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197621432"/>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3758EB22" w14:textId="25DBBE37" w:rsidR="00727D8F" w:rsidRDefault="00727D8F">
          <w:pPr>
            <w:pStyle w:val="NoSpacing"/>
            <w:spacing w:before="1540" w:after="240"/>
            <w:jc w:val="center"/>
            <w:rPr>
              <w:color w:val="156082" w:themeColor="accent1"/>
            </w:rPr>
          </w:pPr>
          <w:r>
            <w:rPr>
              <w:noProof/>
              <w:color w:val="156082" w:themeColor="accent1"/>
            </w:rPr>
            <w:drawing>
              <wp:inline distT="0" distB="0" distL="0" distR="0" wp14:anchorId="5C21DD93" wp14:editId="1A3E35C8">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36"/>
              <w:szCs w:val="36"/>
            </w:rPr>
            <w:alias w:val="Title"/>
            <w:tag w:val=""/>
            <w:id w:val="1735040861"/>
            <w:placeholder>
              <w:docPart w:val="1AEA4EFBCD064AC291AF6A19B5DABAB9"/>
            </w:placeholder>
            <w:dataBinding w:prefixMappings="xmlns:ns0='http://purl.org/dc/elements/1.1/' xmlns:ns1='http://schemas.openxmlformats.org/package/2006/metadata/core-properties' " w:xpath="/ns1:coreProperties[1]/ns0:title[1]" w:storeItemID="{6C3C8BC8-F283-45AE-878A-BAB7291924A1}"/>
            <w:text/>
          </w:sdtPr>
          <w:sdtContent>
            <w:p w14:paraId="694146D9" w14:textId="75D46111" w:rsidR="00727D8F" w:rsidRPr="00727D8F" w:rsidRDefault="00727D8F">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36"/>
                  <w:szCs w:val="36"/>
                </w:rPr>
              </w:pPr>
              <w:r w:rsidRPr="00727D8F">
                <w:rPr>
                  <w:rFonts w:ascii="Arial Black" w:eastAsiaTheme="majorEastAsia" w:hAnsi="Arial Black" w:cstheme="majorBidi"/>
                  <w:caps/>
                  <w:color w:val="156082" w:themeColor="accent1"/>
                  <w:sz w:val="36"/>
                  <w:szCs w:val="36"/>
                </w:rPr>
                <w:t xml:space="preserve">A 2,500-word reflective commentary on your professional and personal development throughout this module, linking theory and practice.  </w:t>
              </w:r>
            </w:p>
          </w:sdtContent>
        </w:sdt>
        <w:sdt>
          <w:sdtPr>
            <w:rPr>
              <w:rFonts w:ascii="Arial Black" w:hAnsi="Arial Black"/>
              <w:color w:val="156082" w:themeColor="accent1"/>
              <w:sz w:val="28"/>
              <w:szCs w:val="28"/>
            </w:rPr>
            <w:alias w:val="Subtitle"/>
            <w:tag w:val=""/>
            <w:id w:val="328029620"/>
            <w:placeholder>
              <w:docPart w:val="F41BF028B2CE4DFBA86EEBE7AF15DD63"/>
            </w:placeholder>
            <w:dataBinding w:prefixMappings="xmlns:ns0='http://purl.org/dc/elements/1.1/' xmlns:ns1='http://schemas.openxmlformats.org/package/2006/metadata/core-properties' " w:xpath="/ns1:coreProperties[1]/ns0:subject[1]" w:storeItemID="{6C3C8BC8-F283-45AE-878A-BAB7291924A1}"/>
            <w:text/>
          </w:sdtPr>
          <w:sdtContent>
            <w:p w14:paraId="0847E853" w14:textId="422AF8D9" w:rsidR="00727D8F" w:rsidRPr="00727D8F" w:rsidRDefault="00727D8F">
              <w:pPr>
                <w:pStyle w:val="NoSpacing"/>
                <w:jc w:val="center"/>
                <w:rPr>
                  <w:rFonts w:ascii="Arial Black" w:hAnsi="Arial Black"/>
                  <w:color w:val="156082" w:themeColor="accent1"/>
                  <w:sz w:val="28"/>
                  <w:szCs w:val="28"/>
                </w:rPr>
              </w:pPr>
              <w:r w:rsidRPr="00727D8F">
                <w:rPr>
                  <w:rFonts w:ascii="Arial Black" w:hAnsi="Arial Black"/>
                  <w:color w:val="156082" w:themeColor="accent1"/>
                  <w:sz w:val="28"/>
                  <w:szCs w:val="28"/>
                </w:rPr>
                <w:t>Reflective piece</w:t>
              </w:r>
            </w:p>
          </w:sdtContent>
        </w:sdt>
        <w:p w14:paraId="49A8646F" w14:textId="1B0DC419" w:rsidR="00727D8F" w:rsidRDefault="00727D8F">
          <w:pPr>
            <w:pStyle w:val="NoSpacing"/>
            <w:spacing w:before="480"/>
            <w:jc w:val="center"/>
            <w:rPr>
              <w:color w:val="156082" w:themeColor="accent1"/>
            </w:rPr>
          </w:pPr>
          <w:r>
            <w:rPr>
              <w:noProof/>
              <w:color w:val="156082" w:themeColor="accent1"/>
            </w:rPr>
            <w:drawing>
              <wp:inline distT="0" distB="0" distL="0" distR="0" wp14:anchorId="1F66BE0A" wp14:editId="7A28B79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75D204" w14:textId="1D7DEA74" w:rsidR="00727D8F" w:rsidRDefault="00727D8F">
          <w:pPr>
            <w:rPr>
              <w:rFonts w:ascii="Arial Black" w:hAnsi="Arial Black" w:cs="Arial"/>
              <w:sz w:val="24"/>
              <w:szCs w:val="24"/>
            </w:rPr>
          </w:pPr>
          <w:r>
            <w:rPr>
              <w:rFonts w:ascii="Arial Black" w:hAnsi="Arial Black" w:cs="Arial"/>
              <w:sz w:val="24"/>
              <w:szCs w:val="24"/>
            </w:rPr>
            <w:br w:type="page"/>
          </w:r>
        </w:p>
      </w:sdtContent>
    </w:sdt>
    <w:p w14:paraId="3E5722FC" w14:textId="1E9E5D81" w:rsidR="00B15C3A" w:rsidRPr="00727D8F" w:rsidRDefault="00B15C3A" w:rsidP="00F954C0">
      <w:pPr>
        <w:spacing w:line="360" w:lineRule="auto"/>
        <w:rPr>
          <w:rFonts w:ascii="Arial Black" w:hAnsi="Arial Black" w:cs="Arial"/>
          <w:sz w:val="24"/>
          <w:szCs w:val="24"/>
        </w:rPr>
      </w:pPr>
      <w:r w:rsidRPr="00727D8F">
        <w:rPr>
          <w:rFonts w:ascii="Arial Black" w:hAnsi="Arial Black" w:cs="Arial"/>
          <w:sz w:val="24"/>
          <w:szCs w:val="24"/>
        </w:rPr>
        <w:lastRenderedPageBreak/>
        <w:t>Introduction</w:t>
      </w:r>
    </w:p>
    <w:p w14:paraId="56BAF55B" w14:textId="7204D473" w:rsidR="003A2F4E" w:rsidRDefault="00F954C0" w:rsidP="00F954C0">
      <w:pPr>
        <w:spacing w:line="360" w:lineRule="auto"/>
        <w:rPr>
          <w:rFonts w:ascii="Arial" w:hAnsi="Arial" w:cs="Arial"/>
          <w:sz w:val="24"/>
          <w:szCs w:val="24"/>
        </w:rPr>
      </w:pPr>
      <w:r w:rsidRPr="00F954C0">
        <w:rPr>
          <w:rFonts w:ascii="Arial" w:hAnsi="Arial" w:cs="Arial"/>
          <w:sz w:val="24"/>
          <w:szCs w:val="24"/>
        </w:rPr>
        <w:t xml:space="preserve">In this reflective </w:t>
      </w:r>
      <w:r>
        <w:rPr>
          <w:rFonts w:ascii="Arial" w:hAnsi="Arial" w:cs="Arial"/>
          <w:sz w:val="24"/>
          <w:szCs w:val="24"/>
        </w:rPr>
        <w:t>piece</w:t>
      </w:r>
      <w:r w:rsidRPr="00F954C0">
        <w:rPr>
          <w:rFonts w:ascii="Arial" w:hAnsi="Arial" w:cs="Arial"/>
          <w:sz w:val="24"/>
          <w:szCs w:val="24"/>
        </w:rPr>
        <w:t>, I look into a meaningful evaluation of my experiences during a counselling session, which was part of a triad exercise for an assignment. This 20-minute bound session was more than just an academic requirement; it was an important milestone in my development as a psychology and counselling student. Throughout this exercise, I intend to introspectively evaluate the intricacies of my professional and personal development, guided by Kolb's Experiential Learning Model (1984).</w:t>
      </w:r>
    </w:p>
    <w:p w14:paraId="10845CFA" w14:textId="6C215F95" w:rsidR="00F954C0" w:rsidRDefault="00F954C0" w:rsidP="00F954C0">
      <w:pPr>
        <w:spacing w:line="360" w:lineRule="auto"/>
        <w:rPr>
          <w:rFonts w:ascii="Arial" w:hAnsi="Arial" w:cs="Arial"/>
          <w:sz w:val="24"/>
          <w:szCs w:val="24"/>
        </w:rPr>
      </w:pPr>
      <w:r w:rsidRPr="00F954C0">
        <w:rPr>
          <w:rFonts w:ascii="Arial" w:hAnsi="Arial" w:cs="Arial"/>
          <w:sz w:val="24"/>
          <w:szCs w:val="24"/>
        </w:rPr>
        <w:t xml:space="preserve">The triad exercise, which was a required component of my education, presented a unique opportunity to bridge the gap between academic understanding and practical application. It was a setting in which classroom principles were brought to life, allowing me to interact with real-world counselling scenarios. This reflection focuses on essential aspects of my learning experience, including my relationships with colleagues, the </w:t>
      </w:r>
      <w:r w:rsidR="00B15C3A" w:rsidRPr="00F954C0">
        <w:rPr>
          <w:rFonts w:ascii="Arial" w:hAnsi="Arial" w:cs="Arial"/>
          <w:sz w:val="24"/>
          <w:szCs w:val="24"/>
        </w:rPr>
        <w:t>challenges,</w:t>
      </w:r>
      <w:r w:rsidRPr="00F954C0">
        <w:rPr>
          <w:rFonts w:ascii="Arial" w:hAnsi="Arial" w:cs="Arial"/>
          <w:sz w:val="24"/>
          <w:szCs w:val="24"/>
        </w:rPr>
        <w:t xml:space="preserve"> and lessons I learned while negotiating language obstacles, and the process of discovering and reinforcing my own strengths in counselling.</w:t>
      </w:r>
    </w:p>
    <w:p w14:paraId="494607E5" w14:textId="43AB0FE0" w:rsidR="00F954C0" w:rsidRDefault="00F954C0" w:rsidP="00F954C0">
      <w:pPr>
        <w:spacing w:line="360" w:lineRule="auto"/>
        <w:rPr>
          <w:rFonts w:ascii="Arial" w:hAnsi="Arial" w:cs="Arial"/>
          <w:sz w:val="24"/>
          <w:szCs w:val="24"/>
        </w:rPr>
      </w:pPr>
      <w:r w:rsidRPr="00F954C0">
        <w:rPr>
          <w:rFonts w:ascii="Arial" w:hAnsi="Arial" w:cs="Arial"/>
          <w:sz w:val="24"/>
          <w:szCs w:val="24"/>
        </w:rPr>
        <w:t>Interacting with colleagues in this setting was especially instructive. It was a collaborative learning process in which each member brought unique perspectives and skills to the table. These discussions were critical not only for developing counselling skills, but also for learning the many ways that might be taken in a therapeutic situation.</w:t>
      </w:r>
    </w:p>
    <w:p w14:paraId="356836B7" w14:textId="5FBCA0E7" w:rsidR="00F43032" w:rsidRDefault="00F43032" w:rsidP="00F954C0">
      <w:pPr>
        <w:spacing w:line="360" w:lineRule="auto"/>
        <w:rPr>
          <w:rFonts w:ascii="Arial" w:hAnsi="Arial" w:cs="Arial"/>
          <w:sz w:val="24"/>
          <w:szCs w:val="24"/>
        </w:rPr>
      </w:pPr>
      <w:r w:rsidRPr="00F43032">
        <w:rPr>
          <w:rFonts w:ascii="Arial" w:hAnsi="Arial" w:cs="Arial"/>
          <w:sz w:val="24"/>
          <w:szCs w:val="24"/>
        </w:rPr>
        <w:t>Furthermore, the challenge of overcoming language obstacles during the session was a significant learning opportunity. It emphasised the necessity of clear communication and cultural sensitivity in counselling. This component of the activity drove me to think of new ways to express understanding and empathy that went beyond words.</w:t>
      </w:r>
    </w:p>
    <w:p w14:paraId="4654C59F" w14:textId="77777777" w:rsidR="00727D8F" w:rsidRDefault="00F43032" w:rsidP="00F954C0">
      <w:pPr>
        <w:spacing w:line="360" w:lineRule="auto"/>
        <w:rPr>
          <w:rFonts w:ascii="Arial" w:hAnsi="Arial" w:cs="Arial"/>
          <w:sz w:val="24"/>
          <w:szCs w:val="24"/>
        </w:rPr>
      </w:pPr>
      <w:r w:rsidRPr="00F43032">
        <w:rPr>
          <w:rFonts w:ascii="Arial" w:hAnsi="Arial" w:cs="Arial"/>
          <w:sz w:val="24"/>
          <w:szCs w:val="24"/>
        </w:rPr>
        <w:t>This reflective piece aims to capture the rich learning experience of the triad counselling session. It is a journey through my thoughts and realisations, evaluating how this small but profound activity aided my development as a student and aspiring counsellor, increasing my readiness to interact with future counselling scenarios with greater confidence and adaptability.</w:t>
      </w:r>
    </w:p>
    <w:p w14:paraId="0C6AA784" w14:textId="1EEB5CD3" w:rsidR="00F43032" w:rsidRPr="00727D8F" w:rsidRDefault="00F43032" w:rsidP="00F954C0">
      <w:pPr>
        <w:spacing w:line="360" w:lineRule="auto"/>
        <w:rPr>
          <w:rFonts w:ascii="Arial Black" w:hAnsi="Arial Black" w:cs="Arial"/>
          <w:sz w:val="24"/>
          <w:szCs w:val="24"/>
        </w:rPr>
      </w:pPr>
      <w:r w:rsidRPr="00727D8F">
        <w:rPr>
          <w:rFonts w:ascii="Arial Black" w:hAnsi="Arial Black" w:cs="Arial"/>
          <w:sz w:val="24"/>
          <w:szCs w:val="24"/>
        </w:rPr>
        <w:lastRenderedPageBreak/>
        <w:t>Concrete Experience</w:t>
      </w:r>
    </w:p>
    <w:p w14:paraId="037942A6" w14:textId="7A26FFF6" w:rsidR="00F43032" w:rsidRDefault="00F43032" w:rsidP="00F954C0">
      <w:pPr>
        <w:spacing w:line="360" w:lineRule="auto"/>
        <w:rPr>
          <w:rFonts w:ascii="Arial" w:hAnsi="Arial" w:cs="Arial"/>
          <w:sz w:val="24"/>
          <w:szCs w:val="24"/>
        </w:rPr>
      </w:pPr>
      <w:r w:rsidRPr="00F43032">
        <w:rPr>
          <w:rFonts w:ascii="Arial" w:hAnsi="Arial" w:cs="Arial"/>
          <w:sz w:val="24"/>
          <w:szCs w:val="24"/>
        </w:rPr>
        <w:t xml:space="preserve">The triad counselling session, which was an essential part of my </w:t>
      </w:r>
      <w:r>
        <w:rPr>
          <w:rFonts w:ascii="Arial" w:hAnsi="Arial" w:cs="Arial"/>
          <w:sz w:val="24"/>
          <w:szCs w:val="24"/>
        </w:rPr>
        <w:t>assignment</w:t>
      </w:r>
      <w:r w:rsidRPr="00F43032">
        <w:rPr>
          <w:rFonts w:ascii="Arial" w:hAnsi="Arial" w:cs="Arial"/>
          <w:sz w:val="24"/>
          <w:szCs w:val="24"/>
        </w:rPr>
        <w:t>, was a profoundly gratifying experience that went beyond the traditional limitations of theoretical study. This activity, set in a practical and dynamic atmosphere, gave me a tangible platform to apply and hone numerous counselling skills. It was a fascinating trip that connected theory and practice, resulting in a rich tapestry of learning and personal growth.</w:t>
      </w:r>
    </w:p>
    <w:p w14:paraId="542EF28B" w14:textId="7E28B05D" w:rsidR="00F43032" w:rsidRDefault="00F43032" w:rsidP="00F954C0">
      <w:pPr>
        <w:spacing w:line="360" w:lineRule="auto"/>
        <w:rPr>
          <w:rFonts w:ascii="Arial" w:hAnsi="Arial" w:cs="Arial"/>
          <w:sz w:val="24"/>
          <w:szCs w:val="24"/>
        </w:rPr>
      </w:pPr>
      <w:r w:rsidRPr="00F43032">
        <w:rPr>
          <w:rFonts w:ascii="Arial" w:hAnsi="Arial" w:cs="Arial"/>
          <w:sz w:val="24"/>
          <w:szCs w:val="24"/>
        </w:rPr>
        <w:t>As I began this session, I was struck by the richness and sincerity of the experience. Unlike the predictable and regulated environment of a classroom, the tri</w:t>
      </w:r>
      <w:r w:rsidR="004F1B2A">
        <w:rPr>
          <w:rFonts w:ascii="Arial" w:hAnsi="Arial" w:cs="Arial"/>
          <w:sz w:val="24"/>
          <w:szCs w:val="24"/>
        </w:rPr>
        <w:t>ad</w:t>
      </w:r>
      <w:r w:rsidRPr="00F43032">
        <w:rPr>
          <w:rFonts w:ascii="Arial" w:hAnsi="Arial" w:cs="Arial"/>
          <w:sz w:val="24"/>
          <w:szCs w:val="24"/>
        </w:rPr>
        <w:t xml:space="preserve"> session unfolded in a spontaneous and complicated manner. Each engagement with my co</w:t>
      </w:r>
      <w:r w:rsidR="004F1B2A">
        <w:rPr>
          <w:rFonts w:ascii="Arial" w:hAnsi="Arial" w:cs="Arial"/>
          <w:sz w:val="24"/>
          <w:szCs w:val="24"/>
        </w:rPr>
        <w:t>lleague</w:t>
      </w:r>
      <w:r w:rsidRPr="00F43032">
        <w:rPr>
          <w:rFonts w:ascii="Arial" w:hAnsi="Arial" w:cs="Arial"/>
          <w:sz w:val="24"/>
          <w:szCs w:val="24"/>
        </w:rPr>
        <w:t xml:space="preserve"> was a living canvas that provided possibilities to apply theoretical information in real time. This hands-on approach was critical in bridging the gap between academic knowledge and actual application, allowing me to transition from learner to practitioner.</w:t>
      </w:r>
    </w:p>
    <w:p w14:paraId="5C7171FB" w14:textId="2095DA75" w:rsidR="004F1B2A" w:rsidRDefault="004F1B2A" w:rsidP="00F954C0">
      <w:pPr>
        <w:spacing w:line="360" w:lineRule="auto"/>
        <w:rPr>
          <w:rFonts w:ascii="Arial" w:hAnsi="Arial" w:cs="Arial"/>
          <w:sz w:val="24"/>
          <w:szCs w:val="24"/>
        </w:rPr>
      </w:pPr>
      <w:r w:rsidRPr="004F1B2A">
        <w:rPr>
          <w:rFonts w:ascii="Arial" w:hAnsi="Arial" w:cs="Arial"/>
          <w:sz w:val="24"/>
          <w:szCs w:val="24"/>
        </w:rPr>
        <w:t>One of the most memorable features of this experience was building rapport with colleagues. Building rapport is a key component of good counselling (Midwinter &amp; Dickson, 2015), and this exercise allowed me to practise and improve this skill. Each contact was an exercise in empathy, active listening, and mutual respect. As I moved through these exchanges, I became increasingly aware of the complexities of human communication, including subtle nonverbal indications, unsaid emotions, and the power of empathy. This knowledge was critical in developing a stronger bond with colleagues, making each session into a mutually beneficial learning opportunity.</w:t>
      </w:r>
    </w:p>
    <w:p w14:paraId="532D5DF4" w14:textId="1170925F" w:rsidR="004F1B2A" w:rsidRDefault="004F1B2A" w:rsidP="00F954C0">
      <w:pPr>
        <w:spacing w:line="360" w:lineRule="auto"/>
        <w:rPr>
          <w:rFonts w:ascii="Arial" w:hAnsi="Arial" w:cs="Arial"/>
          <w:sz w:val="24"/>
          <w:szCs w:val="24"/>
        </w:rPr>
      </w:pPr>
      <w:r w:rsidRPr="004F1B2A">
        <w:rPr>
          <w:rFonts w:ascii="Arial" w:hAnsi="Arial" w:cs="Arial"/>
          <w:sz w:val="24"/>
          <w:szCs w:val="24"/>
        </w:rPr>
        <w:t>However, the most difficult but instructive aspect of this activity was coping with language barriers. In an increasingly interconnected world, the capacity to communicate across linguistic barriers is extremely essential, particularly in the field of counselling. These linguistic problems, which were initially viewed as obstacles, quickly revealed themselves as opportunities for growth. They compelled me to go beyond the spoken word and recognise the universality of human emotions. This task drove me to improve my ability to read and understand nonverbal clues, which is an important talent in any counselling environment.</w:t>
      </w:r>
    </w:p>
    <w:p w14:paraId="3128FAEC" w14:textId="77EBDF34" w:rsidR="00AB54DA" w:rsidRDefault="00AB54DA" w:rsidP="00F954C0">
      <w:pPr>
        <w:spacing w:line="360" w:lineRule="auto"/>
        <w:rPr>
          <w:rFonts w:ascii="Arial" w:hAnsi="Arial" w:cs="Arial"/>
          <w:sz w:val="24"/>
          <w:szCs w:val="24"/>
        </w:rPr>
      </w:pPr>
      <w:r w:rsidRPr="00AB54DA">
        <w:rPr>
          <w:rFonts w:ascii="Arial" w:hAnsi="Arial" w:cs="Arial"/>
          <w:sz w:val="24"/>
          <w:szCs w:val="24"/>
        </w:rPr>
        <w:lastRenderedPageBreak/>
        <w:t>Furthermore, the multifaceted session demonstrated the effectiveness of straightforward and compassionate communication. As I navigated the language disadvantages, I learnt the value of clear expression and the necessity to be aware of my own linguistic biases. This experience demonstrated that good communication in counselling is more than just transferring knowledge; it is about establishing a bridge of understanding and trust.</w:t>
      </w:r>
    </w:p>
    <w:p w14:paraId="31C0E10F" w14:textId="5044B3EA" w:rsidR="00AB54DA" w:rsidRPr="00727D8F" w:rsidRDefault="00AB54DA" w:rsidP="00F954C0">
      <w:pPr>
        <w:spacing w:line="360" w:lineRule="auto"/>
        <w:rPr>
          <w:rFonts w:ascii="Arial Black" w:hAnsi="Arial Black" w:cs="Arial"/>
          <w:sz w:val="24"/>
          <w:szCs w:val="24"/>
        </w:rPr>
      </w:pPr>
      <w:r w:rsidRPr="00727D8F">
        <w:rPr>
          <w:rFonts w:ascii="Arial Black" w:hAnsi="Arial Black" w:cs="Arial"/>
          <w:sz w:val="24"/>
          <w:szCs w:val="24"/>
        </w:rPr>
        <w:t>Reflective Observation</w:t>
      </w:r>
    </w:p>
    <w:p w14:paraId="61CAF620" w14:textId="35F001BB" w:rsidR="00AB54DA" w:rsidRDefault="00AB54DA" w:rsidP="00F954C0">
      <w:pPr>
        <w:spacing w:line="360" w:lineRule="auto"/>
        <w:rPr>
          <w:rFonts w:ascii="Arial" w:hAnsi="Arial" w:cs="Arial"/>
          <w:sz w:val="24"/>
          <w:szCs w:val="24"/>
        </w:rPr>
      </w:pPr>
      <w:r w:rsidRPr="00AB54DA">
        <w:rPr>
          <w:rFonts w:ascii="Arial" w:hAnsi="Arial" w:cs="Arial"/>
          <w:sz w:val="24"/>
          <w:szCs w:val="24"/>
        </w:rPr>
        <w:t>Reflecting on my experience in the triad counselling session has provided me with a wealth of insights that have had a significant impact on both my understanding of counselling and my approach as a student in the field. This reflective approach, which is a major component of Kolb's Experiential Learning Model (Kolb, 1984), has helped shape my personal and academic development in psychology and counselling.</w:t>
      </w:r>
    </w:p>
    <w:p w14:paraId="524B751C" w14:textId="3669DE29" w:rsidR="00AB54DA" w:rsidRDefault="00AB54DA" w:rsidP="00F954C0">
      <w:pPr>
        <w:spacing w:line="360" w:lineRule="auto"/>
        <w:rPr>
          <w:rFonts w:ascii="Arial" w:hAnsi="Arial" w:cs="Arial"/>
          <w:sz w:val="24"/>
          <w:szCs w:val="24"/>
        </w:rPr>
      </w:pPr>
      <w:r w:rsidRPr="00AB54DA">
        <w:rPr>
          <w:rFonts w:ascii="Arial" w:hAnsi="Arial" w:cs="Arial"/>
          <w:sz w:val="24"/>
          <w:szCs w:val="24"/>
        </w:rPr>
        <w:t>First and foremost, the triad setting emerged as a significant component in increasing my confidence, not as a professional counsellor, but as a student preparing for future practice. Participating in these simulated counselling settings provides a secure and realistic setting in which to apply my knowledge. Every session served as a stepping stone, gradually increasing my confidence. This boost in self-assurance was caused not just by the exercise itself, but also by the supportive and collaborative aspect of the trio arrangement. Sharing experiences, receiving peer input, and watching various counselling styles in action all helped to boost my confidence (Bolton &amp; Delderfield, 2018).</w:t>
      </w:r>
    </w:p>
    <w:p w14:paraId="5BFDE69E" w14:textId="6CFA1480" w:rsidR="00B15C3A" w:rsidRDefault="00B15C3A" w:rsidP="00F954C0">
      <w:pPr>
        <w:spacing w:line="360" w:lineRule="auto"/>
        <w:rPr>
          <w:rFonts w:ascii="Arial" w:hAnsi="Arial" w:cs="Arial"/>
          <w:sz w:val="24"/>
          <w:szCs w:val="24"/>
        </w:rPr>
      </w:pPr>
      <w:r w:rsidRPr="00B15C3A">
        <w:rPr>
          <w:rFonts w:ascii="Arial" w:hAnsi="Arial" w:cs="Arial"/>
          <w:sz w:val="24"/>
          <w:szCs w:val="24"/>
        </w:rPr>
        <w:t>Interacting with other students exposed me to a wide range of concepts and counselling approaches. This experience was eye-opening, emphasising the pluralistic character of counselling, in which various approaches can be equally effective (Wright, 2018). Observing these many techniques provided me with a multifaceted picture of counselling, greatly expanding my educational experience.</w:t>
      </w:r>
    </w:p>
    <w:p w14:paraId="583D86FC" w14:textId="689E735E" w:rsidR="00B15C3A" w:rsidRDefault="00B15C3A" w:rsidP="00F954C0">
      <w:pPr>
        <w:spacing w:line="360" w:lineRule="auto"/>
        <w:rPr>
          <w:rFonts w:ascii="Arial" w:hAnsi="Arial" w:cs="Arial"/>
          <w:sz w:val="24"/>
          <w:szCs w:val="24"/>
        </w:rPr>
      </w:pPr>
      <w:r w:rsidRPr="00B15C3A">
        <w:rPr>
          <w:rFonts w:ascii="Arial" w:hAnsi="Arial" w:cs="Arial"/>
          <w:sz w:val="24"/>
          <w:szCs w:val="24"/>
        </w:rPr>
        <w:t xml:space="preserve">Confronting language barriers throughout the session was initially difficult, but it eventually proved to be a valuable learning experience. Recognising that language can be a substantial obstacle in therapeutic settings (Midwinter &amp; Dickson, 2015), I first struggled to communicate effectively. However, as the sessions went, my ability </w:t>
      </w:r>
      <w:r w:rsidRPr="00B15C3A">
        <w:rPr>
          <w:rFonts w:ascii="Arial" w:hAnsi="Arial" w:cs="Arial"/>
          <w:sz w:val="24"/>
          <w:szCs w:val="24"/>
        </w:rPr>
        <w:lastRenderedPageBreak/>
        <w:t>to understand and use nonverbal clues grew, allowing me to interact empathetically in a more inclusive way.</w:t>
      </w:r>
    </w:p>
    <w:p w14:paraId="63682FAE" w14:textId="2E6A91C3" w:rsidR="00B15C3A" w:rsidRDefault="00B15C3A" w:rsidP="00F954C0">
      <w:pPr>
        <w:spacing w:line="360" w:lineRule="auto"/>
        <w:rPr>
          <w:rFonts w:ascii="Arial" w:hAnsi="Arial" w:cs="Arial"/>
          <w:sz w:val="24"/>
          <w:szCs w:val="24"/>
        </w:rPr>
      </w:pPr>
      <w:r w:rsidRPr="00B15C3A">
        <w:rPr>
          <w:rFonts w:ascii="Arial" w:hAnsi="Arial" w:cs="Arial"/>
          <w:sz w:val="24"/>
          <w:szCs w:val="24"/>
        </w:rPr>
        <w:t>Furthermore, this situation demonstrated the value of empathy in counselling. Working over the language obstacles helped me build a stronger sense of empathy, which is an essential quality for any aspiring counsellor. This adaption process reinforced the idea that successful therapy is dependent on the ability to truly connect with clients, understand their viewpoints, and provide a supportive environment (Schon, 1991).</w:t>
      </w:r>
    </w:p>
    <w:p w14:paraId="01AF979C" w14:textId="7E0D4C0E" w:rsidR="00B15C3A" w:rsidRDefault="00B15C3A" w:rsidP="00F954C0">
      <w:pPr>
        <w:spacing w:line="360" w:lineRule="auto"/>
        <w:rPr>
          <w:rFonts w:ascii="Arial" w:hAnsi="Arial" w:cs="Arial"/>
          <w:sz w:val="24"/>
          <w:szCs w:val="24"/>
        </w:rPr>
      </w:pPr>
      <w:r>
        <w:rPr>
          <w:rFonts w:ascii="Arial" w:hAnsi="Arial" w:cs="Arial"/>
          <w:sz w:val="24"/>
          <w:szCs w:val="24"/>
        </w:rPr>
        <w:t>T</w:t>
      </w:r>
      <w:r w:rsidRPr="00B15C3A">
        <w:rPr>
          <w:rFonts w:ascii="Arial" w:hAnsi="Arial" w:cs="Arial"/>
          <w:sz w:val="24"/>
          <w:szCs w:val="24"/>
        </w:rPr>
        <w:t xml:space="preserve">he triad </w:t>
      </w:r>
      <w:r>
        <w:rPr>
          <w:rFonts w:ascii="Arial" w:hAnsi="Arial" w:cs="Arial"/>
          <w:sz w:val="24"/>
          <w:szCs w:val="24"/>
        </w:rPr>
        <w:t>counselling</w:t>
      </w:r>
      <w:r w:rsidRPr="00B15C3A">
        <w:rPr>
          <w:rFonts w:ascii="Arial" w:hAnsi="Arial" w:cs="Arial"/>
          <w:sz w:val="24"/>
          <w:szCs w:val="24"/>
        </w:rPr>
        <w:t xml:space="preserve"> session was more than just a practical exercise; it was an exploration of self-discovery and skill development. The reflective observation component of this activity improved not just my practical skills, but also my grasp of the complexities of counselling. This experience has strengthened my dedication to pursuing a career in counselling, providing me with a deeper understanding and a renewed feeling of purpose in this field.</w:t>
      </w:r>
    </w:p>
    <w:p w14:paraId="5238AD0E" w14:textId="0CFCE889" w:rsidR="00046E28" w:rsidRPr="00727D8F" w:rsidRDefault="00046E28" w:rsidP="00F954C0">
      <w:pPr>
        <w:spacing w:line="360" w:lineRule="auto"/>
        <w:rPr>
          <w:rFonts w:ascii="Arial Black" w:hAnsi="Arial Black" w:cs="Arial"/>
          <w:sz w:val="24"/>
          <w:szCs w:val="24"/>
        </w:rPr>
      </w:pPr>
      <w:r w:rsidRPr="00727D8F">
        <w:rPr>
          <w:rFonts w:ascii="Arial Black" w:hAnsi="Arial Black" w:cs="Arial"/>
          <w:sz w:val="24"/>
          <w:szCs w:val="24"/>
        </w:rPr>
        <w:t>Abstract Conceptualization</w:t>
      </w:r>
    </w:p>
    <w:p w14:paraId="67BC0E6F" w14:textId="7E9E20F6" w:rsidR="00046E28" w:rsidRDefault="00046E28" w:rsidP="00F954C0">
      <w:pPr>
        <w:spacing w:line="360" w:lineRule="auto"/>
        <w:rPr>
          <w:rFonts w:ascii="Arial" w:hAnsi="Arial" w:cs="Arial"/>
          <w:sz w:val="24"/>
          <w:szCs w:val="24"/>
        </w:rPr>
      </w:pPr>
      <w:r w:rsidRPr="00046E28">
        <w:rPr>
          <w:rFonts w:ascii="Arial" w:hAnsi="Arial" w:cs="Arial"/>
          <w:sz w:val="24"/>
          <w:szCs w:val="24"/>
        </w:rPr>
        <w:t>The triad counselling session, upon reflection, has functioned as an important learning ground for abstract conceptualization, allowing experiences and observations to be synthesised into broader counselling theories and concepts. This level of Kolb's Experiential Learning Model is critical because it allows me to combine my personal experiences with current theoretical frameworks, which improves my understanding and approach to counselling.</w:t>
      </w:r>
    </w:p>
    <w:p w14:paraId="69344E9C" w14:textId="657F8766" w:rsidR="00046E28" w:rsidRDefault="00046E28" w:rsidP="00F954C0">
      <w:pPr>
        <w:spacing w:line="360" w:lineRule="auto"/>
        <w:rPr>
          <w:rFonts w:ascii="Arial" w:hAnsi="Arial" w:cs="Arial"/>
          <w:sz w:val="24"/>
          <w:szCs w:val="24"/>
        </w:rPr>
      </w:pPr>
      <w:r w:rsidRPr="00046E28">
        <w:rPr>
          <w:rFonts w:ascii="Arial" w:hAnsi="Arial" w:cs="Arial"/>
          <w:sz w:val="24"/>
          <w:szCs w:val="24"/>
        </w:rPr>
        <w:t xml:space="preserve">One of the most important lessons I took away from this experience was the value of cultural knowledge in therapy. Cultural competence refers to the therapist's ability to comprehend, appreciate, and engage with persons from cultures or belief systems other than their own. As Wright (2018) emphasises, adapting to clients' language and cultural subtleties is not only desirable, but also required for successful therapy. This adaptability extends beyond language translation to include a grasp of cultural conventions, nonverbal communication techniques, and the distinct ways in which various cultures express and process emotions. The triad session, with its wide linguistic environment, provided a practical framework for me to develop and use </w:t>
      </w:r>
      <w:r w:rsidRPr="00046E28">
        <w:rPr>
          <w:rFonts w:ascii="Arial" w:hAnsi="Arial" w:cs="Arial"/>
          <w:sz w:val="24"/>
          <w:szCs w:val="24"/>
        </w:rPr>
        <w:lastRenderedPageBreak/>
        <w:t xml:space="preserve">these abilities, emphasising the notion that cultural competency is a constant process of learning, </w:t>
      </w:r>
      <w:r w:rsidR="00727D8F" w:rsidRPr="00046E28">
        <w:rPr>
          <w:rFonts w:ascii="Arial" w:hAnsi="Arial" w:cs="Arial"/>
          <w:sz w:val="24"/>
          <w:szCs w:val="24"/>
        </w:rPr>
        <w:t>unlearning,</w:t>
      </w:r>
      <w:r>
        <w:rPr>
          <w:rFonts w:ascii="Arial" w:hAnsi="Arial" w:cs="Arial"/>
          <w:sz w:val="24"/>
          <w:szCs w:val="24"/>
        </w:rPr>
        <w:t xml:space="preserve"> and relearning.</w:t>
      </w:r>
    </w:p>
    <w:p w14:paraId="314EC367" w14:textId="17140EAC" w:rsidR="00046E28" w:rsidRDefault="00046E28" w:rsidP="00F954C0">
      <w:pPr>
        <w:spacing w:line="360" w:lineRule="auto"/>
        <w:rPr>
          <w:rFonts w:ascii="Arial" w:hAnsi="Arial" w:cs="Arial"/>
          <w:sz w:val="24"/>
          <w:szCs w:val="24"/>
        </w:rPr>
      </w:pPr>
      <w:r w:rsidRPr="00046E28">
        <w:rPr>
          <w:rFonts w:ascii="Arial" w:hAnsi="Arial" w:cs="Arial"/>
          <w:sz w:val="24"/>
          <w:szCs w:val="24"/>
        </w:rPr>
        <w:t xml:space="preserve">Another key takeaway from this experience was the need of excellent communication in counselling. In the context of language obstacles, communication took on a larger meaning, including not only verbal exchange but also nonverbal signs, sympathetic listening, and creative expression. This is consistent with research indicating that nonverbal communication accounts for a significant portion of how we transmit and receive messages (Midwinter and Dickson, 2015). Learning to overcome these obstacles not only improved my communication abilities, but also expanded my awareness of the complexity of human connection. This understanding is critical in </w:t>
      </w:r>
      <w:r w:rsidRPr="00046E28">
        <w:rPr>
          <w:rFonts w:ascii="Arial" w:hAnsi="Arial" w:cs="Arial"/>
          <w:sz w:val="24"/>
          <w:szCs w:val="24"/>
        </w:rPr>
        <w:t>counselling because</w:t>
      </w:r>
      <w:r w:rsidRPr="00046E28">
        <w:rPr>
          <w:rFonts w:ascii="Arial" w:hAnsi="Arial" w:cs="Arial"/>
          <w:sz w:val="24"/>
          <w:szCs w:val="24"/>
        </w:rPr>
        <w:t xml:space="preserve"> efficient communication is the foundation of the therapeutic relationship.</w:t>
      </w:r>
    </w:p>
    <w:p w14:paraId="2889FB18" w14:textId="7AACCB80" w:rsidR="00046E28" w:rsidRDefault="00046E28" w:rsidP="00F954C0">
      <w:pPr>
        <w:spacing w:line="360" w:lineRule="auto"/>
        <w:rPr>
          <w:rFonts w:ascii="Arial" w:hAnsi="Arial" w:cs="Arial"/>
          <w:sz w:val="24"/>
          <w:szCs w:val="24"/>
        </w:rPr>
      </w:pPr>
      <w:r w:rsidRPr="00046E28">
        <w:rPr>
          <w:rFonts w:ascii="Arial" w:hAnsi="Arial" w:cs="Arial"/>
          <w:sz w:val="24"/>
          <w:szCs w:val="24"/>
        </w:rPr>
        <w:t>Furthermore, this experience demonstrated the value of reflective practice, as promoted by Schon (1991). Reflective practice in counselling entails an ongoing process of self-evaluation and learning from one's experiences. The triad session demonstrated how personal obstacles, such as language, can initially present difficulties but, with contemplation and modification, can be transformed into strengths. This shift demonstrates the value of reflection in professional development. It demonstrates how problems can be reframed as opportunities for learning, strengthening counselling practice.</w:t>
      </w:r>
    </w:p>
    <w:p w14:paraId="4318A95C" w14:textId="58CB9EA8" w:rsidR="008D1460" w:rsidRDefault="008D1460" w:rsidP="00F954C0">
      <w:pPr>
        <w:spacing w:line="360" w:lineRule="auto"/>
        <w:rPr>
          <w:rFonts w:ascii="Arial" w:hAnsi="Arial" w:cs="Arial"/>
          <w:sz w:val="24"/>
          <w:szCs w:val="24"/>
        </w:rPr>
      </w:pPr>
      <w:r w:rsidRPr="008D1460">
        <w:rPr>
          <w:rFonts w:ascii="Arial" w:hAnsi="Arial" w:cs="Arial"/>
          <w:sz w:val="24"/>
          <w:szCs w:val="24"/>
        </w:rPr>
        <w:t>Furthermore, this experience has demonstrated the importance of an integrative approach in counselling. Integrative counselling entails combining aspects from different forms of therapy to meet the client's needs. Interacting with colleagues who used various counselling approaches exposed me to a variety of strategies and viewpoints, which broadened my understanding of the counselling process. This experience has inspired me to go outside of rigid therapy paradigms and consider an integrated, client-</w:t>
      </w:r>
      <w:r w:rsidRPr="008D1460">
        <w:rPr>
          <w:rFonts w:ascii="Arial" w:hAnsi="Arial" w:cs="Arial"/>
          <w:sz w:val="24"/>
          <w:szCs w:val="24"/>
        </w:rPr>
        <w:t>cantered</w:t>
      </w:r>
      <w:r w:rsidRPr="008D1460">
        <w:rPr>
          <w:rFonts w:ascii="Arial" w:hAnsi="Arial" w:cs="Arial"/>
          <w:sz w:val="24"/>
          <w:szCs w:val="24"/>
        </w:rPr>
        <w:t xml:space="preserve"> approach.</w:t>
      </w:r>
    </w:p>
    <w:p w14:paraId="0C2504A4" w14:textId="79ED378B" w:rsidR="008D1460" w:rsidRDefault="008D1460" w:rsidP="00F954C0">
      <w:pPr>
        <w:spacing w:line="360" w:lineRule="auto"/>
        <w:rPr>
          <w:rFonts w:ascii="Arial" w:hAnsi="Arial" w:cs="Arial"/>
          <w:sz w:val="24"/>
          <w:szCs w:val="24"/>
        </w:rPr>
      </w:pPr>
      <w:r w:rsidRPr="008D1460">
        <w:rPr>
          <w:rFonts w:ascii="Arial" w:hAnsi="Arial" w:cs="Arial"/>
          <w:sz w:val="24"/>
          <w:szCs w:val="24"/>
        </w:rPr>
        <w:t xml:space="preserve">My experience in the triad counselling session has been meaningful and diverse. It has emphasised the necessity of cultural competence, effective communication, reflective practice, and an integrative approach to counselling. These lessons are more than simply theoretical concepts; they are valuable tools that will affect my approach and effectiveness as a counsellor. This stage of contemplation has </w:t>
      </w:r>
      <w:r w:rsidRPr="008D1460">
        <w:rPr>
          <w:rFonts w:ascii="Arial" w:hAnsi="Arial" w:cs="Arial"/>
          <w:sz w:val="24"/>
          <w:szCs w:val="24"/>
        </w:rPr>
        <w:lastRenderedPageBreak/>
        <w:t>enabled me to translate real experiences and observations into significant ideas and solutions, enhancing both my personal and professional journey in the field of counselling.</w:t>
      </w:r>
    </w:p>
    <w:p w14:paraId="34D71F82" w14:textId="77777777" w:rsidR="004C61BA" w:rsidRPr="00727D8F" w:rsidRDefault="004C61BA" w:rsidP="004C61BA">
      <w:pPr>
        <w:spacing w:line="360" w:lineRule="auto"/>
        <w:rPr>
          <w:rFonts w:ascii="Arial Black" w:hAnsi="Arial Black" w:cs="Arial"/>
          <w:sz w:val="24"/>
          <w:szCs w:val="24"/>
        </w:rPr>
      </w:pPr>
      <w:r w:rsidRPr="00727D8F">
        <w:rPr>
          <w:rFonts w:ascii="Arial Black" w:hAnsi="Arial Black" w:cs="Arial"/>
          <w:sz w:val="24"/>
          <w:szCs w:val="24"/>
        </w:rPr>
        <w:t>Active Experimentation</w:t>
      </w:r>
    </w:p>
    <w:p w14:paraId="62C1CC64" w14:textId="33338A78" w:rsidR="008D1460" w:rsidRDefault="004C61BA" w:rsidP="004C61BA">
      <w:pPr>
        <w:spacing w:line="360" w:lineRule="auto"/>
        <w:rPr>
          <w:rFonts w:ascii="Arial" w:hAnsi="Arial" w:cs="Arial"/>
          <w:sz w:val="24"/>
          <w:szCs w:val="24"/>
        </w:rPr>
      </w:pPr>
      <w:r w:rsidRPr="004C61BA">
        <w:rPr>
          <w:rFonts w:ascii="Arial" w:hAnsi="Arial" w:cs="Arial"/>
          <w:sz w:val="24"/>
          <w:szCs w:val="24"/>
        </w:rPr>
        <w:t>Active experimentation, the final stage of Kolb's Experiential Learning Model, entails applying insights and ideas developed during the abstract conceptualization phase to new contexts. This step is critical for my professional development as a counsellor since it converts reflecting thoughts into actionable plans and tactics for future sessions.</w:t>
      </w:r>
    </w:p>
    <w:p w14:paraId="3E6AF3E9" w14:textId="77777777" w:rsidR="004C61BA" w:rsidRPr="00727D8F" w:rsidRDefault="004C61BA" w:rsidP="00727D8F">
      <w:pPr>
        <w:pStyle w:val="ListParagraph"/>
        <w:numPr>
          <w:ilvl w:val="0"/>
          <w:numId w:val="1"/>
        </w:numPr>
        <w:spacing w:line="360" w:lineRule="auto"/>
        <w:rPr>
          <w:rFonts w:ascii="Arial Black" w:hAnsi="Arial Black" w:cs="Arial"/>
          <w:sz w:val="24"/>
          <w:szCs w:val="24"/>
        </w:rPr>
      </w:pPr>
      <w:r w:rsidRPr="00727D8F">
        <w:rPr>
          <w:rFonts w:ascii="Arial Black" w:hAnsi="Arial Black" w:cs="Arial"/>
          <w:sz w:val="24"/>
          <w:szCs w:val="24"/>
        </w:rPr>
        <w:t>Addressing Language Barriers:</w:t>
      </w:r>
    </w:p>
    <w:p w14:paraId="3C9C0DC7" w14:textId="570E246D" w:rsidR="004C61BA" w:rsidRDefault="004C61BA" w:rsidP="004C61BA">
      <w:pPr>
        <w:spacing w:line="360" w:lineRule="auto"/>
        <w:rPr>
          <w:rFonts w:ascii="Arial" w:hAnsi="Arial" w:cs="Arial"/>
          <w:sz w:val="24"/>
          <w:szCs w:val="24"/>
        </w:rPr>
      </w:pPr>
      <w:r w:rsidRPr="004C61BA">
        <w:rPr>
          <w:rFonts w:ascii="Arial" w:hAnsi="Arial" w:cs="Arial"/>
          <w:sz w:val="24"/>
          <w:szCs w:val="24"/>
        </w:rPr>
        <w:t>One of the main areas I intend to focus on is improving my ability to deal with language challenges. Language disparities, which are frequently viewed as obstacles, can also provide a rich background for learning and practicing nonverbal communication and empathic listening. Nonverbal cues including body language, facial expressions, and tone of voice are important in communication, especially when verbal language is limited (Midwinter &amp; Dickson, 2015). In future sessions, I will deliberately observe and respond to these nonverbal cues, so improving my capacity to connect with clients on a deeper level. This method is not only useful for overcoming language obstacles, but it is also essential for developing connection and understanding with all clients, regardless of language.</w:t>
      </w:r>
    </w:p>
    <w:p w14:paraId="0A2D346D" w14:textId="77777777" w:rsidR="004C61BA" w:rsidRPr="00727D8F" w:rsidRDefault="004C61BA" w:rsidP="00727D8F">
      <w:pPr>
        <w:pStyle w:val="ListParagraph"/>
        <w:numPr>
          <w:ilvl w:val="0"/>
          <w:numId w:val="1"/>
        </w:numPr>
        <w:spacing w:line="360" w:lineRule="auto"/>
        <w:rPr>
          <w:rFonts w:ascii="Arial Black" w:hAnsi="Arial Black" w:cs="Arial"/>
          <w:sz w:val="24"/>
          <w:szCs w:val="24"/>
        </w:rPr>
      </w:pPr>
      <w:r w:rsidRPr="00727D8F">
        <w:rPr>
          <w:rFonts w:ascii="Arial Black" w:hAnsi="Arial Black" w:cs="Arial"/>
          <w:sz w:val="24"/>
          <w:szCs w:val="24"/>
        </w:rPr>
        <w:t>Building Cultural Sensitivity</w:t>
      </w:r>
    </w:p>
    <w:p w14:paraId="6FE1770C" w14:textId="6512C85E" w:rsidR="004C61BA" w:rsidRDefault="004C61BA" w:rsidP="004C61BA">
      <w:pPr>
        <w:spacing w:line="360" w:lineRule="auto"/>
        <w:rPr>
          <w:rFonts w:ascii="Arial" w:hAnsi="Arial" w:cs="Arial"/>
          <w:sz w:val="24"/>
          <w:szCs w:val="24"/>
        </w:rPr>
      </w:pPr>
      <w:r w:rsidRPr="004C61BA">
        <w:rPr>
          <w:rFonts w:ascii="Arial" w:hAnsi="Arial" w:cs="Arial"/>
          <w:sz w:val="24"/>
          <w:szCs w:val="24"/>
        </w:rPr>
        <w:t xml:space="preserve">Another focus will be on improving my cultural sensitivity. Recognising and </w:t>
      </w:r>
      <w:r w:rsidR="00875487" w:rsidRPr="004C61BA">
        <w:rPr>
          <w:rFonts w:ascii="Arial" w:hAnsi="Arial" w:cs="Arial"/>
          <w:sz w:val="24"/>
          <w:szCs w:val="24"/>
        </w:rPr>
        <w:t>honouring clients</w:t>
      </w:r>
      <w:r w:rsidRPr="004C61BA">
        <w:rPr>
          <w:rFonts w:ascii="Arial" w:hAnsi="Arial" w:cs="Arial"/>
          <w:sz w:val="24"/>
          <w:szCs w:val="24"/>
        </w:rPr>
        <w:t>' cultural heritage is critical for effective and compassionate counselling (Wright, 2018). I intend to continue studying about diverse cultures, including their communication techniques, mental health beliefs, and coping strategies. This understanding will help me modify my counselling style to be more inclusive and sensitive of cultural differences. Active experimenting in this area will entail soliciting input from clients and coworkers on the efficacy and sensitivity of my approach, allowing me to continuously improve.</w:t>
      </w:r>
    </w:p>
    <w:p w14:paraId="6A855566" w14:textId="77777777" w:rsidR="00875487" w:rsidRDefault="00875487" w:rsidP="00875487">
      <w:pPr>
        <w:spacing w:line="360" w:lineRule="auto"/>
        <w:rPr>
          <w:rFonts w:ascii="Arial" w:hAnsi="Arial" w:cs="Arial"/>
          <w:sz w:val="24"/>
          <w:szCs w:val="24"/>
        </w:rPr>
      </w:pPr>
    </w:p>
    <w:p w14:paraId="23C3C1BD" w14:textId="77777777" w:rsidR="00875487" w:rsidRDefault="00875487" w:rsidP="00875487">
      <w:pPr>
        <w:spacing w:line="360" w:lineRule="auto"/>
        <w:rPr>
          <w:rFonts w:ascii="Arial" w:hAnsi="Arial" w:cs="Arial"/>
          <w:sz w:val="24"/>
          <w:szCs w:val="24"/>
        </w:rPr>
      </w:pPr>
    </w:p>
    <w:p w14:paraId="4B40F6DC" w14:textId="182A246A" w:rsidR="00875487" w:rsidRPr="00727D8F" w:rsidRDefault="00875487" w:rsidP="00727D8F">
      <w:pPr>
        <w:pStyle w:val="ListParagraph"/>
        <w:numPr>
          <w:ilvl w:val="0"/>
          <w:numId w:val="1"/>
        </w:numPr>
        <w:spacing w:line="360" w:lineRule="auto"/>
        <w:rPr>
          <w:rFonts w:ascii="Arial Black" w:hAnsi="Arial Black" w:cs="Arial"/>
          <w:sz w:val="24"/>
          <w:szCs w:val="24"/>
        </w:rPr>
      </w:pPr>
      <w:r w:rsidRPr="00727D8F">
        <w:rPr>
          <w:rFonts w:ascii="Arial Black" w:hAnsi="Arial Black" w:cs="Arial"/>
          <w:sz w:val="24"/>
          <w:szCs w:val="24"/>
        </w:rPr>
        <w:t>Building Confidence Through Engagement and Reflection.</w:t>
      </w:r>
    </w:p>
    <w:p w14:paraId="3C0A15EB" w14:textId="14577123" w:rsidR="00875487" w:rsidRDefault="00875487" w:rsidP="00875487">
      <w:pPr>
        <w:spacing w:line="360" w:lineRule="auto"/>
        <w:rPr>
          <w:rFonts w:ascii="Arial" w:hAnsi="Arial" w:cs="Arial"/>
          <w:sz w:val="24"/>
          <w:szCs w:val="24"/>
        </w:rPr>
      </w:pPr>
      <w:r w:rsidRPr="00875487">
        <w:rPr>
          <w:rFonts w:ascii="Arial" w:hAnsi="Arial" w:cs="Arial"/>
          <w:sz w:val="24"/>
          <w:szCs w:val="24"/>
        </w:rPr>
        <w:t xml:space="preserve">Building confidence in my counselling abilities will also be a top priority. Counsellors' confidence stems from a combination of knowledge, skill, and the ability to reflect on their work (Schon, 1991). I plan to conduct regular reflective practice, both individually and with colleagues, to analyse my therapy sessions. This reflective practice will entail looking at what went well, what may be improved, and how different approaches might affect the counselling outcome. Through this continual process of reflection and learning, I hope to improve my counselling skills and gain confidence in my </w:t>
      </w:r>
      <w:r>
        <w:rPr>
          <w:rFonts w:ascii="Arial" w:hAnsi="Arial" w:cs="Arial"/>
          <w:sz w:val="24"/>
          <w:szCs w:val="24"/>
        </w:rPr>
        <w:t>abilities.</w:t>
      </w:r>
    </w:p>
    <w:p w14:paraId="7CFB2DA0" w14:textId="2EFF6FA0" w:rsidR="0020563D" w:rsidRPr="00727D8F" w:rsidRDefault="0020563D" w:rsidP="00727D8F">
      <w:pPr>
        <w:pStyle w:val="ListParagraph"/>
        <w:numPr>
          <w:ilvl w:val="0"/>
          <w:numId w:val="1"/>
        </w:numPr>
        <w:spacing w:line="360" w:lineRule="auto"/>
        <w:rPr>
          <w:rFonts w:ascii="Arial Black" w:hAnsi="Arial Black" w:cs="Arial"/>
          <w:sz w:val="24"/>
          <w:szCs w:val="24"/>
        </w:rPr>
      </w:pPr>
      <w:r w:rsidRPr="00727D8F">
        <w:rPr>
          <w:rFonts w:ascii="Arial Black" w:hAnsi="Arial Black" w:cs="Arial"/>
          <w:sz w:val="24"/>
          <w:szCs w:val="24"/>
        </w:rPr>
        <w:t>Client-</w:t>
      </w:r>
      <w:r w:rsidRPr="00727D8F">
        <w:rPr>
          <w:rFonts w:ascii="Arial Black" w:hAnsi="Arial Black" w:cs="Arial"/>
          <w:sz w:val="24"/>
          <w:szCs w:val="24"/>
        </w:rPr>
        <w:t>Cantered</w:t>
      </w:r>
      <w:r w:rsidRPr="00727D8F">
        <w:rPr>
          <w:rFonts w:ascii="Arial Black" w:hAnsi="Arial Black" w:cs="Arial"/>
          <w:sz w:val="24"/>
          <w:szCs w:val="24"/>
        </w:rPr>
        <w:t xml:space="preserve"> Approach</w:t>
      </w:r>
    </w:p>
    <w:p w14:paraId="76DB03B3" w14:textId="672C7663" w:rsidR="0020563D" w:rsidRDefault="0020563D" w:rsidP="0020563D">
      <w:pPr>
        <w:spacing w:line="360" w:lineRule="auto"/>
        <w:rPr>
          <w:rFonts w:ascii="Arial" w:hAnsi="Arial" w:cs="Arial"/>
          <w:sz w:val="24"/>
          <w:szCs w:val="24"/>
        </w:rPr>
      </w:pPr>
      <w:r w:rsidRPr="0020563D">
        <w:rPr>
          <w:rFonts w:ascii="Arial" w:hAnsi="Arial" w:cs="Arial"/>
          <w:sz w:val="24"/>
          <w:szCs w:val="24"/>
        </w:rPr>
        <w:t>Ensuring that my counselling approach remains client-</w:t>
      </w:r>
      <w:r w:rsidRPr="0020563D">
        <w:rPr>
          <w:rFonts w:ascii="Arial" w:hAnsi="Arial" w:cs="Arial"/>
          <w:sz w:val="24"/>
          <w:szCs w:val="24"/>
        </w:rPr>
        <w:t>cantered</w:t>
      </w:r>
      <w:r w:rsidRPr="0020563D">
        <w:rPr>
          <w:rFonts w:ascii="Arial" w:hAnsi="Arial" w:cs="Arial"/>
          <w:sz w:val="24"/>
          <w:szCs w:val="24"/>
        </w:rPr>
        <w:t xml:space="preserve"> is fundamental. This means continuously striving to understand the client's world from their perspective and tailoring my approach to meet their unique needs and circumstances. This client-</w:t>
      </w:r>
      <w:r w:rsidRPr="0020563D">
        <w:rPr>
          <w:rFonts w:ascii="Arial" w:hAnsi="Arial" w:cs="Arial"/>
          <w:sz w:val="24"/>
          <w:szCs w:val="24"/>
        </w:rPr>
        <w:t>cantered</w:t>
      </w:r>
      <w:r w:rsidRPr="0020563D">
        <w:rPr>
          <w:rFonts w:ascii="Arial" w:hAnsi="Arial" w:cs="Arial"/>
          <w:sz w:val="24"/>
          <w:szCs w:val="24"/>
        </w:rPr>
        <w:t xml:space="preserve"> approach will involve actively seeking client feedback, being open to adjusting my methods, and ensuring that the client's welfare and goals are at the forefront of the counselling process.</w:t>
      </w:r>
    </w:p>
    <w:p w14:paraId="5CE34536" w14:textId="30BE077B" w:rsidR="0020563D" w:rsidRPr="00727D8F" w:rsidRDefault="0020563D" w:rsidP="0020563D">
      <w:pPr>
        <w:spacing w:line="360" w:lineRule="auto"/>
        <w:rPr>
          <w:rFonts w:ascii="Arial Black" w:hAnsi="Arial Black" w:cs="Arial"/>
          <w:sz w:val="24"/>
          <w:szCs w:val="24"/>
        </w:rPr>
      </w:pPr>
      <w:r w:rsidRPr="00727D8F">
        <w:rPr>
          <w:rFonts w:ascii="Arial Black" w:hAnsi="Arial Black" w:cs="Arial"/>
          <w:sz w:val="24"/>
          <w:szCs w:val="24"/>
        </w:rPr>
        <w:t>Conclusion</w:t>
      </w:r>
    </w:p>
    <w:p w14:paraId="537EDEE4" w14:textId="52FF8C81" w:rsidR="0020563D" w:rsidRDefault="0020563D" w:rsidP="0020563D">
      <w:pPr>
        <w:spacing w:line="360" w:lineRule="auto"/>
        <w:rPr>
          <w:rFonts w:ascii="Arial" w:hAnsi="Arial" w:cs="Arial"/>
          <w:sz w:val="24"/>
          <w:szCs w:val="24"/>
        </w:rPr>
      </w:pPr>
      <w:r w:rsidRPr="0020563D">
        <w:rPr>
          <w:rFonts w:ascii="Arial" w:hAnsi="Arial" w:cs="Arial"/>
          <w:sz w:val="24"/>
          <w:szCs w:val="24"/>
        </w:rPr>
        <w:t>The triad counselling exercise, analysed through the structured perspective of Kolb's Experiential Learning Model, has been a valuable part of my academic path as a psychology and counselling student. This 20-minute counselling session recording provided a remarkable opportunity for both personal and educational progress, going much beyond a conventional assignment requirement. The method not only helped me apply my academic knowledge in counselling, but it also expanded my understanding of real-world obstacles like language hurdles, which helped me gain cultural competency.</w:t>
      </w:r>
    </w:p>
    <w:p w14:paraId="2800C126" w14:textId="77777777" w:rsidR="0020563D" w:rsidRDefault="0020563D" w:rsidP="0020563D">
      <w:pPr>
        <w:spacing w:line="360" w:lineRule="auto"/>
        <w:rPr>
          <w:rFonts w:ascii="Arial" w:hAnsi="Arial" w:cs="Arial"/>
          <w:sz w:val="24"/>
          <w:szCs w:val="24"/>
        </w:rPr>
      </w:pPr>
      <w:r w:rsidRPr="0020563D">
        <w:rPr>
          <w:rFonts w:ascii="Arial" w:hAnsi="Arial" w:cs="Arial"/>
          <w:sz w:val="24"/>
          <w:szCs w:val="24"/>
        </w:rPr>
        <w:t xml:space="preserve">As a student, this exercise was critical in putting theoretical principles from our psychology and counselling studies into practice in a real-world setting. It shed light on the intricacies and nuanced aspects of real-life counselling situations that are sometimes overlooked in classroom settings. The interaction with language </w:t>
      </w:r>
      <w:r w:rsidRPr="0020563D">
        <w:rPr>
          <w:rFonts w:ascii="Arial" w:hAnsi="Arial" w:cs="Arial"/>
          <w:sz w:val="24"/>
          <w:szCs w:val="24"/>
        </w:rPr>
        <w:lastRenderedPageBreak/>
        <w:t>obstacles during the workshop was a critical learning curve. It emphasised the need of cultural sensitivity and adaptation in communication, which are required for any aspiring counsellor.</w:t>
      </w:r>
    </w:p>
    <w:p w14:paraId="765DE066" w14:textId="4C8BBDE4" w:rsidR="0020563D" w:rsidRDefault="0020563D" w:rsidP="0020563D">
      <w:pPr>
        <w:spacing w:line="360" w:lineRule="auto"/>
        <w:rPr>
          <w:rFonts w:ascii="Arial" w:hAnsi="Arial" w:cs="Arial"/>
          <w:sz w:val="24"/>
          <w:szCs w:val="24"/>
        </w:rPr>
      </w:pPr>
      <w:r w:rsidRPr="0020563D">
        <w:t xml:space="preserve"> </w:t>
      </w:r>
      <w:r w:rsidRPr="0020563D">
        <w:rPr>
          <w:rFonts w:ascii="Arial" w:hAnsi="Arial" w:cs="Arial"/>
          <w:sz w:val="24"/>
          <w:szCs w:val="24"/>
        </w:rPr>
        <w:t>This reflective method, guided by Kolb's model, has greatly improved my self-awareness and confidence. It has helped me better understand my counselling strengths and places for improvement. The experience of actively implementing counselling techniques, combined with introspection during reflection, has given me more confidence in my ability to handle a variety of counselling settings.</w:t>
      </w:r>
    </w:p>
    <w:p w14:paraId="601D5E67" w14:textId="1B394A29" w:rsidR="00727D8F" w:rsidRDefault="00727D8F" w:rsidP="0020563D">
      <w:pPr>
        <w:spacing w:line="360" w:lineRule="auto"/>
        <w:rPr>
          <w:rFonts w:ascii="Arial" w:hAnsi="Arial" w:cs="Arial"/>
          <w:sz w:val="24"/>
          <w:szCs w:val="24"/>
        </w:rPr>
      </w:pPr>
      <w:r w:rsidRPr="00727D8F">
        <w:rPr>
          <w:rFonts w:ascii="Arial" w:hAnsi="Arial" w:cs="Arial"/>
          <w:sz w:val="24"/>
          <w:szCs w:val="24"/>
        </w:rPr>
        <w:t xml:space="preserve">Finally, this </w:t>
      </w:r>
      <w:r w:rsidRPr="00727D8F">
        <w:rPr>
          <w:rFonts w:ascii="Arial" w:hAnsi="Arial" w:cs="Arial"/>
          <w:sz w:val="24"/>
          <w:szCs w:val="24"/>
        </w:rPr>
        <w:t>tri</w:t>
      </w:r>
      <w:r>
        <w:rPr>
          <w:rFonts w:ascii="Arial" w:hAnsi="Arial" w:cs="Arial"/>
          <w:sz w:val="24"/>
          <w:szCs w:val="24"/>
        </w:rPr>
        <w:t>ad</w:t>
      </w:r>
      <w:r w:rsidRPr="00727D8F">
        <w:rPr>
          <w:rFonts w:ascii="Arial" w:hAnsi="Arial" w:cs="Arial"/>
          <w:sz w:val="24"/>
          <w:szCs w:val="24"/>
        </w:rPr>
        <w:t xml:space="preserve"> counselling session was not only an </w:t>
      </w:r>
      <w:r w:rsidRPr="00727D8F">
        <w:rPr>
          <w:rFonts w:ascii="Arial" w:hAnsi="Arial" w:cs="Arial"/>
          <w:sz w:val="24"/>
          <w:szCs w:val="24"/>
        </w:rPr>
        <w:t>a</w:t>
      </w:r>
      <w:r>
        <w:rPr>
          <w:rFonts w:ascii="Arial" w:hAnsi="Arial" w:cs="Arial"/>
          <w:sz w:val="24"/>
          <w:szCs w:val="24"/>
        </w:rPr>
        <w:t>ssignment</w:t>
      </w:r>
      <w:r w:rsidRPr="00727D8F">
        <w:rPr>
          <w:rFonts w:ascii="Arial" w:hAnsi="Arial" w:cs="Arial"/>
          <w:sz w:val="24"/>
          <w:szCs w:val="24"/>
        </w:rPr>
        <w:t>, but also a significant milestone in my educational career. It's been a practical test of my counselling abilities, an examination of cultural and linguistic dynamics, and a boost to my confidence. This experience has provided me with vital insights and skills that I believe will be critical to my further development as a psychology and counselling student, helping me to confront future problems in the field with better understanding, empathy, and adaptability.</w:t>
      </w:r>
    </w:p>
    <w:p w14:paraId="1AD7CB69" w14:textId="77777777" w:rsidR="00727D8F" w:rsidRDefault="00727D8F" w:rsidP="0020563D">
      <w:pPr>
        <w:spacing w:line="360" w:lineRule="auto"/>
        <w:rPr>
          <w:rFonts w:ascii="Arial" w:hAnsi="Arial" w:cs="Arial"/>
          <w:sz w:val="24"/>
          <w:szCs w:val="24"/>
        </w:rPr>
      </w:pPr>
    </w:p>
    <w:p w14:paraId="70789096" w14:textId="77777777" w:rsidR="00727D8F" w:rsidRDefault="00727D8F" w:rsidP="0020563D">
      <w:pPr>
        <w:spacing w:line="360" w:lineRule="auto"/>
        <w:rPr>
          <w:rFonts w:ascii="Arial" w:hAnsi="Arial" w:cs="Arial"/>
          <w:sz w:val="24"/>
          <w:szCs w:val="24"/>
        </w:rPr>
      </w:pPr>
    </w:p>
    <w:p w14:paraId="78378D6A" w14:textId="77777777" w:rsidR="00727D8F" w:rsidRDefault="00727D8F" w:rsidP="0020563D">
      <w:pPr>
        <w:spacing w:line="360" w:lineRule="auto"/>
        <w:rPr>
          <w:rFonts w:ascii="Arial" w:hAnsi="Arial" w:cs="Arial"/>
          <w:sz w:val="24"/>
          <w:szCs w:val="24"/>
        </w:rPr>
      </w:pPr>
    </w:p>
    <w:p w14:paraId="5556A48E" w14:textId="77777777" w:rsidR="00727D8F" w:rsidRDefault="00727D8F" w:rsidP="0020563D">
      <w:pPr>
        <w:spacing w:line="360" w:lineRule="auto"/>
        <w:rPr>
          <w:rFonts w:ascii="Arial" w:hAnsi="Arial" w:cs="Arial"/>
          <w:sz w:val="24"/>
          <w:szCs w:val="24"/>
        </w:rPr>
      </w:pPr>
    </w:p>
    <w:p w14:paraId="5B3C0B80" w14:textId="77777777" w:rsidR="00727D8F" w:rsidRDefault="00727D8F" w:rsidP="0020563D">
      <w:pPr>
        <w:spacing w:line="360" w:lineRule="auto"/>
        <w:rPr>
          <w:rFonts w:ascii="Arial" w:hAnsi="Arial" w:cs="Arial"/>
          <w:sz w:val="24"/>
          <w:szCs w:val="24"/>
        </w:rPr>
      </w:pPr>
    </w:p>
    <w:p w14:paraId="6612F987" w14:textId="77777777" w:rsidR="00727D8F" w:rsidRDefault="00727D8F" w:rsidP="0020563D">
      <w:pPr>
        <w:spacing w:line="360" w:lineRule="auto"/>
        <w:rPr>
          <w:rFonts w:ascii="Arial" w:hAnsi="Arial" w:cs="Arial"/>
          <w:sz w:val="24"/>
          <w:szCs w:val="24"/>
        </w:rPr>
      </w:pPr>
    </w:p>
    <w:p w14:paraId="519CBE75" w14:textId="77777777" w:rsidR="00727D8F" w:rsidRDefault="00727D8F" w:rsidP="0020563D">
      <w:pPr>
        <w:spacing w:line="360" w:lineRule="auto"/>
        <w:rPr>
          <w:rFonts w:ascii="Arial" w:hAnsi="Arial" w:cs="Arial"/>
          <w:sz w:val="24"/>
          <w:szCs w:val="24"/>
        </w:rPr>
      </w:pPr>
    </w:p>
    <w:p w14:paraId="05491DA5" w14:textId="77777777" w:rsidR="00727D8F" w:rsidRDefault="00727D8F" w:rsidP="0020563D">
      <w:pPr>
        <w:spacing w:line="360" w:lineRule="auto"/>
        <w:rPr>
          <w:rFonts w:ascii="Arial" w:hAnsi="Arial" w:cs="Arial"/>
          <w:sz w:val="24"/>
          <w:szCs w:val="24"/>
        </w:rPr>
      </w:pPr>
    </w:p>
    <w:p w14:paraId="48F3A135" w14:textId="77777777" w:rsidR="00727D8F" w:rsidRDefault="00727D8F" w:rsidP="0020563D">
      <w:pPr>
        <w:spacing w:line="360" w:lineRule="auto"/>
        <w:rPr>
          <w:rFonts w:ascii="Arial" w:hAnsi="Arial" w:cs="Arial"/>
          <w:sz w:val="24"/>
          <w:szCs w:val="24"/>
        </w:rPr>
      </w:pPr>
    </w:p>
    <w:p w14:paraId="4CF7A61B" w14:textId="77777777" w:rsidR="00727D8F" w:rsidRDefault="00727D8F" w:rsidP="0020563D">
      <w:pPr>
        <w:spacing w:line="360" w:lineRule="auto"/>
        <w:rPr>
          <w:rFonts w:ascii="Arial" w:hAnsi="Arial" w:cs="Arial"/>
          <w:sz w:val="24"/>
          <w:szCs w:val="24"/>
        </w:rPr>
      </w:pPr>
    </w:p>
    <w:p w14:paraId="0F072756" w14:textId="77777777" w:rsidR="00727D8F" w:rsidRDefault="00727D8F" w:rsidP="0020563D">
      <w:pPr>
        <w:spacing w:line="360" w:lineRule="auto"/>
        <w:rPr>
          <w:rFonts w:ascii="Arial" w:hAnsi="Arial" w:cs="Arial"/>
          <w:sz w:val="24"/>
          <w:szCs w:val="24"/>
        </w:rPr>
      </w:pPr>
    </w:p>
    <w:p w14:paraId="6C9F2755" w14:textId="77777777" w:rsidR="00727D8F" w:rsidRDefault="00727D8F" w:rsidP="0020563D">
      <w:pPr>
        <w:spacing w:line="360" w:lineRule="auto"/>
        <w:rPr>
          <w:rFonts w:ascii="Arial" w:hAnsi="Arial" w:cs="Arial"/>
          <w:sz w:val="24"/>
          <w:szCs w:val="24"/>
        </w:rPr>
      </w:pPr>
    </w:p>
    <w:p w14:paraId="58A69CF8" w14:textId="77777777" w:rsidR="002F012B" w:rsidRDefault="002F012B" w:rsidP="0020563D">
      <w:pPr>
        <w:spacing w:line="360" w:lineRule="auto"/>
        <w:rPr>
          <w:rFonts w:ascii="Arial" w:hAnsi="Arial" w:cs="Arial"/>
          <w:sz w:val="24"/>
          <w:szCs w:val="24"/>
        </w:rPr>
      </w:pPr>
    </w:p>
    <w:p w14:paraId="4CEBE6DD" w14:textId="08C3BFED" w:rsidR="00727D8F" w:rsidRPr="002F012B" w:rsidRDefault="00E42900" w:rsidP="0020563D">
      <w:pPr>
        <w:spacing w:line="360" w:lineRule="auto"/>
        <w:rPr>
          <w:rFonts w:ascii="Arial Black" w:hAnsi="Arial Black" w:cs="Arial"/>
          <w:sz w:val="24"/>
          <w:szCs w:val="24"/>
        </w:rPr>
      </w:pPr>
      <w:r w:rsidRPr="002F012B">
        <w:rPr>
          <w:rFonts w:ascii="Arial Black" w:hAnsi="Arial Black" w:cs="Arial"/>
          <w:sz w:val="24"/>
          <w:szCs w:val="24"/>
        </w:rPr>
        <w:lastRenderedPageBreak/>
        <w:t>References</w:t>
      </w:r>
    </w:p>
    <w:p w14:paraId="53C3AE94" w14:textId="77777777" w:rsidR="00EC1350" w:rsidRPr="00EC1350" w:rsidRDefault="00EC1350" w:rsidP="00EC1350">
      <w:pPr>
        <w:spacing w:line="360" w:lineRule="auto"/>
        <w:rPr>
          <w:rFonts w:ascii="Arial" w:hAnsi="Arial" w:cs="Arial"/>
          <w:sz w:val="24"/>
          <w:szCs w:val="24"/>
        </w:rPr>
      </w:pPr>
    </w:p>
    <w:p w14:paraId="7F5A81F7" w14:textId="45974B3A" w:rsidR="00EC1350" w:rsidRDefault="00EC1350" w:rsidP="00EC1350">
      <w:pPr>
        <w:spacing w:line="360" w:lineRule="auto"/>
        <w:rPr>
          <w:rFonts w:ascii="Arial" w:hAnsi="Arial" w:cs="Arial"/>
          <w:sz w:val="24"/>
          <w:szCs w:val="24"/>
        </w:rPr>
      </w:pPr>
      <w:r w:rsidRPr="00EC1350">
        <w:rPr>
          <w:rFonts w:ascii="Arial" w:hAnsi="Arial" w:cs="Arial"/>
          <w:sz w:val="24"/>
          <w:szCs w:val="24"/>
        </w:rPr>
        <w:t xml:space="preserve">Barr, O. (2002). Essential Counselling and Therapy Skills: The Skilled Client Model Essential Counselling and Therapy Skills: The Skilled Client Model. Nursing Standard, 16(38), 29–29. </w:t>
      </w:r>
      <w:hyperlink r:id="rId8" w:history="1">
        <w:r w:rsidRPr="00B010D3">
          <w:rPr>
            <w:rStyle w:val="Hyperlink"/>
            <w:rFonts w:ascii="Arial" w:hAnsi="Arial" w:cs="Arial"/>
            <w:sz w:val="24"/>
            <w:szCs w:val="24"/>
          </w:rPr>
          <w:t>https://doi.org/10.7748/ns2002.06.16.38.29.b262</w:t>
        </w:r>
      </w:hyperlink>
    </w:p>
    <w:p w14:paraId="0F436D25" w14:textId="483973AD" w:rsidR="00EC1350" w:rsidRDefault="004021E4" w:rsidP="004021E4">
      <w:pPr>
        <w:spacing w:line="360" w:lineRule="auto"/>
        <w:rPr>
          <w:rFonts w:ascii="Arial" w:hAnsi="Arial" w:cs="Arial"/>
          <w:sz w:val="24"/>
          <w:szCs w:val="24"/>
        </w:rPr>
      </w:pPr>
      <w:r w:rsidRPr="004021E4">
        <w:rPr>
          <w:rFonts w:ascii="Arial" w:hAnsi="Arial" w:cs="Arial"/>
          <w:sz w:val="24"/>
          <w:szCs w:val="24"/>
        </w:rPr>
        <w:t xml:space="preserve">Bickel, J. (2012). Focus on Improving Relational Communication Skills and Discussing What Matters Most. Academic Medicine, 87(11), 1471–1472. </w:t>
      </w:r>
      <w:hyperlink r:id="rId9" w:history="1">
        <w:r w:rsidRPr="00B010D3">
          <w:rPr>
            <w:rStyle w:val="Hyperlink"/>
            <w:rFonts w:ascii="Arial" w:hAnsi="Arial" w:cs="Arial"/>
            <w:sz w:val="24"/>
            <w:szCs w:val="24"/>
          </w:rPr>
          <w:t>https://doi.org/10.1097/acm.0b013e31826cdd10</w:t>
        </w:r>
      </w:hyperlink>
    </w:p>
    <w:p w14:paraId="4C1327AE" w14:textId="30B0A9F3" w:rsidR="00EC1350" w:rsidRDefault="00EC1350" w:rsidP="0020563D">
      <w:pPr>
        <w:spacing w:line="360" w:lineRule="auto"/>
        <w:rPr>
          <w:rFonts w:ascii="Arial" w:hAnsi="Arial" w:cs="Arial"/>
          <w:sz w:val="24"/>
          <w:szCs w:val="24"/>
        </w:rPr>
      </w:pPr>
      <w:r w:rsidRPr="00EC1350">
        <w:rPr>
          <w:rFonts w:ascii="Arial" w:hAnsi="Arial" w:cs="Arial"/>
          <w:sz w:val="24"/>
          <w:szCs w:val="24"/>
        </w:rPr>
        <w:t>Bolton, G., &amp; Delderfield, R. (2018). Reflective Practice: Writing and Professional Development (5th ed.). London: Sage.</w:t>
      </w:r>
    </w:p>
    <w:p w14:paraId="63DE1018" w14:textId="3132B17F" w:rsidR="00E42900" w:rsidRDefault="00E42900" w:rsidP="0020563D">
      <w:pPr>
        <w:spacing w:line="360" w:lineRule="auto"/>
        <w:rPr>
          <w:rFonts w:ascii="Arial" w:hAnsi="Arial" w:cs="Arial"/>
          <w:sz w:val="24"/>
          <w:szCs w:val="24"/>
        </w:rPr>
      </w:pPr>
      <w:r w:rsidRPr="00E42900">
        <w:rPr>
          <w:rFonts w:ascii="Arial" w:hAnsi="Arial" w:cs="Arial"/>
          <w:sz w:val="24"/>
          <w:szCs w:val="24"/>
        </w:rPr>
        <w:t xml:space="preserve">Clandinin, D. J., Connelly, F. M., &amp; Schon, D. A. (1986). The Reflective Practitioner: How Professionals Think in Action. Canadian Journal of Education / Revue Canadienne De L’éducation, 11(2), 184. </w:t>
      </w:r>
      <w:hyperlink r:id="rId10" w:history="1">
        <w:r w:rsidRPr="00B010D3">
          <w:rPr>
            <w:rStyle w:val="Hyperlink"/>
            <w:rFonts w:ascii="Arial" w:hAnsi="Arial" w:cs="Arial"/>
            <w:sz w:val="24"/>
            <w:szCs w:val="24"/>
          </w:rPr>
          <w:t>https://doi.org/10.2307/1494806</w:t>
        </w:r>
      </w:hyperlink>
    </w:p>
    <w:p w14:paraId="6AE96950" w14:textId="267DE0C8" w:rsidR="004021E4" w:rsidRDefault="004021E4" w:rsidP="0020563D">
      <w:pPr>
        <w:spacing w:line="360" w:lineRule="auto"/>
        <w:rPr>
          <w:rFonts w:ascii="Arial" w:hAnsi="Arial" w:cs="Arial"/>
          <w:sz w:val="24"/>
          <w:szCs w:val="24"/>
        </w:rPr>
      </w:pPr>
      <w:r w:rsidRPr="004021E4">
        <w:rPr>
          <w:rFonts w:ascii="Arial" w:hAnsi="Arial" w:cs="Arial"/>
          <w:sz w:val="24"/>
          <w:szCs w:val="24"/>
        </w:rPr>
        <w:t xml:space="preserve">Egbochuku, E. (2010). Counselling Communication Skills: Its Place </w:t>
      </w:r>
      <w:r w:rsidRPr="004021E4">
        <w:rPr>
          <w:rFonts w:ascii="Arial" w:hAnsi="Arial" w:cs="Arial"/>
          <w:sz w:val="24"/>
          <w:szCs w:val="24"/>
        </w:rPr>
        <w:t>in</w:t>
      </w:r>
      <w:r w:rsidRPr="004021E4">
        <w:rPr>
          <w:rFonts w:ascii="Arial" w:hAnsi="Arial" w:cs="Arial"/>
          <w:sz w:val="24"/>
          <w:szCs w:val="24"/>
        </w:rPr>
        <w:t xml:space="preserve"> The Training Programme </w:t>
      </w:r>
      <w:proofErr w:type="gramStart"/>
      <w:r w:rsidRPr="004021E4">
        <w:rPr>
          <w:rFonts w:ascii="Arial" w:hAnsi="Arial" w:cs="Arial"/>
          <w:sz w:val="24"/>
          <w:szCs w:val="24"/>
        </w:rPr>
        <w:t>Of</w:t>
      </w:r>
      <w:proofErr w:type="gramEnd"/>
      <w:r w:rsidRPr="004021E4">
        <w:rPr>
          <w:rFonts w:ascii="Arial" w:hAnsi="Arial" w:cs="Arial"/>
          <w:sz w:val="24"/>
          <w:szCs w:val="24"/>
        </w:rPr>
        <w:t xml:space="preserve"> A Counselling Psychologist. Edo Journal of Counselling, 1(1). </w:t>
      </w:r>
      <w:hyperlink r:id="rId11" w:history="1">
        <w:r w:rsidRPr="00B010D3">
          <w:rPr>
            <w:rStyle w:val="Hyperlink"/>
            <w:rFonts w:ascii="Arial" w:hAnsi="Arial" w:cs="Arial"/>
            <w:sz w:val="24"/>
            <w:szCs w:val="24"/>
          </w:rPr>
          <w:t>https://doi.org/10.4314/ejc.v1i1.52380</w:t>
        </w:r>
      </w:hyperlink>
    </w:p>
    <w:p w14:paraId="25C995DF" w14:textId="4A3906B9" w:rsidR="002F012B" w:rsidRDefault="002F012B" w:rsidP="0020563D">
      <w:pPr>
        <w:spacing w:line="360" w:lineRule="auto"/>
        <w:rPr>
          <w:rFonts w:ascii="Arial" w:hAnsi="Arial" w:cs="Arial"/>
          <w:sz w:val="24"/>
          <w:szCs w:val="24"/>
        </w:rPr>
      </w:pPr>
      <w:r w:rsidRPr="002F012B">
        <w:rPr>
          <w:rFonts w:ascii="Arial" w:hAnsi="Arial" w:cs="Arial"/>
          <w:sz w:val="24"/>
          <w:szCs w:val="24"/>
        </w:rPr>
        <w:t>Hill, C. E., &amp; Nakayama, E. Y. (2000). Client-</w:t>
      </w:r>
      <w:r w:rsidRPr="002F012B">
        <w:rPr>
          <w:rFonts w:ascii="Arial" w:hAnsi="Arial" w:cs="Arial"/>
          <w:sz w:val="24"/>
          <w:szCs w:val="24"/>
        </w:rPr>
        <w:t>cantered</w:t>
      </w:r>
      <w:r w:rsidRPr="002F012B">
        <w:rPr>
          <w:rFonts w:ascii="Arial" w:hAnsi="Arial" w:cs="Arial"/>
          <w:sz w:val="24"/>
          <w:szCs w:val="24"/>
        </w:rPr>
        <w:t xml:space="preserve"> therapy: Where has it been and where is it going? A comment on Hathaway (1948). Journal of Clinical Psychology, 56(7), 861-875.</w:t>
      </w:r>
    </w:p>
    <w:p w14:paraId="111D6B7B" w14:textId="5493D530" w:rsidR="00E42900" w:rsidRDefault="00EC1350" w:rsidP="0020563D">
      <w:pPr>
        <w:spacing w:line="360" w:lineRule="auto"/>
        <w:rPr>
          <w:rFonts w:ascii="Arial" w:hAnsi="Arial" w:cs="Arial"/>
          <w:sz w:val="24"/>
          <w:szCs w:val="24"/>
        </w:rPr>
      </w:pPr>
      <w:r w:rsidRPr="00EC1350">
        <w:rPr>
          <w:rFonts w:ascii="Arial" w:hAnsi="Arial" w:cs="Arial"/>
          <w:sz w:val="24"/>
          <w:szCs w:val="24"/>
        </w:rPr>
        <w:t xml:space="preserve">Jarvis, G. A., &amp; Salomone, M. (1988). Principles of Language Learning and Teaching, 2nd ed.H. Douglas Brown. Englewood Cliffs, NJ: Prentice-Hall, 1987. Pp. xvi + 285. Studies in Second Language Acquisition, 10(3), 400–402. </w:t>
      </w:r>
      <w:hyperlink r:id="rId12" w:history="1">
        <w:r w:rsidRPr="00B010D3">
          <w:rPr>
            <w:rStyle w:val="Hyperlink"/>
            <w:rFonts w:ascii="Arial" w:hAnsi="Arial" w:cs="Arial"/>
            <w:sz w:val="24"/>
            <w:szCs w:val="24"/>
          </w:rPr>
          <w:t>https://doi.org/10.1017/s027226310000752x</w:t>
        </w:r>
      </w:hyperlink>
    </w:p>
    <w:p w14:paraId="369C04A4" w14:textId="77777777" w:rsidR="004021E4" w:rsidRDefault="00EC1350" w:rsidP="004021E4">
      <w:pPr>
        <w:spacing w:line="360" w:lineRule="auto"/>
        <w:rPr>
          <w:rFonts w:ascii="Arial" w:hAnsi="Arial" w:cs="Arial"/>
          <w:sz w:val="24"/>
          <w:szCs w:val="24"/>
        </w:rPr>
      </w:pPr>
      <w:r w:rsidRPr="00EC1350">
        <w:rPr>
          <w:rFonts w:ascii="Arial" w:hAnsi="Arial" w:cs="Arial"/>
          <w:sz w:val="24"/>
          <w:szCs w:val="24"/>
        </w:rPr>
        <w:t>Kolb, D. A. (1984). Experiential Learning: Experience as the Source of Learning and Development. Englewood Cliffs, NJ: Prentice Hall.</w:t>
      </w:r>
    </w:p>
    <w:p w14:paraId="2C347BAC" w14:textId="3E71A19C" w:rsidR="004021E4" w:rsidRPr="004021E4" w:rsidRDefault="004021E4" w:rsidP="004021E4">
      <w:pPr>
        <w:spacing w:line="360" w:lineRule="auto"/>
        <w:rPr>
          <w:rFonts w:ascii="Arial" w:hAnsi="Arial" w:cs="Arial"/>
          <w:sz w:val="24"/>
          <w:szCs w:val="24"/>
        </w:rPr>
      </w:pPr>
      <w:r w:rsidRPr="004021E4">
        <w:rPr>
          <w:rFonts w:ascii="Arial" w:hAnsi="Arial" w:cs="Arial"/>
          <w:sz w:val="24"/>
          <w:szCs w:val="24"/>
        </w:rPr>
        <w:t xml:space="preserve">Kottler, J. A. (Ed.) (2001). </w:t>
      </w:r>
      <w:r w:rsidRPr="004021E4">
        <w:rPr>
          <w:rFonts w:ascii="Arial" w:hAnsi="Arial" w:cs="Arial"/>
          <w:sz w:val="24"/>
          <w:szCs w:val="24"/>
        </w:rPr>
        <w:t>Counsellors</w:t>
      </w:r>
      <w:r w:rsidRPr="004021E4">
        <w:rPr>
          <w:rFonts w:ascii="Arial" w:hAnsi="Arial" w:cs="Arial"/>
          <w:sz w:val="24"/>
          <w:szCs w:val="24"/>
        </w:rPr>
        <w:t xml:space="preserve"> Finding Their Way. Alexandria, VA: American </w:t>
      </w:r>
      <w:r w:rsidRPr="004021E4">
        <w:rPr>
          <w:rFonts w:ascii="Arial" w:hAnsi="Arial" w:cs="Arial"/>
          <w:sz w:val="24"/>
          <w:szCs w:val="24"/>
        </w:rPr>
        <w:t>Counselling</w:t>
      </w:r>
      <w:r w:rsidRPr="004021E4">
        <w:rPr>
          <w:rFonts w:ascii="Arial" w:hAnsi="Arial" w:cs="Arial"/>
          <w:sz w:val="24"/>
          <w:szCs w:val="24"/>
        </w:rPr>
        <w:t xml:space="preserve"> Association. ISBN: 1556201923</w:t>
      </w:r>
    </w:p>
    <w:p w14:paraId="6B8EE436" w14:textId="42F9AE69" w:rsidR="004021E4" w:rsidRPr="004021E4" w:rsidRDefault="004021E4" w:rsidP="004021E4">
      <w:pPr>
        <w:spacing w:line="360" w:lineRule="auto"/>
        <w:rPr>
          <w:rFonts w:ascii="Arial" w:hAnsi="Arial" w:cs="Arial"/>
          <w:sz w:val="24"/>
          <w:szCs w:val="24"/>
        </w:rPr>
      </w:pPr>
      <w:r w:rsidRPr="004021E4">
        <w:rPr>
          <w:rFonts w:ascii="Arial" w:hAnsi="Arial" w:cs="Arial"/>
          <w:sz w:val="24"/>
          <w:szCs w:val="24"/>
        </w:rPr>
        <w:t xml:space="preserve">Kottler, J. A. (Ed.) (1996). Finding Your Way as a </w:t>
      </w:r>
      <w:r w:rsidRPr="004021E4">
        <w:rPr>
          <w:rFonts w:ascii="Arial" w:hAnsi="Arial" w:cs="Arial"/>
          <w:sz w:val="24"/>
          <w:szCs w:val="24"/>
        </w:rPr>
        <w:t>Counsellor</w:t>
      </w:r>
      <w:r w:rsidRPr="004021E4">
        <w:rPr>
          <w:rFonts w:ascii="Arial" w:hAnsi="Arial" w:cs="Arial"/>
          <w:sz w:val="24"/>
          <w:szCs w:val="24"/>
        </w:rPr>
        <w:t xml:space="preserve">. Alexandria, VA: American </w:t>
      </w:r>
      <w:r w:rsidRPr="004021E4">
        <w:rPr>
          <w:rFonts w:ascii="Arial" w:hAnsi="Arial" w:cs="Arial"/>
          <w:sz w:val="24"/>
          <w:szCs w:val="24"/>
        </w:rPr>
        <w:t>Counselling</w:t>
      </w:r>
      <w:r w:rsidRPr="004021E4">
        <w:rPr>
          <w:rFonts w:ascii="Arial" w:hAnsi="Arial" w:cs="Arial"/>
          <w:sz w:val="24"/>
          <w:szCs w:val="24"/>
        </w:rPr>
        <w:t xml:space="preserve"> Association. ISBN: 1556201613</w:t>
      </w:r>
    </w:p>
    <w:p w14:paraId="0530E430" w14:textId="77777777" w:rsidR="004021E4" w:rsidRDefault="004021E4" w:rsidP="004021E4">
      <w:pPr>
        <w:spacing w:line="360" w:lineRule="auto"/>
        <w:rPr>
          <w:rFonts w:ascii="Arial" w:hAnsi="Arial" w:cs="Arial"/>
          <w:sz w:val="24"/>
          <w:szCs w:val="24"/>
        </w:rPr>
      </w:pPr>
      <w:r w:rsidRPr="004021E4">
        <w:rPr>
          <w:rFonts w:ascii="Arial" w:hAnsi="Arial" w:cs="Arial"/>
          <w:sz w:val="24"/>
          <w:szCs w:val="24"/>
        </w:rPr>
        <w:lastRenderedPageBreak/>
        <w:t xml:space="preserve">Kottler, J. A. (2010). On Being a </w:t>
      </w:r>
      <w:r w:rsidRPr="004021E4">
        <w:rPr>
          <w:rFonts w:ascii="Arial" w:hAnsi="Arial" w:cs="Arial"/>
          <w:sz w:val="24"/>
          <w:szCs w:val="24"/>
        </w:rPr>
        <w:t>therapist</w:t>
      </w:r>
      <w:r w:rsidRPr="004021E4">
        <w:rPr>
          <w:rFonts w:ascii="Arial" w:hAnsi="Arial" w:cs="Arial"/>
          <w:sz w:val="24"/>
          <w:szCs w:val="24"/>
        </w:rPr>
        <w:t xml:space="preserve"> (4th ed.). San Francisco, CA: Jossey Bass. ISBN: 0470565470</w:t>
      </w:r>
    </w:p>
    <w:p w14:paraId="761D699B" w14:textId="62C04556" w:rsidR="00EC1350" w:rsidRDefault="004021E4" w:rsidP="004021E4">
      <w:pPr>
        <w:spacing w:line="360" w:lineRule="auto"/>
        <w:rPr>
          <w:rFonts w:ascii="Arial" w:hAnsi="Arial" w:cs="Arial"/>
          <w:sz w:val="24"/>
          <w:szCs w:val="24"/>
        </w:rPr>
      </w:pPr>
      <w:r w:rsidRPr="004021E4">
        <w:rPr>
          <w:rFonts w:ascii="Arial" w:hAnsi="Arial" w:cs="Arial"/>
          <w:sz w:val="24"/>
          <w:szCs w:val="24"/>
        </w:rPr>
        <w:t>Kottler, J. A., &amp; Carlson, J. (2008). Their Finest Hour: Master Therapists Share Their Greatest Success Stories. Bethel, CT: Crown House. ISBN: 184590088X</w:t>
      </w:r>
    </w:p>
    <w:p w14:paraId="646BE4A5" w14:textId="795921E3" w:rsidR="002F012B" w:rsidRPr="004021E4" w:rsidRDefault="002F012B" w:rsidP="004021E4">
      <w:pPr>
        <w:spacing w:line="360" w:lineRule="auto"/>
        <w:rPr>
          <w:rFonts w:ascii="Arial" w:hAnsi="Arial" w:cs="Arial"/>
          <w:sz w:val="24"/>
          <w:szCs w:val="24"/>
        </w:rPr>
      </w:pPr>
      <w:r w:rsidRPr="002F012B">
        <w:rPr>
          <w:rFonts w:ascii="Arial" w:hAnsi="Arial" w:cs="Arial"/>
          <w:sz w:val="24"/>
          <w:szCs w:val="24"/>
        </w:rPr>
        <w:t xml:space="preserve">Littrell, J. M., &amp; Peterson, J. S. (2005). Portrait and Model of a School </w:t>
      </w:r>
      <w:r w:rsidRPr="002F012B">
        <w:rPr>
          <w:rFonts w:ascii="Arial" w:hAnsi="Arial" w:cs="Arial"/>
          <w:sz w:val="24"/>
          <w:szCs w:val="24"/>
        </w:rPr>
        <w:t>Counsellor</w:t>
      </w:r>
      <w:r w:rsidRPr="002F012B">
        <w:rPr>
          <w:rFonts w:ascii="Arial" w:hAnsi="Arial" w:cs="Arial"/>
          <w:sz w:val="24"/>
          <w:szCs w:val="24"/>
        </w:rPr>
        <w:t>. Boston, MA: Lahaska Press. ISBN: 0-618-33331-2</w:t>
      </w:r>
    </w:p>
    <w:p w14:paraId="6537BE65" w14:textId="2CEF5F07" w:rsidR="00EC1350" w:rsidRDefault="00EC1350" w:rsidP="0020563D">
      <w:pPr>
        <w:spacing w:line="360" w:lineRule="auto"/>
        <w:rPr>
          <w:rFonts w:ascii="Arial" w:hAnsi="Arial" w:cs="Arial"/>
          <w:sz w:val="24"/>
          <w:szCs w:val="24"/>
        </w:rPr>
      </w:pPr>
      <w:r w:rsidRPr="00EC1350">
        <w:rPr>
          <w:rFonts w:ascii="Arial" w:hAnsi="Arial" w:cs="Arial"/>
          <w:sz w:val="24"/>
          <w:szCs w:val="24"/>
        </w:rPr>
        <w:t>Midwinter, R., &amp; Dickson, J. (2015). Embedding Counselling and Communication Skills: A Relational Skills Model. Routledge.</w:t>
      </w:r>
    </w:p>
    <w:p w14:paraId="65C739EE" w14:textId="73514D1B" w:rsidR="00E42900" w:rsidRDefault="00E42900" w:rsidP="0020563D">
      <w:pPr>
        <w:spacing w:line="360" w:lineRule="auto"/>
        <w:rPr>
          <w:rFonts w:ascii="Arial" w:hAnsi="Arial" w:cs="Arial"/>
          <w:sz w:val="24"/>
          <w:szCs w:val="24"/>
        </w:rPr>
      </w:pPr>
      <w:r w:rsidRPr="00E42900">
        <w:rPr>
          <w:rFonts w:ascii="Arial" w:hAnsi="Arial" w:cs="Arial"/>
          <w:sz w:val="24"/>
          <w:szCs w:val="24"/>
        </w:rPr>
        <w:t>Schon, D. A. (1991). The Reflective Practitioner: How Professionals Think in Action. Ashgate Publishing.</w:t>
      </w:r>
    </w:p>
    <w:p w14:paraId="1B0C4F73" w14:textId="69803C74" w:rsidR="004021E4" w:rsidRDefault="004021E4" w:rsidP="0020563D">
      <w:pPr>
        <w:spacing w:line="360" w:lineRule="auto"/>
        <w:rPr>
          <w:rFonts w:ascii="Arial" w:hAnsi="Arial" w:cs="Arial"/>
          <w:sz w:val="24"/>
          <w:szCs w:val="24"/>
        </w:rPr>
      </w:pPr>
      <w:r w:rsidRPr="004021E4">
        <w:rPr>
          <w:rFonts w:ascii="Arial" w:hAnsi="Arial" w:cs="Arial"/>
          <w:sz w:val="24"/>
          <w:szCs w:val="24"/>
        </w:rPr>
        <w:t xml:space="preserve">Smith, K. (2015). Learning from triads: training undergraduates in counselling skills. Counselling and Psychotherapy Research, 16(2), 123–131. </w:t>
      </w:r>
      <w:hyperlink r:id="rId13" w:history="1">
        <w:r w:rsidRPr="00B010D3">
          <w:rPr>
            <w:rStyle w:val="Hyperlink"/>
            <w:rFonts w:ascii="Arial" w:hAnsi="Arial" w:cs="Arial"/>
            <w:sz w:val="24"/>
            <w:szCs w:val="24"/>
          </w:rPr>
          <w:t>https://doi.org/10.1002/capr.12056</w:t>
        </w:r>
      </w:hyperlink>
    </w:p>
    <w:p w14:paraId="084AC500" w14:textId="77777777" w:rsidR="00E42900" w:rsidRDefault="00E42900" w:rsidP="0020563D">
      <w:pPr>
        <w:spacing w:line="360" w:lineRule="auto"/>
        <w:rPr>
          <w:rFonts w:ascii="Arial" w:hAnsi="Arial" w:cs="Arial"/>
          <w:sz w:val="24"/>
          <w:szCs w:val="24"/>
        </w:rPr>
      </w:pPr>
      <w:r w:rsidRPr="00E42900">
        <w:rPr>
          <w:rFonts w:ascii="Arial" w:hAnsi="Arial" w:cs="Arial"/>
          <w:sz w:val="24"/>
          <w:szCs w:val="24"/>
        </w:rPr>
        <w:t xml:space="preserve">Smyth, J. (1988). A review of Donald Schön’sThe Reflective Practitioner: How Professionals Think in </w:t>
      </w:r>
      <w:r w:rsidRPr="00E42900">
        <w:rPr>
          <w:rFonts w:ascii="Arial" w:hAnsi="Arial" w:cs="Arial"/>
          <w:sz w:val="24"/>
          <w:szCs w:val="24"/>
        </w:rPr>
        <w:t>Action, New</w:t>
      </w:r>
      <w:r w:rsidRPr="00E42900">
        <w:rPr>
          <w:rFonts w:ascii="Arial" w:hAnsi="Arial" w:cs="Arial"/>
          <w:sz w:val="24"/>
          <w:szCs w:val="24"/>
        </w:rPr>
        <w:t xml:space="preserve"> York: Basic Books, 1983. Studies in Continuing Education, 10(2), 164–171. </w:t>
      </w:r>
      <w:hyperlink r:id="rId14" w:history="1">
        <w:r w:rsidRPr="00B010D3">
          <w:rPr>
            <w:rStyle w:val="Hyperlink"/>
            <w:rFonts w:ascii="Arial" w:hAnsi="Arial" w:cs="Arial"/>
            <w:sz w:val="24"/>
            <w:szCs w:val="24"/>
          </w:rPr>
          <w:t>https://doi.org/10.1080/0158037880100206</w:t>
        </w:r>
      </w:hyperlink>
    </w:p>
    <w:p w14:paraId="77E6A19A" w14:textId="788E4396" w:rsidR="00E42900" w:rsidRDefault="00E42900" w:rsidP="0020563D">
      <w:pPr>
        <w:spacing w:line="360" w:lineRule="auto"/>
        <w:rPr>
          <w:rFonts w:ascii="Arial" w:hAnsi="Arial" w:cs="Arial"/>
          <w:sz w:val="24"/>
          <w:szCs w:val="24"/>
        </w:rPr>
      </w:pPr>
      <w:r w:rsidRPr="00E42900">
        <w:rPr>
          <w:rFonts w:ascii="Arial" w:hAnsi="Arial" w:cs="Arial"/>
          <w:sz w:val="24"/>
          <w:szCs w:val="24"/>
        </w:rPr>
        <w:t>Sugarman, L. (1987). Experiential learning: Experience as the source of learning and development, David A. Kolb, Prentice</w:t>
      </w:r>
      <w:r w:rsidRPr="00E42900">
        <w:rPr>
          <w:rFonts w:ascii="Cambria Math" w:hAnsi="Cambria Math" w:cs="Cambria Math"/>
          <w:sz w:val="24"/>
          <w:szCs w:val="24"/>
        </w:rPr>
        <w:t>‐</w:t>
      </w:r>
      <w:r w:rsidRPr="00E42900">
        <w:rPr>
          <w:rFonts w:ascii="Arial" w:hAnsi="Arial" w:cs="Arial"/>
          <w:sz w:val="24"/>
          <w:szCs w:val="24"/>
        </w:rPr>
        <w:t xml:space="preserve">Hall International, Hemel Hempstead, Herts., 1984. No. of pages: xiii + 256. Journal of Organizational </w:t>
      </w:r>
      <w:r w:rsidRPr="00E42900">
        <w:rPr>
          <w:rFonts w:ascii="Arial" w:hAnsi="Arial" w:cs="Arial"/>
          <w:sz w:val="24"/>
          <w:szCs w:val="24"/>
        </w:rPr>
        <w:t>Behaviour</w:t>
      </w:r>
      <w:r w:rsidRPr="00E42900">
        <w:rPr>
          <w:rFonts w:ascii="Arial" w:hAnsi="Arial" w:cs="Arial"/>
          <w:sz w:val="24"/>
          <w:szCs w:val="24"/>
        </w:rPr>
        <w:t xml:space="preserve">, 8(4), 359–360. </w:t>
      </w:r>
      <w:hyperlink r:id="rId15" w:history="1">
        <w:r w:rsidRPr="00B010D3">
          <w:rPr>
            <w:rStyle w:val="Hyperlink"/>
            <w:rFonts w:ascii="Arial" w:hAnsi="Arial" w:cs="Arial"/>
            <w:sz w:val="24"/>
            <w:szCs w:val="24"/>
          </w:rPr>
          <w:t>https://doi.org/10.1002/job.4030080408</w:t>
        </w:r>
      </w:hyperlink>
    </w:p>
    <w:p w14:paraId="477B8D3A" w14:textId="77777777" w:rsidR="00E42900" w:rsidRPr="00E42900" w:rsidRDefault="00E42900" w:rsidP="00E42900">
      <w:pPr>
        <w:spacing w:line="360" w:lineRule="auto"/>
        <w:rPr>
          <w:rFonts w:ascii="Arial" w:hAnsi="Arial" w:cs="Arial"/>
          <w:sz w:val="24"/>
          <w:szCs w:val="24"/>
        </w:rPr>
      </w:pPr>
      <w:r w:rsidRPr="00E42900">
        <w:rPr>
          <w:rFonts w:ascii="Arial" w:hAnsi="Arial" w:cs="Arial"/>
          <w:sz w:val="24"/>
          <w:szCs w:val="24"/>
        </w:rPr>
        <w:t>Wright, J. (2018). Reflective Writing in Counselling and Psychotherapy (2nd ed.). London: Sage.</w:t>
      </w:r>
    </w:p>
    <w:p w14:paraId="4E3997E5" w14:textId="2D9F7E92" w:rsidR="00E42900" w:rsidRDefault="00E42900" w:rsidP="00E42900">
      <w:pPr>
        <w:spacing w:line="360" w:lineRule="auto"/>
        <w:rPr>
          <w:rFonts w:ascii="Arial" w:hAnsi="Arial" w:cs="Arial"/>
          <w:sz w:val="24"/>
          <w:szCs w:val="24"/>
        </w:rPr>
      </w:pPr>
      <w:r w:rsidRPr="00E42900">
        <w:rPr>
          <w:rFonts w:ascii="Arial" w:hAnsi="Arial" w:cs="Arial"/>
          <w:sz w:val="24"/>
          <w:szCs w:val="24"/>
        </w:rPr>
        <w:t>Wright, J., &amp; Bolton, G. (2012). Reflective Writing in Counselling and Psychotherapy. Sage.</w:t>
      </w:r>
    </w:p>
    <w:p w14:paraId="1EAAE292" w14:textId="3923E783" w:rsidR="00EC1350" w:rsidRDefault="00EC1350" w:rsidP="00E42900">
      <w:pPr>
        <w:spacing w:line="360" w:lineRule="auto"/>
        <w:rPr>
          <w:rFonts w:ascii="Arial" w:hAnsi="Arial" w:cs="Arial"/>
          <w:sz w:val="24"/>
          <w:szCs w:val="24"/>
        </w:rPr>
      </w:pPr>
      <w:r w:rsidRPr="00EC1350">
        <w:rPr>
          <w:rFonts w:ascii="Arial" w:hAnsi="Arial" w:cs="Arial"/>
          <w:sz w:val="24"/>
          <w:szCs w:val="24"/>
        </w:rPr>
        <w:t xml:space="preserve">Yu, W. M. (2018). Critical incidents as a reflective tool for professional development: an experience with in-service teachers. Reflective Practice, 19(6), 763–776. </w:t>
      </w:r>
      <w:hyperlink r:id="rId16" w:history="1">
        <w:r w:rsidRPr="00B010D3">
          <w:rPr>
            <w:rStyle w:val="Hyperlink"/>
            <w:rFonts w:ascii="Arial" w:hAnsi="Arial" w:cs="Arial"/>
            <w:sz w:val="24"/>
            <w:szCs w:val="24"/>
          </w:rPr>
          <w:t>https://doi.org/10.1080/14623943.2018.1539652</w:t>
        </w:r>
      </w:hyperlink>
    </w:p>
    <w:p w14:paraId="49B9EED0" w14:textId="77777777" w:rsidR="008D1460" w:rsidRPr="00F954C0" w:rsidRDefault="008D1460" w:rsidP="00F954C0">
      <w:pPr>
        <w:spacing w:line="360" w:lineRule="auto"/>
        <w:rPr>
          <w:rFonts w:ascii="Arial" w:hAnsi="Arial" w:cs="Arial"/>
          <w:sz w:val="24"/>
          <w:szCs w:val="24"/>
        </w:rPr>
      </w:pPr>
    </w:p>
    <w:sectPr w:rsidR="008D1460" w:rsidRPr="00F954C0" w:rsidSect="007906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E1796"/>
    <w:multiLevelType w:val="hybridMultilevel"/>
    <w:tmpl w:val="C988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491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4C0"/>
    <w:rsid w:val="00046E28"/>
    <w:rsid w:val="0020563D"/>
    <w:rsid w:val="002F012B"/>
    <w:rsid w:val="003A2F4E"/>
    <w:rsid w:val="004021E4"/>
    <w:rsid w:val="004C61BA"/>
    <w:rsid w:val="004F1B2A"/>
    <w:rsid w:val="00727D8F"/>
    <w:rsid w:val="007906D3"/>
    <w:rsid w:val="00875487"/>
    <w:rsid w:val="008D1460"/>
    <w:rsid w:val="00922BF0"/>
    <w:rsid w:val="009652AE"/>
    <w:rsid w:val="00A42359"/>
    <w:rsid w:val="00AB54DA"/>
    <w:rsid w:val="00B15C3A"/>
    <w:rsid w:val="00E42900"/>
    <w:rsid w:val="00EC1350"/>
    <w:rsid w:val="00F43032"/>
    <w:rsid w:val="00F9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3B6E"/>
  <w15:chartTrackingRefBased/>
  <w15:docId w15:val="{0B2D891F-6003-424B-BF67-88527747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4C0"/>
    <w:rPr>
      <w:rFonts w:eastAsiaTheme="majorEastAsia" w:cstheme="majorBidi"/>
      <w:color w:val="272727" w:themeColor="text1" w:themeTint="D8"/>
    </w:rPr>
  </w:style>
  <w:style w:type="paragraph" w:styleId="Title">
    <w:name w:val="Title"/>
    <w:basedOn w:val="Normal"/>
    <w:next w:val="Normal"/>
    <w:link w:val="TitleChar"/>
    <w:uiPriority w:val="10"/>
    <w:qFormat/>
    <w:rsid w:val="00F95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4C0"/>
    <w:pPr>
      <w:spacing w:before="160"/>
      <w:jc w:val="center"/>
    </w:pPr>
    <w:rPr>
      <w:i/>
      <w:iCs/>
      <w:color w:val="404040" w:themeColor="text1" w:themeTint="BF"/>
    </w:rPr>
  </w:style>
  <w:style w:type="character" w:customStyle="1" w:styleId="QuoteChar">
    <w:name w:val="Quote Char"/>
    <w:basedOn w:val="DefaultParagraphFont"/>
    <w:link w:val="Quote"/>
    <w:uiPriority w:val="29"/>
    <w:rsid w:val="00F954C0"/>
    <w:rPr>
      <w:i/>
      <w:iCs/>
      <w:color w:val="404040" w:themeColor="text1" w:themeTint="BF"/>
    </w:rPr>
  </w:style>
  <w:style w:type="paragraph" w:styleId="ListParagraph">
    <w:name w:val="List Paragraph"/>
    <w:basedOn w:val="Normal"/>
    <w:uiPriority w:val="34"/>
    <w:qFormat/>
    <w:rsid w:val="00F954C0"/>
    <w:pPr>
      <w:ind w:left="720"/>
      <w:contextualSpacing/>
    </w:pPr>
  </w:style>
  <w:style w:type="character" w:styleId="IntenseEmphasis">
    <w:name w:val="Intense Emphasis"/>
    <w:basedOn w:val="DefaultParagraphFont"/>
    <w:uiPriority w:val="21"/>
    <w:qFormat/>
    <w:rsid w:val="00F954C0"/>
    <w:rPr>
      <w:i/>
      <w:iCs/>
      <w:color w:val="0F4761" w:themeColor="accent1" w:themeShade="BF"/>
    </w:rPr>
  </w:style>
  <w:style w:type="paragraph" w:styleId="IntenseQuote">
    <w:name w:val="Intense Quote"/>
    <w:basedOn w:val="Normal"/>
    <w:next w:val="Normal"/>
    <w:link w:val="IntenseQuoteChar"/>
    <w:uiPriority w:val="30"/>
    <w:qFormat/>
    <w:rsid w:val="00F95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4C0"/>
    <w:rPr>
      <w:i/>
      <w:iCs/>
      <w:color w:val="0F4761" w:themeColor="accent1" w:themeShade="BF"/>
    </w:rPr>
  </w:style>
  <w:style w:type="character" w:styleId="IntenseReference">
    <w:name w:val="Intense Reference"/>
    <w:basedOn w:val="DefaultParagraphFont"/>
    <w:uiPriority w:val="32"/>
    <w:qFormat/>
    <w:rsid w:val="00F954C0"/>
    <w:rPr>
      <w:b/>
      <w:bCs/>
      <w:smallCaps/>
      <w:color w:val="0F4761" w:themeColor="accent1" w:themeShade="BF"/>
      <w:spacing w:val="5"/>
    </w:rPr>
  </w:style>
  <w:style w:type="paragraph" w:styleId="NoSpacing">
    <w:name w:val="No Spacing"/>
    <w:link w:val="NoSpacingChar"/>
    <w:uiPriority w:val="1"/>
    <w:qFormat/>
    <w:rsid w:val="00727D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27D8F"/>
    <w:rPr>
      <w:rFonts w:eastAsiaTheme="minorEastAsia"/>
      <w:kern w:val="0"/>
      <w:lang w:val="en-US"/>
      <w14:ligatures w14:val="none"/>
    </w:rPr>
  </w:style>
  <w:style w:type="character" w:styleId="Hyperlink">
    <w:name w:val="Hyperlink"/>
    <w:basedOn w:val="DefaultParagraphFont"/>
    <w:uiPriority w:val="99"/>
    <w:unhideWhenUsed/>
    <w:rsid w:val="00E42900"/>
    <w:rPr>
      <w:color w:val="467886" w:themeColor="hyperlink"/>
      <w:u w:val="single"/>
    </w:rPr>
  </w:style>
  <w:style w:type="character" w:styleId="UnresolvedMention">
    <w:name w:val="Unresolved Mention"/>
    <w:basedOn w:val="DefaultParagraphFont"/>
    <w:uiPriority w:val="99"/>
    <w:semiHidden/>
    <w:unhideWhenUsed/>
    <w:rsid w:val="00E42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748/ns2002.06.16.38.29.b262" TargetMode="External"/><Relationship Id="rId13" Type="http://schemas.openxmlformats.org/officeDocument/2006/relationships/hyperlink" Target="https://doi.org/10.1002/capr.12056"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7/s027226310000752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14623943.2018.1539652"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4314/ejc.v1i1.52380" TargetMode="External"/><Relationship Id="rId5" Type="http://schemas.openxmlformats.org/officeDocument/2006/relationships/webSettings" Target="webSettings.xml"/><Relationship Id="rId15" Type="http://schemas.openxmlformats.org/officeDocument/2006/relationships/hyperlink" Target="https://doi.org/10.1002/job.4030080408" TargetMode="External"/><Relationship Id="rId10" Type="http://schemas.openxmlformats.org/officeDocument/2006/relationships/hyperlink" Target="https://doi.org/10.2307/149480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97/acm.0b013e31826cdd10" TargetMode="External"/><Relationship Id="rId14" Type="http://schemas.openxmlformats.org/officeDocument/2006/relationships/hyperlink" Target="https://doi.org/10.1080/015803788010020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AEA4EFBCD064AC291AF6A19B5DABAB9"/>
        <w:category>
          <w:name w:val="General"/>
          <w:gallery w:val="placeholder"/>
        </w:category>
        <w:types>
          <w:type w:val="bbPlcHdr"/>
        </w:types>
        <w:behaviors>
          <w:behavior w:val="content"/>
        </w:behaviors>
        <w:guid w:val="{4740B650-201D-49CB-B948-A44E4A40AED0}"/>
      </w:docPartPr>
      <w:docPartBody>
        <w:p w:rsidR="00000000" w:rsidRDefault="005A41FA" w:rsidP="005A41FA">
          <w:pPr>
            <w:pStyle w:val="1AEA4EFBCD064AC291AF6A19B5DABAB9"/>
          </w:pPr>
          <w:r>
            <w:rPr>
              <w:rFonts w:asciiTheme="majorHAnsi" w:eastAsiaTheme="majorEastAsia" w:hAnsiTheme="majorHAnsi" w:cstheme="majorBidi"/>
              <w:caps/>
              <w:color w:val="156082" w:themeColor="accent1"/>
              <w:sz w:val="80"/>
              <w:szCs w:val="80"/>
            </w:rPr>
            <w:t>[Document title]</w:t>
          </w:r>
        </w:p>
      </w:docPartBody>
    </w:docPart>
    <w:docPart>
      <w:docPartPr>
        <w:name w:val="F41BF028B2CE4DFBA86EEBE7AF15DD63"/>
        <w:category>
          <w:name w:val="General"/>
          <w:gallery w:val="placeholder"/>
        </w:category>
        <w:types>
          <w:type w:val="bbPlcHdr"/>
        </w:types>
        <w:behaviors>
          <w:behavior w:val="content"/>
        </w:behaviors>
        <w:guid w:val="{AF597AF3-62ED-4B1E-B43A-912DD642CA9A}"/>
      </w:docPartPr>
      <w:docPartBody>
        <w:p w:rsidR="00000000" w:rsidRDefault="005A41FA" w:rsidP="005A41FA">
          <w:pPr>
            <w:pStyle w:val="F41BF028B2CE4DFBA86EEBE7AF15DD6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FA"/>
    <w:rsid w:val="00380D11"/>
    <w:rsid w:val="005A4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EA4EFBCD064AC291AF6A19B5DABAB9">
    <w:name w:val="1AEA4EFBCD064AC291AF6A19B5DABAB9"/>
    <w:rsid w:val="005A41FA"/>
  </w:style>
  <w:style w:type="paragraph" w:customStyle="1" w:styleId="F41BF028B2CE4DFBA86EEBE7AF15DD63">
    <w:name w:val="F41BF028B2CE4DFBA86EEBE7AF15DD63"/>
    <w:rsid w:val="005A41F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2024-01-12T00:00:00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3089</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2,500-word reflective commentary on your professional and personal development throughout this module, linking theory and practice.</dc:title>
  <dc:subject>Reflective piece</dc:subject>
  <dc:creator>Mirabela Voican (1907947)</dc:creator>
  <cp:keywords/>
  <dc:description/>
  <cp:lastModifiedBy>Mirabela Voican (1907947)</cp:lastModifiedBy>
  <cp:revision>2</cp:revision>
  <dcterms:created xsi:type="dcterms:W3CDTF">2024-01-12T16:52:00Z</dcterms:created>
  <dcterms:modified xsi:type="dcterms:W3CDTF">2024-01-12T16:52:00Z</dcterms:modified>
</cp:coreProperties>
</file>