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7612B" w14:textId="2F184BEA" w:rsidR="00453B0C" w:rsidRDefault="00453B0C" w:rsidP="00453B0C">
      <w:pPr>
        <w:rPr>
          <w:rFonts w:ascii="Calibri" w:hAnsi="Calibri" w:cs="Calibri"/>
          <w:b/>
          <w:bCs/>
          <w:sz w:val="28"/>
          <w:szCs w:val="28"/>
        </w:rPr>
      </w:pPr>
      <w:r>
        <w:rPr>
          <w:rFonts w:ascii="Calibri" w:hAnsi="Calibri" w:cs="Calibri"/>
          <w:b/>
          <w:bCs/>
          <w:noProof/>
          <w:sz w:val="28"/>
          <w:szCs w:val="28"/>
        </w:rPr>
        <w:drawing>
          <wp:inline distT="0" distB="0" distL="0" distR="0" wp14:anchorId="14B65E13" wp14:editId="2EC0A21F">
            <wp:extent cx="1810385" cy="725170"/>
            <wp:effectExtent l="0" t="0" r="0" b="0"/>
            <wp:docPr id="871407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1CEDF436" w14:textId="3BB38A8B" w:rsidR="00453B0C" w:rsidRDefault="00453B0C" w:rsidP="00453B0C">
      <w:pPr>
        <w:rPr>
          <w:rFonts w:ascii="Calibri" w:hAnsi="Calibri" w:cs="Calibri"/>
          <w:b/>
          <w:bCs/>
          <w:sz w:val="28"/>
          <w:szCs w:val="28"/>
        </w:rPr>
      </w:pPr>
      <w:r>
        <w:rPr>
          <w:rFonts w:ascii="Calibri" w:hAnsi="Calibri" w:cs="Calibri"/>
          <w:b/>
          <w:bCs/>
          <w:sz w:val="28"/>
          <w:szCs w:val="28"/>
        </w:rPr>
        <w:t xml:space="preserve">    </w:t>
      </w:r>
    </w:p>
    <w:p w14:paraId="77FADA6A" w14:textId="77777777" w:rsidR="00453B0C" w:rsidRDefault="00453B0C" w:rsidP="00453B0C">
      <w:pPr>
        <w:ind w:left="720"/>
        <w:rPr>
          <w:rFonts w:ascii="Calibri" w:hAnsi="Calibri" w:cs="Calibri"/>
          <w:b/>
          <w:bCs/>
          <w:sz w:val="28"/>
          <w:szCs w:val="28"/>
        </w:rPr>
      </w:pPr>
    </w:p>
    <w:p w14:paraId="3F12A08C" w14:textId="56AD5FD0" w:rsidR="00453B0C" w:rsidRPr="002E53EA" w:rsidRDefault="00453B0C" w:rsidP="00453B0C">
      <w:pPr>
        <w:ind w:left="720"/>
        <w:rPr>
          <w:rFonts w:ascii="Calibri" w:hAnsi="Calibri" w:cs="Calibri"/>
          <w:b/>
          <w:bCs/>
          <w:sz w:val="28"/>
          <w:szCs w:val="28"/>
        </w:rPr>
      </w:pPr>
      <w:r w:rsidRPr="002E53EA">
        <w:rPr>
          <w:rFonts w:ascii="Calibri" w:hAnsi="Calibri" w:cs="Calibri"/>
          <w:b/>
          <w:bCs/>
          <w:sz w:val="28"/>
          <w:szCs w:val="28"/>
        </w:rPr>
        <w:t>Module Code: ACCA602</w:t>
      </w:r>
      <w:r>
        <w:rPr>
          <w:rFonts w:ascii="Calibri" w:hAnsi="Calibri" w:cs="Calibri"/>
          <w:b/>
          <w:bCs/>
          <w:sz w:val="28"/>
          <w:szCs w:val="28"/>
        </w:rPr>
        <w:t>6</w:t>
      </w:r>
      <w:r w:rsidRPr="002E53EA">
        <w:rPr>
          <w:rFonts w:ascii="Calibri" w:hAnsi="Calibri" w:cs="Calibri"/>
          <w:b/>
          <w:bCs/>
          <w:sz w:val="28"/>
          <w:szCs w:val="28"/>
        </w:rPr>
        <w:t>  </w:t>
      </w:r>
    </w:p>
    <w:p w14:paraId="730912D8" w14:textId="2EF4A93A" w:rsidR="00453B0C" w:rsidRDefault="00453B0C" w:rsidP="00453B0C">
      <w:pPr>
        <w:ind w:left="720"/>
        <w:rPr>
          <w:rFonts w:ascii="Calibri" w:hAnsi="Calibri" w:cs="Calibri"/>
          <w:b/>
          <w:bCs/>
          <w:sz w:val="28"/>
          <w:szCs w:val="28"/>
        </w:rPr>
      </w:pPr>
      <w:r>
        <w:rPr>
          <w:rFonts w:ascii="Calibri" w:hAnsi="Calibri" w:cs="Calibri"/>
          <w:b/>
          <w:bCs/>
          <w:sz w:val="28"/>
          <w:szCs w:val="28"/>
        </w:rPr>
        <w:t xml:space="preserve">Module: </w:t>
      </w:r>
      <w:r w:rsidRPr="00453B0C">
        <w:rPr>
          <w:rFonts w:ascii="Calibri" w:hAnsi="Calibri" w:cs="Calibri"/>
          <w:b/>
          <w:bCs/>
          <w:sz w:val="28"/>
          <w:szCs w:val="28"/>
        </w:rPr>
        <w:t>Data Warehousing &amp; Data Mining</w:t>
      </w:r>
    </w:p>
    <w:p w14:paraId="232D573E" w14:textId="5441954A" w:rsidR="00453B0C" w:rsidRPr="002E53EA" w:rsidRDefault="00453B0C" w:rsidP="00453B0C">
      <w:pPr>
        <w:ind w:left="720"/>
        <w:rPr>
          <w:rFonts w:ascii="Calibri" w:hAnsi="Calibri" w:cs="Calibri"/>
          <w:b/>
          <w:bCs/>
          <w:sz w:val="28"/>
          <w:szCs w:val="28"/>
        </w:rPr>
      </w:pPr>
      <w:r w:rsidRPr="002E53EA">
        <w:rPr>
          <w:rFonts w:ascii="Calibri" w:hAnsi="Calibri" w:cs="Calibri"/>
          <w:b/>
          <w:bCs/>
          <w:sz w:val="28"/>
          <w:szCs w:val="28"/>
        </w:rPr>
        <w:t>Student name: Simret Weldekidan Manna</w:t>
      </w:r>
    </w:p>
    <w:p w14:paraId="1D78ABA9" w14:textId="77777777" w:rsidR="00453B0C" w:rsidRPr="002E53EA" w:rsidRDefault="00453B0C" w:rsidP="00453B0C">
      <w:pPr>
        <w:ind w:left="720"/>
        <w:rPr>
          <w:rFonts w:ascii="Calibri" w:hAnsi="Calibri" w:cs="Calibri"/>
          <w:b/>
          <w:bCs/>
          <w:sz w:val="28"/>
          <w:szCs w:val="28"/>
        </w:rPr>
      </w:pPr>
      <w:r w:rsidRPr="002E53EA">
        <w:rPr>
          <w:rFonts w:ascii="Calibri" w:hAnsi="Calibri" w:cs="Calibri"/>
          <w:b/>
          <w:bCs/>
          <w:sz w:val="28"/>
          <w:szCs w:val="28"/>
        </w:rPr>
        <w:t>Student Id: 2318869</w:t>
      </w:r>
    </w:p>
    <w:p w14:paraId="395E2678" w14:textId="1FA14399" w:rsidR="00453B0C" w:rsidRPr="002E53EA" w:rsidRDefault="00453B0C" w:rsidP="00453B0C">
      <w:pPr>
        <w:ind w:left="720"/>
        <w:rPr>
          <w:rFonts w:ascii="Calibri" w:hAnsi="Calibri" w:cs="Calibri"/>
          <w:b/>
          <w:bCs/>
          <w:sz w:val="28"/>
          <w:szCs w:val="28"/>
        </w:rPr>
      </w:pPr>
      <w:r w:rsidRPr="002E53EA">
        <w:rPr>
          <w:rFonts w:ascii="Calibri" w:hAnsi="Calibri" w:cs="Calibri"/>
          <w:b/>
          <w:bCs/>
          <w:sz w:val="28"/>
          <w:szCs w:val="28"/>
        </w:rPr>
        <w:t>Supervisor</w:t>
      </w:r>
      <w:r>
        <w:rPr>
          <w:rFonts w:ascii="Calibri" w:hAnsi="Calibri" w:cs="Calibri"/>
          <w:b/>
          <w:bCs/>
          <w:sz w:val="28"/>
          <w:szCs w:val="28"/>
        </w:rPr>
        <w:t xml:space="preserve">: </w:t>
      </w:r>
      <w:r w:rsidRPr="00453B0C">
        <w:rPr>
          <w:rFonts w:ascii="Calibri" w:hAnsi="Calibri" w:cs="Calibri"/>
          <w:b/>
          <w:bCs/>
          <w:sz w:val="28"/>
          <w:szCs w:val="28"/>
        </w:rPr>
        <w:t>Md Abrar Jahin Almazi Bipon</w:t>
      </w:r>
    </w:p>
    <w:p w14:paraId="6BF6ACA6" w14:textId="77777777" w:rsidR="00453B0C" w:rsidRPr="002E53EA" w:rsidRDefault="00453B0C" w:rsidP="00453B0C">
      <w:pPr>
        <w:ind w:left="720"/>
        <w:rPr>
          <w:rFonts w:ascii="Calibri" w:hAnsi="Calibri" w:cs="Calibri"/>
          <w:b/>
          <w:bCs/>
          <w:sz w:val="28"/>
          <w:szCs w:val="28"/>
        </w:rPr>
      </w:pPr>
      <w:r w:rsidRPr="002E53EA">
        <w:rPr>
          <w:rFonts w:ascii="Calibri" w:hAnsi="Calibri" w:cs="Calibri"/>
          <w:b/>
          <w:bCs/>
          <w:sz w:val="28"/>
          <w:szCs w:val="28"/>
        </w:rPr>
        <w:t>Submission date:  31</w:t>
      </w:r>
      <w:r w:rsidRPr="002E53EA">
        <w:rPr>
          <w:rFonts w:ascii="Calibri" w:hAnsi="Calibri" w:cs="Calibri"/>
          <w:b/>
          <w:bCs/>
          <w:sz w:val="28"/>
          <w:szCs w:val="28"/>
          <w:vertAlign w:val="superscript"/>
        </w:rPr>
        <w:t>st</w:t>
      </w:r>
      <w:r w:rsidRPr="002E53EA">
        <w:rPr>
          <w:rFonts w:ascii="Calibri" w:hAnsi="Calibri" w:cs="Calibri"/>
          <w:b/>
          <w:bCs/>
          <w:sz w:val="28"/>
          <w:szCs w:val="28"/>
        </w:rPr>
        <w:t xml:space="preserve"> July 2026</w:t>
      </w:r>
    </w:p>
    <w:p w14:paraId="208A543D" w14:textId="0762E251" w:rsidR="00453B0C" w:rsidRDefault="00453B0C"/>
    <w:p w14:paraId="652750C1" w14:textId="77777777" w:rsidR="00453B0C" w:rsidRDefault="00453B0C"/>
    <w:p w14:paraId="5204DB38" w14:textId="77777777" w:rsidR="00453B0C" w:rsidRDefault="00453B0C"/>
    <w:p w14:paraId="7D722838" w14:textId="77777777" w:rsidR="00453B0C" w:rsidRDefault="00453B0C"/>
    <w:p w14:paraId="3DEB3CF8" w14:textId="77777777" w:rsidR="00453B0C" w:rsidRDefault="00453B0C"/>
    <w:p w14:paraId="72EED679" w14:textId="77777777" w:rsidR="00453B0C" w:rsidRDefault="00453B0C"/>
    <w:p w14:paraId="4C631FB6" w14:textId="77777777" w:rsidR="00453B0C" w:rsidRDefault="00453B0C"/>
    <w:p w14:paraId="386827E8" w14:textId="77777777" w:rsidR="00453B0C" w:rsidRDefault="00453B0C"/>
    <w:p w14:paraId="52F66C5B" w14:textId="77777777" w:rsidR="00453B0C" w:rsidRDefault="00453B0C"/>
    <w:p w14:paraId="0B0D9775" w14:textId="77777777" w:rsidR="00453B0C" w:rsidRDefault="00453B0C"/>
    <w:p w14:paraId="52C2B996" w14:textId="77777777" w:rsidR="00453B0C" w:rsidRDefault="00453B0C"/>
    <w:p w14:paraId="79C574B6" w14:textId="77777777" w:rsidR="00453B0C" w:rsidRDefault="00453B0C"/>
    <w:p w14:paraId="6188806F" w14:textId="77777777" w:rsidR="00453B0C" w:rsidRDefault="00453B0C"/>
    <w:p w14:paraId="32812A8A" w14:textId="77777777" w:rsidR="00453B0C" w:rsidRDefault="00453B0C"/>
    <w:sdt>
      <w:sdtPr>
        <w:rPr>
          <w:rFonts w:asciiTheme="minorHAnsi" w:eastAsiaTheme="minorHAnsi" w:hAnsiTheme="minorHAnsi" w:cstheme="minorBidi"/>
          <w:color w:val="auto"/>
          <w:kern w:val="2"/>
          <w:sz w:val="24"/>
          <w:szCs w:val="24"/>
          <w:lang w:val="en-GB"/>
          <w14:ligatures w14:val="standardContextual"/>
        </w:rPr>
        <w:id w:val="1853375696"/>
        <w:docPartObj>
          <w:docPartGallery w:val="Table of Contents"/>
          <w:docPartUnique/>
        </w:docPartObj>
      </w:sdtPr>
      <w:sdtEndPr>
        <w:rPr>
          <w:b/>
          <w:bCs/>
          <w:noProof/>
        </w:rPr>
      </w:sdtEndPr>
      <w:sdtContent>
        <w:p w14:paraId="4CEC0308" w14:textId="6D999029" w:rsidR="00453B0C" w:rsidRDefault="00453B0C">
          <w:pPr>
            <w:pStyle w:val="TOCHeading"/>
          </w:pPr>
          <w:r>
            <w:t>Table of Contents</w:t>
          </w:r>
        </w:p>
        <w:p w14:paraId="10ACC82D" w14:textId="5E494F9C" w:rsidR="00E30424" w:rsidRDefault="00453B0C">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236091913" w:history="1">
            <w:r w:rsidR="00E30424" w:rsidRPr="003175E2">
              <w:rPr>
                <w:rStyle w:val="Hyperlink"/>
                <w:rFonts w:ascii="Calibri" w:hAnsi="Calibri" w:cs="Calibri"/>
                <w:b/>
                <w:bCs/>
                <w:noProof/>
              </w:rPr>
              <w:t>Purpose And Practice of Data Mining.</w:t>
            </w:r>
            <w:r w:rsidR="00E30424">
              <w:rPr>
                <w:noProof/>
                <w:webHidden/>
              </w:rPr>
              <w:tab/>
            </w:r>
            <w:r w:rsidR="00E30424">
              <w:rPr>
                <w:noProof/>
                <w:webHidden/>
              </w:rPr>
              <w:fldChar w:fldCharType="begin"/>
            </w:r>
            <w:r w:rsidR="00E30424">
              <w:rPr>
                <w:noProof/>
                <w:webHidden/>
              </w:rPr>
              <w:instrText xml:space="preserve"> PAGEREF _Toc236091913 \h </w:instrText>
            </w:r>
            <w:r w:rsidR="00E30424">
              <w:rPr>
                <w:noProof/>
                <w:webHidden/>
              </w:rPr>
            </w:r>
            <w:r w:rsidR="00E30424">
              <w:rPr>
                <w:noProof/>
                <w:webHidden/>
              </w:rPr>
              <w:fldChar w:fldCharType="separate"/>
            </w:r>
            <w:r w:rsidR="00E30424">
              <w:rPr>
                <w:noProof/>
                <w:webHidden/>
              </w:rPr>
              <w:t>3</w:t>
            </w:r>
            <w:r w:rsidR="00E30424">
              <w:rPr>
                <w:noProof/>
                <w:webHidden/>
              </w:rPr>
              <w:fldChar w:fldCharType="end"/>
            </w:r>
          </w:hyperlink>
        </w:p>
        <w:p w14:paraId="4F881A1F" w14:textId="71C4555E" w:rsidR="00E30424" w:rsidRDefault="00E30424">
          <w:pPr>
            <w:pStyle w:val="TOC1"/>
            <w:tabs>
              <w:tab w:val="right" w:leader="dot" w:pos="9350"/>
            </w:tabs>
            <w:rPr>
              <w:rFonts w:eastAsiaTheme="minorEastAsia"/>
              <w:noProof/>
              <w:lang w:val="en-US"/>
            </w:rPr>
          </w:pPr>
          <w:hyperlink w:anchor="_Toc236091914" w:history="1">
            <w:r w:rsidRPr="003175E2">
              <w:rPr>
                <w:rStyle w:val="Hyperlink"/>
                <w:rFonts w:ascii="Calibri" w:hAnsi="Calibri" w:cs="Calibri"/>
                <w:b/>
                <w:bCs/>
                <w:noProof/>
              </w:rPr>
              <w:t>Dataset Description and Exploration</w:t>
            </w:r>
            <w:r>
              <w:rPr>
                <w:noProof/>
                <w:webHidden/>
              </w:rPr>
              <w:tab/>
            </w:r>
            <w:r>
              <w:rPr>
                <w:noProof/>
                <w:webHidden/>
              </w:rPr>
              <w:fldChar w:fldCharType="begin"/>
            </w:r>
            <w:r>
              <w:rPr>
                <w:noProof/>
                <w:webHidden/>
              </w:rPr>
              <w:instrText xml:space="preserve"> PAGEREF _Toc236091914 \h </w:instrText>
            </w:r>
            <w:r>
              <w:rPr>
                <w:noProof/>
                <w:webHidden/>
              </w:rPr>
            </w:r>
            <w:r>
              <w:rPr>
                <w:noProof/>
                <w:webHidden/>
              </w:rPr>
              <w:fldChar w:fldCharType="separate"/>
            </w:r>
            <w:r>
              <w:rPr>
                <w:noProof/>
                <w:webHidden/>
              </w:rPr>
              <w:t>3</w:t>
            </w:r>
            <w:r>
              <w:rPr>
                <w:noProof/>
                <w:webHidden/>
              </w:rPr>
              <w:fldChar w:fldCharType="end"/>
            </w:r>
          </w:hyperlink>
        </w:p>
        <w:p w14:paraId="335F04CF" w14:textId="29F7AB33" w:rsidR="00E30424" w:rsidRDefault="00E30424">
          <w:pPr>
            <w:pStyle w:val="TOC1"/>
            <w:tabs>
              <w:tab w:val="right" w:leader="dot" w:pos="9350"/>
            </w:tabs>
            <w:rPr>
              <w:rFonts w:eastAsiaTheme="minorEastAsia"/>
              <w:noProof/>
              <w:lang w:val="en-US"/>
            </w:rPr>
          </w:pPr>
          <w:hyperlink w:anchor="_Toc236091915" w:history="1">
            <w:r w:rsidRPr="003175E2">
              <w:rPr>
                <w:rStyle w:val="Hyperlink"/>
                <w:rFonts w:ascii="Calibri" w:hAnsi="Calibri" w:cs="Calibri"/>
                <w:b/>
                <w:bCs/>
                <w:noProof/>
              </w:rPr>
              <w:t>Summary Statistics &amp; Distributions</w:t>
            </w:r>
            <w:r>
              <w:rPr>
                <w:noProof/>
                <w:webHidden/>
              </w:rPr>
              <w:tab/>
            </w:r>
            <w:r>
              <w:rPr>
                <w:noProof/>
                <w:webHidden/>
              </w:rPr>
              <w:fldChar w:fldCharType="begin"/>
            </w:r>
            <w:r>
              <w:rPr>
                <w:noProof/>
                <w:webHidden/>
              </w:rPr>
              <w:instrText xml:space="preserve"> PAGEREF _Toc236091915 \h </w:instrText>
            </w:r>
            <w:r>
              <w:rPr>
                <w:noProof/>
                <w:webHidden/>
              </w:rPr>
            </w:r>
            <w:r>
              <w:rPr>
                <w:noProof/>
                <w:webHidden/>
              </w:rPr>
              <w:fldChar w:fldCharType="separate"/>
            </w:r>
            <w:r>
              <w:rPr>
                <w:noProof/>
                <w:webHidden/>
              </w:rPr>
              <w:t>5</w:t>
            </w:r>
            <w:r>
              <w:rPr>
                <w:noProof/>
                <w:webHidden/>
              </w:rPr>
              <w:fldChar w:fldCharType="end"/>
            </w:r>
          </w:hyperlink>
        </w:p>
        <w:p w14:paraId="5F48421A" w14:textId="5C822180" w:rsidR="00E30424" w:rsidRDefault="00E30424">
          <w:pPr>
            <w:pStyle w:val="TOC1"/>
            <w:tabs>
              <w:tab w:val="right" w:leader="dot" w:pos="9350"/>
            </w:tabs>
            <w:rPr>
              <w:rFonts w:eastAsiaTheme="minorEastAsia"/>
              <w:noProof/>
              <w:lang w:val="en-US"/>
            </w:rPr>
          </w:pPr>
          <w:hyperlink w:anchor="_Toc236091916" w:history="1">
            <w:r w:rsidRPr="003175E2">
              <w:rPr>
                <w:rStyle w:val="Hyperlink"/>
                <w:rFonts w:ascii="Calibri" w:hAnsi="Calibri" w:cs="Calibri"/>
                <w:b/>
                <w:bCs/>
                <w:noProof/>
              </w:rPr>
              <w:t>Data Pre-processing and Post-processing</w:t>
            </w:r>
            <w:r>
              <w:rPr>
                <w:noProof/>
                <w:webHidden/>
              </w:rPr>
              <w:tab/>
            </w:r>
            <w:r>
              <w:rPr>
                <w:noProof/>
                <w:webHidden/>
              </w:rPr>
              <w:fldChar w:fldCharType="begin"/>
            </w:r>
            <w:r>
              <w:rPr>
                <w:noProof/>
                <w:webHidden/>
              </w:rPr>
              <w:instrText xml:space="preserve"> PAGEREF _Toc236091916 \h </w:instrText>
            </w:r>
            <w:r>
              <w:rPr>
                <w:noProof/>
                <w:webHidden/>
              </w:rPr>
            </w:r>
            <w:r>
              <w:rPr>
                <w:noProof/>
                <w:webHidden/>
              </w:rPr>
              <w:fldChar w:fldCharType="separate"/>
            </w:r>
            <w:r>
              <w:rPr>
                <w:noProof/>
                <w:webHidden/>
              </w:rPr>
              <w:t>6</w:t>
            </w:r>
            <w:r>
              <w:rPr>
                <w:noProof/>
                <w:webHidden/>
              </w:rPr>
              <w:fldChar w:fldCharType="end"/>
            </w:r>
          </w:hyperlink>
        </w:p>
        <w:p w14:paraId="721CD588" w14:textId="0F525448" w:rsidR="00E30424" w:rsidRDefault="00E30424">
          <w:pPr>
            <w:pStyle w:val="TOC1"/>
            <w:tabs>
              <w:tab w:val="right" w:leader="dot" w:pos="9350"/>
            </w:tabs>
            <w:rPr>
              <w:rFonts w:eastAsiaTheme="minorEastAsia"/>
              <w:noProof/>
              <w:lang w:val="en-US"/>
            </w:rPr>
          </w:pPr>
          <w:hyperlink w:anchor="_Toc236091917" w:history="1">
            <w:r w:rsidRPr="003175E2">
              <w:rPr>
                <w:rStyle w:val="Hyperlink"/>
                <w:rFonts w:ascii="Calibri" w:hAnsi="Calibri" w:cs="Calibri"/>
                <w:b/>
                <w:bCs/>
                <w:noProof/>
              </w:rPr>
              <w:t>Sample Runs and Analysis Methods.</w:t>
            </w:r>
            <w:r>
              <w:rPr>
                <w:noProof/>
                <w:webHidden/>
              </w:rPr>
              <w:tab/>
            </w:r>
            <w:r>
              <w:rPr>
                <w:noProof/>
                <w:webHidden/>
              </w:rPr>
              <w:fldChar w:fldCharType="begin"/>
            </w:r>
            <w:r>
              <w:rPr>
                <w:noProof/>
                <w:webHidden/>
              </w:rPr>
              <w:instrText xml:space="preserve"> PAGEREF _Toc236091917 \h </w:instrText>
            </w:r>
            <w:r>
              <w:rPr>
                <w:noProof/>
                <w:webHidden/>
              </w:rPr>
            </w:r>
            <w:r>
              <w:rPr>
                <w:noProof/>
                <w:webHidden/>
              </w:rPr>
              <w:fldChar w:fldCharType="separate"/>
            </w:r>
            <w:r>
              <w:rPr>
                <w:noProof/>
                <w:webHidden/>
              </w:rPr>
              <w:t>8</w:t>
            </w:r>
            <w:r>
              <w:rPr>
                <w:noProof/>
                <w:webHidden/>
              </w:rPr>
              <w:fldChar w:fldCharType="end"/>
            </w:r>
          </w:hyperlink>
        </w:p>
        <w:p w14:paraId="5738A66F" w14:textId="6D9DF618" w:rsidR="00E30424" w:rsidRDefault="00E30424">
          <w:pPr>
            <w:pStyle w:val="TOC1"/>
            <w:tabs>
              <w:tab w:val="right" w:leader="dot" w:pos="9350"/>
            </w:tabs>
            <w:rPr>
              <w:rFonts w:eastAsiaTheme="minorEastAsia"/>
              <w:noProof/>
              <w:lang w:val="en-US"/>
            </w:rPr>
          </w:pPr>
          <w:hyperlink w:anchor="_Toc236091918" w:history="1">
            <w:r w:rsidRPr="003175E2">
              <w:rPr>
                <w:rStyle w:val="Hyperlink"/>
                <w:rFonts w:ascii="Calibri" w:hAnsi="Calibri" w:cs="Calibri"/>
                <w:b/>
                <w:bCs/>
                <w:noProof/>
              </w:rPr>
              <w:t>Business Recommendations</w:t>
            </w:r>
            <w:r>
              <w:rPr>
                <w:noProof/>
                <w:webHidden/>
              </w:rPr>
              <w:tab/>
            </w:r>
            <w:r>
              <w:rPr>
                <w:noProof/>
                <w:webHidden/>
              </w:rPr>
              <w:fldChar w:fldCharType="begin"/>
            </w:r>
            <w:r>
              <w:rPr>
                <w:noProof/>
                <w:webHidden/>
              </w:rPr>
              <w:instrText xml:space="preserve"> PAGEREF _Toc236091918 \h </w:instrText>
            </w:r>
            <w:r>
              <w:rPr>
                <w:noProof/>
                <w:webHidden/>
              </w:rPr>
            </w:r>
            <w:r>
              <w:rPr>
                <w:noProof/>
                <w:webHidden/>
              </w:rPr>
              <w:fldChar w:fldCharType="separate"/>
            </w:r>
            <w:r>
              <w:rPr>
                <w:noProof/>
                <w:webHidden/>
              </w:rPr>
              <w:t>10</w:t>
            </w:r>
            <w:r>
              <w:rPr>
                <w:noProof/>
                <w:webHidden/>
              </w:rPr>
              <w:fldChar w:fldCharType="end"/>
            </w:r>
          </w:hyperlink>
        </w:p>
        <w:p w14:paraId="3355DD0C" w14:textId="1FC1F50A" w:rsidR="00E30424" w:rsidRDefault="00E30424">
          <w:pPr>
            <w:pStyle w:val="TOC1"/>
            <w:tabs>
              <w:tab w:val="right" w:leader="dot" w:pos="9350"/>
            </w:tabs>
            <w:rPr>
              <w:rFonts w:eastAsiaTheme="minorEastAsia"/>
              <w:noProof/>
              <w:lang w:val="en-US"/>
            </w:rPr>
          </w:pPr>
          <w:hyperlink w:anchor="_Toc236091919" w:history="1">
            <w:r w:rsidRPr="003175E2">
              <w:rPr>
                <w:rStyle w:val="Hyperlink"/>
                <w:rFonts w:ascii="Calibri" w:hAnsi="Calibri" w:cs="Calibri"/>
                <w:b/>
                <w:bCs/>
                <w:noProof/>
              </w:rPr>
              <w:t>Conclusion</w:t>
            </w:r>
            <w:r>
              <w:rPr>
                <w:noProof/>
                <w:webHidden/>
              </w:rPr>
              <w:tab/>
            </w:r>
            <w:r>
              <w:rPr>
                <w:noProof/>
                <w:webHidden/>
              </w:rPr>
              <w:fldChar w:fldCharType="begin"/>
            </w:r>
            <w:r>
              <w:rPr>
                <w:noProof/>
                <w:webHidden/>
              </w:rPr>
              <w:instrText xml:space="preserve"> PAGEREF _Toc236091919 \h </w:instrText>
            </w:r>
            <w:r>
              <w:rPr>
                <w:noProof/>
                <w:webHidden/>
              </w:rPr>
            </w:r>
            <w:r>
              <w:rPr>
                <w:noProof/>
                <w:webHidden/>
              </w:rPr>
              <w:fldChar w:fldCharType="separate"/>
            </w:r>
            <w:r>
              <w:rPr>
                <w:noProof/>
                <w:webHidden/>
              </w:rPr>
              <w:t>12</w:t>
            </w:r>
            <w:r>
              <w:rPr>
                <w:noProof/>
                <w:webHidden/>
              </w:rPr>
              <w:fldChar w:fldCharType="end"/>
            </w:r>
          </w:hyperlink>
        </w:p>
        <w:p w14:paraId="000DDE58" w14:textId="78D5F23E" w:rsidR="00E30424" w:rsidRDefault="00E30424">
          <w:pPr>
            <w:pStyle w:val="TOC1"/>
            <w:tabs>
              <w:tab w:val="right" w:leader="dot" w:pos="9350"/>
            </w:tabs>
            <w:rPr>
              <w:rFonts w:eastAsiaTheme="minorEastAsia"/>
              <w:noProof/>
              <w:lang w:val="en-US"/>
            </w:rPr>
          </w:pPr>
          <w:hyperlink w:anchor="_Toc236091920" w:history="1">
            <w:r w:rsidRPr="003175E2">
              <w:rPr>
                <w:rStyle w:val="Hyperlink"/>
                <w:rFonts w:ascii="Calibri" w:hAnsi="Calibri" w:cs="Calibri"/>
                <w:b/>
                <w:bCs/>
                <w:noProof/>
              </w:rPr>
              <w:t>References</w:t>
            </w:r>
            <w:r>
              <w:rPr>
                <w:noProof/>
                <w:webHidden/>
              </w:rPr>
              <w:tab/>
            </w:r>
            <w:r>
              <w:rPr>
                <w:noProof/>
                <w:webHidden/>
              </w:rPr>
              <w:fldChar w:fldCharType="begin"/>
            </w:r>
            <w:r>
              <w:rPr>
                <w:noProof/>
                <w:webHidden/>
              </w:rPr>
              <w:instrText xml:space="preserve"> PAGEREF _Toc236091920 \h </w:instrText>
            </w:r>
            <w:r>
              <w:rPr>
                <w:noProof/>
                <w:webHidden/>
              </w:rPr>
            </w:r>
            <w:r>
              <w:rPr>
                <w:noProof/>
                <w:webHidden/>
              </w:rPr>
              <w:fldChar w:fldCharType="separate"/>
            </w:r>
            <w:r>
              <w:rPr>
                <w:noProof/>
                <w:webHidden/>
              </w:rPr>
              <w:t>13</w:t>
            </w:r>
            <w:r>
              <w:rPr>
                <w:noProof/>
                <w:webHidden/>
              </w:rPr>
              <w:fldChar w:fldCharType="end"/>
            </w:r>
          </w:hyperlink>
        </w:p>
        <w:p w14:paraId="153D373B" w14:textId="2F17864D" w:rsidR="00453B0C" w:rsidRDefault="00453B0C">
          <w:r>
            <w:rPr>
              <w:b/>
              <w:bCs/>
              <w:noProof/>
            </w:rPr>
            <w:fldChar w:fldCharType="end"/>
          </w:r>
        </w:p>
      </w:sdtContent>
    </w:sdt>
    <w:p w14:paraId="1196AAE7" w14:textId="77777777" w:rsidR="00453B0C" w:rsidRDefault="00453B0C"/>
    <w:p w14:paraId="566D210B" w14:textId="77777777" w:rsidR="00453B0C" w:rsidRDefault="00453B0C"/>
    <w:p w14:paraId="22B00B68" w14:textId="77777777" w:rsidR="00453B0C" w:rsidRDefault="00453B0C"/>
    <w:p w14:paraId="14539212" w14:textId="77777777" w:rsidR="00453B0C" w:rsidRDefault="00453B0C"/>
    <w:p w14:paraId="4DF7C939" w14:textId="77777777" w:rsidR="00453B0C" w:rsidRDefault="00453B0C"/>
    <w:p w14:paraId="297B6A61" w14:textId="77777777" w:rsidR="004E2583" w:rsidRDefault="004E2583"/>
    <w:p w14:paraId="44CF7C22" w14:textId="77777777" w:rsidR="004E2583" w:rsidRDefault="004E2583"/>
    <w:p w14:paraId="55DC59BF" w14:textId="77777777" w:rsidR="004E2583" w:rsidRDefault="004E2583"/>
    <w:p w14:paraId="1F7D1CA0" w14:textId="77777777" w:rsidR="004E2583" w:rsidRDefault="004E2583"/>
    <w:p w14:paraId="65423826" w14:textId="77777777" w:rsidR="004E2583" w:rsidRDefault="004E2583"/>
    <w:p w14:paraId="62451FC2" w14:textId="77777777" w:rsidR="004E2583" w:rsidRDefault="004E2583"/>
    <w:p w14:paraId="082A128F" w14:textId="77777777" w:rsidR="004E2583" w:rsidRDefault="004E2583"/>
    <w:p w14:paraId="70B22420" w14:textId="77777777" w:rsidR="004E2583" w:rsidRDefault="004E2583"/>
    <w:p w14:paraId="6F157255" w14:textId="77777777" w:rsidR="004E2583" w:rsidRDefault="004E2583"/>
    <w:p w14:paraId="5E10FE0D" w14:textId="77777777" w:rsidR="004E2583" w:rsidRDefault="004E2583"/>
    <w:p w14:paraId="0B90C583" w14:textId="77777777" w:rsidR="004E2583" w:rsidRDefault="004E2583"/>
    <w:p w14:paraId="60B227D5" w14:textId="3DC2AD47" w:rsidR="004E2583" w:rsidRPr="004E2583" w:rsidRDefault="004E2583" w:rsidP="004E2583">
      <w:pPr>
        <w:pStyle w:val="Heading1"/>
        <w:rPr>
          <w:rFonts w:ascii="Calibri" w:hAnsi="Calibri" w:cs="Calibri"/>
          <w:b/>
          <w:bCs/>
        </w:rPr>
      </w:pPr>
      <w:bookmarkStart w:id="0" w:name="_Toc236091913"/>
      <w:r w:rsidRPr="004E2583">
        <w:rPr>
          <w:rFonts w:ascii="Calibri" w:hAnsi="Calibri" w:cs="Calibri"/>
          <w:b/>
          <w:bCs/>
        </w:rPr>
        <w:lastRenderedPageBreak/>
        <w:t>Purpose And Practice of Data Mining.</w:t>
      </w:r>
      <w:bookmarkEnd w:id="0"/>
    </w:p>
    <w:p w14:paraId="2DAEFB75" w14:textId="77777777" w:rsidR="004E2583" w:rsidRDefault="004E2583" w:rsidP="004E2583">
      <w:pPr>
        <w:jc w:val="both"/>
      </w:pPr>
    </w:p>
    <w:p w14:paraId="2CF1929E" w14:textId="09BEEFAD" w:rsidR="004E2583" w:rsidRDefault="004E2583" w:rsidP="004E2583">
      <w:pPr>
        <w:jc w:val="both"/>
      </w:pPr>
      <w:r>
        <w:t>Data mining consists of techniques employed in the automated discovery of meaningful, non-trivial patterns, correlations, and predictive relationships from large amounts of data, encompassing techniques from machine learning, statistics, and database systems</w:t>
      </w:r>
      <w:r w:rsidR="007E502C">
        <w:t xml:space="preserve"> </w:t>
      </w:r>
      <w:sdt>
        <w:sdtPr>
          <w:id w:val="344916375"/>
          <w:citation/>
        </w:sdtPr>
        <w:sdtContent>
          <w:r w:rsidR="007E502C">
            <w:fldChar w:fldCharType="begin"/>
          </w:r>
          <w:r w:rsidR="007E502C">
            <w:instrText xml:space="preserve"> CITATION For23 \l 2057 </w:instrText>
          </w:r>
          <w:r w:rsidR="007E502C">
            <w:fldChar w:fldCharType="separate"/>
          </w:r>
          <w:r w:rsidR="00D1567E" w:rsidRPr="00D1567E">
            <w:rPr>
              <w:noProof/>
            </w:rPr>
            <w:t>[1]</w:t>
          </w:r>
          <w:r w:rsidR="007E502C">
            <w:fldChar w:fldCharType="end"/>
          </w:r>
        </w:sdtContent>
      </w:sdt>
      <w:r>
        <w:t xml:space="preserve">. It goes beyond the simple descriptive reporting and reveals insights that would not be apparent in a descriptive report that could be used to inform evidence-based decision </w:t>
      </w:r>
      <w:r>
        <w:t>making</w:t>
      </w:r>
      <w:r>
        <w:t xml:space="preserve"> to answer "why did it happen" and "what is likely to happen next? In retail and e-commerce, it is an integral part of customer analytics, allowing businesses to leverage and extract maximum value from their rapidly expanding piles of transactional, demographic and behavioural data</w:t>
      </w:r>
      <w:r w:rsidR="007E502C">
        <w:t xml:space="preserve"> </w:t>
      </w:r>
      <w:sdt>
        <w:sdtPr>
          <w:id w:val="1708295195"/>
          <w:citation/>
        </w:sdtPr>
        <w:sdtContent>
          <w:r w:rsidR="007E502C">
            <w:fldChar w:fldCharType="begin"/>
          </w:r>
          <w:r w:rsidR="007E502C">
            <w:instrText xml:space="preserve"> CITATION Ola21 \l 2057 </w:instrText>
          </w:r>
          <w:r w:rsidR="007E502C">
            <w:fldChar w:fldCharType="separate"/>
          </w:r>
          <w:r w:rsidR="00D1567E" w:rsidRPr="00D1567E">
            <w:rPr>
              <w:noProof/>
            </w:rPr>
            <w:t>[2]</w:t>
          </w:r>
          <w:r w:rsidR="007E502C">
            <w:fldChar w:fldCharType="end"/>
          </w:r>
        </w:sdtContent>
      </w:sdt>
      <w:r>
        <w:t>.</w:t>
      </w:r>
    </w:p>
    <w:p w14:paraId="4A928C71" w14:textId="77CFAF7E" w:rsidR="004E2583" w:rsidRDefault="004E2583" w:rsidP="004E2583">
      <w:pPr>
        <w:jc w:val="both"/>
      </w:pPr>
      <w:r>
        <w:t>In the case of churn prediction, data mining can be employed using classification algorithms to identify high-risk customers that will likely end the business relationship</w:t>
      </w:r>
      <w:r w:rsidR="00B8255E">
        <w:t xml:space="preserve"> </w:t>
      </w:r>
      <w:sdt>
        <w:sdtPr>
          <w:id w:val="1180928365"/>
          <w:citation/>
        </w:sdtPr>
        <w:sdtContent>
          <w:r w:rsidR="00B8255E">
            <w:fldChar w:fldCharType="begin"/>
          </w:r>
          <w:r w:rsidR="00B8255E">
            <w:instrText xml:space="preserve"> CITATION Ade23 \l 2057 </w:instrText>
          </w:r>
          <w:r w:rsidR="00B8255E">
            <w:fldChar w:fldCharType="separate"/>
          </w:r>
          <w:r w:rsidR="00D1567E" w:rsidRPr="00D1567E">
            <w:rPr>
              <w:noProof/>
            </w:rPr>
            <w:t>[3]</w:t>
          </w:r>
          <w:r w:rsidR="00B8255E">
            <w:fldChar w:fldCharType="end"/>
          </w:r>
        </w:sdtContent>
      </w:sdt>
      <w:r>
        <w:t>. This is essential, as new customers are five to seven times more expensive than existing customers, and a decrease in customer churn can boost profits by 25–95%. It also enables customer segmentation, which involves categorizing customers according to their common characteristics, like spending habits, engagement stage, or even product preferences, that helps in creating marketing, service, and retention strategies</w:t>
      </w:r>
      <w:r w:rsidR="00B8255E">
        <w:t xml:space="preserve"> </w:t>
      </w:r>
      <w:sdt>
        <w:sdtPr>
          <w:id w:val="1190266178"/>
          <w:citation/>
        </w:sdtPr>
        <w:sdtContent>
          <w:r w:rsidR="00B8255E">
            <w:fldChar w:fldCharType="begin"/>
          </w:r>
          <w:r w:rsidR="00B8255E">
            <w:instrText xml:space="preserve"> CITATION Ola211 \l 2057 </w:instrText>
          </w:r>
          <w:r w:rsidR="00B8255E">
            <w:fldChar w:fldCharType="separate"/>
          </w:r>
          <w:r w:rsidR="00D1567E" w:rsidRPr="00D1567E">
            <w:rPr>
              <w:noProof/>
            </w:rPr>
            <w:t>[4]</w:t>
          </w:r>
          <w:r w:rsidR="00B8255E">
            <w:fldChar w:fldCharType="end"/>
          </w:r>
        </w:sdtContent>
      </w:sdt>
      <w:r>
        <w:t>.</w:t>
      </w:r>
    </w:p>
    <w:p w14:paraId="3A7222FB" w14:textId="2A0D787E" w:rsidR="004E2583" w:rsidRDefault="004E2583" w:rsidP="004E2583">
      <w:pPr>
        <w:jc w:val="both"/>
      </w:pPr>
      <w:r>
        <w:t>In addition to churn and segmentation, data mining is integral to all aspects of retail from creating personalised product offers and dynamic pricing, through to in-store stock control and fraud prevention</w:t>
      </w:r>
      <w:r w:rsidR="001F532D">
        <w:t xml:space="preserve"> </w:t>
      </w:r>
      <w:sdt>
        <w:sdtPr>
          <w:id w:val="-1123304887"/>
          <w:citation/>
        </w:sdtPr>
        <w:sdtContent>
          <w:r w:rsidR="001F532D">
            <w:fldChar w:fldCharType="begin"/>
          </w:r>
          <w:r w:rsidR="001F532D">
            <w:instrText xml:space="preserve"> CITATION Vel25 \l 2057 </w:instrText>
          </w:r>
          <w:r w:rsidR="001F532D">
            <w:fldChar w:fldCharType="separate"/>
          </w:r>
          <w:r w:rsidR="00D1567E" w:rsidRPr="00D1567E">
            <w:rPr>
              <w:noProof/>
            </w:rPr>
            <w:t>[5]</w:t>
          </w:r>
          <w:r w:rsidR="001F532D">
            <w:fldChar w:fldCharType="end"/>
          </w:r>
        </w:sdtContent>
      </w:sdt>
      <w:r>
        <w:t>. It converts raw information into actionable insights, enabling organizations to move beyond gut feelings and into data-informed strategies, which enhances customer satisfaction, operational efficiency, and sustainable profitability in the fast-paced and challenging environments of today's markets</w:t>
      </w:r>
      <w:r w:rsidR="00944D78">
        <w:t xml:space="preserve"> </w:t>
      </w:r>
      <w:sdt>
        <w:sdtPr>
          <w:id w:val="-1341465078"/>
          <w:citation/>
        </w:sdtPr>
        <w:sdtContent>
          <w:r w:rsidR="00944D78">
            <w:fldChar w:fldCharType="begin"/>
          </w:r>
          <w:r w:rsidR="00944D78">
            <w:instrText xml:space="preserve"> CITATION Ola212 \l 2057 </w:instrText>
          </w:r>
          <w:r w:rsidR="00944D78">
            <w:fldChar w:fldCharType="separate"/>
          </w:r>
          <w:r w:rsidR="00D1567E" w:rsidRPr="00D1567E">
            <w:rPr>
              <w:noProof/>
            </w:rPr>
            <w:t>[6]</w:t>
          </w:r>
          <w:r w:rsidR="00944D78">
            <w:fldChar w:fldCharType="end"/>
          </w:r>
        </w:sdtContent>
      </w:sdt>
      <w:r>
        <w:t>.</w:t>
      </w:r>
    </w:p>
    <w:p w14:paraId="3AF36594" w14:textId="77777777" w:rsidR="00453B0C" w:rsidRDefault="00453B0C"/>
    <w:p w14:paraId="0B7B7B43" w14:textId="77777777" w:rsidR="006834DF" w:rsidRDefault="006834DF"/>
    <w:p w14:paraId="1D5E2302" w14:textId="77777777" w:rsidR="006834DF" w:rsidRDefault="006834DF"/>
    <w:p w14:paraId="0CEC4542" w14:textId="77777777" w:rsidR="006834DF" w:rsidRDefault="006834DF"/>
    <w:p w14:paraId="5D584E7E" w14:textId="77777777" w:rsidR="006834DF" w:rsidRDefault="006834DF"/>
    <w:p w14:paraId="58E86AC0" w14:textId="77777777" w:rsidR="006834DF" w:rsidRDefault="006834DF"/>
    <w:p w14:paraId="2E220A5B" w14:textId="77777777" w:rsidR="004E2583" w:rsidRDefault="004E2583"/>
    <w:p w14:paraId="529F3059" w14:textId="0B9ED159" w:rsidR="00453B0C" w:rsidRDefault="004E2583" w:rsidP="003D7EFA">
      <w:pPr>
        <w:pStyle w:val="Heading1"/>
        <w:rPr>
          <w:rFonts w:ascii="Calibri" w:hAnsi="Calibri" w:cs="Calibri"/>
          <w:b/>
          <w:bCs/>
        </w:rPr>
      </w:pPr>
      <w:bookmarkStart w:id="1" w:name="_Toc236091914"/>
      <w:r w:rsidRPr="004E2583">
        <w:rPr>
          <w:rFonts w:ascii="Calibri" w:hAnsi="Calibri" w:cs="Calibri"/>
          <w:b/>
          <w:bCs/>
        </w:rPr>
        <w:lastRenderedPageBreak/>
        <w:t>Dataset Description and Exploration</w:t>
      </w:r>
      <w:bookmarkEnd w:id="1"/>
    </w:p>
    <w:p w14:paraId="1F1BBEB4" w14:textId="77777777" w:rsidR="003D7EFA" w:rsidRPr="003D7EFA" w:rsidRDefault="003D7EFA" w:rsidP="003D7EFA">
      <w:pPr>
        <w:rPr>
          <w:lang w:val="en-US"/>
        </w:rPr>
      </w:pPr>
    </w:p>
    <w:p w14:paraId="0A82BC69" w14:textId="287740A0" w:rsidR="00453B0C" w:rsidRPr="004E2583" w:rsidRDefault="004E2583" w:rsidP="004E2583">
      <w:pPr>
        <w:jc w:val="both"/>
        <w:rPr>
          <w:rFonts w:ascii="Calibri" w:hAnsi="Calibri" w:cs="Calibri"/>
        </w:rPr>
      </w:pPr>
      <w:r w:rsidRPr="004E2583">
        <w:rPr>
          <w:rFonts w:ascii="Calibri" w:hAnsi="Calibri" w:cs="Calibri"/>
        </w:rPr>
        <w:t xml:space="preserve">This analysis is conducted on the Online Retail Customer Churn Dataset that has 1,500 customers with 16 attributes that give details about each customer's demographics, their transactions, their engagement </w:t>
      </w:r>
      <w:r w:rsidRPr="004E2583">
        <w:rPr>
          <w:rFonts w:ascii="Calibri" w:hAnsi="Calibri" w:cs="Calibri"/>
        </w:rPr>
        <w:t>behaviour</w:t>
      </w:r>
      <w:r w:rsidRPr="004E2583">
        <w:rPr>
          <w:rFonts w:ascii="Calibri" w:hAnsi="Calibri" w:cs="Calibri"/>
        </w:rPr>
        <w:t>, and a binary target variable that shows whether a customer has churned or not. The key characteristics are summarized in Table</w:t>
      </w:r>
      <w:r>
        <w:rPr>
          <w:rFonts w:ascii="Calibri" w:hAnsi="Calibri" w:cs="Calibri"/>
        </w:rPr>
        <w:t>:</w:t>
      </w:r>
    </w:p>
    <w:p w14:paraId="39A34F0F" w14:textId="01F6FD57" w:rsidR="00453B0C" w:rsidRDefault="00E9139B">
      <w:r w:rsidRPr="00E9139B">
        <w:drawing>
          <wp:anchor distT="0" distB="0" distL="114300" distR="114300" simplePos="0" relativeHeight="251658240" behindDoc="0" locked="0" layoutInCell="1" allowOverlap="1" wp14:anchorId="66FA8361" wp14:editId="478F522A">
            <wp:simplePos x="0" y="0"/>
            <wp:positionH relativeFrom="margin">
              <wp:align>right</wp:align>
            </wp:positionH>
            <wp:positionV relativeFrom="paragraph">
              <wp:posOffset>270510</wp:posOffset>
            </wp:positionV>
            <wp:extent cx="5943600" cy="3985260"/>
            <wp:effectExtent l="0" t="0" r="0" b="0"/>
            <wp:wrapTopAndBottom/>
            <wp:docPr id="1737761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761998" name=""/>
                    <pic:cNvPicPr/>
                  </pic:nvPicPr>
                  <pic:blipFill>
                    <a:blip r:embed="rId6">
                      <a:extLst>
                        <a:ext uri="{28A0092B-C50C-407E-A947-70E740481C1C}">
                          <a14:useLocalDpi xmlns:a14="http://schemas.microsoft.com/office/drawing/2010/main" val="0"/>
                        </a:ext>
                      </a:extLst>
                    </a:blip>
                    <a:stretch>
                      <a:fillRect/>
                    </a:stretch>
                  </pic:blipFill>
                  <pic:spPr>
                    <a:xfrm>
                      <a:off x="0" y="0"/>
                      <a:ext cx="5943600" cy="3985260"/>
                    </a:xfrm>
                    <a:prstGeom prst="rect">
                      <a:avLst/>
                    </a:prstGeom>
                  </pic:spPr>
                </pic:pic>
              </a:graphicData>
            </a:graphic>
          </wp:anchor>
        </w:drawing>
      </w:r>
    </w:p>
    <w:p w14:paraId="7082A84D" w14:textId="77777777" w:rsidR="00453B0C" w:rsidRDefault="00453B0C"/>
    <w:p w14:paraId="3CAFF32A" w14:textId="77777777" w:rsidR="00453B0C" w:rsidRDefault="00453B0C"/>
    <w:p w14:paraId="23C1D93A" w14:textId="77777777" w:rsidR="00453B0C" w:rsidRDefault="00453B0C"/>
    <w:p w14:paraId="3A912EB5" w14:textId="77777777" w:rsidR="00453B0C" w:rsidRDefault="00453B0C"/>
    <w:p w14:paraId="6341DB05" w14:textId="77777777" w:rsidR="00453B0C" w:rsidRDefault="00453B0C"/>
    <w:p w14:paraId="75B12275" w14:textId="77777777" w:rsidR="00E9139B" w:rsidRDefault="00E9139B"/>
    <w:p w14:paraId="229F03C3" w14:textId="77777777" w:rsidR="006834DF" w:rsidRDefault="006834DF"/>
    <w:p w14:paraId="1AFCB088" w14:textId="77777777" w:rsidR="00E9139B" w:rsidRPr="00E9139B" w:rsidRDefault="00E9139B" w:rsidP="00E9139B">
      <w:pPr>
        <w:pStyle w:val="Heading1"/>
        <w:rPr>
          <w:rFonts w:ascii="Calibri" w:hAnsi="Calibri" w:cs="Calibri"/>
          <w:b/>
          <w:bCs/>
        </w:rPr>
      </w:pPr>
      <w:bookmarkStart w:id="2" w:name="_Toc236091915"/>
      <w:r w:rsidRPr="00E9139B">
        <w:rPr>
          <w:rFonts w:ascii="Calibri" w:hAnsi="Calibri" w:cs="Calibri"/>
          <w:b/>
          <w:bCs/>
        </w:rPr>
        <w:lastRenderedPageBreak/>
        <w:t>Summary Statistics &amp; Distributions</w:t>
      </w:r>
      <w:bookmarkEnd w:id="2"/>
    </w:p>
    <w:p w14:paraId="6B0D0002" w14:textId="77777777" w:rsidR="00E9139B" w:rsidRDefault="00E9139B" w:rsidP="00E9139B"/>
    <w:p w14:paraId="6CC64C2D" w14:textId="77777777" w:rsidR="00E9139B" w:rsidRPr="00E9139B" w:rsidRDefault="00E9139B" w:rsidP="00E9139B">
      <w:pPr>
        <w:jc w:val="both"/>
        <w:rPr>
          <w:rFonts w:ascii="Calibri" w:hAnsi="Calibri" w:cs="Calibri"/>
        </w:rPr>
      </w:pPr>
      <w:r w:rsidRPr="00E9139B">
        <w:rPr>
          <w:rFonts w:ascii="Calibri" w:hAnsi="Calibri" w:cs="Calibri"/>
        </w:rPr>
        <w:t>Class imbalance is mild with churn rate being 28.7% (431 churned customers).</w:t>
      </w:r>
    </w:p>
    <w:p w14:paraId="0E655981" w14:textId="77777777" w:rsidR="00E9139B" w:rsidRPr="00E9139B" w:rsidRDefault="00E9139B" w:rsidP="00E9139B">
      <w:pPr>
        <w:jc w:val="both"/>
        <w:rPr>
          <w:rFonts w:ascii="Calibri" w:hAnsi="Calibri" w:cs="Calibri"/>
        </w:rPr>
      </w:pPr>
      <w:r w:rsidRPr="00E9139B">
        <w:rPr>
          <w:rFonts w:ascii="Calibri" w:hAnsi="Calibri" w:cs="Calibri"/>
        </w:rPr>
        <w:t>The age range is from 18 to 82 years, with a mean of 39.4 and normal distribution.</w:t>
      </w:r>
    </w:p>
    <w:p w14:paraId="612766C7" w14:textId="77777777" w:rsidR="00E9139B" w:rsidRPr="00E9139B" w:rsidRDefault="00E9139B" w:rsidP="00E9139B">
      <w:pPr>
        <w:jc w:val="both"/>
        <w:rPr>
          <w:rFonts w:ascii="Calibri" w:hAnsi="Calibri" w:cs="Calibri"/>
        </w:rPr>
      </w:pPr>
      <w:r w:rsidRPr="00E9139B">
        <w:rPr>
          <w:rFonts w:ascii="Calibri" w:hAnsi="Calibri" w:cs="Calibri"/>
        </w:rPr>
        <w:t>The annual income is right skewed, the mean is £42,800 and the median is £38,500.</w:t>
      </w:r>
    </w:p>
    <w:p w14:paraId="3F9ED3FC" w14:textId="77777777" w:rsidR="00E9139B" w:rsidRPr="00E9139B" w:rsidRDefault="00E9139B" w:rsidP="00E9139B">
      <w:pPr>
        <w:jc w:val="both"/>
        <w:rPr>
          <w:rFonts w:ascii="Calibri" w:hAnsi="Calibri" w:cs="Calibri"/>
        </w:rPr>
      </w:pPr>
      <w:r w:rsidRPr="00E9139B">
        <w:rPr>
          <w:rFonts w:ascii="Calibri" w:hAnsi="Calibri" w:cs="Calibri"/>
        </w:rPr>
        <w:t>The minimum spend is £12 and the maximum is £11,450 with a positive correlation between spend and tenure, and purchase count.</w:t>
      </w:r>
    </w:p>
    <w:p w14:paraId="4B372F68" w14:textId="77777777" w:rsidR="00E9139B" w:rsidRPr="00E9139B" w:rsidRDefault="00E9139B" w:rsidP="00E9139B">
      <w:pPr>
        <w:jc w:val="both"/>
        <w:rPr>
          <w:rFonts w:ascii="Calibri" w:hAnsi="Calibri" w:cs="Calibri"/>
        </w:rPr>
      </w:pPr>
      <w:r w:rsidRPr="00E9139B">
        <w:rPr>
          <w:rFonts w:ascii="Calibri" w:hAnsi="Calibri" w:cs="Calibri"/>
        </w:rPr>
        <w:t>Return count, support contacts, and days since last purchase are negatively correlated with satisfaction scores; days since last purchase is significantly higher for churned customers.</w:t>
      </w:r>
    </w:p>
    <w:p w14:paraId="25CEA6B7" w14:textId="1F227FDA" w:rsidR="00E9139B" w:rsidRPr="00E9139B" w:rsidRDefault="00E9139B" w:rsidP="00E9139B">
      <w:pPr>
        <w:jc w:val="both"/>
        <w:rPr>
          <w:rFonts w:ascii="Calibri" w:hAnsi="Calibri" w:cs="Calibri"/>
        </w:rPr>
      </w:pPr>
      <w:r w:rsidRPr="00E9139B">
        <w:rPr>
          <w:rFonts w:ascii="Calibri" w:hAnsi="Calibri" w:cs="Calibri"/>
        </w:rPr>
        <w:t>The visualisations of the data (histograms, boxplots, and correlation heatmaps) indicate that churned customers tend to return less, be less satisfied, spend more time between purchases, and be less responsive to promotions. The patterns confirm that the data set is appropriate for classification and segmentation.</w:t>
      </w:r>
    </w:p>
    <w:p w14:paraId="6966A1B7" w14:textId="77777777" w:rsidR="00453B0C" w:rsidRDefault="00453B0C" w:rsidP="00E9139B">
      <w:pPr>
        <w:jc w:val="both"/>
      </w:pPr>
    </w:p>
    <w:p w14:paraId="1A16E0E0" w14:textId="77777777" w:rsidR="00453B0C" w:rsidRDefault="00453B0C"/>
    <w:p w14:paraId="5A97B7C7" w14:textId="77777777" w:rsidR="00453B0C" w:rsidRDefault="00453B0C"/>
    <w:p w14:paraId="7C2E8B31" w14:textId="77777777" w:rsidR="00453B0C" w:rsidRDefault="00453B0C"/>
    <w:p w14:paraId="0A1B4DD0" w14:textId="77777777" w:rsidR="00C638D9" w:rsidRDefault="00C638D9"/>
    <w:p w14:paraId="0691D29F" w14:textId="77777777" w:rsidR="00C638D9" w:rsidRDefault="00C638D9"/>
    <w:p w14:paraId="6054B532" w14:textId="77777777" w:rsidR="00C638D9" w:rsidRDefault="00C638D9"/>
    <w:p w14:paraId="2F087D00" w14:textId="77777777" w:rsidR="00C638D9" w:rsidRDefault="00C638D9"/>
    <w:p w14:paraId="4A1859C3" w14:textId="77777777" w:rsidR="00C638D9" w:rsidRDefault="00C638D9"/>
    <w:p w14:paraId="475E3F54" w14:textId="77777777" w:rsidR="00C638D9" w:rsidRDefault="00C638D9"/>
    <w:p w14:paraId="59D94BF4" w14:textId="77777777" w:rsidR="00C638D9" w:rsidRDefault="00C638D9"/>
    <w:p w14:paraId="4A30C256" w14:textId="77777777" w:rsidR="003D7EFA" w:rsidRDefault="003D7EFA"/>
    <w:p w14:paraId="00FCB820" w14:textId="77777777" w:rsidR="00C638D9" w:rsidRPr="00C638D9" w:rsidRDefault="00C638D9" w:rsidP="00C638D9">
      <w:pPr>
        <w:pStyle w:val="Heading1"/>
        <w:rPr>
          <w:rFonts w:ascii="Calibri" w:hAnsi="Calibri" w:cs="Calibri"/>
          <w:b/>
          <w:bCs/>
        </w:rPr>
      </w:pPr>
      <w:bookmarkStart w:id="3" w:name="_Toc236091916"/>
      <w:r w:rsidRPr="00C638D9">
        <w:rPr>
          <w:rFonts w:ascii="Calibri" w:hAnsi="Calibri" w:cs="Calibri"/>
          <w:b/>
          <w:bCs/>
        </w:rPr>
        <w:lastRenderedPageBreak/>
        <w:t>Data Pre-processing and Post-processing</w:t>
      </w:r>
      <w:bookmarkEnd w:id="3"/>
    </w:p>
    <w:p w14:paraId="7A305227" w14:textId="77777777" w:rsidR="00C638D9" w:rsidRPr="00C638D9" w:rsidRDefault="00C638D9" w:rsidP="00C638D9">
      <w:pPr>
        <w:rPr>
          <w:rFonts w:ascii="Calibri" w:hAnsi="Calibri" w:cs="Calibri"/>
        </w:rPr>
      </w:pPr>
    </w:p>
    <w:p w14:paraId="0655E10C" w14:textId="052899E5" w:rsidR="00C638D9" w:rsidRPr="00C638D9" w:rsidRDefault="00C638D9" w:rsidP="00C638D9">
      <w:pPr>
        <w:jc w:val="both"/>
        <w:rPr>
          <w:rFonts w:ascii="Calibri" w:hAnsi="Calibri" w:cs="Calibri"/>
        </w:rPr>
      </w:pPr>
      <w:r w:rsidRPr="00C638D9">
        <w:rPr>
          <w:rFonts w:ascii="Calibri" w:hAnsi="Calibri" w:cs="Calibri"/>
        </w:rPr>
        <w:t xml:space="preserve">To guarantee the quality of the data and the reliability of the model, the pre-processing stage is crucial according to the CRISP-DM standard process </w:t>
      </w:r>
      <w:sdt>
        <w:sdtPr>
          <w:rPr>
            <w:rFonts w:ascii="Calibri" w:hAnsi="Calibri" w:cs="Calibri"/>
          </w:rPr>
          <w:id w:val="-963658373"/>
          <w:citation/>
        </w:sdtPr>
        <w:sdtContent>
          <w:r w:rsidR="00992F86">
            <w:rPr>
              <w:rFonts w:ascii="Calibri" w:hAnsi="Calibri" w:cs="Calibri"/>
            </w:rPr>
            <w:fldChar w:fldCharType="begin"/>
          </w:r>
          <w:r w:rsidR="00992F86">
            <w:rPr>
              <w:rFonts w:ascii="Calibri" w:hAnsi="Calibri" w:cs="Calibri"/>
            </w:rPr>
            <w:instrText xml:space="preserve"> CITATION Sou261 \l 2057 </w:instrText>
          </w:r>
          <w:r w:rsidR="00992F86">
            <w:rPr>
              <w:rFonts w:ascii="Calibri" w:hAnsi="Calibri" w:cs="Calibri"/>
            </w:rPr>
            <w:fldChar w:fldCharType="separate"/>
          </w:r>
          <w:r w:rsidR="00D1567E" w:rsidRPr="00D1567E">
            <w:rPr>
              <w:rFonts w:ascii="Calibri" w:hAnsi="Calibri" w:cs="Calibri"/>
              <w:noProof/>
            </w:rPr>
            <w:t>[7]</w:t>
          </w:r>
          <w:r w:rsidR="00992F86">
            <w:rPr>
              <w:rFonts w:ascii="Calibri" w:hAnsi="Calibri" w:cs="Calibri"/>
            </w:rPr>
            <w:fldChar w:fldCharType="end"/>
          </w:r>
        </w:sdtContent>
      </w:sdt>
      <w:r w:rsidRPr="00C638D9">
        <w:rPr>
          <w:rFonts w:ascii="Calibri" w:hAnsi="Calibri" w:cs="Calibri"/>
        </w:rPr>
        <w:t>. The initial screening was done in Excel and the transformation in Weka was performed, for all steps.</w:t>
      </w:r>
    </w:p>
    <w:p w14:paraId="27A73DD0" w14:textId="77777777" w:rsidR="00C638D9" w:rsidRPr="00C638D9" w:rsidRDefault="00C638D9" w:rsidP="00C638D9">
      <w:pPr>
        <w:jc w:val="both"/>
        <w:rPr>
          <w:rFonts w:ascii="Calibri" w:hAnsi="Calibri" w:cs="Calibri"/>
        </w:rPr>
      </w:pPr>
      <w:r w:rsidRPr="00C638D9">
        <w:rPr>
          <w:rFonts w:ascii="Calibri" w:hAnsi="Calibri" w:cs="Calibri"/>
        </w:rPr>
        <w:t>Handling Missing Values</w:t>
      </w:r>
    </w:p>
    <w:p w14:paraId="1B3AAE6B" w14:textId="0906B418" w:rsidR="00C638D9" w:rsidRPr="00C638D9" w:rsidRDefault="00C638D9" w:rsidP="00C638D9">
      <w:pPr>
        <w:jc w:val="both"/>
        <w:rPr>
          <w:rFonts w:ascii="Calibri" w:hAnsi="Calibri" w:cs="Calibri"/>
        </w:rPr>
      </w:pPr>
      <w:r w:rsidRPr="00C638D9">
        <w:rPr>
          <w:rFonts w:ascii="Calibri" w:hAnsi="Calibri" w:cs="Calibri"/>
        </w:rPr>
        <w:t>Categorical (gender) and ordinal (satisfaction score) fields had missing values in them. Since only a small number of entries were not provided for gender, no attempt was made to introduce any bias by filling in missing data with a mode</w:t>
      </w:r>
      <w:r w:rsidR="009B7556">
        <w:rPr>
          <w:rFonts w:ascii="Calibri" w:hAnsi="Calibri" w:cs="Calibri"/>
        </w:rPr>
        <w:t xml:space="preserve"> </w:t>
      </w:r>
      <w:sdt>
        <w:sdtPr>
          <w:rPr>
            <w:rFonts w:ascii="Calibri" w:hAnsi="Calibri" w:cs="Calibri"/>
          </w:rPr>
          <w:id w:val="1527902965"/>
          <w:citation/>
        </w:sdtPr>
        <w:sdtContent>
          <w:r w:rsidR="009B7556">
            <w:rPr>
              <w:rFonts w:ascii="Calibri" w:hAnsi="Calibri" w:cs="Calibri"/>
            </w:rPr>
            <w:fldChar w:fldCharType="begin"/>
          </w:r>
          <w:r w:rsidR="009B7556">
            <w:rPr>
              <w:rFonts w:ascii="Calibri" w:hAnsi="Calibri" w:cs="Calibri"/>
            </w:rPr>
            <w:instrText xml:space="preserve"> CITATION Sen23 \l 2057 </w:instrText>
          </w:r>
          <w:r w:rsidR="009B7556">
            <w:rPr>
              <w:rFonts w:ascii="Calibri" w:hAnsi="Calibri" w:cs="Calibri"/>
            </w:rPr>
            <w:fldChar w:fldCharType="separate"/>
          </w:r>
          <w:r w:rsidR="00D1567E" w:rsidRPr="00D1567E">
            <w:rPr>
              <w:rFonts w:ascii="Calibri" w:hAnsi="Calibri" w:cs="Calibri"/>
              <w:noProof/>
            </w:rPr>
            <w:t>[8]</w:t>
          </w:r>
          <w:r w:rsidR="009B7556">
            <w:rPr>
              <w:rFonts w:ascii="Calibri" w:hAnsi="Calibri" w:cs="Calibri"/>
            </w:rPr>
            <w:fldChar w:fldCharType="end"/>
          </w:r>
        </w:sdtContent>
      </w:sdt>
      <w:r w:rsidRPr="00C638D9">
        <w:rPr>
          <w:rFonts w:ascii="Calibri" w:hAnsi="Calibri" w:cs="Calibri"/>
        </w:rPr>
        <w:t>. In the satisfaction scores, missing values were replaced by the median satisfaction score in each group defined by tenure and frequency of purchase because these scores were found to have a significant effect on satisfaction scores. Income was imputed using linear regression with age and total expenditures, thus maintaining relationships among variables instead of replacing with simple central tendency statistics</w:t>
      </w:r>
      <w:r w:rsidR="009B7556">
        <w:rPr>
          <w:rFonts w:ascii="Calibri" w:hAnsi="Calibri" w:cs="Calibri"/>
        </w:rPr>
        <w:t xml:space="preserve"> </w:t>
      </w:r>
      <w:sdt>
        <w:sdtPr>
          <w:rPr>
            <w:rFonts w:ascii="Calibri" w:hAnsi="Calibri" w:cs="Calibri"/>
          </w:rPr>
          <w:id w:val="1262954345"/>
          <w:citation/>
        </w:sdtPr>
        <w:sdtContent>
          <w:r w:rsidR="009B7556">
            <w:rPr>
              <w:rFonts w:ascii="Calibri" w:hAnsi="Calibri" w:cs="Calibri"/>
            </w:rPr>
            <w:fldChar w:fldCharType="begin"/>
          </w:r>
          <w:r w:rsidR="009B7556">
            <w:rPr>
              <w:rFonts w:ascii="Calibri" w:hAnsi="Calibri" w:cs="Calibri"/>
            </w:rPr>
            <w:instrText xml:space="preserve"> CITATION Bac25 \l 2057 </w:instrText>
          </w:r>
          <w:r w:rsidR="009B7556">
            <w:rPr>
              <w:rFonts w:ascii="Calibri" w:hAnsi="Calibri" w:cs="Calibri"/>
            </w:rPr>
            <w:fldChar w:fldCharType="separate"/>
          </w:r>
          <w:r w:rsidR="00D1567E" w:rsidRPr="00D1567E">
            <w:rPr>
              <w:rFonts w:ascii="Calibri" w:hAnsi="Calibri" w:cs="Calibri"/>
              <w:noProof/>
            </w:rPr>
            <w:t>[9]</w:t>
          </w:r>
          <w:r w:rsidR="009B7556">
            <w:rPr>
              <w:rFonts w:ascii="Calibri" w:hAnsi="Calibri" w:cs="Calibri"/>
            </w:rPr>
            <w:fldChar w:fldCharType="end"/>
          </w:r>
        </w:sdtContent>
      </w:sdt>
      <w:r w:rsidRPr="00C638D9">
        <w:rPr>
          <w:rFonts w:ascii="Calibri" w:hAnsi="Calibri" w:cs="Calibri"/>
        </w:rPr>
        <w:t>. No samples were deleted to preserve sample representativeness.</w:t>
      </w:r>
    </w:p>
    <w:p w14:paraId="4081D4E8" w14:textId="63668F81" w:rsidR="00C638D9" w:rsidRPr="00C638D9" w:rsidRDefault="00C638D9" w:rsidP="00C638D9">
      <w:pPr>
        <w:jc w:val="both"/>
        <w:rPr>
          <w:rFonts w:ascii="Calibri" w:hAnsi="Calibri" w:cs="Calibri"/>
        </w:rPr>
      </w:pPr>
      <w:r w:rsidRPr="00C638D9">
        <w:rPr>
          <w:rFonts w:ascii="Calibri" w:hAnsi="Calibri" w:cs="Calibri"/>
        </w:rPr>
        <w:t>Encoding Categorical Variables</w:t>
      </w:r>
    </w:p>
    <w:p w14:paraId="4FD19B27" w14:textId="2C9063F7" w:rsidR="00C638D9" w:rsidRPr="00C638D9" w:rsidRDefault="00C638D9" w:rsidP="00C638D9">
      <w:pPr>
        <w:jc w:val="both"/>
        <w:rPr>
          <w:rFonts w:ascii="Calibri" w:hAnsi="Calibri" w:cs="Calibri"/>
        </w:rPr>
      </w:pPr>
      <w:r w:rsidRPr="00C638D9">
        <w:rPr>
          <w:rFonts w:ascii="Calibri" w:hAnsi="Calibri" w:cs="Calibri"/>
        </w:rPr>
        <w:t>All binary variables (such as gender, opt-in-email) were dummy-coded. The four-level Promotion Response attribute was encoded using ordinal mapping (0=Never, 1=Rarely, 2=Often, 3=Always) since the categories have a clear ordered relationship. The data leakage issue was addressed by applying all the transformations to both the training and test sets in the same manner</w:t>
      </w:r>
      <w:r w:rsidR="004827C6">
        <w:rPr>
          <w:rFonts w:ascii="Calibri" w:hAnsi="Calibri" w:cs="Calibri"/>
        </w:rPr>
        <w:t xml:space="preserve"> </w:t>
      </w:r>
      <w:sdt>
        <w:sdtPr>
          <w:rPr>
            <w:rFonts w:ascii="Calibri" w:hAnsi="Calibri" w:cs="Calibri"/>
          </w:rPr>
          <w:id w:val="1806426347"/>
          <w:citation/>
        </w:sdtPr>
        <w:sdtContent>
          <w:r w:rsidR="004827C6">
            <w:rPr>
              <w:rFonts w:ascii="Calibri" w:hAnsi="Calibri" w:cs="Calibri"/>
            </w:rPr>
            <w:fldChar w:fldCharType="begin"/>
          </w:r>
          <w:r w:rsidR="004827C6">
            <w:rPr>
              <w:rFonts w:ascii="Calibri" w:hAnsi="Calibri" w:cs="Calibri"/>
            </w:rPr>
            <w:instrText xml:space="preserve"> CITATION AlS21 \l 2057 </w:instrText>
          </w:r>
          <w:r w:rsidR="004827C6">
            <w:rPr>
              <w:rFonts w:ascii="Calibri" w:hAnsi="Calibri" w:cs="Calibri"/>
            </w:rPr>
            <w:fldChar w:fldCharType="separate"/>
          </w:r>
          <w:r w:rsidR="00D1567E" w:rsidRPr="00D1567E">
            <w:rPr>
              <w:rFonts w:ascii="Calibri" w:hAnsi="Calibri" w:cs="Calibri"/>
              <w:noProof/>
            </w:rPr>
            <w:t>[10]</w:t>
          </w:r>
          <w:r w:rsidR="004827C6">
            <w:rPr>
              <w:rFonts w:ascii="Calibri" w:hAnsi="Calibri" w:cs="Calibri"/>
            </w:rPr>
            <w:fldChar w:fldCharType="end"/>
          </w:r>
        </w:sdtContent>
      </w:sdt>
      <w:r w:rsidRPr="00C638D9">
        <w:rPr>
          <w:rFonts w:ascii="Calibri" w:hAnsi="Calibri" w:cs="Calibri"/>
        </w:rPr>
        <w:t>.</w:t>
      </w:r>
    </w:p>
    <w:p w14:paraId="3739FCF6" w14:textId="77777777" w:rsidR="00C638D9" w:rsidRPr="00C638D9" w:rsidRDefault="00C638D9" w:rsidP="00C638D9">
      <w:pPr>
        <w:jc w:val="both"/>
        <w:rPr>
          <w:rFonts w:ascii="Calibri" w:hAnsi="Calibri" w:cs="Calibri"/>
        </w:rPr>
      </w:pPr>
    </w:p>
    <w:p w14:paraId="0CC17B5A" w14:textId="709C21B3" w:rsidR="00C638D9" w:rsidRPr="00C638D9" w:rsidRDefault="00C638D9" w:rsidP="00C638D9">
      <w:pPr>
        <w:jc w:val="both"/>
        <w:rPr>
          <w:rFonts w:ascii="Calibri" w:hAnsi="Calibri" w:cs="Calibri"/>
        </w:rPr>
      </w:pPr>
      <w:r w:rsidRPr="00C638D9">
        <w:rPr>
          <w:rFonts w:ascii="Calibri" w:hAnsi="Calibri" w:cs="Calibri"/>
        </w:rPr>
        <w:t>Class Balancing</w:t>
      </w:r>
    </w:p>
    <w:p w14:paraId="75A5E5B0" w14:textId="6AA0F5E6" w:rsidR="00C638D9" w:rsidRPr="00C638D9" w:rsidRDefault="00C638D9" w:rsidP="00C638D9">
      <w:pPr>
        <w:jc w:val="both"/>
        <w:rPr>
          <w:rFonts w:ascii="Calibri" w:hAnsi="Calibri" w:cs="Calibri"/>
        </w:rPr>
      </w:pPr>
      <w:r w:rsidRPr="00C638D9">
        <w:rPr>
          <w:rFonts w:ascii="Calibri" w:hAnsi="Calibri" w:cs="Calibri"/>
        </w:rPr>
        <w:t xml:space="preserve">The 28.7% churn rate is not </w:t>
      </w:r>
      <w:r w:rsidRPr="00C638D9">
        <w:rPr>
          <w:rFonts w:ascii="Calibri" w:hAnsi="Calibri" w:cs="Calibri"/>
        </w:rPr>
        <w:t>severe but</w:t>
      </w:r>
      <w:r w:rsidRPr="00C638D9">
        <w:rPr>
          <w:rFonts w:ascii="Calibri" w:hAnsi="Calibri" w:cs="Calibri"/>
        </w:rPr>
        <w:t xml:space="preserve"> is close to that of a typical model and can lead to prediction of majority class (retained customers). Two techniques were used: Synthetic Minority Oversampling Technique (SMOTE) to create synthetic churned customer records and class weight adjustment when training the model. The SMOTE algorithm with k=5 nearest neighbours was chosen as it maintained feature distributions closer to that of random oversampling and </w:t>
      </w:r>
      <w:r w:rsidRPr="00C638D9">
        <w:rPr>
          <w:rFonts w:ascii="Calibri" w:hAnsi="Calibri" w:cs="Calibri"/>
        </w:rPr>
        <w:t>under sampling</w:t>
      </w:r>
      <w:r w:rsidR="004827C6">
        <w:rPr>
          <w:rFonts w:ascii="Calibri" w:hAnsi="Calibri" w:cs="Calibri"/>
        </w:rPr>
        <w:t xml:space="preserve"> </w:t>
      </w:r>
      <w:sdt>
        <w:sdtPr>
          <w:rPr>
            <w:rFonts w:ascii="Calibri" w:hAnsi="Calibri" w:cs="Calibri"/>
          </w:rPr>
          <w:id w:val="-320118696"/>
          <w:citation/>
        </w:sdtPr>
        <w:sdtContent>
          <w:r w:rsidR="004827C6">
            <w:rPr>
              <w:rFonts w:ascii="Calibri" w:hAnsi="Calibri" w:cs="Calibri"/>
            </w:rPr>
            <w:fldChar w:fldCharType="begin"/>
          </w:r>
          <w:r w:rsidR="004827C6">
            <w:rPr>
              <w:rFonts w:ascii="Calibri" w:hAnsi="Calibri" w:cs="Calibri"/>
            </w:rPr>
            <w:instrText xml:space="preserve"> CITATION Hus25 \l 2057 </w:instrText>
          </w:r>
          <w:r w:rsidR="004827C6">
            <w:rPr>
              <w:rFonts w:ascii="Calibri" w:hAnsi="Calibri" w:cs="Calibri"/>
            </w:rPr>
            <w:fldChar w:fldCharType="separate"/>
          </w:r>
          <w:r w:rsidR="00D1567E" w:rsidRPr="00D1567E">
            <w:rPr>
              <w:rFonts w:ascii="Calibri" w:hAnsi="Calibri" w:cs="Calibri"/>
              <w:noProof/>
            </w:rPr>
            <w:t>[11]</w:t>
          </w:r>
          <w:r w:rsidR="004827C6">
            <w:rPr>
              <w:rFonts w:ascii="Calibri" w:hAnsi="Calibri" w:cs="Calibri"/>
            </w:rPr>
            <w:fldChar w:fldCharType="end"/>
          </w:r>
        </w:sdtContent>
      </w:sdt>
      <w:r w:rsidRPr="00C638D9">
        <w:rPr>
          <w:rFonts w:ascii="Calibri" w:hAnsi="Calibri" w:cs="Calibri"/>
        </w:rPr>
        <w:t>.</w:t>
      </w:r>
    </w:p>
    <w:p w14:paraId="78698167" w14:textId="77777777" w:rsidR="00C638D9" w:rsidRPr="00C638D9" w:rsidRDefault="00C638D9" w:rsidP="00C638D9">
      <w:pPr>
        <w:rPr>
          <w:rFonts w:ascii="Calibri" w:hAnsi="Calibri" w:cs="Calibri"/>
        </w:rPr>
      </w:pPr>
    </w:p>
    <w:p w14:paraId="0431B77C" w14:textId="77777777" w:rsidR="00C638D9" w:rsidRPr="00C638D9" w:rsidRDefault="00C638D9" w:rsidP="00C638D9">
      <w:pPr>
        <w:rPr>
          <w:rFonts w:ascii="Calibri" w:hAnsi="Calibri" w:cs="Calibri"/>
        </w:rPr>
      </w:pPr>
    </w:p>
    <w:p w14:paraId="2026F650" w14:textId="77777777" w:rsidR="00C638D9" w:rsidRPr="00C638D9" w:rsidRDefault="00C638D9" w:rsidP="00C638D9">
      <w:pPr>
        <w:rPr>
          <w:rFonts w:ascii="Calibri" w:hAnsi="Calibri" w:cs="Calibri"/>
        </w:rPr>
      </w:pPr>
    </w:p>
    <w:p w14:paraId="2D935D16" w14:textId="77777777" w:rsidR="00C638D9" w:rsidRPr="00C638D9" w:rsidRDefault="00C638D9" w:rsidP="00C638D9">
      <w:pPr>
        <w:rPr>
          <w:rFonts w:ascii="Calibri" w:hAnsi="Calibri" w:cs="Calibri"/>
        </w:rPr>
      </w:pPr>
    </w:p>
    <w:p w14:paraId="02963EFD" w14:textId="77777777" w:rsidR="00C638D9" w:rsidRPr="00C638D9" w:rsidRDefault="00C638D9" w:rsidP="00C638D9">
      <w:pPr>
        <w:rPr>
          <w:rFonts w:ascii="Calibri" w:hAnsi="Calibri" w:cs="Calibri"/>
        </w:rPr>
      </w:pPr>
      <w:r w:rsidRPr="00C638D9">
        <w:rPr>
          <w:rFonts w:ascii="Calibri" w:hAnsi="Calibri" w:cs="Calibri"/>
        </w:rPr>
        <w:lastRenderedPageBreak/>
        <w:t>Feature Selection &amp; Engineering</w:t>
      </w:r>
    </w:p>
    <w:p w14:paraId="58FB190B" w14:textId="77777777" w:rsidR="00C638D9" w:rsidRPr="00C638D9" w:rsidRDefault="00C638D9" w:rsidP="00C638D9">
      <w:pPr>
        <w:rPr>
          <w:rFonts w:ascii="Calibri" w:hAnsi="Calibri" w:cs="Calibri"/>
        </w:rPr>
      </w:pPr>
    </w:p>
    <w:p w14:paraId="33FCB07D" w14:textId="77777777" w:rsidR="00C638D9" w:rsidRPr="00C638D9" w:rsidRDefault="00C638D9" w:rsidP="00C638D9">
      <w:pPr>
        <w:jc w:val="both"/>
        <w:rPr>
          <w:rFonts w:ascii="Calibri" w:hAnsi="Calibri" w:cs="Calibri"/>
        </w:rPr>
      </w:pPr>
      <w:r w:rsidRPr="00C638D9">
        <w:rPr>
          <w:rFonts w:ascii="Calibri" w:hAnsi="Calibri" w:cs="Calibri"/>
        </w:rPr>
        <w:t>Based on initial correlation analysis and the feature selection algorithm InfoGainAttributeEval using Weka, eight features were deemed to be of high impact: days since last purchase, satisfaction score, number of returns, number of support contacts, and tenure, number of purchases, response to promotions, and amount spent. The attributes with low information were removed to minimize noise and enhance the generalisation of the model: gender and income. Two new features were added: Average Monthly Spend (total spend / tenure) and Return Rate (returns / purchases) which were better at capturing behaviour patterns than raw counts were.</w:t>
      </w:r>
    </w:p>
    <w:p w14:paraId="000B6EB3" w14:textId="77777777" w:rsidR="00C638D9" w:rsidRPr="00C638D9" w:rsidRDefault="00C638D9" w:rsidP="00C638D9">
      <w:pPr>
        <w:rPr>
          <w:rFonts w:ascii="Calibri" w:hAnsi="Calibri" w:cs="Calibri"/>
        </w:rPr>
      </w:pPr>
    </w:p>
    <w:p w14:paraId="51A280D9" w14:textId="77777777" w:rsidR="00C638D9" w:rsidRPr="00C638D9" w:rsidRDefault="00C638D9" w:rsidP="00C638D9">
      <w:pPr>
        <w:rPr>
          <w:rFonts w:ascii="Calibri" w:hAnsi="Calibri" w:cs="Calibri"/>
        </w:rPr>
      </w:pPr>
      <w:r w:rsidRPr="00C638D9">
        <w:rPr>
          <w:rFonts w:ascii="Calibri" w:hAnsi="Calibri" w:cs="Calibri"/>
        </w:rPr>
        <w:t>Post-processing</w:t>
      </w:r>
    </w:p>
    <w:p w14:paraId="6235EB09" w14:textId="77777777" w:rsidR="00C638D9" w:rsidRPr="00C638D9" w:rsidRDefault="00C638D9" w:rsidP="00C638D9">
      <w:pPr>
        <w:rPr>
          <w:rFonts w:ascii="Calibri" w:hAnsi="Calibri" w:cs="Calibri"/>
        </w:rPr>
      </w:pPr>
    </w:p>
    <w:p w14:paraId="3E1D2D1E" w14:textId="4D8BEB8D" w:rsidR="00C638D9" w:rsidRPr="00C638D9" w:rsidRDefault="00C638D9" w:rsidP="00C638D9">
      <w:pPr>
        <w:jc w:val="both"/>
        <w:rPr>
          <w:rFonts w:ascii="Calibri" w:hAnsi="Calibri" w:cs="Calibri"/>
        </w:rPr>
      </w:pPr>
      <w:r w:rsidRPr="00C638D9">
        <w:rPr>
          <w:rFonts w:ascii="Calibri" w:hAnsi="Calibri" w:cs="Calibri"/>
        </w:rPr>
        <w:t xml:space="preserve">The probability thresholds were changed from the default of 0.5 to 0.38 after the models were trained to optimize recall for the minority churn class because it is </w:t>
      </w:r>
      <w:r w:rsidRPr="00C638D9">
        <w:rPr>
          <w:rFonts w:ascii="Calibri" w:hAnsi="Calibri" w:cs="Calibri"/>
        </w:rPr>
        <w:t>riskier</w:t>
      </w:r>
      <w:r w:rsidRPr="00C638D9">
        <w:rPr>
          <w:rFonts w:ascii="Calibri" w:hAnsi="Calibri" w:cs="Calibri"/>
        </w:rPr>
        <w:t xml:space="preserve"> to miss a churner than to incorrectly classify a retainer as churner. The outputs were calibrated with isotonic regression to ensure that the predicted probabilities corresponded to real-world probabilities, and the output of feature importance scores were used to interpret which factors had the greatest impact on churn risk.</w:t>
      </w:r>
    </w:p>
    <w:p w14:paraId="07A85EC1" w14:textId="77777777" w:rsidR="00453B0C" w:rsidRDefault="00453B0C"/>
    <w:p w14:paraId="18856E44" w14:textId="77777777" w:rsidR="00453B0C" w:rsidRDefault="00453B0C"/>
    <w:p w14:paraId="2184C10E" w14:textId="77777777" w:rsidR="002A0191" w:rsidRDefault="002A0191"/>
    <w:p w14:paraId="7649368C" w14:textId="77777777" w:rsidR="002A0191" w:rsidRDefault="002A0191"/>
    <w:p w14:paraId="3819CB87" w14:textId="77777777" w:rsidR="002A0191" w:rsidRDefault="002A0191"/>
    <w:p w14:paraId="6756844B" w14:textId="77777777" w:rsidR="002A0191" w:rsidRDefault="002A0191"/>
    <w:p w14:paraId="0936A7A5" w14:textId="77777777" w:rsidR="002A0191" w:rsidRDefault="002A0191"/>
    <w:p w14:paraId="33C7162A" w14:textId="77777777" w:rsidR="002A0191" w:rsidRDefault="002A0191"/>
    <w:p w14:paraId="550B8803" w14:textId="77777777" w:rsidR="002A0191" w:rsidRDefault="002A0191"/>
    <w:p w14:paraId="2AEDD2AF" w14:textId="77777777" w:rsidR="002A0191" w:rsidRDefault="002A0191"/>
    <w:p w14:paraId="3AD64956" w14:textId="77777777" w:rsidR="002A0191" w:rsidRDefault="002A0191"/>
    <w:p w14:paraId="0CF26A87" w14:textId="396584C0" w:rsidR="002A0191" w:rsidRPr="000B7325" w:rsidRDefault="002A0191" w:rsidP="000B7325">
      <w:pPr>
        <w:pStyle w:val="Heading1"/>
        <w:rPr>
          <w:rFonts w:ascii="Calibri" w:hAnsi="Calibri" w:cs="Calibri"/>
          <w:b/>
          <w:bCs/>
        </w:rPr>
      </w:pPr>
      <w:bookmarkStart w:id="4" w:name="_Toc236091917"/>
      <w:r w:rsidRPr="002A0191">
        <w:rPr>
          <w:rFonts w:ascii="Calibri" w:hAnsi="Calibri" w:cs="Calibri"/>
          <w:b/>
          <w:bCs/>
        </w:rPr>
        <w:lastRenderedPageBreak/>
        <w:t>Sample Runs and Analysis Methods.</w:t>
      </w:r>
      <w:bookmarkEnd w:id="4"/>
    </w:p>
    <w:p w14:paraId="158067C5" w14:textId="06A284C2" w:rsidR="002A0191" w:rsidRPr="002A0191" w:rsidRDefault="002A0191" w:rsidP="002A0191">
      <w:pPr>
        <w:jc w:val="both"/>
        <w:rPr>
          <w:rFonts w:ascii="Calibri" w:hAnsi="Calibri" w:cs="Calibri"/>
        </w:rPr>
      </w:pPr>
      <w:r w:rsidRPr="002A0191">
        <w:rPr>
          <w:rFonts w:ascii="Calibri" w:hAnsi="Calibri" w:cs="Calibri"/>
        </w:rPr>
        <w:t>Algorithm Selection &amp; Justification</w:t>
      </w:r>
    </w:p>
    <w:p w14:paraId="7A19BA4B" w14:textId="77777777" w:rsidR="002A0191" w:rsidRPr="002A0191" w:rsidRDefault="002A0191" w:rsidP="002A0191">
      <w:pPr>
        <w:jc w:val="both"/>
        <w:rPr>
          <w:rFonts w:ascii="Calibri" w:hAnsi="Calibri" w:cs="Calibri"/>
        </w:rPr>
      </w:pPr>
      <w:r w:rsidRPr="002A0191">
        <w:rPr>
          <w:rFonts w:ascii="Calibri" w:hAnsi="Calibri" w:cs="Calibri"/>
        </w:rPr>
        <w:t>For churn prediction, three commonly used classification methods were chosen because of their effectiveness with tabular business data and interpretability:</w:t>
      </w:r>
    </w:p>
    <w:p w14:paraId="480CC542" w14:textId="77777777" w:rsidR="002A0191" w:rsidRPr="002A0191" w:rsidRDefault="002A0191" w:rsidP="002A0191">
      <w:pPr>
        <w:jc w:val="both"/>
        <w:rPr>
          <w:rFonts w:ascii="Calibri" w:hAnsi="Calibri" w:cs="Calibri"/>
        </w:rPr>
      </w:pPr>
      <w:r w:rsidRPr="002A0191">
        <w:rPr>
          <w:rFonts w:ascii="Calibri" w:hAnsi="Calibri" w:cs="Calibri"/>
        </w:rPr>
        <w:t>Decision Tree (J48): Generates fully interpretable rules that can be shared with non-technical users, a good choice for finding patterns that can be acted upon.</w:t>
      </w:r>
    </w:p>
    <w:p w14:paraId="2CF8521D" w14:textId="77777777" w:rsidR="002A0191" w:rsidRPr="002A0191" w:rsidRDefault="002A0191" w:rsidP="002A0191">
      <w:pPr>
        <w:jc w:val="both"/>
        <w:rPr>
          <w:rFonts w:ascii="Calibri" w:hAnsi="Calibri" w:cs="Calibri"/>
        </w:rPr>
      </w:pPr>
      <w:r w:rsidRPr="002A0191">
        <w:rPr>
          <w:rFonts w:ascii="Calibri" w:hAnsi="Calibri" w:cs="Calibri"/>
        </w:rPr>
        <w:t>Random Forest: Multi-decision tree learning approach that avoids overfitting and enhances accuracy for mixed feature-type data sets.</w:t>
      </w:r>
    </w:p>
    <w:p w14:paraId="4D72F3E8" w14:textId="77777777" w:rsidR="002A0191" w:rsidRPr="002A0191" w:rsidRDefault="002A0191" w:rsidP="002A0191">
      <w:pPr>
        <w:jc w:val="both"/>
        <w:rPr>
          <w:rFonts w:ascii="Calibri" w:hAnsi="Calibri" w:cs="Calibri"/>
        </w:rPr>
      </w:pPr>
      <w:r w:rsidRPr="002A0191">
        <w:rPr>
          <w:rFonts w:ascii="Calibri" w:hAnsi="Calibri" w:cs="Calibri"/>
        </w:rPr>
        <w:t>Logistic Regression: Defines clear-cut probabilistic connections between predictors and outcome, where coefficients measure the effect of each feature.</w:t>
      </w:r>
    </w:p>
    <w:p w14:paraId="4E03EF29" w14:textId="77777777" w:rsidR="002A0191" w:rsidRPr="002A0191" w:rsidRDefault="002A0191" w:rsidP="002A0191">
      <w:pPr>
        <w:jc w:val="both"/>
        <w:rPr>
          <w:rFonts w:ascii="Calibri" w:hAnsi="Calibri" w:cs="Calibri"/>
        </w:rPr>
      </w:pPr>
      <w:r w:rsidRPr="002A0191">
        <w:rPr>
          <w:rFonts w:ascii="Calibri" w:hAnsi="Calibri" w:cs="Calibri"/>
        </w:rPr>
        <w:t>To guarantee robustness of the results and not rely on any specific train/test split, all models were evaluated with 10-fold cross-validation. The selection of evaluation metrics was made based on the business priorities:</w:t>
      </w:r>
    </w:p>
    <w:p w14:paraId="07FAD69C" w14:textId="77777777" w:rsidR="002A0191" w:rsidRPr="002A0191" w:rsidRDefault="002A0191" w:rsidP="002A0191">
      <w:pPr>
        <w:jc w:val="both"/>
        <w:rPr>
          <w:rFonts w:ascii="Calibri" w:hAnsi="Calibri" w:cs="Calibri"/>
        </w:rPr>
      </w:pPr>
      <w:r w:rsidRPr="002A0191">
        <w:rPr>
          <w:rFonts w:ascii="Calibri" w:hAnsi="Calibri" w:cs="Calibri"/>
        </w:rPr>
        <w:t>Accuracy: Percentage of correct predictions.</w:t>
      </w:r>
    </w:p>
    <w:p w14:paraId="3D07C290" w14:textId="77777777" w:rsidR="002A0191" w:rsidRPr="002A0191" w:rsidRDefault="002A0191" w:rsidP="002A0191">
      <w:pPr>
        <w:jc w:val="both"/>
        <w:rPr>
          <w:rFonts w:ascii="Calibri" w:hAnsi="Calibri" w:cs="Calibri"/>
        </w:rPr>
      </w:pPr>
      <w:r w:rsidRPr="002A0191">
        <w:rPr>
          <w:rFonts w:ascii="Calibri" w:hAnsi="Calibri" w:cs="Calibri"/>
        </w:rPr>
        <w:t>Precision: Percentage of churners that churned, avoiding the loss of the retention resources.</w:t>
      </w:r>
    </w:p>
    <w:p w14:paraId="6DBFE860" w14:textId="77777777" w:rsidR="002A0191" w:rsidRPr="002A0191" w:rsidRDefault="002A0191" w:rsidP="002A0191">
      <w:pPr>
        <w:jc w:val="both"/>
        <w:rPr>
          <w:rFonts w:ascii="Calibri" w:hAnsi="Calibri" w:cs="Calibri"/>
        </w:rPr>
      </w:pPr>
      <w:r w:rsidRPr="002A0191">
        <w:rPr>
          <w:rFonts w:ascii="Calibri" w:hAnsi="Calibri" w:cs="Calibri"/>
        </w:rPr>
        <w:t>Recall: Percentage of actual churners correctly predicted (minimises lost at risk customers).</w:t>
      </w:r>
    </w:p>
    <w:p w14:paraId="76429173" w14:textId="77777777" w:rsidR="002A0191" w:rsidRPr="002A0191" w:rsidRDefault="002A0191" w:rsidP="002A0191">
      <w:pPr>
        <w:jc w:val="both"/>
        <w:rPr>
          <w:rFonts w:ascii="Calibri" w:hAnsi="Calibri" w:cs="Calibri"/>
        </w:rPr>
      </w:pPr>
      <w:r w:rsidRPr="002A0191">
        <w:rPr>
          <w:rFonts w:ascii="Calibri" w:hAnsi="Calibri" w:cs="Calibri"/>
        </w:rPr>
        <w:t>F1-Score: Mean of precision and recall.</w:t>
      </w:r>
    </w:p>
    <w:p w14:paraId="72D2DC3D" w14:textId="77777777" w:rsidR="002A0191" w:rsidRPr="002A0191" w:rsidRDefault="002A0191" w:rsidP="002A0191">
      <w:pPr>
        <w:jc w:val="both"/>
        <w:rPr>
          <w:rFonts w:ascii="Calibri" w:hAnsi="Calibri" w:cs="Calibri"/>
        </w:rPr>
      </w:pPr>
      <w:r w:rsidRPr="002A0191">
        <w:rPr>
          <w:rFonts w:ascii="Calibri" w:hAnsi="Calibri" w:cs="Calibri"/>
        </w:rPr>
        <w:t>AUC-ROC: Overall performance in distinguishing between classes at all thresholds.</w:t>
      </w:r>
    </w:p>
    <w:p w14:paraId="23D094CB" w14:textId="77777777" w:rsidR="002A0191" w:rsidRDefault="002A0191" w:rsidP="002A0191">
      <w:pPr>
        <w:jc w:val="both"/>
        <w:rPr>
          <w:rFonts w:ascii="Calibri" w:hAnsi="Calibri" w:cs="Calibri"/>
        </w:rPr>
      </w:pPr>
    </w:p>
    <w:p w14:paraId="31574D52" w14:textId="77777777" w:rsidR="000B7325" w:rsidRDefault="000B7325" w:rsidP="002A0191">
      <w:pPr>
        <w:jc w:val="both"/>
        <w:rPr>
          <w:rFonts w:ascii="Calibri" w:hAnsi="Calibri" w:cs="Calibri"/>
        </w:rPr>
      </w:pPr>
    </w:p>
    <w:p w14:paraId="50593B21" w14:textId="77777777" w:rsidR="000B7325" w:rsidRDefault="000B7325" w:rsidP="002A0191">
      <w:pPr>
        <w:jc w:val="both"/>
        <w:rPr>
          <w:rFonts w:ascii="Calibri" w:hAnsi="Calibri" w:cs="Calibri"/>
        </w:rPr>
      </w:pPr>
    </w:p>
    <w:p w14:paraId="10B42512" w14:textId="77777777" w:rsidR="000B7325" w:rsidRDefault="000B7325" w:rsidP="002A0191">
      <w:pPr>
        <w:jc w:val="both"/>
        <w:rPr>
          <w:rFonts w:ascii="Calibri" w:hAnsi="Calibri" w:cs="Calibri"/>
        </w:rPr>
      </w:pPr>
    </w:p>
    <w:p w14:paraId="706EC76A" w14:textId="77777777" w:rsidR="000B7325" w:rsidRDefault="000B7325" w:rsidP="002A0191">
      <w:pPr>
        <w:jc w:val="both"/>
        <w:rPr>
          <w:rFonts w:ascii="Calibri" w:hAnsi="Calibri" w:cs="Calibri"/>
        </w:rPr>
      </w:pPr>
    </w:p>
    <w:p w14:paraId="47736CBA" w14:textId="77777777" w:rsidR="000B7325" w:rsidRDefault="000B7325" w:rsidP="002A0191">
      <w:pPr>
        <w:jc w:val="both"/>
        <w:rPr>
          <w:rFonts w:ascii="Calibri" w:hAnsi="Calibri" w:cs="Calibri"/>
        </w:rPr>
      </w:pPr>
    </w:p>
    <w:p w14:paraId="61C7FF32" w14:textId="77777777" w:rsidR="001257E7" w:rsidRDefault="001257E7" w:rsidP="002A0191">
      <w:pPr>
        <w:jc w:val="both"/>
        <w:rPr>
          <w:rFonts w:ascii="Calibri" w:hAnsi="Calibri" w:cs="Calibri"/>
        </w:rPr>
      </w:pPr>
    </w:p>
    <w:p w14:paraId="27380B1A" w14:textId="77777777" w:rsidR="001257E7" w:rsidRDefault="001257E7" w:rsidP="002A0191">
      <w:pPr>
        <w:jc w:val="both"/>
        <w:rPr>
          <w:rFonts w:ascii="Calibri" w:hAnsi="Calibri" w:cs="Calibri"/>
        </w:rPr>
      </w:pPr>
    </w:p>
    <w:p w14:paraId="4B6A966B" w14:textId="77777777" w:rsidR="001257E7" w:rsidRDefault="001257E7" w:rsidP="002A0191">
      <w:pPr>
        <w:jc w:val="both"/>
        <w:rPr>
          <w:rFonts w:ascii="Calibri" w:hAnsi="Calibri" w:cs="Calibri"/>
        </w:rPr>
      </w:pPr>
    </w:p>
    <w:p w14:paraId="0E8084BA" w14:textId="2BBAF468" w:rsidR="001257E7" w:rsidRDefault="003D7EFA" w:rsidP="002A0191">
      <w:pPr>
        <w:jc w:val="both"/>
        <w:rPr>
          <w:rFonts w:ascii="Calibri" w:hAnsi="Calibri" w:cs="Calibri"/>
        </w:rPr>
      </w:pPr>
      <w:r>
        <w:rPr>
          <w:rFonts w:ascii="Calibri" w:hAnsi="Calibri" w:cs="Calibri"/>
        </w:rPr>
        <w:lastRenderedPageBreak/>
        <w:t xml:space="preserve">Waka results and analysis </w:t>
      </w:r>
    </w:p>
    <w:p w14:paraId="3D6CFAE1" w14:textId="77777777" w:rsidR="001257E7" w:rsidRDefault="001257E7" w:rsidP="002A0191">
      <w:pPr>
        <w:jc w:val="both"/>
        <w:rPr>
          <w:rFonts w:ascii="Calibri" w:hAnsi="Calibri" w:cs="Calibri"/>
        </w:rPr>
      </w:pPr>
    </w:p>
    <w:p w14:paraId="0514D1A9" w14:textId="77777777" w:rsidR="000B7325" w:rsidRPr="000B7325" w:rsidRDefault="000B7325" w:rsidP="000B7325">
      <w:pPr>
        <w:rPr>
          <w:lang w:val="en-US"/>
        </w:rPr>
      </w:pPr>
    </w:p>
    <w:tbl>
      <w:tblPr>
        <w:tblStyle w:val="TableGrid"/>
        <w:tblpPr w:leftFromText="180" w:rightFromText="180" w:vertAnchor="page" w:horzAnchor="margin" w:tblpY="2305"/>
        <w:tblW w:w="0" w:type="auto"/>
        <w:tblLook w:val="04A0" w:firstRow="1" w:lastRow="0" w:firstColumn="1" w:lastColumn="0" w:noHBand="0" w:noVBand="1"/>
      </w:tblPr>
      <w:tblGrid>
        <w:gridCol w:w="1558"/>
        <w:gridCol w:w="1558"/>
        <w:gridCol w:w="1558"/>
        <w:gridCol w:w="1558"/>
        <w:gridCol w:w="1559"/>
        <w:gridCol w:w="1559"/>
      </w:tblGrid>
      <w:tr w:rsidR="000B7325" w14:paraId="24CB4E80" w14:textId="77777777" w:rsidTr="000B7325">
        <w:tc>
          <w:tcPr>
            <w:tcW w:w="1558" w:type="dxa"/>
          </w:tcPr>
          <w:p w14:paraId="2EB1ADE8" w14:textId="77777777" w:rsidR="000B7325" w:rsidRDefault="000B7325" w:rsidP="000B7325">
            <w:r>
              <w:t>Model</w:t>
            </w:r>
          </w:p>
        </w:tc>
        <w:tc>
          <w:tcPr>
            <w:tcW w:w="1558" w:type="dxa"/>
          </w:tcPr>
          <w:p w14:paraId="71695F4A" w14:textId="77777777" w:rsidR="000B7325" w:rsidRDefault="000B7325" w:rsidP="000B7325">
            <w:r>
              <w:t>Accuracy</w:t>
            </w:r>
          </w:p>
        </w:tc>
        <w:tc>
          <w:tcPr>
            <w:tcW w:w="1558" w:type="dxa"/>
          </w:tcPr>
          <w:p w14:paraId="72799B0E" w14:textId="77777777" w:rsidR="000B7325" w:rsidRDefault="000B7325" w:rsidP="000B7325">
            <w:r>
              <w:t>Precision</w:t>
            </w:r>
          </w:p>
        </w:tc>
        <w:tc>
          <w:tcPr>
            <w:tcW w:w="1558" w:type="dxa"/>
          </w:tcPr>
          <w:p w14:paraId="3E3E6DFC" w14:textId="77777777" w:rsidR="000B7325" w:rsidRDefault="000B7325" w:rsidP="000B7325">
            <w:r>
              <w:t>Recall</w:t>
            </w:r>
          </w:p>
        </w:tc>
        <w:tc>
          <w:tcPr>
            <w:tcW w:w="1559" w:type="dxa"/>
          </w:tcPr>
          <w:p w14:paraId="7C0E26CC" w14:textId="77777777" w:rsidR="000B7325" w:rsidRDefault="000B7325" w:rsidP="000B7325">
            <w:r>
              <w:t>F1-score</w:t>
            </w:r>
          </w:p>
        </w:tc>
        <w:tc>
          <w:tcPr>
            <w:tcW w:w="1559" w:type="dxa"/>
          </w:tcPr>
          <w:p w14:paraId="45F36089" w14:textId="77777777" w:rsidR="000B7325" w:rsidRDefault="000B7325" w:rsidP="000B7325">
            <w:r>
              <w:t>AUC</w:t>
            </w:r>
          </w:p>
        </w:tc>
      </w:tr>
      <w:tr w:rsidR="000B7325" w14:paraId="3EAA4BDE" w14:textId="77777777" w:rsidTr="000B7325">
        <w:tc>
          <w:tcPr>
            <w:tcW w:w="1558" w:type="dxa"/>
          </w:tcPr>
          <w:p w14:paraId="268F391A" w14:textId="77777777" w:rsidR="000B7325" w:rsidRDefault="000B7325" w:rsidP="000B7325">
            <w:r>
              <w:t>J48 Decision tree</w:t>
            </w:r>
          </w:p>
        </w:tc>
        <w:tc>
          <w:tcPr>
            <w:tcW w:w="1558" w:type="dxa"/>
          </w:tcPr>
          <w:p w14:paraId="5F8E618D" w14:textId="77777777" w:rsidR="000B7325" w:rsidRDefault="000B7325" w:rsidP="000B7325">
            <w:r>
              <w:t>86.2%</w:t>
            </w:r>
          </w:p>
        </w:tc>
        <w:tc>
          <w:tcPr>
            <w:tcW w:w="1558" w:type="dxa"/>
          </w:tcPr>
          <w:p w14:paraId="74414685" w14:textId="77777777" w:rsidR="000B7325" w:rsidRDefault="000B7325" w:rsidP="000B7325">
            <w:r>
              <w:t>0.81</w:t>
            </w:r>
          </w:p>
        </w:tc>
        <w:tc>
          <w:tcPr>
            <w:tcW w:w="1558" w:type="dxa"/>
          </w:tcPr>
          <w:p w14:paraId="073B5687" w14:textId="77777777" w:rsidR="000B7325" w:rsidRDefault="000B7325" w:rsidP="000B7325">
            <w:r>
              <w:t>0.74</w:t>
            </w:r>
          </w:p>
        </w:tc>
        <w:tc>
          <w:tcPr>
            <w:tcW w:w="1559" w:type="dxa"/>
          </w:tcPr>
          <w:p w14:paraId="0A73366A" w14:textId="77777777" w:rsidR="000B7325" w:rsidRDefault="000B7325" w:rsidP="000B7325">
            <w:r>
              <w:t>0.77</w:t>
            </w:r>
          </w:p>
        </w:tc>
        <w:tc>
          <w:tcPr>
            <w:tcW w:w="1559" w:type="dxa"/>
          </w:tcPr>
          <w:p w14:paraId="00FB2AEC" w14:textId="77777777" w:rsidR="000B7325" w:rsidRDefault="000B7325" w:rsidP="000B7325">
            <w:r>
              <w:t>0.89</w:t>
            </w:r>
          </w:p>
        </w:tc>
      </w:tr>
      <w:tr w:rsidR="000B7325" w14:paraId="344148FD" w14:textId="77777777" w:rsidTr="000B7325">
        <w:tc>
          <w:tcPr>
            <w:tcW w:w="1558" w:type="dxa"/>
          </w:tcPr>
          <w:p w14:paraId="262D5CF7" w14:textId="77777777" w:rsidR="000B7325" w:rsidRDefault="000B7325" w:rsidP="000B7325">
            <w:r>
              <w:t>Logistic regression</w:t>
            </w:r>
          </w:p>
        </w:tc>
        <w:tc>
          <w:tcPr>
            <w:tcW w:w="1558" w:type="dxa"/>
          </w:tcPr>
          <w:p w14:paraId="35544274" w14:textId="77777777" w:rsidR="000B7325" w:rsidRDefault="000B7325" w:rsidP="000B7325">
            <w:r>
              <w:t>84.7%</w:t>
            </w:r>
          </w:p>
        </w:tc>
        <w:tc>
          <w:tcPr>
            <w:tcW w:w="1558" w:type="dxa"/>
          </w:tcPr>
          <w:p w14:paraId="7C8623FE" w14:textId="77777777" w:rsidR="000B7325" w:rsidRDefault="000B7325" w:rsidP="000B7325">
            <w:r>
              <w:t>0.78</w:t>
            </w:r>
          </w:p>
        </w:tc>
        <w:tc>
          <w:tcPr>
            <w:tcW w:w="1558" w:type="dxa"/>
          </w:tcPr>
          <w:p w14:paraId="411FCEE5" w14:textId="77777777" w:rsidR="000B7325" w:rsidRDefault="000B7325" w:rsidP="000B7325">
            <w:r>
              <w:t>0.71</w:t>
            </w:r>
          </w:p>
        </w:tc>
        <w:tc>
          <w:tcPr>
            <w:tcW w:w="1559" w:type="dxa"/>
          </w:tcPr>
          <w:p w14:paraId="7C50F856" w14:textId="77777777" w:rsidR="000B7325" w:rsidRDefault="000B7325" w:rsidP="000B7325">
            <w:r>
              <w:t>0.74</w:t>
            </w:r>
          </w:p>
        </w:tc>
        <w:tc>
          <w:tcPr>
            <w:tcW w:w="1559" w:type="dxa"/>
          </w:tcPr>
          <w:p w14:paraId="4953F094" w14:textId="77777777" w:rsidR="000B7325" w:rsidRDefault="000B7325" w:rsidP="000B7325">
            <w:r>
              <w:t>0.87</w:t>
            </w:r>
          </w:p>
        </w:tc>
      </w:tr>
      <w:tr w:rsidR="000B7325" w14:paraId="6A274847" w14:textId="77777777" w:rsidTr="000B7325">
        <w:tc>
          <w:tcPr>
            <w:tcW w:w="1558" w:type="dxa"/>
          </w:tcPr>
          <w:p w14:paraId="4799E8FA" w14:textId="77777777" w:rsidR="000B7325" w:rsidRDefault="000B7325" w:rsidP="000B7325">
            <w:r>
              <w:t xml:space="preserve">Random forest </w:t>
            </w:r>
          </w:p>
        </w:tc>
        <w:tc>
          <w:tcPr>
            <w:tcW w:w="1558" w:type="dxa"/>
          </w:tcPr>
          <w:p w14:paraId="768B9B34" w14:textId="77777777" w:rsidR="000B7325" w:rsidRDefault="000B7325" w:rsidP="000B7325">
            <w:r>
              <w:t>91.5%</w:t>
            </w:r>
          </w:p>
        </w:tc>
        <w:tc>
          <w:tcPr>
            <w:tcW w:w="1558" w:type="dxa"/>
          </w:tcPr>
          <w:p w14:paraId="64CE18AB" w14:textId="77777777" w:rsidR="000B7325" w:rsidRDefault="000B7325" w:rsidP="000B7325">
            <w:r>
              <w:t>0.89</w:t>
            </w:r>
          </w:p>
        </w:tc>
        <w:tc>
          <w:tcPr>
            <w:tcW w:w="1558" w:type="dxa"/>
          </w:tcPr>
          <w:p w14:paraId="51953ED9" w14:textId="77777777" w:rsidR="000B7325" w:rsidRDefault="000B7325" w:rsidP="000B7325">
            <w:r>
              <w:t>0.83</w:t>
            </w:r>
          </w:p>
        </w:tc>
        <w:tc>
          <w:tcPr>
            <w:tcW w:w="1559" w:type="dxa"/>
          </w:tcPr>
          <w:p w14:paraId="6598E5CB" w14:textId="77777777" w:rsidR="000B7325" w:rsidRDefault="000B7325" w:rsidP="000B7325">
            <w:r>
              <w:t>0.86</w:t>
            </w:r>
          </w:p>
        </w:tc>
        <w:tc>
          <w:tcPr>
            <w:tcW w:w="1559" w:type="dxa"/>
          </w:tcPr>
          <w:p w14:paraId="35B48A38" w14:textId="77777777" w:rsidR="000B7325" w:rsidRDefault="000B7325" w:rsidP="000B7325">
            <w:r>
              <w:t>095</w:t>
            </w:r>
          </w:p>
        </w:tc>
      </w:tr>
    </w:tbl>
    <w:p w14:paraId="2CA90EB9" w14:textId="77777777" w:rsidR="00453B0C" w:rsidRPr="002A0191" w:rsidRDefault="00453B0C" w:rsidP="002A0191">
      <w:pPr>
        <w:jc w:val="both"/>
        <w:rPr>
          <w:rFonts w:ascii="Calibri" w:hAnsi="Calibri" w:cs="Calibri"/>
        </w:rPr>
      </w:pPr>
    </w:p>
    <w:p w14:paraId="0959F54F" w14:textId="3584B1FD" w:rsidR="00713605" w:rsidRPr="00713605" w:rsidRDefault="00713605" w:rsidP="00713605">
      <w:pPr>
        <w:jc w:val="both"/>
        <w:rPr>
          <w:rFonts w:ascii="Calibri" w:hAnsi="Calibri" w:cs="Calibri"/>
          <w:lang w:val="en-US"/>
        </w:rPr>
      </w:pPr>
      <w:r w:rsidRPr="00713605">
        <w:rPr>
          <w:rFonts w:ascii="Calibri" w:hAnsi="Calibri" w:cs="Calibri"/>
          <w:lang w:val="en-US"/>
        </w:rPr>
        <w:t xml:space="preserve">The model with the highest overall accuracy was the Random Forest model, which achieved an accuracy of 91.5%, an AUC of 0.95 and correctly identified 83% of all churned customers, which shows a very good discriminatory power. The J48 decision tree yielded a black-box decision rule structure: If customer </w:t>
      </w:r>
      <w:r w:rsidRPr="00713605">
        <w:rPr>
          <w:rFonts w:ascii="Calibri" w:hAnsi="Calibri" w:cs="Calibri"/>
          <w:lang w:val="en-US"/>
        </w:rPr>
        <w:t>return</w:t>
      </w:r>
      <w:r w:rsidRPr="00713605">
        <w:rPr>
          <w:rFonts w:ascii="Calibri" w:hAnsi="Calibri" w:cs="Calibri"/>
          <w:lang w:val="en-US"/>
        </w:rPr>
        <w:t xml:space="preserve"> rate&gt;20%, and satisfaction score&lt;=2, and customer &gt;90 days since last purchase, then there is 78% chance of churning. Logistic regression showed that the two factors that best predicted were days since last purchase (odds ratio 4.2) and satisfaction score (odds ratio 3.7).</w:t>
      </w:r>
    </w:p>
    <w:p w14:paraId="5B247C1D" w14:textId="77777777" w:rsidR="00713605" w:rsidRPr="00713605" w:rsidRDefault="00713605" w:rsidP="00713605">
      <w:pPr>
        <w:jc w:val="both"/>
        <w:rPr>
          <w:rFonts w:ascii="Calibri" w:hAnsi="Calibri" w:cs="Calibri"/>
          <w:lang w:val="en-US"/>
        </w:rPr>
      </w:pPr>
      <w:r w:rsidRPr="00713605">
        <w:rPr>
          <w:rFonts w:ascii="Calibri" w:hAnsi="Calibri" w:cs="Calibri"/>
          <w:lang w:val="en-US"/>
        </w:rPr>
        <w:t>Through segmentation analysis based on K-Means clustering four customer segments were identified:</w:t>
      </w:r>
    </w:p>
    <w:p w14:paraId="21BA4904" w14:textId="77777777" w:rsidR="00713605" w:rsidRPr="00713605" w:rsidRDefault="00713605" w:rsidP="00713605">
      <w:pPr>
        <w:jc w:val="both"/>
        <w:rPr>
          <w:rFonts w:ascii="Calibri" w:hAnsi="Calibri" w:cs="Calibri"/>
          <w:lang w:val="en-US"/>
        </w:rPr>
      </w:pPr>
      <w:r w:rsidRPr="00713605">
        <w:rPr>
          <w:rFonts w:ascii="Calibri" w:hAnsi="Calibri" w:cs="Calibri"/>
          <w:lang w:val="en-US"/>
        </w:rPr>
        <w:t>Low Churn Risk, High spend, High engagement, Loyal high value.</w:t>
      </w:r>
    </w:p>
    <w:p w14:paraId="028FE830" w14:textId="3393F1AC" w:rsidR="00713605" w:rsidRPr="00713605" w:rsidRDefault="00713605" w:rsidP="00713605">
      <w:pPr>
        <w:jc w:val="both"/>
        <w:rPr>
          <w:rFonts w:ascii="Calibri" w:hAnsi="Calibri" w:cs="Calibri"/>
          <w:lang w:val="en-US"/>
        </w:rPr>
      </w:pPr>
      <w:r w:rsidRPr="00713605">
        <w:rPr>
          <w:rFonts w:ascii="Calibri" w:hAnsi="Calibri" w:cs="Calibri"/>
          <w:lang w:val="en-US"/>
        </w:rPr>
        <w:t xml:space="preserve">At-Risk Lapsed: Customers who either purge or forget to buy and dissatisfaction is low (67% churn rate) and </w:t>
      </w:r>
      <w:r w:rsidRPr="00713605">
        <w:rPr>
          <w:rFonts w:ascii="Calibri" w:hAnsi="Calibri" w:cs="Calibri"/>
          <w:lang w:val="en-US"/>
        </w:rPr>
        <w:t>have</w:t>
      </w:r>
      <w:r w:rsidRPr="00713605">
        <w:rPr>
          <w:rFonts w:ascii="Calibri" w:hAnsi="Calibri" w:cs="Calibri"/>
          <w:lang w:val="en-US"/>
        </w:rPr>
        <w:t xml:space="preserve"> long periods between purchases.</w:t>
      </w:r>
    </w:p>
    <w:p w14:paraId="65CB22B9" w14:textId="38F6F1D8" w:rsidR="00713605" w:rsidRPr="00713605" w:rsidRDefault="00713605" w:rsidP="00713605">
      <w:pPr>
        <w:jc w:val="both"/>
        <w:rPr>
          <w:rFonts w:ascii="Calibri" w:hAnsi="Calibri" w:cs="Calibri"/>
          <w:lang w:val="en-US"/>
        </w:rPr>
      </w:pPr>
      <w:r w:rsidRPr="00713605">
        <w:rPr>
          <w:rFonts w:ascii="Calibri" w:hAnsi="Calibri" w:cs="Calibri"/>
          <w:lang w:val="en-US"/>
        </w:rPr>
        <w:t xml:space="preserve">Price-Sensitive Occasional: 28% of </w:t>
      </w:r>
      <w:r w:rsidRPr="00713605">
        <w:rPr>
          <w:rFonts w:ascii="Calibri" w:hAnsi="Calibri" w:cs="Calibri"/>
          <w:lang w:val="en-US"/>
        </w:rPr>
        <w:t>customers</w:t>
      </w:r>
      <w:r w:rsidRPr="00713605">
        <w:rPr>
          <w:rFonts w:ascii="Calibri" w:hAnsi="Calibri" w:cs="Calibri"/>
          <w:lang w:val="en-US"/>
        </w:rPr>
        <w:t xml:space="preserve"> have moderate churn </w:t>
      </w:r>
      <w:r w:rsidRPr="00713605">
        <w:rPr>
          <w:rFonts w:ascii="Calibri" w:hAnsi="Calibri" w:cs="Calibri"/>
          <w:lang w:val="en-US"/>
        </w:rPr>
        <w:t>risk and</w:t>
      </w:r>
      <w:r w:rsidRPr="00713605">
        <w:rPr>
          <w:rFonts w:ascii="Calibri" w:hAnsi="Calibri" w:cs="Calibri"/>
          <w:lang w:val="en-US"/>
        </w:rPr>
        <w:t xml:space="preserve"> only respond to deep discounts.</w:t>
      </w:r>
    </w:p>
    <w:p w14:paraId="3CFFF045" w14:textId="0A473222" w:rsidR="00713605" w:rsidRPr="00713605" w:rsidRDefault="00713605" w:rsidP="00713605">
      <w:pPr>
        <w:jc w:val="both"/>
        <w:rPr>
          <w:rFonts w:ascii="Calibri" w:hAnsi="Calibri" w:cs="Calibri"/>
          <w:lang w:val="en-US"/>
        </w:rPr>
      </w:pPr>
      <w:r w:rsidRPr="00713605">
        <w:rPr>
          <w:rFonts w:ascii="Calibri" w:hAnsi="Calibri" w:cs="Calibri"/>
          <w:lang w:val="en-US"/>
        </w:rPr>
        <w:t xml:space="preserve">Customers are uncertain and new, have mixed </w:t>
      </w:r>
      <w:r w:rsidRPr="00713605">
        <w:rPr>
          <w:rFonts w:ascii="Calibri" w:hAnsi="Calibri" w:cs="Calibri"/>
          <w:lang w:val="en-US"/>
        </w:rPr>
        <w:t>behavior</w:t>
      </w:r>
      <w:r w:rsidRPr="00713605">
        <w:rPr>
          <w:rFonts w:ascii="Calibri" w:hAnsi="Calibri" w:cs="Calibri"/>
          <w:lang w:val="en-US"/>
        </w:rPr>
        <w:t>, high return rates and uncertain loyalty.</w:t>
      </w:r>
    </w:p>
    <w:p w14:paraId="1211AD0E" w14:textId="0473193E" w:rsidR="00453B0C" w:rsidRDefault="00713605" w:rsidP="00713605">
      <w:pPr>
        <w:jc w:val="both"/>
        <w:rPr>
          <w:rFonts w:ascii="Calibri" w:hAnsi="Calibri" w:cs="Calibri"/>
          <w:lang w:val="en-US"/>
        </w:rPr>
      </w:pPr>
      <w:r w:rsidRPr="00713605">
        <w:rPr>
          <w:rFonts w:ascii="Calibri" w:hAnsi="Calibri" w:cs="Calibri"/>
          <w:lang w:val="en-US"/>
        </w:rPr>
        <w:t xml:space="preserve">As shown in these results, both classification and clustering provide complementary information: classification </w:t>
      </w:r>
      <w:r w:rsidRPr="00713605">
        <w:rPr>
          <w:rFonts w:ascii="Calibri" w:hAnsi="Calibri" w:cs="Calibri"/>
          <w:lang w:val="en-US"/>
        </w:rPr>
        <w:t>can</w:t>
      </w:r>
      <w:r w:rsidRPr="00713605">
        <w:rPr>
          <w:rFonts w:ascii="Calibri" w:hAnsi="Calibri" w:cs="Calibri"/>
          <w:lang w:val="en-US"/>
        </w:rPr>
        <w:t xml:space="preserve"> determine who will churn while segmentation is able to explain why and how groups differ.</w:t>
      </w:r>
    </w:p>
    <w:p w14:paraId="5629E64E" w14:textId="77777777" w:rsidR="00713605" w:rsidRDefault="00713605" w:rsidP="00713605">
      <w:pPr>
        <w:jc w:val="both"/>
        <w:rPr>
          <w:rFonts w:ascii="Calibri" w:hAnsi="Calibri" w:cs="Calibri"/>
          <w:lang w:val="en-US"/>
        </w:rPr>
      </w:pPr>
    </w:p>
    <w:p w14:paraId="4B661765" w14:textId="77777777" w:rsidR="00713605" w:rsidRDefault="00713605" w:rsidP="00713605">
      <w:pPr>
        <w:jc w:val="both"/>
        <w:rPr>
          <w:rFonts w:ascii="Calibri" w:hAnsi="Calibri" w:cs="Calibri"/>
          <w:lang w:val="en-US"/>
        </w:rPr>
      </w:pPr>
    </w:p>
    <w:p w14:paraId="69292D67" w14:textId="77777777" w:rsidR="00713605" w:rsidRDefault="00713605" w:rsidP="00713605">
      <w:pPr>
        <w:jc w:val="both"/>
        <w:rPr>
          <w:rFonts w:ascii="Calibri" w:hAnsi="Calibri" w:cs="Calibri"/>
          <w:lang w:val="en-US"/>
        </w:rPr>
      </w:pPr>
    </w:p>
    <w:p w14:paraId="0A0CBF93" w14:textId="77777777" w:rsidR="003C66C9" w:rsidRPr="003C66C9" w:rsidRDefault="003C66C9" w:rsidP="003C66C9">
      <w:pPr>
        <w:pStyle w:val="Heading1"/>
        <w:rPr>
          <w:rFonts w:ascii="Calibri" w:hAnsi="Calibri" w:cs="Calibri"/>
          <w:b/>
          <w:bCs/>
        </w:rPr>
      </w:pPr>
      <w:bookmarkStart w:id="5" w:name="_Toc236091918"/>
      <w:r w:rsidRPr="003C66C9">
        <w:rPr>
          <w:rFonts w:ascii="Calibri" w:hAnsi="Calibri" w:cs="Calibri"/>
          <w:b/>
          <w:bCs/>
        </w:rPr>
        <w:lastRenderedPageBreak/>
        <w:t>Business Recommendations</w:t>
      </w:r>
      <w:bookmarkEnd w:id="5"/>
    </w:p>
    <w:p w14:paraId="261E11E4" w14:textId="77777777" w:rsidR="003C66C9" w:rsidRPr="003C66C9" w:rsidRDefault="003C66C9" w:rsidP="003C66C9">
      <w:pPr>
        <w:jc w:val="both"/>
        <w:rPr>
          <w:rFonts w:ascii="Calibri" w:hAnsi="Calibri" w:cs="Calibri"/>
          <w:lang w:val="en-US"/>
        </w:rPr>
      </w:pPr>
    </w:p>
    <w:p w14:paraId="6AA1271A" w14:textId="77777777" w:rsidR="003C66C9" w:rsidRPr="003C66C9" w:rsidRDefault="003C66C9" w:rsidP="003C66C9">
      <w:pPr>
        <w:jc w:val="both"/>
        <w:rPr>
          <w:rFonts w:ascii="Calibri" w:hAnsi="Calibri" w:cs="Calibri"/>
          <w:lang w:val="en-US"/>
        </w:rPr>
      </w:pPr>
      <w:r w:rsidRPr="003C66C9">
        <w:rPr>
          <w:rFonts w:ascii="Calibri" w:hAnsi="Calibri" w:cs="Calibri"/>
          <w:lang w:val="en-US"/>
        </w:rPr>
        <w:t>Based on the research, the following recommendations are made to retail management teams:</w:t>
      </w:r>
    </w:p>
    <w:p w14:paraId="4365F107" w14:textId="5EBA5830" w:rsidR="003C66C9" w:rsidRPr="003C66C9" w:rsidRDefault="003C66C9" w:rsidP="003C66C9">
      <w:pPr>
        <w:jc w:val="both"/>
        <w:rPr>
          <w:rFonts w:ascii="Calibri" w:hAnsi="Calibri" w:cs="Calibri"/>
          <w:lang w:val="en-US"/>
        </w:rPr>
      </w:pPr>
      <w:r w:rsidRPr="003C66C9">
        <w:rPr>
          <w:rFonts w:ascii="Calibri" w:hAnsi="Calibri" w:cs="Calibri"/>
          <w:lang w:val="en-US"/>
        </w:rPr>
        <w:t xml:space="preserve">Focus on At-Risk Lapsed Customers: Set up automated notifications for customers that have not been active for 60+ days, offering </w:t>
      </w:r>
      <w:r w:rsidRPr="003C66C9">
        <w:rPr>
          <w:rFonts w:ascii="Calibri" w:hAnsi="Calibri" w:cs="Calibri"/>
          <w:lang w:val="en-US"/>
        </w:rPr>
        <w:t>customized</w:t>
      </w:r>
      <w:r w:rsidRPr="003C66C9">
        <w:rPr>
          <w:rFonts w:ascii="Calibri" w:hAnsi="Calibri" w:cs="Calibri"/>
          <w:lang w:val="en-US"/>
        </w:rPr>
        <w:t xml:space="preserve"> re-engagement incentives like discount codes or free delivery. Reach out to customers who have the lowest satisfaction ratings (those who are less than 3) in a proactive way to fix the problems before they leave.</w:t>
      </w:r>
    </w:p>
    <w:p w14:paraId="38DC788E" w14:textId="51FF6321" w:rsidR="003C66C9" w:rsidRPr="003C66C9" w:rsidRDefault="003C66C9" w:rsidP="003C66C9">
      <w:pPr>
        <w:jc w:val="both"/>
        <w:rPr>
          <w:rFonts w:ascii="Calibri" w:hAnsi="Calibri" w:cs="Calibri"/>
          <w:lang w:val="en-US"/>
        </w:rPr>
      </w:pPr>
      <w:r w:rsidRPr="003C66C9">
        <w:rPr>
          <w:rFonts w:ascii="Calibri" w:hAnsi="Calibri" w:cs="Calibri"/>
          <w:lang w:val="en-US"/>
        </w:rPr>
        <w:t xml:space="preserve">Tighten Return + Support Process: Minimize returns and minimize support calls are great predictors of churn. Look at product descriptions and pictures to minimize mismatched expectations and simplify the return process to improve satisfaction. Get support teams trained to </w:t>
      </w:r>
      <w:r w:rsidRPr="003C66C9">
        <w:rPr>
          <w:rFonts w:ascii="Calibri" w:hAnsi="Calibri" w:cs="Calibri"/>
          <w:lang w:val="en-US"/>
        </w:rPr>
        <w:t>recognize</w:t>
      </w:r>
      <w:r w:rsidRPr="003C66C9">
        <w:rPr>
          <w:rFonts w:ascii="Calibri" w:hAnsi="Calibri" w:cs="Calibri"/>
          <w:lang w:val="en-US"/>
        </w:rPr>
        <w:t xml:space="preserve"> and escalate accounts where there is a pattern of dissatisfaction.</w:t>
      </w:r>
    </w:p>
    <w:p w14:paraId="7D099F59" w14:textId="77777777" w:rsidR="003C66C9" w:rsidRPr="003C66C9" w:rsidRDefault="003C66C9" w:rsidP="003C66C9">
      <w:pPr>
        <w:jc w:val="both"/>
        <w:rPr>
          <w:rFonts w:ascii="Calibri" w:hAnsi="Calibri" w:cs="Calibri"/>
          <w:lang w:val="en-US"/>
        </w:rPr>
      </w:pPr>
    </w:p>
    <w:p w14:paraId="75330946" w14:textId="77777777" w:rsidR="003C66C9" w:rsidRPr="003C66C9" w:rsidRDefault="003C66C9" w:rsidP="003C66C9">
      <w:pPr>
        <w:jc w:val="both"/>
        <w:rPr>
          <w:rFonts w:ascii="Calibri" w:hAnsi="Calibri" w:cs="Calibri"/>
          <w:lang w:val="en-US"/>
        </w:rPr>
      </w:pPr>
      <w:r w:rsidRPr="003C66C9">
        <w:rPr>
          <w:rFonts w:ascii="Calibri" w:hAnsi="Calibri" w:cs="Calibri"/>
          <w:lang w:val="en-US"/>
        </w:rPr>
        <w:t>Adjust the content of Engagement for Segments:</w:t>
      </w:r>
    </w:p>
    <w:p w14:paraId="41F7AAA8" w14:textId="77777777" w:rsidR="003C66C9" w:rsidRPr="003C66C9" w:rsidRDefault="003C66C9" w:rsidP="003C66C9">
      <w:pPr>
        <w:jc w:val="both"/>
        <w:rPr>
          <w:rFonts w:ascii="Calibri" w:hAnsi="Calibri" w:cs="Calibri"/>
          <w:lang w:val="en-US"/>
        </w:rPr>
      </w:pPr>
    </w:p>
    <w:p w14:paraId="555ABBFB" w14:textId="77777777" w:rsidR="003C66C9" w:rsidRPr="003C66C9" w:rsidRDefault="003C66C9" w:rsidP="003C66C9">
      <w:pPr>
        <w:jc w:val="both"/>
        <w:rPr>
          <w:rFonts w:ascii="Calibri" w:hAnsi="Calibri" w:cs="Calibri"/>
          <w:lang w:val="en-US"/>
        </w:rPr>
      </w:pPr>
      <w:r w:rsidRPr="003C66C9">
        <w:rPr>
          <w:rFonts w:ascii="Calibri" w:hAnsi="Calibri" w:cs="Calibri"/>
          <w:lang w:val="en-US"/>
        </w:rPr>
        <w:t>Foster Loyalty High Value customers by offering them special benefits, first to see new products, or loyalty points.</w:t>
      </w:r>
    </w:p>
    <w:p w14:paraId="14EA7AEE" w14:textId="77777777" w:rsidR="003C66C9" w:rsidRPr="003C66C9" w:rsidRDefault="003C66C9" w:rsidP="003C66C9">
      <w:pPr>
        <w:jc w:val="both"/>
        <w:rPr>
          <w:rFonts w:ascii="Calibri" w:hAnsi="Calibri" w:cs="Calibri"/>
          <w:lang w:val="en-US"/>
        </w:rPr>
      </w:pPr>
      <w:r w:rsidRPr="003C66C9">
        <w:rPr>
          <w:rFonts w:ascii="Calibri" w:hAnsi="Calibri" w:cs="Calibri"/>
          <w:lang w:val="en-US"/>
        </w:rPr>
        <w:t>Provide customized packages or customizable payment options for Price-Sensitive Occasional purchasers instead of site-wide discounts.</w:t>
      </w:r>
    </w:p>
    <w:p w14:paraId="027AC1C6" w14:textId="77777777" w:rsidR="003C66C9" w:rsidRPr="003C66C9" w:rsidRDefault="003C66C9" w:rsidP="003C66C9">
      <w:pPr>
        <w:jc w:val="both"/>
        <w:rPr>
          <w:rFonts w:ascii="Calibri" w:hAnsi="Calibri" w:cs="Calibri"/>
          <w:lang w:val="en-US"/>
        </w:rPr>
      </w:pPr>
      <w:r w:rsidRPr="003C66C9">
        <w:rPr>
          <w:rFonts w:ascii="Calibri" w:hAnsi="Calibri" w:cs="Calibri"/>
          <w:lang w:val="en-US"/>
        </w:rPr>
        <w:t>Support and guide New &amp; Uncertain customers upon signing to minimize returns and gain customer trust.</w:t>
      </w:r>
    </w:p>
    <w:p w14:paraId="3A687D15" w14:textId="00DD029F" w:rsidR="003C66C9" w:rsidRPr="003C66C9" w:rsidRDefault="003C66C9" w:rsidP="003C66C9">
      <w:pPr>
        <w:jc w:val="both"/>
        <w:rPr>
          <w:rFonts w:ascii="Calibri" w:hAnsi="Calibri" w:cs="Calibri"/>
          <w:lang w:val="en-US"/>
        </w:rPr>
      </w:pPr>
      <w:r w:rsidRPr="003C66C9">
        <w:rPr>
          <w:rFonts w:ascii="Calibri" w:hAnsi="Calibri" w:cs="Calibri"/>
          <w:lang w:val="en-US"/>
        </w:rPr>
        <w:t xml:space="preserve">Implement Predictive Modelling in Operations: Score accounts </w:t>
      </w:r>
      <w:r w:rsidRPr="003C66C9">
        <w:rPr>
          <w:rFonts w:ascii="Calibri" w:hAnsi="Calibri" w:cs="Calibri"/>
          <w:lang w:val="en-US"/>
        </w:rPr>
        <w:t>monthly</w:t>
      </w:r>
      <w:r w:rsidRPr="003C66C9">
        <w:rPr>
          <w:rFonts w:ascii="Calibri" w:hAnsi="Calibri" w:cs="Calibri"/>
          <w:lang w:val="en-US"/>
        </w:rPr>
        <w:t xml:space="preserve"> with the churn model and direct the effort of customer retention teams to </w:t>
      </w:r>
      <w:r w:rsidRPr="003C66C9">
        <w:rPr>
          <w:rFonts w:ascii="Calibri" w:hAnsi="Calibri" w:cs="Calibri"/>
          <w:lang w:val="en-US"/>
        </w:rPr>
        <w:t>high-priority</w:t>
      </w:r>
      <w:r w:rsidRPr="003C66C9">
        <w:rPr>
          <w:rFonts w:ascii="Calibri" w:hAnsi="Calibri" w:cs="Calibri"/>
          <w:lang w:val="en-US"/>
        </w:rPr>
        <w:t xml:space="preserve"> cases. Update model every quarter to keep the accuracy of the model with changing customer </w:t>
      </w:r>
      <w:r w:rsidRPr="003C66C9">
        <w:rPr>
          <w:rFonts w:ascii="Calibri" w:hAnsi="Calibri" w:cs="Calibri"/>
          <w:lang w:val="en-US"/>
        </w:rPr>
        <w:t>behavior</w:t>
      </w:r>
      <w:r w:rsidRPr="003C66C9">
        <w:rPr>
          <w:rFonts w:ascii="Calibri" w:hAnsi="Calibri" w:cs="Calibri"/>
          <w:lang w:val="en-US"/>
        </w:rPr>
        <w:t>.</w:t>
      </w:r>
    </w:p>
    <w:p w14:paraId="0FC8D28D" w14:textId="28D1BE71" w:rsidR="003C66C9" w:rsidRPr="003C66C9" w:rsidRDefault="003C66C9" w:rsidP="003C66C9">
      <w:pPr>
        <w:jc w:val="both"/>
        <w:rPr>
          <w:rFonts w:ascii="Calibri" w:hAnsi="Calibri" w:cs="Calibri"/>
          <w:lang w:val="en-US"/>
        </w:rPr>
      </w:pPr>
      <w:r w:rsidRPr="003C66C9">
        <w:rPr>
          <w:rFonts w:ascii="Calibri" w:hAnsi="Calibri" w:cs="Calibri"/>
          <w:lang w:val="en-US"/>
        </w:rPr>
        <w:t xml:space="preserve">These measures will help </w:t>
      </w:r>
      <w:r w:rsidRPr="003C66C9">
        <w:rPr>
          <w:rFonts w:ascii="Calibri" w:hAnsi="Calibri" w:cs="Calibri"/>
          <w:lang w:val="en-US"/>
        </w:rPr>
        <w:t>minimize</w:t>
      </w:r>
      <w:r w:rsidRPr="003C66C9">
        <w:rPr>
          <w:rFonts w:ascii="Calibri" w:hAnsi="Calibri" w:cs="Calibri"/>
          <w:lang w:val="en-US"/>
        </w:rPr>
        <w:t xml:space="preserve"> avoidable churn, maximize resource use and increase the long-term profitability of customers.</w:t>
      </w:r>
    </w:p>
    <w:p w14:paraId="54C8465C" w14:textId="1183BB1D" w:rsidR="003C66C9" w:rsidRPr="003C66C9" w:rsidRDefault="003C66C9" w:rsidP="003C66C9">
      <w:pPr>
        <w:jc w:val="both"/>
        <w:rPr>
          <w:rFonts w:ascii="Calibri" w:hAnsi="Calibri" w:cs="Calibri"/>
          <w:lang w:val="en-US"/>
        </w:rPr>
      </w:pPr>
      <w:r w:rsidRPr="003C66C9">
        <w:rPr>
          <w:rFonts w:ascii="Calibri" w:hAnsi="Calibri" w:cs="Calibri"/>
          <w:lang w:val="en-US"/>
        </w:rPr>
        <w:t xml:space="preserve"> Reflective Commentary</w:t>
      </w:r>
    </w:p>
    <w:p w14:paraId="224009B2" w14:textId="77777777" w:rsidR="003C66C9" w:rsidRPr="003C66C9" w:rsidRDefault="003C66C9" w:rsidP="003C66C9">
      <w:pPr>
        <w:jc w:val="both"/>
        <w:rPr>
          <w:rFonts w:ascii="Calibri" w:hAnsi="Calibri" w:cs="Calibri"/>
          <w:lang w:val="en-US"/>
        </w:rPr>
      </w:pPr>
      <w:r w:rsidRPr="003C66C9">
        <w:rPr>
          <w:rFonts w:ascii="Calibri" w:hAnsi="Calibri" w:cs="Calibri"/>
          <w:lang w:val="en-US"/>
        </w:rPr>
        <w:t>Overall, the models showed high accuracy, with the Random Forest classifier proving to be the most useful for churn prediction, achieving an accuracy of 91.5% and an AUC of 0.95. The J48 decision tree also provided meaningful interpretable knowledge that is easily communicated to the stakeholders.</w:t>
      </w:r>
    </w:p>
    <w:p w14:paraId="0DC0B614" w14:textId="5578815C" w:rsidR="003C66C9" w:rsidRPr="003C66C9" w:rsidRDefault="003C66C9" w:rsidP="003C66C9">
      <w:pPr>
        <w:jc w:val="both"/>
        <w:rPr>
          <w:rFonts w:ascii="Calibri" w:hAnsi="Calibri" w:cs="Calibri"/>
          <w:lang w:val="en-US"/>
        </w:rPr>
      </w:pPr>
      <w:r w:rsidRPr="003C66C9">
        <w:rPr>
          <w:rFonts w:ascii="Calibri" w:hAnsi="Calibri" w:cs="Calibri"/>
          <w:lang w:val="en-US"/>
        </w:rPr>
        <w:lastRenderedPageBreak/>
        <w:t xml:space="preserve">Several important features of the work were systematic pre-processing, ensuring data integrity, cross-validation for robustness, and choice of evaluation metrics that met the business requirements. Classification and clustering were used in combination to get understanding but not only modelling. The small size of the data set and the absence of other variables like competition activity or product category are also limitations that would benefit the </w:t>
      </w:r>
      <w:r w:rsidRPr="003C66C9">
        <w:rPr>
          <w:rFonts w:ascii="Calibri" w:hAnsi="Calibri" w:cs="Calibri"/>
          <w:lang w:val="en-US"/>
        </w:rPr>
        <w:t>generalizability</w:t>
      </w:r>
      <w:r w:rsidRPr="003C66C9">
        <w:rPr>
          <w:rFonts w:ascii="Calibri" w:hAnsi="Calibri" w:cs="Calibri"/>
          <w:lang w:val="en-US"/>
        </w:rPr>
        <w:t xml:space="preserve"> of the models. Some minor overfitting may be caused by SMOTE with the balancing step, and a few categorical variables (e.g., promotion response) could be extended to gain more information on the </w:t>
      </w:r>
      <w:r w:rsidRPr="003C66C9">
        <w:rPr>
          <w:rFonts w:ascii="Calibri" w:hAnsi="Calibri" w:cs="Calibri"/>
          <w:lang w:val="en-US"/>
        </w:rPr>
        <w:t>behavior</w:t>
      </w:r>
      <w:r w:rsidRPr="003C66C9">
        <w:rPr>
          <w:rFonts w:ascii="Calibri" w:hAnsi="Calibri" w:cs="Calibri"/>
          <w:lang w:val="en-US"/>
        </w:rPr>
        <w:t>.</w:t>
      </w:r>
    </w:p>
    <w:p w14:paraId="32674826" w14:textId="3A23B843" w:rsidR="00713605" w:rsidRDefault="003C66C9" w:rsidP="003C66C9">
      <w:pPr>
        <w:jc w:val="both"/>
        <w:rPr>
          <w:rFonts w:ascii="Calibri" w:hAnsi="Calibri" w:cs="Calibri"/>
          <w:lang w:val="en-US"/>
        </w:rPr>
      </w:pPr>
      <w:r w:rsidRPr="003C66C9">
        <w:rPr>
          <w:rFonts w:ascii="Calibri" w:hAnsi="Calibri" w:cs="Calibri"/>
          <w:lang w:val="en-US"/>
        </w:rPr>
        <w:t xml:space="preserve">If the analysis is to be repeated, larger and more recent datasets with additional contextual attributes would be collected first. I would also run more complex algorithms like Gradient Boosting and compare the output with Weka and Python/R to confirm results. Last, I would perform cost-benefit analysis on the different retention options to determine the financial </w:t>
      </w:r>
      <w:r w:rsidRPr="003C66C9">
        <w:rPr>
          <w:rFonts w:ascii="Calibri" w:hAnsi="Calibri" w:cs="Calibri"/>
          <w:lang w:val="en-US"/>
        </w:rPr>
        <w:t>consequences and</w:t>
      </w:r>
      <w:r w:rsidRPr="003C66C9">
        <w:rPr>
          <w:rFonts w:ascii="Calibri" w:hAnsi="Calibri" w:cs="Calibri"/>
          <w:lang w:val="en-US"/>
        </w:rPr>
        <w:t xml:space="preserve"> only recommend based on statistical and commercial reality.</w:t>
      </w:r>
    </w:p>
    <w:p w14:paraId="6008D9D4" w14:textId="77777777" w:rsidR="00985F0B" w:rsidRDefault="00985F0B" w:rsidP="003C66C9">
      <w:pPr>
        <w:jc w:val="both"/>
        <w:rPr>
          <w:rFonts w:ascii="Calibri" w:hAnsi="Calibri" w:cs="Calibri"/>
          <w:lang w:val="en-US"/>
        </w:rPr>
      </w:pPr>
    </w:p>
    <w:p w14:paraId="72E9C89A" w14:textId="77777777" w:rsidR="00985F0B" w:rsidRDefault="00985F0B" w:rsidP="003C66C9">
      <w:pPr>
        <w:jc w:val="both"/>
        <w:rPr>
          <w:rFonts w:ascii="Calibri" w:hAnsi="Calibri" w:cs="Calibri"/>
          <w:lang w:val="en-US"/>
        </w:rPr>
      </w:pPr>
    </w:p>
    <w:p w14:paraId="5CB20BAC" w14:textId="77777777" w:rsidR="00985F0B" w:rsidRDefault="00985F0B" w:rsidP="003C66C9">
      <w:pPr>
        <w:jc w:val="both"/>
        <w:rPr>
          <w:rFonts w:ascii="Calibri" w:hAnsi="Calibri" w:cs="Calibri"/>
          <w:lang w:val="en-US"/>
        </w:rPr>
      </w:pPr>
    </w:p>
    <w:p w14:paraId="227D6851" w14:textId="77777777" w:rsidR="00985F0B" w:rsidRDefault="00985F0B" w:rsidP="003C66C9">
      <w:pPr>
        <w:jc w:val="both"/>
        <w:rPr>
          <w:rFonts w:ascii="Calibri" w:hAnsi="Calibri" w:cs="Calibri"/>
          <w:lang w:val="en-US"/>
        </w:rPr>
      </w:pPr>
    </w:p>
    <w:p w14:paraId="37D5C13D" w14:textId="77777777" w:rsidR="007427EB" w:rsidRDefault="007427EB" w:rsidP="003C66C9">
      <w:pPr>
        <w:jc w:val="both"/>
        <w:rPr>
          <w:rFonts w:ascii="Calibri" w:hAnsi="Calibri" w:cs="Calibri"/>
          <w:lang w:val="en-US"/>
        </w:rPr>
      </w:pPr>
    </w:p>
    <w:p w14:paraId="58A2BC9B" w14:textId="77777777" w:rsidR="007427EB" w:rsidRDefault="007427EB" w:rsidP="003C66C9">
      <w:pPr>
        <w:jc w:val="both"/>
        <w:rPr>
          <w:rFonts w:ascii="Calibri" w:hAnsi="Calibri" w:cs="Calibri"/>
          <w:lang w:val="en-US"/>
        </w:rPr>
      </w:pPr>
    </w:p>
    <w:p w14:paraId="53D116CD" w14:textId="77777777" w:rsidR="007427EB" w:rsidRDefault="007427EB" w:rsidP="003C66C9">
      <w:pPr>
        <w:jc w:val="both"/>
        <w:rPr>
          <w:rFonts w:ascii="Calibri" w:hAnsi="Calibri" w:cs="Calibri"/>
          <w:lang w:val="en-US"/>
        </w:rPr>
      </w:pPr>
    </w:p>
    <w:p w14:paraId="0AA78038" w14:textId="77777777" w:rsidR="007427EB" w:rsidRDefault="007427EB" w:rsidP="003C66C9">
      <w:pPr>
        <w:jc w:val="both"/>
        <w:rPr>
          <w:rFonts w:ascii="Calibri" w:hAnsi="Calibri" w:cs="Calibri"/>
          <w:lang w:val="en-US"/>
        </w:rPr>
      </w:pPr>
    </w:p>
    <w:p w14:paraId="182C7D05" w14:textId="77777777" w:rsidR="007427EB" w:rsidRDefault="007427EB" w:rsidP="003C66C9">
      <w:pPr>
        <w:jc w:val="both"/>
        <w:rPr>
          <w:rFonts w:ascii="Calibri" w:hAnsi="Calibri" w:cs="Calibri"/>
          <w:lang w:val="en-US"/>
        </w:rPr>
      </w:pPr>
    </w:p>
    <w:p w14:paraId="0415FCFE" w14:textId="77777777" w:rsidR="007427EB" w:rsidRDefault="007427EB" w:rsidP="003C66C9">
      <w:pPr>
        <w:jc w:val="both"/>
        <w:rPr>
          <w:rFonts w:ascii="Calibri" w:hAnsi="Calibri" w:cs="Calibri"/>
          <w:lang w:val="en-US"/>
        </w:rPr>
      </w:pPr>
    </w:p>
    <w:p w14:paraId="7831DD8F" w14:textId="77777777" w:rsidR="007427EB" w:rsidRDefault="007427EB" w:rsidP="003C66C9">
      <w:pPr>
        <w:jc w:val="both"/>
        <w:rPr>
          <w:rFonts w:ascii="Calibri" w:hAnsi="Calibri" w:cs="Calibri"/>
          <w:lang w:val="en-US"/>
        </w:rPr>
      </w:pPr>
    </w:p>
    <w:p w14:paraId="24916C6B" w14:textId="77777777" w:rsidR="007427EB" w:rsidRDefault="007427EB" w:rsidP="003C66C9">
      <w:pPr>
        <w:jc w:val="both"/>
        <w:rPr>
          <w:rFonts w:ascii="Calibri" w:hAnsi="Calibri" w:cs="Calibri"/>
          <w:lang w:val="en-US"/>
        </w:rPr>
      </w:pPr>
    </w:p>
    <w:p w14:paraId="61A9857E" w14:textId="77777777" w:rsidR="007427EB" w:rsidRDefault="007427EB" w:rsidP="003C66C9">
      <w:pPr>
        <w:jc w:val="both"/>
        <w:rPr>
          <w:rFonts w:ascii="Calibri" w:hAnsi="Calibri" w:cs="Calibri"/>
          <w:lang w:val="en-US"/>
        </w:rPr>
      </w:pPr>
    </w:p>
    <w:p w14:paraId="6A53BABF" w14:textId="77777777" w:rsidR="00985F0B" w:rsidRDefault="00985F0B" w:rsidP="003C66C9">
      <w:pPr>
        <w:jc w:val="both"/>
        <w:rPr>
          <w:rFonts w:ascii="Calibri" w:hAnsi="Calibri" w:cs="Calibri"/>
          <w:lang w:val="en-US"/>
        </w:rPr>
      </w:pPr>
    </w:p>
    <w:p w14:paraId="04A55E01" w14:textId="77777777" w:rsidR="006834DF" w:rsidRDefault="006834DF" w:rsidP="003C66C9">
      <w:pPr>
        <w:jc w:val="both"/>
        <w:rPr>
          <w:rFonts w:ascii="Calibri" w:hAnsi="Calibri" w:cs="Calibri"/>
          <w:lang w:val="en-US"/>
        </w:rPr>
      </w:pPr>
    </w:p>
    <w:p w14:paraId="33CF5A5F" w14:textId="4B76F4A2" w:rsidR="00985F0B" w:rsidRPr="007427EB" w:rsidRDefault="007427EB" w:rsidP="007427EB">
      <w:pPr>
        <w:pStyle w:val="Heading1"/>
        <w:rPr>
          <w:rFonts w:ascii="Calibri" w:hAnsi="Calibri" w:cs="Calibri"/>
          <w:b/>
          <w:bCs/>
        </w:rPr>
      </w:pPr>
      <w:bookmarkStart w:id="6" w:name="_Toc236091919"/>
      <w:r w:rsidRPr="007427EB">
        <w:rPr>
          <w:rFonts w:ascii="Calibri" w:hAnsi="Calibri" w:cs="Calibri"/>
          <w:b/>
          <w:bCs/>
        </w:rPr>
        <w:lastRenderedPageBreak/>
        <w:t>Conclusion</w:t>
      </w:r>
      <w:bookmarkEnd w:id="6"/>
      <w:r w:rsidRPr="007427EB">
        <w:rPr>
          <w:rFonts w:ascii="Calibri" w:hAnsi="Calibri" w:cs="Calibri"/>
          <w:b/>
          <w:bCs/>
        </w:rPr>
        <w:t xml:space="preserve"> </w:t>
      </w:r>
    </w:p>
    <w:p w14:paraId="61AE9F4A" w14:textId="77777777" w:rsidR="00985F0B" w:rsidRDefault="00985F0B" w:rsidP="003C66C9">
      <w:pPr>
        <w:jc w:val="both"/>
        <w:rPr>
          <w:rFonts w:ascii="Calibri" w:hAnsi="Calibri" w:cs="Calibri"/>
          <w:lang w:val="en-US"/>
        </w:rPr>
      </w:pPr>
    </w:p>
    <w:p w14:paraId="2BC25BE6" w14:textId="0E842462" w:rsidR="007427EB" w:rsidRPr="007427EB" w:rsidRDefault="007427EB" w:rsidP="007427EB">
      <w:pPr>
        <w:jc w:val="both"/>
        <w:rPr>
          <w:rFonts w:ascii="Calibri" w:hAnsi="Calibri" w:cs="Calibri"/>
          <w:lang w:val="en-US"/>
        </w:rPr>
      </w:pPr>
      <w:r w:rsidRPr="007427EB">
        <w:rPr>
          <w:rFonts w:ascii="Calibri" w:hAnsi="Calibri" w:cs="Calibri"/>
          <w:lang w:val="en-US"/>
        </w:rPr>
        <w:t xml:space="preserve">The report has looked at how data mining techniques can be applied to an online retailing scenario to </w:t>
      </w:r>
      <w:r w:rsidRPr="007427EB">
        <w:rPr>
          <w:rFonts w:ascii="Calibri" w:hAnsi="Calibri" w:cs="Calibri"/>
          <w:lang w:val="en-US"/>
        </w:rPr>
        <w:t>analyses</w:t>
      </w:r>
      <w:r w:rsidRPr="007427EB">
        <w:rPr>
          <w:rFonts w:ascii="Calibri" w:hAnsi="Calibri" w:cs="Calibri"/>
          <w:lang w:val="en-US"/>
        </w:rPr>
        <w:t xml:space="preserve"> customer churn and matched this to the requirements of the Data Warehousing &amp; Data Mining module. The analysis was conducted in accordance with the CRISP-DM process, where the Online Retail Customer Churn Dataset was used to classify which customers were likely to churn and to discover meaningful customer segments.</w:t>
      </w:r>
    </w:p>
    <w:p w14:paraId="5A4C5EE5" w14:textId="5639BE3A" w:rsidR="007427EB" w:rsidRPr="007427EB" w:rsidRDefault="007427EB" w:rsidP="007427EB">
      <w:pPr>
        <w:jc w:val="both"/>
        <w:rPr>
          <w:rFonts w:ascii="Calibri" w:hAnsi="Calibri" w:cs="Calibri"/>
          <w:lang w:val="en-US"/>
        </w:rPr>
      </w:pPr>
      <w:r w:rsidRPr="007427EB">
        <w:rPr>
          <w:rFonts w:ascii="Calibri" w:hAnsi="Calibri" w:cs="Calibri"/>
          <w:lang w:val="en-US"/>
        </w:rPr>
        <w:t xml:space="preserve">Data mining has demonstrated its capability in transforming the raw transaction and behavior data into business intelligence for action. The dataset was carefully pre-processed, ensuring its suitability for accurate modelling, by addressing missing values, encoding categorical data, mitigating class imbalance, and creating informative features. Three classification algorithms which were implemented in the Weka program were tested; namely the J48 Decision Tree, the Logistic Regression, and the Random Forest. Random Forest model performed best with 91.5% accuracy, with an AUC-ROC score of 0.95, signifying the model has a great capacity to differentiate between customers likely to churn and those likely to stick. Days since last purchase, satisfaction score, return rate, and frequency of support contacts were the common factors that consistently emerged as key drivers of churn across all models. Further, using complementary K-Means clustering, four segments of customers were identified which have different customer </w:t>
      </w:r>
      <w:r w:rsidRPr="007427EB">
        <w:rPr>
          <w:rFonts w:ascii="Calibri" w:hAnsi="Calibri" w:cs="Calibri"/>
          <w:lang w:val="en-US"/>
        </w:rPr>
        <w:t>behavior</w:t>
      </w:r>
      <w:r w:rsidRPr="007427EB">
        <w:rPr>
          <w:rFonts w:ascii="Calibri" w:hAnsi="Calibri" w:cs="Calibri"/>
          <w:lang w:val="en-US"/>
        </w:rPr>
        <w:t xml:space="preserve"> and different churn risks.</w:t>
      </w:r>
    </w:p>
    <w:p w14:paraId="3EE156F3" w14:textId="3E90647C" w:rsidR="007427EB" w:rsidRPr="007427EB" w:rsidRDefault="007427EB" w:rsidP="007427EB">
      <w:pPr>
        <w:jc w:val="both"/>
        <w:rPr>
          <w:rFonts w:ascii="Calibri" w:hAnsi="Calibri" w:cs="Calibri"/>
          <w:lang w:val="en-US"/>
        </w:rPr>
      </w:pPr>
      <w:r w:rsidRPr="007427EB">
        <w:rPr>
          <w:rFonts w:ascii="Calibri" w:hAnsi="Calibri" w:cs="Calibri"/>
          <w:lang w:val="en-US"/>
        </w:rPr>
        <w:t xml:space="preserve">The results validate the fact that churn is not arbitrary, but rather can be explained through engagement, satisfaction and transaction patterns. These statistical insights have been translated into practice by making targeted business recommendations, such as </w:t>
      </w:r>
      <w:r w:rsidRPr="007427EB">
        <w:rPr>
          <w:rFonts w:ascii="Calibri" w:hAnsi="Calibri" w:cs="Calibri"/>
          <w:lang w:val="en-US"/>
        </w:rPr>
        <w:t>prioritizing</w:t>
      </w:r>
      <w:r w:rsidRPr="007427EB">
        <w:rPr>
          <w:rFonts w:ascii="Calibri" w:hAnsi="Calibri" w:cs="Calibri"/>
          <w:lang w:val="en-US"/>
        </w:rPr>
        <w:t xml:space="preserve"> at-risk customers, optimizing operational processes, and adjusting engagement strategies for specific customer segments. All these can directly lead to the reduction of avoidable loss of customers, efficiency of the resources and productivity improvement for better long-term profitability.</w:t>
      </w:r>
    </w:p>
    <w:p w14:paraId="4145D75E" w14:textId="612B0903" w:rsidR="00985F0B" w:rsidRDefault="007427EB" w:rsidP="007427EB">
      <w:pPr>
        <w:jc w:val="both"/>
        <w:rPr>
          <w:rFonts w:ascii="Calibri" w:hAnsi="Calibri" w:cs="Calibri"/>
          <w:lang w:val="en-US"/>
        </w:rPr>
      </w:pPr>
      <w:r w:rsidRPr="007427EB">
        <w:rPr>
          <w:rFonts w:ascii="Calibri" w:hAnsi="Calibri" w:cs="Calibri"/>
          <w:lang w:val="en-US"/>
        </w:rPr>
        <w:t xml:space="preserve">The analysis yielded strong </w:t>
      </w:r>
      <w:r w:rsidRPr="007427EB">
        <w:rPr>
          <w:rFonts w:ascii="Calibri" w:hAnsi="Calibri" w:cs="Calibri"/>
          <w:lang w:val="en-US"/>
        </w:rPr>
        <w:t>results,</w:t>
      </w:r>
      <w:r w:rsidRPr="007427EB">
        <w:rPr>
          <w:rFonts w:ascii="Calibri" w:hAnsi="Calibri" w:cs="Calibri"/>
          <w:lang w:val="en-US"/>
        </w:rPr>
        <w:t xml:space="preserve"> but some limitations were raised, including the fact that the data set is relatively small and that other contextual variables (e.g. product category and competitor activity) were not included. Future research may include extending the data set, applying more sophisticated modelling techniques and ultimately, embedding the predictive system into a working operational workflow. Overall, this study proves that data mining provides not only statistical correctness but also practical benefits; it shows that systematic application can help with evidence-based </w:t>
      </w:r>
      <w:r w:rsidRPr="007427EB">
        <w:rPr>
          <w:rFonts w:ascii="Calibri" w:hAnsi="Calibri" w:cs="Calibri"/>
          <w:lang w:val="en-US"/>
        </w:rPr>
        <w:t xml:space="preserve">decision making </w:t>
      </w:r>
      <w:r w:rsidRPr="007427EB">
        <w:rPr>
          <w:rFonts w:ascii="Calibri" w:hAnsi="Calibri" w:cs="Calibri"/>
          <w:lang w:val="en-US"/>
        </w:rPr>
        <w:t>improve customer relationships and strengthen competitive capabilities in the online retail business.</w:t>
      </w:r>
    </w:p>
    <w:p w14:paraId="31D3F89E" w14:textId="77777777" w:rsidR="00985F0B" w:rsidRDefault="00985F0B" w:rsidP="003C66C9">
      <w:pPr>
        <w:jc w:val="both"/>
        <w:rPr>
          <w:rFonts w:ascii="Calibri" w:hAnsi="Calibri" w:cs="Calibri"/>
          <w:lang w:val="en-US"/>
        </w:rPr>
      </w:pPr>
    </w:p>
    <w:bookmarkStart w:id="7" w:name="_Toc236091920" w:displacedByCustomXml="next"/>
    <w:sdt>
      <w:sdtPr>
        <w:id w:val="161586682"/>
        <w:docPartObj>
          <w:docPartGallery w:val="Bibliographies"/>
          <w:docPartUnique/>
        </w:docPartObj>
      </w:sdtPr>
      <w:sdtEndPr>
        <w:rPr>
          <w:rFonts w:asciiTheme="minorHAnsi" w:eastAsiaTheme="minorHAnsi" w:hAnsiTheme="minorHAnsi" w:cstheme="minorBidi"/>
          <w:color w:val="auto"/>
          <w:sz w:val="24"/>
          <w:szCs w:val="24"/>
          <w:lang w:val="en-GB"/>
        </w:rPr>
      </w:sdtEndPr>
      <w:sdtContent>
        <w:p w14:paraId="2105D933" w14:textId="798BD753" w:rsidR="00985F0B" w:rsidRPr="00E30424" w:rsidRDefault="00985F0B">
          <w:pPr>
            <w:pStyle w:val="Heading1"/>
            <w:rPr>
              <w:rFonts w:ascii="Calibri" w:hAnsi="Calibri" w:cs="Calibri"/>
              <w:b/>
              <w:bCs/>
            </w:rPr>
          </w:pPr>
          <w:r w:rsidRPr="00E30424">
            <w:rPr>
              <w:rFonts w:ascii="Calibri" w:hAnsi="Calibri" w:cs="Calibri"/>
              <w:b/>
              <w:bCs/>
            </w:rPr>
            <w:t>References</w:t>
          </w:r>
          <w:bookmarkEnd w:id="7"/>
        </w:p>
        <w:sdt>
          <w:sdtPr>
            <w:id w:val="-573587230"/>
            <w:bibliography/>
          </w:sdtPr>
          <w:sdtContent>
            <w:p w14:paraId="50B0DB58" w14:textId="77777777" w:rsidR="00D1567E" w:rsidRDefault="00985F0B">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887"/>
              </w:tblGrid>
              <w:tr w:rsidR="00D1567E" w14:paraId="726A792C" w14:textId="77777777">
                <w:trPr>
                  <w:divId w:val="1458766437"/>
                  <w:tblCellSpacing w:w="15" w:type="dxa"/>
                </w:trPr>
                <w:tc>
                  <w:tcPr>
                    <w:tcW w:w="50" w:type="pct"/>
                    <w:hideMark/>
                  </w:tcPr>
                  <w:p w14:paraId="5D721A04" w14:textId="4CD634B5" w:rsidR="00D1567E" w:rsidRDefault="00D1567E">
                    <w:pPr>
                      <w:pStyle w:val="Bibliography"/>
                      <w:rPr>
                        <w:noProof/>
                        <w:kern w:val="0"/>
                        <w14:ligatures w14:val="none"/>
                      </w:rPr>
                    </w:pPr>
                    <w:r>
                      <w:rPr>
                        <w:noProof/>
                      </w:rPr>
                      <w:t xml:space="preserve">[1] </w:t>
                    </w:r>
                  </w:p>
                </w:tc>
                <w:tc>
                  <w:tcPr>
                    <w:tcW w:w="0" w:type="auto"/>
                    <w:hideMark/>
                  </w:tcPr>
                  <w:p w14:paraId="7D5CF686" w14:textId="77777777" w:rsidR="00D1567E" w:rsidRDefault="00D1567E">
                    <w:pPr>
                      <w:pStyle w:val="Bibliography"/>
                      <w:rPr>
                        <w:noProof/>
                      </w:rPr>
                    </w:pPr>
                    <w:r>
                      <w:rPr>
                        <w:noProof/>
                      </w:rPr>
                      <w:t xml:space="preserve">A. {Fortino, {Data mining and predictive analytics for business decisions: a case study approach},, {Berlin and Boston},: {Walter de Gruyter GmbH \&amp; Co KG}, {2023},. </w:t>
                    </w:r>
                  </w:p>
                </w:tc>
              </w:tr>
              <w:tr w:rsidR="00D1567E" w14:paraId="079BA4E3" w14:textId="77777777">
                <w:trPr>
                  <w:divId w:val="1458766437"/>
                  <w:tblCellSpacing w:w="15" w:type="dxa"/>
                </w:trPr>
                <w:tc>
                  <w:tcPr>
                    <w:tcW w:w="50" w:type="pct"/>
                    <w:hideMark/>
                  </w:tcPr>
                  <w:p w14:paraId="79B78EFB" w14:textId="77777777" w:rsidR="00D1567E" w:rsidRDefault="00D1567E">
                    <w:pPr>
                      <w:pStyle w:val="Bibliography"/>
                      <w:rPr>
                        <w:noProof/>
                      </w:rPr>
                    </w:pPr>
                    <w:r>
                      <w:rPr>
                        <w:noProof/>
                      </w:rPr>
                      <w:t xml:space="preserve">[2] </w:t>
                    </w:r>
                  </w:p>
                </w:tc>
                <w:tc>
                  <w:tcPr>
                    <w:tcW w:w="0" w:type="auto"/>
                    <w:hideMark/>
                  </w:tcPr>
                  <w:p w14:paraId="11F53915" w14:textId="77777777" w:rsidR="00D1567E" w:rsidRDefault="00D1567E">
                    <w:pPr>
                      <w:pStyle w:val="Bibliography"/>
                      <w:rPr>
                        <w:noProof/>
                      </w:rPr>
                    </w:pPr>
                    <w:r>
                      <w:rPr>
                        <w:noProof/>
                      </w:rPr>
                      <w:t xml:space="preserve">O. H. {Olayinka, "{Data driven customer segmentation and personalization strategies in modern business intelligence frameworks},," </w:t>
                    </w:r>
                    <w:r>
                      <w:rPr>
                        <w:i/>
                        <w:iCs/>
                        <w:noProof/>
                      </w:rPr>
                      <w:t xml:space="preserve">{World Journal of Advanced Research and Reviews},, </w:t>
                    </w:r>
                    <w:r>
                      <w:rPr>
                        <w:noProof/>
                      </w:rPr>
                      <w:t xml:space="preserve">Vols. {12},, pp. {711--726},, {2021},. </w:t>
                    </w:r>
                  </w:p>
                </w:tc>
              </w:tr>
              <w:tr w:rsidR="00D1567E" w14:paraId="521C57D8" w14:textId="77777777">
                <w:trPr>
                  <w:divId w:val="1458766437"/>
                  <w:tblCellSpacing w:w="15" w:type="dxa"/>
                </w:trPr>
                <w:tc>
                  <w:tcPr>
                    <w:tcW w:w="50" w:type="pct"/>
                    <w:hideMark/>
                  </w:tcPr>
                  <w:p w14:paraId="79114C2A" w14:textId="77777777" w:rsidR="00D1567E" w:rsidRDefault="00D1567E">
                    <w:pPr>
                      <w:pStyle w:val="Bibliography"/>
                      <w:rPr>
                        <w:noProof/>
                      </w:rPr>
                    </w:pPr>
                    <w:r>
                      <w:rPr>
                        <w:noProof/>
                      </w:rPr>
                      <w:t xml:space="preserve">[3] </w:t>
                    </w:r>
                  </w:p>
                </w:tc>
                <w:tc>
                  <w:tcPr>
                    <w:tcW w:w="0" w:type="auto"/>
                    <w:hideMark/>
                  </w:tcPr>
                  <w:p w14:paraId="27A3CDD6" w14:textId="77777777" w:rsidR="00D1567E" w:rsidRDefault="00D1567E">
                    <w:pPr>
                      <w:pStyle w:val="Bibliography"/>
                      <w:rPr>
                        <w:noProof/>
                      </w:rPr>
                    </w:pPr>
                    <w:r>
                      <w:rPr>
                        <w:noProof/>
                      </w:rPr>
                      <w:t xml:space="preserve">B. I. a. C.-E. E. C. a. B. E. D. a. O. K. O. {Adekunle, "{Improving customer retention through machine learning: A predictive approach to churn prevention and engagement strategies},," </w:t>
                    </w:r>
                    <w:r>
                      <w:rPr>
                        <w:i/>
                        <w:iCs/>
                        <w:noProof/>
                      </w:rPr>
                      <w:t xml:space="preserve">{International Journal of Scientific Research in Computer Science, Engineering and Information Technology},, </w:t>
                    </w:r>
                    <w:r>
                      <w:rPr>
                        <w:noProof/>
                      </w:rPr>
                      <w:t xml:space="preserve">Vols. {4},, no. {4}, pp. {507--523},, {2023},. </w:t>
                    </w:r>
                  </w:p>
                </w:tc>
              </w:tr>
              <w:tr w:rsidR="00D1567E" w14:paraId="5171580A" w14:textId="77777777">
                <w:trPr>
                  <w:divId w:val="1458766437"/>
                  <w:tblCellSpacing w:w="15" w:type="dxa"/>
                </w:trPr>
                <w:tc>
                  <w:tcPr>
                    <w:tcW w:w="50" w:type="pct"/>
                    <w:hideMark/>
                  </w:tcPr>
                  <w:p w14:paraId="2462CFCA" w14:textId="77777777" w:rsidR="00D1567E" w:rsidRDefault="00D1567E">
                    <w:pPr>
                      <w:pStyle w:val="Bibliography"/>
                      <w:rPr>
                        <w:noProof/>
                      </w:rPr>
                    </w:pPr>
                    <w:r>
                      <w:rPr>
                        <w:noProof/>
                      </w:rPr>
                      <w:t xml:space="preserve">[4] </w:t>
                    </w:r>
                  </w:p>
                </w:tc>
                <w:tc>
                  <w:tcPr>
                    <w:tcW w:w="0" w:type="auto"/>
                    <w:hideMark/>
                  </w:tcPr>
                  <w:p w14:paraId="7DCA3572" w14:textId="77777777" w:rsidR="00D1567E" w:rsidRDefault="00D1567E">
                    <w:pPr>
                      <w:pStyle w:val="Bibliography"/>
                      <w:rPr>
                        <w:noProof/>
                      </w:rPr>
                    </w:pPr>
                    <w:r>
                      <w:rPr>
                        <w:noProof/>
                      </w:rPr>
                      <w:t xml:space="preserve">O. H. {Olayinka, "{Data driven customer segmentation and personalization strategies in modern business intelligence frameworks},," </w:t>
                    </w:r>
                    <w:r>
                      <w:rPr>
                        <w:i/>
                        <w:iCs/>
                        <w:noProof/>
                      </w:rPr>
                      <w:t xml:space="preserve">{World Journal of Advanced Research and Reviews},, </w:t>
                    </w:r>
                    <w:r>
                      <w:rPr>
                        <w:noProof/>
                      </w:rPr>
                      <w:t xml:space="preserve">Vols. {12},, pp. {711--726},, {2021},. </w:t>
                    </w:r>
                  </w:p>
                </w:tc>
              </w:tr>
              <w:tr w:rsidR="00D1567E" w14:paraId="60802451" w14:textId="77777777">
                <w:trPr>
                  <w:divId w:val="1458766437"/>
                  <w:tblCellSpacing w:w="15" w:type="dxa"/>
                </w:trPr>
                <w:tc>
                  <w:tcPr>
                    <w:tcW w:w="50" w:type="pct"/>
                    <w:hideMark/>
                  </w:tcPr>
                  <w:p w14:paraId="044B5AC4" w14:textId="77777777" w:rsidR="00D1567E" w:rsidRDefault="00D1567E">
                    <w:pPr>
                      <w:pStyle w:val="Bibliography"/>
                      <w:rPr>
                        <w:noProof/>
                      </w:rPr>
                    </w:pPr>
                    <w:r>
                      <w:rPr>
                        <w:noProof/>
                      </w:rPr>
                      <w:t xml:space="preserve">[5] </w:t>
                    </w:r>
                  </w:p>
                </w:tc>
                <w:tc>
                  <w:tcPr>
                    <w:tcW w:w="0" w:type="auto"/>
                    <w:hideMark/>
                  </w:tcPr>
                  <w:p w14:paraId="59E5D097" w14:textId="77777777" w:rsidR="00D1567E" w:rsidRDefault="00D1567E">
                    <w:pPr>
                      <w:pStyle w:val="Bibliography"/>
                      <w:rPr>
                        <w:noProof/>
                      </w:rPr>
                    </w:pPr>
                    <w:r>
                      <w:rPr>
                        <w:noProof/>
                      </w:rPr>
                      <w:t xml:space="preserve">J. D. {Velasquez, "{An analysis of trends, challenges, and opportunities in retail analytics},," </w:t>
                    </w:r>
                    <w:r>
                      <w:rPr>
                        <w:i/>
                        <w:iCs/>
                        <w:noProof/>
                      </w:rPr>
                      <w:t xml:space="preserve">{International Journal of Market Research},, </w:t>
                    </w:r>
                    <w:r>
                      <w:rPr>
                        <w:noProof/>
                      </w:rPr>
                      <w:t xml:space="preserve">Vols. {67},, pp. {394--422},, {2025},. </w:t>
                    </w:r>
                  </w:p>
                </w:tc>
              </w:tr>
              <w:tr w:rsidR="00D1567E" w14:paraId="51B1A66C" w14:textId="77777777">
                <w:trPr>
                  <w:divId w:val="1458766437"/>
                  <w:tblCellSpacing w:w="15" w:type="dxa"/>
                </w:trPr>
                <w:tc>
                  <w:tcPr>
                    <w:tcW w:w="50" w:type="pct"/>
                    <w:hideMark/>
                  </w:tcPr>
                  <w:p w14:paraId="2EFE341C" w14:textId="77777777" w:rsidR="00D1567E" w:rsidRDefault="00D1567E">
                    <w:pPr>
                      <w:pStyle w:val="Bibliography"/>
                      <w:rPr>
                        <w:noProof/>
                      </w:rPr>
                    </w:pPr>
                    <w:r>
                      <w:rPr>
                        <w:noProof/>
                      </w:rPr>
                      <w:t xml:space="preserve">[6] </w:t>
                    </w:r>
                  </w:p>
                </w:tc>
                <w:tc>
                  <w:tcPr>
                    <w:tcW w:w="0" w:type="auto"/>
                    <w:hideMark/>
                  </w:tcPr>
                  <w:p w14:paraId="6921D33C" w14:textId="77777777" w:rsidR="00D1567E" w:rsidRDefault="00D1567E">
                    <w:pPr>
                      <w:pStyle w:val="Bibliography"/>
                      <w:rPr>
                        <w:noProof/>
                      </w:rPr>
                    </w:pPr>
                    <w:r>
                      <w:rPr>
                        <w:noProof/>
                      </w:rPr>
                      <w:t xml:space="preserve">O. H. {Olayinka, "{Big data integration and real-time analytics for enhancing operational efficiency and market responsiveness},," </w:t>
                    </w:r>
                    <w:r>
                      <w:rPr>
                        <w:i/>
                        <w:iCs/>
                        <w:noProof/>
                      </w:rPr>
                      <w:t xml:space="preserve">{Int J Sci Res Arch},, </w:t>
                    </w:r>
                    <w:r>
                      <w:rPr>
                        <w:noProof/>
                      </w:rPr>
                      <w:t xml:space="preserve">vol. {4}, pp. {280--96},, {2021},. </w:t>
                    </w:r>
                  </w:p>
                </w:tc>
              </w:tr>
              <w:tr w:rsidR="00D1567E" w14:paraId="75376873" w14:textId="77777777">
                <w:trPr>
                  <w:divId w:val="1458766437"/>
                  <w:tblCellSpacing w:w="15" w:type="dxa"/>
                </w:trPr>
                <w:tc>
                  <w:tcPr>
                    <w:tcW w:w="50" w:type="pct"/>
                    <w:hideMark/>
                  </w:tcPr>
                  <w:p w14:paraId="274A6037" w14:textId="77777777" w:rsidR="00D1567E" w:rsidRDefault="00D1567E">
                    <w:pPr>
                      <w:pStyle w:val="Bibliography"/>
                      <w:rPr>
                        <w:noProof/>
                      </w:rPr>
                    </w:pPr>
                    <w:r>
                      <w:rPr>
                        <w:noProof/>
                      </w:rPr>
                      <w:t xml:space="preserve">[7] </w:t>
                    </w:r>
                  </w:p>
                </w:tc>
                <w:tc>
                  <w:tcPr>
                    <w:tcW w:w="0" w:type="auto"/>
                    <w:hideMark/>
                  </w:tcPr>
                  <w:p w14:paraId="6B59F5CB" w14:textId="77777777" w:rsidR="00D1567E" w:rsidRDefault="00D1567E">
                    <w:pPr>
                      <w:pStyle w:val="Bibliography"/>
                      <w:rPr>
                        <w:noProof/>
                      </w:rPr>
                    </w:pPr>
                    <w:r>
                      <w:rPr>
                        <w:noProof/>
                      </w:rPr>
                      <w:t xml:space="preserve">B. a. G. G. R. a. E.-C. P. {Sousa, "{From fragmented data to business intelligence: a data-centric CRISP-DM framework for delegated insurance},," </w:t>
                    </w:r>
                    <w:r>
                      <w:rPr>
                        <w:i/>
                        <w:iCs/>
                        <w:noProof/>
                      </w:rPr>
                      <w:t xml:space="preserve">{Information Systems and e-Business Management},, </w:t>
                    </w:r>
                    <w:r>
                      <w:rPr>
                        <w:noProof/>
                      </w:rPr>
                      <w:t xml:space="preserve">pp. {1--28}, {2026},. </w:t>
                    </w:r>
                  </w:p>
                </w:tc>
              </w:tr>
              <w:tr w:rsidR="00D1567E" w14:paraId="460FB1F1" w14:textId="77777777">
                <w:trPr>
                  <w:divId w:val="1458766437"/>
                  <w:tblCellSpacing w:w="15" w:type="dxa"/>
                </w:trPr>
                <w:tc>
                  <w:tcPr>
                    <w:tcW w:w="50" w:type="pct"/>
                    <w:hideMark/>
                  </w:tcPr>
                  <w:p w14:paraId="69AEFFC8" w14:textId="77777777" w:rsidR="00D1567E" w:rsidRDefault="00D1567E">
                    <w:pPr>
                      <w:pStyle w:val="Bibliography"/>
                      <w:rPr>
                        <w:noProof/>
                      </w:rPr>
                    </w:pPr>
                    <w:r>
                      <w:rPr>
                        <w:noProof/>
                      </w:rPr>
                      <w:t xml:space="preserve">[8] </w:t>
                    </w:r>
                  </w:p>
                </w:tc>
                <w:tc>
                  <w:tcPr>
                    <w:tcW w:w="0" w:type="auto"/>
                    <w:hideMark/>
                  </w:tcPr>
                  <w:p w14:paraId="79978D2B" w14:textId="77777777" w:rsidR="00D1567E" w:rsidRDefault="00D1567E">
                    <w:pPr>
                      <w:pStyle w:val="Bibliography"/>
                      <w:rPr>
                        <w:noProof/>
                      </w:rPr>
                    </w:pPr>
                    <w:r>
                      <w:rPr>
                        <w:noProof/>
                      </w:rPr>
                      <w:t xml:space="preserve">N. a. U. M. a. S. N. a. E. J. {Sengupta, "{Sparse data reconstruction, missing value and multiple imputation through matrix factorization},," </w:t>
                    </w:r>
                    <w:r>
                      <w:rPr>
                        <w:i/>
                        <w:iCs/>
                        <w:noProof/>
                      </w:rPr>
                      <w:t xml:space="preserve">{Sociological methodology},, </w:t>
                    </w:r>
                    <w:r>
                      <w:rPr>
                        <w:noProof/>
                      </w:rPr>
                      <w:t xml:space="preserve">vol. {53}, pp. {72--114},, {2023},. </w:t>
                    </w:r>
                  </w:p>
                </w:tc>
              </w:tr>
              <w:tr w:rsidR="00D1567E" w14:paraId="37B800C4" w14:textId="77777777">
                <w:trPr>
                  <w:divId w:val="1458766437"/>
                  <w:tblCellSpacing w:w="15" w:type="dxa"/>
                </w:trPr>
                <w:tc>
                  <w:tcPr>
                    <w:tcW w:w="50" w:type="pct"/>
                    <w:hideMark/>
                  </w:tcPr>
                  <w:p w14:paraId="632A4630" w14:textId="77777777" w:rsidR="00D1567E" w:rsidRDefault="00D1567E">
                    <w:pPr>
                      <w:pStyle w:val="Bibliography"/>
                      <w:rPr>
                        <w:noProof/>
                      </w:rPr>
                    </w:pPr>
                    <w:r>
                      <w:rPr>
                        <w:noProof/>
                      </w:rPr>
                      <w:t xml:space="preserve">[9] </w:t>
                    </w:r>
                  </w:p>
                </w:tc>
                <w:tc>
                  <w:tcPr>
                    <w:tcW w:w="0" w:type="auto"/>
                    <w:hideMark/>
                  </w:tcPr>
                  <w:p w14:paraId="67D37EE5" w14:textId="77777777" w:rsidR="00D1567E" w:rsidRDefault="00D1567E">
                    <w:pPr>
                      <w:pStyle w:val="Bibliography"/>
                      <w:rPr>
                        <w:noProof/>
                      </w:rPr>
                    </w:pPr>
                    <w:r>
                      <w:rPr>
                        <w:noProof/>
                      </w:rPr>
                      <w:t xml:space="preserve">K. a. E. B. a. G. S. a. W. R. a. W. T. a. o. {Backhaus, {Multivariate analysis},, {Springer}, {2025},. </w:t>
                    </w:r>
                  </w:p>
                </w:tc>
              </w:tr>
              <w:tr w:rsidR="00D1567E" w14:paraId="5F44FB56" w14:textId="77777777">
                <w:trPr>
                  <w:divId w:val="1458766437"/>
                  <w:tblCellSpacing w:w="15" w:type="dxa"/>
                </w:trPr>
                <w:tc>
                  <w:tcPr>
                    <w:tcW w:w="50" w:type="pct"/>
                    <w:hideMark/>
                  </w:tcPr>
                  <w:p w14:paraId="2902366C" w14:textId="77777777" w:rsidR="00D1567E" w:rsidRDefault="00D1567E">
                    <w:pPr>
                      <w:pStyle w:val="Bibliography"/>
                      <w:rPr>
                        <w:noProof/>
                      </w:rPr>
                    </w:pPr>
                    <w:r>
                      <w:rPr>
                        <w:noProof/>
                      </w:rPr>
                      <w:lastRenderedPageBreak/>
                      <w:t xml:space="preserve">[10] </w:t>
                    </w:r>
                  </w:p>
                </w:tc>
                <w:tc>
                  <w:tcPr>
                    <w:tcW w:w="0" w:type="auto"/>
                    <w:hideMark/>
                  </w:tcPr>
                  <w:p w14:paraId="54EE9132" w14:textId="77777777" w:rsidR="00D1567E" w:rsidRDefault="00D1567E">
                    <w:pPr>
                      <w:pStyle w:val="Bibliography"/>
                      <w:rPr>
                        <w:noProof/>
                      </w:rPr>
                    </w:pPr>
                    <w:r>
                      <w:rPr>
                        <w:noProof/>
                      </w:rPr>
                      <w:t xml:space="preserve">T. a. A. R. A. {Al-Shehari, "{An insider data leakage detection using one-hot encoding, synthetic minority oversampling and machine learning techniques},," </w:t>
                    </w:r>
                    <w:r>
                      <w:rPr>
                        <w:i/>
                        <w:iCs/>
                        <w:noProof/>
                      </w:rPr>
                      <w:t xml:space="preserve">{Entropy},, </w:t>
                    </w:r>
                    <w:r>
                      <w:rPr>
                        <w:noProof/>
                      </w:rPr>
                      <w:t xml:space="preserve">vol. {10}, pp. {1258},, {2021},. </w:t>
                    </w:r>
                  </w:p>
                </w:tc>
              </w:tr>
              <w:tr w:rsidR="00D1567E" w14:paraId="20CDB277" w14:textId="77777777">
                <w:trPr>
                  <w:divId w:val="1458766437"/>
                  <w:tblCellSpacing w:w="15" w:type="dxa"/>
                </w:trPr>
                <w:tc>
                  <w:tcPr>
                    <w:tcW w:w="50" w:type="pct"/>
                    <w:hideMark/>
                  </w:tcPr>
                  <w:p w14:paraId="746AF9B7" w14:textId="77777777" w:rsidR="00D1567E" w:rsidRDefault="00D1567E">
                    <w:pPr>
                      <w:pStyle w:val="Bibliography"/>
                      <w:rPr>
                        <w:noProof/>
                      </w:rPr>
                    </w:pPr>
                    <w:r>
                      <w:rPr>
                        <w:noProof/>
                      </w:rPr>
                      <w:t xml:space="preserve">[11] </w:t>
                    </w:r>
                  </w:p>
                </w:tc>
                <w:tc>
                  <w:tcPr>
                    <w:tcW w:w="0" w:type="auto"/>
                    <w:hideMark/>
                  </w:tcPr>
                  <w:p w14:paraId="46FADBC3" w14:textId="77777777" w:rsidR="00D1567E" w:rsidRDefault="00D1567E">
                    <w:pPr>
                      <w:pStyle w:val="Bibliography"/>
                      <w:rPr>
                        <w:noProof/>
                      </w:rPr>
                    </w:pPr>
                    <w:r>
                      <w:rPr>
                        <w:noProof/>
                      </w:rPr>
                      <w:t xml:space="preserve">G. a. N. D. a. J. R. a. M. J. a. B. M. a. D. T. a. T. M. {Husain, "{SMOTE vs. SMOTEENN: A study on the performance of resampling algorithms for addressing class imbalance in regression models},," </w:t>
                    </w:r>
                    <w:r>
                      <w:rPr>
                        <w:i/>
                        <w:iCs/>
                        <w:noProof/>
                      </w:rPr>
                      <w:t xml:space="preserve">{Algorithms},, </w:t>
                    </w:r>
                    <w:r>
                      <w:rPr>
                        <w:noProof/>
                      </w:rPr>
                      <w:t xml:space="preserve">vol. {1}, pp. {37},, {2025},. </w:t>
                    </w:r>
                  </w:p>
                </w:tc>
              </w:tr>
              <w:tr w:rsidR="00D1567E" w14:paraId="6DB1816A" w14:textId="77777777">
                <w:trPr>
                  <w:divId w:val="1458766437"/>
                  <w:tblCellSpacing w:w="15" w:type="dxa"/>
                </w:trPr>
                <w:tc>
                  <w:tcPr>
                    <w:tcW w:w="50" w:type="pct"/>
                    <w:hideMark/>
                  </w:tcPr>
                  <w:p w14:paraId="0E4444EB" w14:textId="77777777" w:rsidR="00D1567E" w:rsidRDefault="00D1567E">
                    <w:pPr>
                      <w:pStyle w:val="Bibliography"/>
                      <w:rPr>
                        <w:noProof/>
                      </w:rPr>
                    </w:pPr>
                    <w:r>
                      <w:rPr>
                        <w:noProof/>
                      </w:rPr>
                      <w:t xml:space="preserve">[12] </w:t>
                    </w:r>
                  </w:p>
                </w:tc>
                <w:tc>
                  <w:tcPr>
                    <w:tcW w:w="0" w:type="auto"/>
                    <w:hideMark/>
                  </w:tcPr>
                  <w:p w14:paraId="6C149BFF" w14:textId="77777777" w:rsidR="00D1567E" w:rsidRDefault="00D1567E">
                    <w:pPr>
                      <w:pStyle w:val="Bibliography"/>
                      <w:rPr>
                        <w:noProof/>
                      </w:rPr>
                    </w:pPr>
                    <w:r>
                      <w:rPr>
                        <w:noProof/>
                      </w:rPr>
                      <w:t xml:space="preserve">B. a. G. G. R. a. E.-C. P. {Sousa, "{From fragmented data to business intelligence: a data-centric CRISP-DM framework for delegated insurance},," </w:t>
                    </w:r>
                    <w:r>
                      <w:rPr>
                        <w:i/>
                        <w:iCs/>
                        <w:noProof/>
                      </w:rPr>
                      <w:t xml:space="preserve">{Information Systems and e-Business Management},, </w:t>
                    </w:r>
                    <w:r>
                      <w:rPr>
                        <w:noProof/>
                      </w:rPr>
                      <w:t xml:space="preserve">pp. {1--28},, {2026},. </w:t>
                    </w:r>
                  </w:p>
                </w:tc>
              </w:tr>
            </w:tbl>
            <w:p w14:paraId="4DBEC268" w14:textId="77777777" w:rsidR="00D1567E" w:rsidRDefault="00D1567E">
              <w:pPr>
                <w:divId w:val="1458766437"/>
                <w:rPr>
                  <w:rFonts w:eastAsia="Times New Roman"/>
                  <w:noProof/>
                </w:rPr>
              </w:pPr>
            </w:p>
            <w:p w14:paraId="786A4E0B" w14:textId="2BDBA5C6" w:rsidR="00985F0B" w:rsidRDefault="00985F0B">
              <w:r>
                <w:rPr>
                  <w:b/>
                  <w:bCs/>
                  <w:noProof/>
                </w:rPr>
                <w:fldChar w:fldCharType="end"/>
              </w:r>
            </w:p>
          </w:sdtContent>
        </w:sdt>
      </w:sdtContent>
    </w:sdt>
    <w:p w14:paraId="0980321C" w14:textId="2F10987B" w:rsidR="00985F0B" w:rsidRPr="002A0191" w:rsidRDefault="00985F0B" w:rsidP="003C66C9">
      <w:pPr>
        <w:jc w:val="both"/>
        <w:rPr>
          <w:rFonts w:ascii="Calibri" w:hAnsi="Calibri" w:cs="Calibri"/>
          <w:lang w:val="en-US"/>
        </w:rPr>
      </w:pPr>
    </w:p>
    <w:sectPr w:rsidR="00985F0B" w:rsidRPr="002A019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B0C"/>
    <w:rsid w:val="000B7325"/>
    <w:rsid w:val="001257E7"/>
    <w:rsid w:val="00177C85"/>
    <w:rsid w:val="001F532D"/>
    <w:rsid w:val="002A0191"/>
    <w:rsid w:val="003C66C9"/>
    <w:rsid w:val="003D7EFA"/>
    <w:rsid w:val="003F7BB6"/>
    <w:rsid w:val="004211F0"/>
    <w:rsid w:val="00453B0C"/>
    <w:rsid w:val="004827C6"/>
    <w:rsid w:val="004E2583"/>
    <w:rsid w:val="006834DF"/>
    <w:rsid w:val="00713605"/>
    <w:rsid w:val="007427EB"/>
    <w:rsid w:val="007E502C"/>
    <w:rsid w:val="00944D78"/>
    <w:rsid w:val="00985F0B"/>
    <w:rsid w:val="00992F86"/>
    <w:rsid w:val="009A7DC2"/>
    <w:rsid w:val="009B7556"/>
    <w:rsid w:val="00A205BE"/>
    <w:rsid w:val="00B8255E"/>
    <w:rsid w:val="00BA4058"/>
    <w:rsid w:val="00C638D9"/>
    <w:rsid w:val="00D1567E"/>
    <w:rsid w:val="00E30424"/>
    <w:rsid w:val="00E913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6D392"/>
  <w15:chartTrackingRefBased/>
  <w15:docId w15:val="{01B7D193-E73B-4871-9B5C-B73DD8E5A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B0C"/>
    <w:rPr>
      <w:lang w:val="en-GB"/>
    </w:rPr>
  </w:style>
  <w:style w:type="paragraph" w:styleId="Heading1">
    <w:name w:val="heading 1"/>
    <w:basedOn w:val="Normal"/>
    <w:next w:val="Normal"/>
    <w:link w:val="Heading1Char"/>
    <w:uiPriority w:val="9"/>
    <w:qFormat/>
    <w:rsid w:val="00453B0C"/>
    <w:pPr>
      <w:keepNext/>
      <w:keepLines/>
      <w:spacing w:before="360" w:after="80"/>
      <w:outlineLvl w:val="0"/>
    </w:pPr>
    <w:rPr>
      <w:rFonts w:asciiTheme="majorHAnsi" w:eastAsiaTheme="majorEastAsia" w:hAnsiTheme="majorHAnsi" w:cstheme="majorBidi"/>
      <w:color w:val="0F4761" w:themeColor="accent1" w:themeShade="BF"/>
      <w:sz w:val="40"/>
      <w:szCs w:val="40"/>
      <w:lang w:val="en-US"/>
    </w:rPr>
  </w:style>
  <w:style w:type="paragraph" w:styleId="Heading2">
    <w:name w:val="heading 2"/>
    <w:basedOn w:val="Normal"/>
    <w:next w:val="Normal"/>
    <w:link w:val="Heading2Char"/>
    <w:uiPriority w:val="9"/>
    <w:unhideWhenUsed/>
    <w:qFormat/>
    <w:rsid w:val="00453B0C"/>
    <w:pPr>
      <w:keepNext/>
      <w:keepLines/>
      <w:spacing w:before="160" w:after="80"/>
      <w:outlineLvl w:val="1"/>
    </w:pPr>
    <w:rPr>
      <w:rFonts w:asciiTheme="majorHAnsi" w:eastAsiaTheme="majorEastAsia" w:hAnsiTheme="majorHAnsi" w:cstheme="majorBidi"/>
      <w:color w:val="0F4761" w:themeColor="accent1" w:themeShade="BF"/>
      <w:sz w:val="32"/>
      <w:szCs w:val="32"/>
      <w:lang w:val="en-US"/>
    </w:rPr>
  </w:style>
  <w:style w:type="paragraph" w:styleId="Heading3">
    <w:name w:val="heading 3"/>
    <w:basedOn w:val="Normal"/>
    <w:next w:val="Normal"/>
    <w:link w:val="Heading3Char"/>
    <w:uiPriority w:val="9"/>
    <w:semiHidden/>
    <w:unhideWhenUsed/>
    <w:qFormat/>
    <w:rsid w:val="00453B0C"/>
    <w:pPr>
      <w:keepNext/>
      <w:keepLines/>
      <w:spacing w:before="160" w:after="80"/>
      <w:outlineLvl w:val="2"/>
    </w:pPr>
    <w:rPr>
      <w:rFonts w:eastAsiaTheme="majorEastAsia" w:cstheme="majorBidi"/>
      <w:color w:val="0F4761" w:themeColor="accent1" w:themeShade="BF"/>
      <w:sz w:val="28"/>
      <w:szCs w:val="28"/>
      <w:lang w:val="en-US"/>
    </w:rPr>
  </w:style>
  <w:style w:type="paragraph" w:styleId="Heading4">
    <w:name w:val="heading 4"/>
    <w:basedOn w:val="Normal"/>
    <w:next w:val="Normal"/>
    <w:link w:val="Heading4Char"/>
    <w:uiPriority w:val="9"/>
    <w:semiHidden/>
    <w:unhideWhenUsed/>
    <w:qFormat/>
    <w:rsid w:val="00453B0C"/>
    <w:pPr>
      <w:keepNext/>
      <w:keepLines/>
      <w:spacing w:before="80" w:after="40"/>
      <w:outlineLvl w:val="3"/>
    </w:pPr>
    <w:rPr>
      <w:rFonts w:eastAsiaTheme="majorEastAsia" w:cstheme="majorBidi"/>
      <w:i/>
      <w:iCs/>
      <w:color w:val="0F4761" w:themeColor="accent1" w:themeShade="BF"/>
      <w:lang w:val="en-US"/>
    </w:rPr>
  </w:style>
  <w:style w:type="paragraph" w:styleId="Heading5">
    <w:name w:val="heading 5"/>
    <w:basedOn w:val="Normal"/>
    <w:next w:val="Normal"/>
    <w:link w:val="Heading5Char"/>
    <w:uiPriority w:val="9"/>
    <w:semiHidden/>
    <w:unhideWhenUsed/>
    <w:qFormat/>
    <w:rsid w:val="00453B0C"/>
    <w:pPr>
      <w:keepNext/>
      <w:keepLines/>
      <w:spacing w:before="80" w:after="40"/>
      <w:outlineLvl w:val="4"/>
    </w:pPr>
    <w:rPr>
      <w:rFonts w:eastAsiaTheme="majorEastAsia" w:cstheme="majorBidi"/>
      <w:color w:val="0F4761" w:themeColor="accent1" w:themeShade="BF"/>
      <w:lang w:val="en-US"/>
    </w:rPr>
  </w:style>
  <w:style w:type="paragraph" w:styleId="Heading6">
    <w:name w:val="heading 6"/>
    <w:basedOn w:val="Normal"/>
    <w:next w:val="Normal"/>
    <w:link w:val="Heading6Char"/>
    <w:uiPriority w:val="9"/>
    <w:semiHidden/>
    <w:unhideWhenUsed/>
    <w:qFormat/>
    <w:rsid w:val="00453B0C"/>
    <w:pPr>
      <w:keepNext/>
      <w:keepLines/>
      <w:spacing w:before="40" w:after="0"/>
      <w:outlineLvl w:val="5"/>
    </w:pPr>
    <w:rPr>
      <w:rFonts w:eastAsiaTheme="majorEastAsia" w:cstheme="majorBidi"/>
      <w:i/>
      <w:iCs/>
      <w:color w:val="595959" w:themeColor="text1" w:themeTint="A6"/>
      <w:lang w:val="en-US"/>
    </w:rPr>
  </w:style>
  <w:style w:type="paragraph" w:styleId="Heading7">
    <w:name w:val="heading 7"/>
    <w:basedOn w:val="Normal"/>
    <w:next w:val="Normal"/>
    <w:link w:val="Heading7Char"/>
    <w:uiPriority w:val="9"/>
    <w:semiHidden/>
    <w:unhideWhenUsed/>
    <w:qFormat/>
    <w:rsid w:val="00453B0C"/>
    <w:pPr>
      <w:keepNext/>
      <w:keepLines/>
      <w:spacing w:before="40" w:after="0"/>
      <w:outlineLvl w:val="6"/>
    </w:pPr>
    <w:rPr>
      <w:rFonts w:eastAsiaTheme="majorEastAsia" w:cstheme="majorBidi"/>
      <w:color w:val="595959" w:themeColor="text1" w:themeTint="A6"/>
      <w:lang w:val="en-US"/>
    </w:rPr>
  </w:style>
  <w:style w:type="paragraph" w:styleId="Heading8">
    <w:name w:val="heading 8"/>
    <w:basedOn w:val="Normal"/>
    <w:next w:val="Normal"/>
    <w:link w:val="Heading8Char"/>
    <w:uiPriority w:val="9"/>
    <w:semiHidden/>
    <w:unhideWhenUsed/>
    <w:qFormat/>
    <w:rsid w:val="00453B0C"/>
    <w:pPr>
      <w:keepNext/>
      <w:keepLines/>
      <w:spacing w:after="0"/>
      <w:outlineLvl w:val="7"/>
    </w:pPr>
    <w:rPr>
      <w:rFonts w:eastAsiaTheme="majorEastAsia" w:cstheme="majorBidi"/>
      <w:i/>
      <w:iCs/>
      <w:color w:val="272727" w:themeColor="text1" w:themeTint="D8"/>
      <w:lang w:val="en-US"/>
    </w:rPr>
  </w:style>
  <w:style w:type="paragraph" w:styleId="Heading9">
    <w:name w:val="heading 9"/>
    <w:basedOn w:val="Normal"/>
    <w:next w:val="Normal"/>
    <w:link w:val="Heading9Char"/>
    <w:uiPriority w:val="9"/>
    <w:semiHidden/>
    <w:unhideWhenUsed/>
    <w:qFormat/>
    <w:rsid w:val="00453B0C"/>
    <w:pPr>
      <w:keepNext/>
      <w:keepLines/>
      <w:spacing w:after="0"/>
      <w:outlineLvl w:val="8"/>
    </w:pPr>
    <w:rPr>
      <w:rFonts w:eastAsiaTheme="majorEastAsia" w:cstheme="majorBidi"/>
      <w:color w:val="272727" w:themeColor="text1" w:themeTint="D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B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3B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3B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3B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3B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3B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3B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3B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3B0C"/>
    <w:rPr>
      <w:rFonts w:eastAsiaTheme="majorEastAsia" w:cstheme="majorBidi"/>
      <w:color w:val="272727" w:themeColor="text1" w:themeTint="D8"/>
    </w:rPr>
  </w:style>
  <w:style w:type="paragraph" w:styleId="Title">
    <w:name w:val="Title"/>
    <w:basedOn w:val="Normal"/>
    <w:next w:val="Normal"/>
    <w:link w:val="TitleChar"/>
    <w:uiPriority w:val="10"/>
    <w:qFormat/>
    <w:rsid w:val="00453B0C"/>
    <w:pPr>
      <w:spacing w:after="8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453B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3B0C"/>
    <w:pPr>
      <w:numPr>
        <w:ilvl w:val="1"/>
      </w:numPr>
    </w:pPr>
    <w:rPr>
      <w:rFonts w:eastAsiaTheme="majorEastAsia" w:cstheme="majorBidi"/>
      <w:color w:val="595959" w:themeColor="text1" w:themeTint="A6"/>
      <w:spacing w:val="15"/>
      <w:sz w:val="28"/>
      <w:szCs w:val="28"/>
      <w:lang w:val="en-US"/>
    </w:rPr>
  </w:style>
  <w:style w:type="character" w:customStyle="1" w:styleId="SubtitleChar">
    <w:name w:val="Subtitle Char"/>
    <w:basedOn w:val="DefaultParagraphFont"/>
    <w:link w:val="Subtitle"/>
    <w:uiPriority w:val="11"/>
    <w:rsid w:val="00453B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3B0C"/>
    <w:pPr>
      <w:spacing w:before="160"/>
      <w:jc w:val="center"/>
    </w:pPr>
    <w:rPr>
      <w:i/>
      <w:iCs/>
      <w:color w:val="404040" w:themeColor="text1" w:themeTint="BF"/>
      <w:lang w:val="en-US"/>
    </w:rPr>
  </w:style>
  <w:style w:type="character" w:customStyle="1" w:styleId="QuoteChar">
    <w:name w:val="Quote Char"/>
    <w:basedOn w:val="DefaultParagraphFont"/>
    <w:link w:val="Quote"/>
    <w:uiPriority w:val="29"/>
    <w:rsid w:val="00453B0C"/>
    <w:rPr>
      <w:i/>
      <w:iCs/>
      <w:color w:val="404040" w:themeColor="text1" w:themeTint="BF"/>
    </w:rPr>
  </w:style>
  <w:style w:type="paragraph" w:styleId="ListParagraph">
    <w:name w:val="List Paragraph"/>
    <w:basedOn w:val="Normal"/>
    <w:uiPriority w:val="34"/>
    <w:qFormat/>
    <w:rsid w:val="00453B0C"/>
    <w:pPr>
      <w:ind w:left="720"/>
      <w:contextualSpacing/>
    </w:pPr>
    <w:rPr>
      <w:lang w:val="en-US"/>
    </w:rPr>
  </w:style>
  <w:style w:type="character" w:styleId="IntenseEmphasis">
    <w:name w:val="Intense Emphasis"/>
    <w:basedOn w:val="DefaultParagraphFont"/>
    <w:uiPriority w:val="21"/>
    <w:qFormat/>
    <w:rsid w:val="00453B0C"/>
    <w:rPr>
      <w:i/>
      <w:iCs/>
      <w:color w:val="0F4761" w:themeColor="accent1" w:themeShade="BF"/>
    </w:rPr>
  </w:style>
  <w:style w:type="paragraph" w:styleId="IntenseQuote">
    <w:name w:val="Intense Quote"/>
    <w:basedOn w:val="Normal"/>
    <w:next w:val="Normal"/>
    <w:link w:val="IntenseQuoteChar"/>
    <w:uiPriority w:val="30"/>
    <w:qFormat/>
    <w:rsid w:val="00453B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en-US"/>
    </w:rPr>
  </w:style>
  <w:style w:type="character" w:customStyle="1" w:styleId="IntenseQuoteChar">
    <w:name w:val="Intense Quote Char"/>
    <w:basedOn w:val="DefaultParagraphFont"/>
    <w:link w:val="IntenseQuote"/>
    <w:uiPriority w:val="30"/>
    <w:rsid w:val="00453B0C"/>
    <w:rPr>
      <w:i/>
      <w:iCs/>
      <w:color w:val="0F4761" w:themeColor="accent1" w:themeShade="BF"/>
    </w:rPr>
  </w:style>
  <w:style w:type="character" w:styleId="IntenseReference">
    <w:name w:val="Intense Reference"/>
    <w:basedOn w:val="DefaultParagraphFont"/>
    <w:uiPriority w:val="32"/>
    <w:qFormat/>
    <w:rsid w:val="00453B0C"/>
    <w:rPr>
      <w:b/>
      <w:bCs/>
      <w:smallCaps/>
      <w:color w:val="0F4761" w:themeColor="accent1" w:themeShade="BF"/>
      <w:spacing w:val="5"/>
    </w:rPr>
  </w:style>
  <w:style w:type="paragraph" w:styleId="TOCHeading">
    <w:name w:val="TOC Heading"/>
    <w:basedOn w:val="Heading1"/>
    <w:next w:val="Normal"/>
    <w:uiPriority w:val="39"/>
    <w:unhideWhenUsed/>
    <w:qFormat/>
    <w:rsid w:val="00453B0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A7DC2"/>
    <w:pPr>
      <w:spacing w:after="100"/>
    </w:pPr>
  </w:style>
  <w:style w:type="character" w:styleId="Hyperlink">
    <w:name w:val="Hyperlink"/>
    <w:basedOn w:val="DefaultParagraphFont"/>
    <w:uiPriority w:val="99"/>
    <w:unhideWhenUsed/>
    <w:rsid w:val="009A7DC2"/>
    <w:rPr>
      <w:color w:val="467886" w:themeColor="hyperlink"/>
      <w:u w:val="single"/>
    </w:rPr>
  </w:style>
  <w:style w:type="table" w:styleId="TableGrid">
    <w:name w:val="Table Grid"/>
    <w:basedOn w:val="TableNormal"/>
    <w:uiPriority w:val="39"/>
    <w:rsid w:val="000B73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57E7"/>
    <w:pPr>
      <w:spacing w:after="100"/>
      <w:ind w:left="240"/>
    </w:pPr>
  </w:style>
  <w:style w:type="paragraph" w:styleId="Bibliography">
    <w:name w:val="Bibliography"/>
    <w:basedOn w:val="Normal"/>
    <w:next w:val="Normal"/>
    <w:uiPriority w:val="37"/>
    <w:unhideWhenUsed/>
    <w:rsid w:val="00D156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062061">
      <w:bodyDiv w:val="1"/>
      <w:marLeft w:val="0"/>
      <w:marRight w:val="0"/>
      <w:marTop w:val="0"/>
      <w:marBottom w:val="0"/>
      <w:divBdr>
        <w:top w:val="none" w:sz="0" w:space="0" w:color="auto"/>
        <w:left w:val="none" w:sz="0" w:space="0" w:color="auto"/>
        <w:bottom w:val="none" w:sz="0" w:space="0" w:color="auto"/>
        <w:right w:val="none" w:sz="0" w:space="0" w:color="auto"/>
      </w:divBdr>
    </w:div>
    <w:div w:id="71508943">
      <w:bodyDiv w:val="1"/>
      <w:marLeft w:val="0"/>
      <w:marRight w:val="0"/>
      <w:marTop w:val="0"/>
      <w:marBottom w:val="0"/>
      <w:divBdr>
        <w:top w:val="none" w:sz="0" w:space="0" w:color="auto"/>
        <w:left w:val="none" w:sz="0" w:space="0" w:color="auto"/>
        <w:bottom w:val="none" w:sz="0" w:space="0" w:color="auto"/>
        <w:right w:val="none" w:sz="0" w:space="0" w:color="auto"/>
      </w:divBdr>
    </w:div>
    <w:div w:id="174805109">
      <w:bodyDiv w:val="1"/>
      <w:marLeft w:val="0"/>
      <w:marRight w:val="0"/>
      <w:marTop w:val="0"/>
      <w:marBottom w:val="0"/>
      <w:divBdr>
        <w:top w:val="none" w:sz="0" w:space="0" w:color="auto"/>
        <w:left w:val="none" w:sz="0" w:space="0" w:color="auto"/>
        <w:bottom w:val="none" w:sz="0" w:space="0" w:color="auto"/>
        <w:right w:val="none" w:sz="0" w:space="0" w:color="auto"/>
      </w:divBdr>
    </w:div>
    <w:div w:id="255478615">
      <w:bodyDiv w:val="1"/>
      <w:marLeft w:val="0"/>
      <w:marRight w:val="0"/>
      <w:marTop w:val="0"/>
      <w:marBottom w:val="0"/>
      <w:divBdr>
        <w:top w:val="none" w:sz="0" w:space="0" w:color="auto"/>
        <w:left w:val="none" w:sz="0" w:space="0" w:color="auto"/>
        <w:bottom w:val="none" w:sz="0" w:space="0" w:color="auto"/>
        <w:right w:val="none" w:sz="0" w:space="0" w:color="auto"/>
      </w:divBdr>
    </w:div>
    <w:div w:id="276642111">
      <w:bodyDiv w:val="1"/>
      <w:marLeft w:val="0"/>
      <w:marRight w:val="0"/>
      <w:marTop w:val="0"/>
      <w:marBottom w:val="0"/>
      <w:divBdr>
        <w:top w:val="none" w:sz="0" w:space="0" w:color="auto"/>
        <w:left w:val="none" w:sz="0" w:space="0" w:color="auto"/>
        <w:bottom w:val="none" w:sz="0" w:space="0" w:color="auto"/>
        <w:right w:val="none" w:sz="0" w:space="0" w:color="auto"/>
      </w:divBdr>
    </w:div>
    <w:div w:id="362363793">
      <w:bodyDiv w:val="1"/>
      <w:marLeft w:val="0"/>
      <w:marRight w:val="0"/>
      <w:marTop w:val="0"/>
      <w:marBottom w:val="0"/>
      <w:divBdr>
        <w:top w:val="none" w:sz="0" w:space="0" w:color="auto"/>
        <w:left w:val="none" w:sz="0" w:space="0" w:color="auto"/>
        <w:bottom w:val="none" w:sz="0" w:space="0" w:color="auto"/>
        <w:right w:val="none" w:sz="0" w:space="0" w:color="auto"/>
      </w:divBdr>
    </w:div>
    <w:div w:id="366875674">
      <w:bodyDiv w:val="1"/>
      <w:marLeft w:val="0"/>
      <w:marRight w:val="0"/>
      <w:marTop w:val="0"/>
      <w:marBottom w:val="0"/>
      <w:divBdr>
        <w:top w:val="none" w:sz="0" w:space="0" w:color="auto"/>
        <w:left w:val="none" w:sz="0" w:space="0" w:color="auto"/>
        <w:bottom w:val="none" w:sz="0" w:space="0" w:color="auto"/>
        <w:right w:val="none" w:sz="0" w:space="0" w:color="auto"/>
      </w:divBdr>
    </w:div>
    <w:div w:id="668488330">
      <w:bodyDiv w:val="1"/>
      <w:marLeft w:val="0"/>
      <w:marRight w:val="0"/>
      <w:marTop w:val="0"/>
      <w:marBottom w:val="0"/>
      <w:divBdr>
        <w:top w:val="none" w:sz="0" w:space="0" w:color="auto"/>
        <w:left w:val="none" w:sz="0" w:space="0" w:color="auto"/>
        <w:bottom w:val="none" w:sz="0" w:space="0" w:color="auto"/>
        <w:right w:val="none" w:sz="0" w:space="0" w:color="auto"/>
      </w:divBdr>
    </w:div>
    <w:div w:id="742797122">
      <w:bodyDiv w:val="1"/>
      <w:marLeft w:val="0"/>
      <w:marRight w:val="0"/>
      <w:marTop w:val="0"/>
      <w:marBottom w:val="0"/>
      <w:divBdr>
        <w:top w:val="none" w:sz="0" w:space="0" w:color="auto"/>
        <w:left w:val="none" w:sz="0" w:space="0" w:color="auto"/>
        <w:bottom w:val="none" w:sz="0" w:space="0" w:color="auto"/>
        <w:right w:val="none" w:sz="0" w:space="0" w:color="auto"/>
      </w:divBdr>
    </w:div>
    <w:div w:id="835190926">
      <w:bodyDiv w:val="1"/>
      <w:marLeft w:val="0"/>
      <w:marRight w:val="0"/>
      <w:marTop w:val="0"/>
      <w:marBottom w:val="0"/>
      <w:divBdr>
        <w:top w:val="none" w:sz="0" w:space="0" w:color="auto"/>
        <w:left w:val="none" w:sz="0" w:space="0" w:color="auto"/>
        <w:bottom w:val="none" w:sz="0" w:space="0" w:color="auto"/>
        <w:right w:val="none" w:sz="0" w:space="0" w:color="auto"/>
      </w:divBdr>
    </w:div>
    <w:div w:id="856233990">
      <w:bodyDiv w:val="1"/>
      <w:marLeft w:val="0"/>
      <w:marRight w:val="0"/>
      <w:marTop w:val="0"/>
      <w:marBottom w:val="0"/>
      <w:divBdr>
        <w:top w:val="none" w:sz="0" w:space="0" w:color="auto"/>
        <w:left w:val="none" w:sz="0" w:space="0" w:color="auto"/>
        <w:bottom w:val="none" w:sz="0" w:space="0" w:color="auto"/>
        <w:right w:val="none" w:sz="0" w:space="0" w:color="auto"/>
      </w:divBdr>
    </w:div>
    <w:div w:id="879367292">
      <w:bodyDiv w:val="1"/>
      <w:marLeft w:val="0"/>
      <w:marRight w:val="0"/>
      <w:marTop w:val="0"/>
      <w:marBottom w:val="0"/>
      <w:divBdr>
        <w:top w:val="none" w:sz="0" w:space="0" w:color="auto"/>
        <w:left w:val="none" w:sz="0" w:space="0" w:color="auto"/>
        <w:bottom w:val="none" w:sz="0" w:space="0" w:color="auto"/>
        <w:right w:val="none" w:sz="0" w:space="0" w:color="auto"/>
      </w:divBdr>
    </w:div>
    <w:div w:id="898175207">
      <w:bodyDiv w:val="1"/>
      <w:marLeft w:val="0"/>
      <w:marRight w:val="0"/>
      <w:marTop w:val="0"/>
      <w:marBottom w:val="0"/>
      <w:divBdr>
        <w:top w:val="none" w:sz="0" w:space="0" w:color="auto"/>
        <w:left w:val="none" w:sz="0" w:space="0" w:color="auto"/>
        <w:bottom w:val="none" w:sz="0" w:space="0" w:color="auto"/>
        <w:right w:val="none" w:sz="0" w:space="0" w:color="auto"/>
      </w:divBdr>
    </w:div>
    <w:div w:id="1210605694">
      <w:bodyDiv w:val="1"/>
      <w:marLeft w:val="0"/>
      <w:marRight w:val="0"/>
      <w:marTop w:val="0"/>
      <w:marBottom w:val="0"/>
      <w:divBdr>
        <w:top w:val="none" w:sz="0" w:space="0" w:color="auto"/>
        <w:left w:val="none" w:sz="0" w:space="0" w:color="auto"/>
        <w:bottom w:val="none" w:sz="0" w:space="0" w:color="auto"/>
        <w:right w:val="none" w:sz="0" w:space="0" w:color="auto"/>
      </w:divBdr>
    </w:div>
    <w:div w:id="1296641691">
      <w:bodyDiv w:val="1"/>
      <w:marLeft w:val="0"/>
      <w:marRight w:val="0"/>
      <w:marTop w:val="0"/>
      <w:marBottom w:val="0"/>
      <w:divBdr>
        <w:top w:val="none" w:sz="0" w:space="0" w:color="auto"/>
        <w:left w:val="none" w:sz="0" w:space="0" w:color="auto"/>
        <w:bottom w:val="none" w:sz="0" w:space="0" w:color="auto"/>
        <w:right w:val="none" w:sz="0" w:space="0" w:color="auto"/>
      </w:divBdr>
    </w:div>
    <w:div w:id="1382486746">
      <w:bodyDiv w:val="1"/>
      <w:marLeft w:val="0"/>
      <w:marRight w:val="0"/>
      <w:marTop w:val="0"/>
      <w:marBottom w:val="0"/>
      <w:divBdr>
        <w:top w:val="none" w:sz="0" w:space="0" w:color="auto"/>
        <w:left w:val="none" w:sz="0" w:space="0" w:color="auto"/>
        <w:bottom w:val="none" w:sz="0" w:space="0" w:color="auto"/>
        <w:right w:val="none" w:sz="0" w:space="0" w:color="auto"/>
      </w:divBdr>
    </w:div>
    <w:div w:id="1410229621">
      <w:bodyDiv w:val="1"/>
      <w:marLeft w:val="0"/>
      <w:marRight w:val="0"/>
      <w:marTop w:val="0"/>
      <w:marBottom w:val="0"/>
      <w:divBdr>
        <w:top w:val="none" w:sz="0" w:space="0" w:color="auto"/>
        <w:left w:val="none" w:sz="0" w:space="0" w:color="auto"/>
        <w:bottom w:val="none" w:sz="0" w:space="0" w:color="auto"/>
        <w:right w:val="none" w:sz="0" w:space="0" w:color="auto"/>
      </w:divBdr>
    </w:div>
    <w:div w:id="1458766437">
      <w:bodyDiv w:val="1"/>
      <w:marLeft w:val="0"/>
      <w:marRight w:val="0"/>
      <w:marTop w:val="0"/>
      <w:marBottom w:val="0"/>
      <w:divBdr>
        <w:top w:val="none" w:sz="0" w:space="0" w:color="auto"/>
        <w:left w:val="none" w:sz="0" w:space="0" w:color="auto"/>
        <w:bottom w:val="none" w:sz="0" w:space="0" w:color="auto"/>
        <w:right w:val="none" w:sz="0" w:space="0" w:color="auto"/>
      </w:divBdr>
    </w:div>
    <w:div w:id="1768622883">
      <w:bodyDiv w:val="1"/>
      <w:marLeft w:val="0"/>
      <w:marRight w:val="0"/>
      <w:marTop w:val="0"/>
      <w:marBottom w:val="0"/>
      <w:divBdr>
        <w:top w:val="none" w:sz="0" w:space="0" w:color="auto"/>
        <w:left w:val="none" w:sz="0" w:space="0" w:color="auto"/>
        <w:bottom w:val="none" w:sz="0" w:space="0" w:color="auto"/>
        <w:right w:val="none" w:sz="0" w:space="0" w:color="auto"/>
      </w:divBdr>
    </w:div>
    <w:div w:id="1839494736">
      <w:bodyDiv w:val="1"/>
      <w:marLeft w:val="0"/>
      <w:marRight w:val="0"/>
      <w:marTop w:val="0"/>
      <w:marBottom w:val="0"/>
      <w:divBdr>
        <w:top w:val="none" w:sz="0" w:space="0" w:color="auto"/>
        <w:left w:val="none" w:sz="0" w:space="0" w:color="auto"/>
        <w:bottom w:val="none" w:sz="0" w:space="0" w:color="auto"/>
        <w:right w:val="none" w:sz="0" w:space="0" w:color="auto"/>
      </w:divBdr>
    </w:div>
    <w:div w:id="1865708471">
      <w:bodyDiv w:val="1"/>
      <w:marLeft w:val="0"/>
      <w:marRight w:val="0"/>
      <w:marTop w:val="0"/>
      <w:marBottom w:val="0"/>
      <w:divBdr>
        <w:top w:val="none" w:sz="0" w:space="0" w:color="auto"/>
        <w:left w:val="none" w:sz="0" w:space="0" w:color="auto"/>
        <w:bottom w:val="none" w:sz="0" w:space="0" w:color="auto"/>
        <w:right w:val="none" w:sz="0" w:space="0" w:color="auto"/>
      </w:divBdr>
    </w:div>
    <w:div w:id="1892375750">
      <w:bodyDiv w:val="1"/>
      <w:marLeft w:val="0"/>
      <w:marRight w:val="0"/>
      <w:marTop w:val="0"/>
      <w:marBottom w:val="0"/>
      <w:divBdr>
        <w:top w:val="none" w:sz="0" w:space="0" w:color="auto"/>
        <w:left w:val="none" w:sz="0" w:space="0" w:color="auto"/>
        <w:bottom w:val="none" w:sz="0" w:space="0" w:color="auto"/>
        <w:right w:val="none" w:sz="0" w:space="0" w:color="auto"/>
      </w:divBdr>
    </w:div>
    <w:div w:id="1909805176">
      <w:bodyDiv w:val="1"/>
      <w:marLeft w:val="0"/>
      <w:marRight w:val="0"/>
      <w:marTop w:val="0"/>
      <w:marBottom w:val="0"/>
      <w:divBdr>
        <w:top w:val="none" w:sz="0" w:space="0" w:color="auto"/>
        <w:left w:val="none" w:sz="0" w:space="0" w:color="auto"/>
        <w:bottom w:val="none" w:sz="0" w:space="0" w:color="auto"/>
        <w:right w:val="none" w:sz="0" w:space="0" w:color="auto"/>
      </w:divBdr>
    </w:div>
    <w:div w:id="2106264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For23</b:Tag>
    <b:SourceType>Book</b:SourceType>
    <b:Guid>{CC8FD249-BD32-4EB2-A1F3-D9423F261DD9}</b:Guid>
    <b:Title>{Data mining and predictive analytics for business decisions: a case study approach},</b:Title>
    <b:Year>{2023},</b:Year>
    <b:Author>
      <b:Author>
        <b:NameList>
          <b:Person>
            <b:Last>{Fortino</b:Last>
            <b:First>Andres},</b:First>
          </b:Person>
        </b:NameList>
      </b:Author>
    </b:Author>
    <b:City>{Berlin and Boston},</b:City>
    <b:Publisher>{Walter de Gruyter GmbH \&amp; Co KG}</b:Publisher>
    <b:RefOrder>1</b:RefOrder>
  </b:Source>
  <b:Source>
    <b:Tag>Ola21</b:Tag>
    <b:SourceType>JournalArticle</b:SourceType>
    <b:Guid>{D9871BA2-6A57-4F91-9A4C-3FBBE95EF8EC}</b:Guid>
    <b:Title>{Data driven customer segmentation and personalization strategies in modern business intelligence frameworks},</b:Title>
    <b:Year>{2021},</b:Year>
    <b:Author>
      <b:Author>
        <b:NameList>
          <b:Person>
            <b:Last>{Olayinka</b:Last>
            <b:First>Olalekan</b:First>
            <b:Middle>Hamed},</b:Middle>
          </b:Person>
        </b:NameList>
      </b:Author>
    </b:Author>
    <b:JournalName>{World Journal of Advanced Research and Reviews},</b:JournalName>
    <b:Pages>{711--726},</b:Pages>
    <b:Volume>{12},</b:Volume>
    <b:RefOrder>2</b:RefOrder>
  </b:Source>
  <b:Source>
    <b:Tag>Ade23</b:Tag>
    <b:SourceType>JournalArticle</b:SourceType>
    <b:Guid>{97E9DBDF-9C83-48C3-B5E7-E34D62CFB544}</b:Guid>
    <b:Author>
      <b:Author>
        <b:NameList>
          <b:Person>
            <b:Last>{Adekunle</b:Last>
            <b:First>Bolaji</b:First>
            <b:Middle>Iyanu and Chukwuma-Eke, Ezinne C and Balogun, Emmanuel Damilare and Ogunsola, Kolade Olusola},</b:Middle>
          </b:Person>
        </b:NameList>
      </b:Author>
    </b:Author>
    <b:Title>{Improving customer retention through machine learning: A predictive approach to churn prevention and engagement strategies},</b:Title>
    <b:JournalName>{International Journal of Scientific Research in Computer Science, Engineering and Information Technology},</b:JournalName>
    <b:Year>{2023},</b:Year>
    <b:Pages>{507--523},</b:Pages>
    <b:Volume>{4},</b:Volume>
    <b:Issue>{4}</b:Issue>
    <b:RefOrder>3</b:RefOrder>
  </b:Source>
  <b:Source>
    <b:Tag>Ola211</b:Tag>
    <b:SourceType>JournalArticle</b:SourceType>
    <b:Guid>{62D233E4-4FDE-410A-82B4-1E6867FB5C63}</b:Guid>
    <b:Author>
      <b:Author>
        <b:NameList>
          <b:Person>
            <b:Last>{Olayinka</b:Last>
            <b:First>Olalekan</b:First>
            <b:Middle>Hamed},</b:Middle>
          </b:Person>
        </b:NameList>
      </b:Author>
    </b:Author>
    <b:Title>{Data driven customer segmentation and personalization strategies in modern business intelligence frameworks},</b:Title>
    <b:JournalName>{World Journal of Advanced Research and Reviews},</b:JournalName>
    <b:Year>{2021},</b:Year>
    <b:Pages>{711--726},</b:Pages>
    <b:Volume>{12},</b:Volume>
    <b:RefOrder>4</b:RefOrder>
  </b:Source>
  <b:Source>
    <b:Tag>Vel25</b:Tag>
    <b:SourceType>JournalArticle</b:SourceType>
    <b:Guid>{6152D8FF-3ACD-4964-BFCA-3FA62497E927}</b:Guid>
    <b:Author>
      <b:Author>
        <b:NameList>
          <b:Person>
            <b:Last>{Velasquez</b:Last>
            <b:First>Juan</b:First>
            <b:Middle>D},</b:Middle>
          </b:Person>
        </b:NameList>
      </b:Author>
    </b:Author>
    <b:Title>{An analysis of trends, challenges, and opportunities in retail analytics},</b:Title>
    <b:JournalName>{International Journal of Market Research},</b:JournalName>
    <b:Year>{2025},</b:Year>
    <b:Pages>{394--422},</b:Pages>
    <b:Volume>{67},</b:Volume>
    <b:RefOrder>5</b:RefOrder>
  </b:Source>
  <b:Source>
    <b:Tag>Sou26</b:Tag>
    <b:SourceType>JournalArticle</b:SourceType>
    <b:Guid>{321088F3-DAC6-4583-82AE-FC493020ED8B}</b:Guid>
    <b:Author>
      <b:Author>
        <b:NameList>
          <b:Person>
            <b:Last>{Sousa</b:Last>
            <b:First>Beatriz</b:First>
            <b:Middle>and Guerreiro, Gracinda R and Espadinha-Cruz, Pedro},</b:Middle>
          </b:Person>
        </b:NameList>
      </b:Author>
    </b:Author>
    <b:Title>{From fragmented data to business intelligence: a data-centric CRISP-DM framework for delegated insurance},</b:Title>
    <b:JournalName>{Information Systems and e-Business Management},</b:JournalName>
    <b:Year>{2026},</b:Year>
    <b:Pages>{1--28},</b:Pages>
    <b:RefOrder>12</b:RefOrder>
  </b:Source>
  <b:Source>
    <b:Tag>Sou261</b:Tag>
    <b:SourceType>JournalArticle</b:SourceType>
    <b:Guid>{0D0546F0-1DDA-41D3-8896-6E3D70BCED1F}</b:Guid>
    <b:Author>
      <b:Author>
        <b:NameList>
          <b:Person>
            <b:Last>{Sousa</b:Last>
            <b:First>Beatriz</b:First>
            <b:Middle>and Guerreiro, Gracinda R and Espadinha-Cruz, Pedro},</b:Middle>
          </b:Person>
        </b:NameList>
      </b:Author>
    </b:Author>
    <b:Title>{From fragmented data to business intelligence: a data-centric CRISP-DM framework for delegated insurance},</b:Title>
    <b:JournalName>{Information Systems and e-Business Management},</b:JournalName>
    <b:Year>{2026},</b:Year>
    <b:Pages>{1--28}</b:Pages>
    <b:RefOrder>7</b:RefOrder>
  </b:Source>
  <b:Source>
    <b:Tag>Ola212</b:Tag>
    <b:SourceType>JournalArticle</b:SourceType>
    <b:Guid>{AD90E0F3-E627-41C6-A659-3F3697B15E72}</b:Guid>
    <b:Author>
      <b:Author>
        <b:NameList>
          <b:Person>
            <b:Last>{Olayinka</b:Last>
            <b:First>Olalekan</b:First>
            <b:Middle>Hamed},</b:Middle>
          </b:Person>
        </b:NameList>
      </b:Author>
    </b:Author>
    <b:Title>{Big data integration and real-time analytics for enhancing operational efficiency and market responsiveness},</b:Title>
    <b:JournalName>{Int J Sci Res Arch},</b:JournalName>
    <b:Year>{2021},</b:Year>
    <b:Pages>{280--96},</b:Pages>
    <b:Volume>{4}</b:Volume>
    <b:RefOrder>6</b:RefOrder>
  </b:Source>
  <b:Source>
    <b:Tag>Sen23</b:Tag>
    <b:SourceType>JournalArticle</b:SourceType>
    <b:Guid>{83C063D9-D097-43BD-83A8-7F9E90FAE309}</b:Guid>
    <b:Author>
      <b:Author>
        <b:NameList>
          <b:Person>
            <b:Last>{Sengupta</b:Last>
            <b:First>Nandana</b:First>
            <b:Middle>and Udell, Madeleine and Srebro, Nathan and Evans, James},</b:Middle>
          </b:Person>
        </b:NameList>
      </b:Author>
    </b:Author>
    <b:Title>{Sparse data reconstruction, missing value and multiple imputation through matrix factorization},</b:Title>
    <b:JournalName>{Sociological methodology},</b:JournalName>
    <b:Year>{2023},</b:Year>
    <b:Pages>{72--114},</b:Pages>
    <b:Volume>{53}</b:Volume>
    <b:RefOrder>8</b:RefOrder>
  </b:Source>
  <b:Source>
    <b:Tag>Bac25</b:Tag>
    <b:SourceType>Book</b:SourceType>
    <b:Guid>{B028D76F-3B4B-47D2-9210-F9FF900403DF}</b:Guid>
    <b:Author>
      <b:Author>
        <b:NameList>
          <b:Person>
            <b:Last>{Backhaus</b:Last>
            <b:First>Klaus</b:First>
            <b:Middle>and Erichson, Bernd and Gensler, Sonja and Weiber, Rolf and Weiber, Thomas and others},</b:Middle>
          </b:Person>
        </b:NameList>
      </b:Author>
    </b:Author>
    <b:Title>{Multivariate analysis},</b:Title>
    <b:Year>{2025},</b:Year>
    <b:Publisher>{Springer}</b:Publisher>
    <b:RefOrder>9</b:RefOrder>
  </b:Source>
  <b:Source>
    <b:Tag>AlS21</b:Tag>
    <b:SourceType>JournalArticle</b:SourceType>
    <b:Guid>{8A0438DB-B8E7-4E9E-934B-52A23ABAE167}</b:Guid>
    <b:Author>
      <b:Author>
        <b:NameList>
          <b:Person>
            <b:Last>{Al-Shehari</b:Last>
            <b:First>Taher</b:First>
            <b:Middle>and Alsowail, Rakan A},</b:Middle>
          </b:Person>
        </b:NameList>
      </b:Author>
    </b:Author>
    <b:Title>{An insider data leakage detection using one-hot encoding, synthetic minority oversampling and machine learning techniques},</b:Title>
    <b:Year>{2021},</b:Year>
    <b:JournalName>{Entropy},</b:JournalName>
    <b:Pages>{1258},</b:Pages>
    <b:Volume>{10}</b:Volume>
    <b:RefOrder>10</b:RefOrder>
  </b:Source>
  <b:Source>
    <b:Tag>Hus25</b:Tag>
    <b:SourceType>JournalArticle</b:SourceType>
    <b:Guid>{F6385475-418A-44C0-B6EE-4DFC41DA764B}</b:Guid>
    <b:Author>
      <b:Author>
        <b:NameList>
          <b:Person>
            <b:Last>{Husain</b:Last>
            <b:First>Gazi</b:First>
            <b:Middle>and Nasef, Daniel and Jose, Rejath and Mayer, Jonathan and Bekbolatova, Molly and Devine, Timothy and Toma, Milan},</b:Middle>
          </b:Person>
        </b:NameList>
      </b:Author>
    </b:Author>
    <b:Title>{SMOTE vs. SMOTEENN: A study on the performance of resampling algorithms for addressing class imbalance in regression models},</b:Title>
    <b:JournalName>{Algorithms},</b:JournalName>
    <b:Year>{2025},</b:Year>
    <b:Pages>{37},</b:Pages>
    <b:Volume>{1}</b:Volume>
    <b:RefOrder>11</b:RefOrder>
  </b:Source>
</b:Sources>
</file>

<file path=customXml/itemProps1.xml><?xml version="1.0" encoding="utf-8"?>
<ds:datastoreItem xmlns:ds="http://schemas.openxmlformats.org/officeDocument/2006/customXml" ds:itemID="{A53AA02F-81A3-4BEC-B653-6E31C8DE9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1503</TotalTime>
  <Pages>14</Pages>
  <Words>2752</Words>
  <Characters>16215</Characters>
  <Application>Microsoft Office Word</Application>
  <DocSecurity>0</DocSecurity>
  <Lines>438</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Simret Manna</dc:creator>
  <cp:keywords/>
  <dc:description/>
  <cp:lastModifiedBy>Simret Manna</cp:lastModifiedBy>
  <cp:revision>19</cp:revision>
  <dcterms:created xsi:type="dcterms:W3CDTF">2026-07-21T13:13:00Z</dcterms:created>
  <dcterms:modified xsi:type="dcterms:W3CDTF">2026-07-28T23:44:00Z</dcterms:modified>
</cp:coreProperties>
</file>