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D6475B" w14:textId="7D75BBF2" w:rsidR="0014710B" w:rsidRPr="0089199F" w:rsidRDefault="0089199F" w:rsidP="0014710B">
      <w:pPr>
        <w:spacing w:line="360" w:lineRule="auto"/>
        <w:jc w:val="both"/>
        <w:rPr>
          <w:rFonts w:ascii="Arial" w:hAnsi="Arial" w:cs="Arial"/>
          <w:sz w:val="24"/>
        </w:rPr>
      </w:pPr>
      <w:r w:rsidRPr="0089199F">
        <w:rPr>
          <w:rFonts w:ascii="Arial" w:hAnsi="Arial" w:cs="Arial"/>
          <w:noProof/>
          <w:sz w:val="24"/>
          <w:lang w:val="en-US"/>
        </w:rPr>
        <w:drawing>
          <wp:inline distT="0" distB="0" distL="0" distR="0" wp14:anchorId="681E3C10" wp14:editId="6BE2F8F5">
            <wp:extent cx="1457325" cy="57277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7325" cy="572770"/>
                    </a:xfrm>
                    <a:prstGeom prst="rect">
                      <a:avLst/>
                    </a:prstGeom>
                    <a:noFill/>
                  </pic:spPr>
                </pic:pic>
              </a:graphicData>
            </a:graphic>
          </wp:inline>
        </w:drawing>
      </w:r>
    </w:p>
    <w:p w14:paraId="3C2C59B7" w14:textId="77777777" w:rsidR="0014710B" w:rsidRPr="0089199F" w:rsidRDefault="0014710B" w:rsidP="0014710B">
      <w:pPr>
        <w:spacing w:line="360" w:lineRule="auto"/>
        <w:jc w:val="both"/>
        <w:rPr>
          <w:rFonts w:ascii="Arial" w:hAnsi="Arial" w:cs="Arial"/>
          <w:sz w:val="24"/>
        </w:rPr>
      </w:pPr>
    </w:p>
    <w:p w14:paraId="56748CA9" w14:textId="77777777" w:rsidR="0014710B" w:rsidRPr="0089199F" w:rsidRDefault="0014710B" w:rsidP="0014710B">
      <w:pPr>
        <w:spacing w:line="360" w:lineRule="auto"/>
        <w:jc w:val="both"/>
        <w:rPr>
          <w:rFonts w:ascii="Arial" w:hAnsi="Arial" w:cs="Arial"/>
          <w:sz w:val="24"/>
        </w:rPr>
      </w:pPr>
    </w:p>
    <w:p w14:paraId="0FF4D217" w14:textId="65954F58" w:rsidR="0014710B" w:rsidRPr="0089199F" w:rsidRDefault="0014710B" w:rsidP="0014710B">
      <w:pPr>
        <w:spacing w:line="360" w:lineRule="auto"/>
        <w:jc w:val="both"/>
        <w:rPr>
          <w:rFonts w:ascii="Arial" w:hAnsi="Arial" w:cs="Arial"/>
          <w:sz w:val="24"/>
        </w:rPr>
      </w:pPr>
    </w:p>
    <w:p w14:paraId="07DB239D" w14:textId="77777777" w:rsidR="000A6329" w:rsidRPr="0089199F" w:rsidRDefault="000A6329" w:rsidP="000A6329">
      <w:pPr>
        <w:spacing w:line="360" w:lineRule="auto"/>
        <w:jc w:val="center"/>
        <w:rPr>
          <w:rFonts w:ascii="Arial" w:hAnsi="Arial" w:cs="Arial"/>
          <w:b/>
          <w:bCs/>
          <w:sz w:val="36"/>
          <w:szCs w:val="32"/>
        </w:rPr>
      </w:pPr>
    </w:p>
    <w:p w14:paraId="6BA6B759" w14:textId="3E2ED067" w:rsidR="0014710B" w:rsidRPr="0089199F" w:rsidRDefault="0014710B" w:rsidP="000A6329">
      <w:pPr>
        <w:spacing w:line="360" w:lineRule="auto"/>
        <w:jc w:val="center"/>
        <w:rPr>
          <w:rFonts w:ascii="Arial" w:hAnsi="Arial" w:cs="Arial"/>
          <w:b/>
          <w:bCs/>
          <w:sz w:val="40"/>
          <w:szCs w:val="32"/>
        </w:rPr>
      </w:pPr>
      <w:r w:rsidRPr="0089199F">
        <w:rPr>
          <w:rFonts w:ascii="Arial" w:hAnsi="Arial" w:cs="Arial"/>
          <w:b/>
          <w:bCs/>
          <w:sz w:val="40"/>
          <w:szCs w:val="32"/>
        </w:rPr>
        <w:t xml:space="preserve">BMHP5016 </w:t>
      </w:r>
      <w:r w:rsidR="0089199F" w:rsidRPr="0089199F">
        <w:rPr>
          <w:rFonts w:ascii="Arial" w:hAnsi="Arial" w:cs="Arial"/>
          <w:b/>
          <w:bCs/>
          <w:sz w:val="40"/>
          <w:szCs w:val="32"/>
        </w:rPr>
        <w:t xml:space="preserve">- </w:t>
      </w:r>
      <w:r w:rsidRPr="0089199F">
        <w:rPr>
          <w:rFonts w:ascii="Arial" w:hAnsi="Arial" w:cs="Arial"/>
          <w:b/>
          <w:bCs/>
          <w:sz w:val="40"/>
          <w:szCs w:val="32"/>
        </w:rPr>
        <w:t>Principles of Health and Social Care Practice</w:t>
      </w:r>
    </w:p>
    <w:p w14:paraId="7FB98F0C" w14:textId="4CCE0BCB" w:rsidR="0014710B" w:rsidRPr="0089199F" w:rsidRDefault="0014710B" w:rsidP="000A6329">
      <w:pPr>
        <w:spacing w:line="360" w:lineRule="auto"/>
        <w:jc w:val="center"/>
        <w:rPr>
          <w:rFonts w:ascii="Arial" w:hAnsi="Arial" w:cs="Arial"/>
          <w:sz w:val="28"/>
          <w:szCs w:val="28"/>
        </w:rPr>
      </w:pPr>
      <w:r w:rsidRPr="0089199F">
        <w:rPr>
          <w:rFonts w:ascii="Arial" w:hAnsi="Arial" w:cs="Arial"/>
          <w:b/>
          <w:bCs/>
          <w:sz w:val="28"/>
          <w:szCs w:val="28"/>
        </w:rPr>
        <w:t>Assignment Title:</w:t>
      </w:r>
      <w:r w:rsidRPr="0089199F">
        <w:rPr>
          <w:rFonts w:ascii="Arial" w:hAnsi="Arial" w:cs="Arial"/>
          <w:sz w:val="28"/>
          <w:szCs w:val="28"/>
        </w:rPr>
        <w:t xml:space="preserve"> Component 2 (Written Assignment)</w:t>
      </w:r>
    </w:p>
    <w:p w14:paraId="3A67A06F" w14:textId="77777777" w:rsidR="0089199F" w:rsidRPr="0089199F" w:rsidRDefault="0089199F" w:rsidP="000A6329">
      <w:pPr>
        <w:spacing w:line="360" w:lineRule="auto"/>
        <w:jc w:val="center"/>
        <w:rPr>
          <w:rFonts w:ascii="Arial" w:hAnsi="Arial" w:cs="Arial"/>
          <w:b/>
          <w:bCs/>
          <w:sz w:val="28"/>
          <w:szCs w:val="28"/>
        </w:rPr>
      </w:pPr>
    </w:p>
    <w:p w14:paraId="17A75A3E" w14:textId="24FDDF2E" w:rsidR="0014710B" w:rsidRPr="0089199F" w:rsidRDefault="0014710B" w:rsidP="000A6329">
      <w:pPr>
        <w:spacing w:line="360" w:lineRule="auto"/>
        <w:jc w:val="center"/>
        <w:rPr>
          <w:rFonts w:ascii="Arial" w:hAnsi="Arial" w:cs="Arial"/>
          <w:sz w:val="28"/>
          <w:szCs w:val="28"/>
        </w:rPr>
      </w:pPr>
      <w:r w:rsidRPr="0089199F">
        <w:rPr>
          <w:rFonts w:ascii="Arial" w:hAnsi="Arial" w:cs="Arial"/>
          <w:b/>
          <w:bCs/>
          <w:sz w:val="28"/>
          <w:szCs w:val="28"/>
        </w:rPr>
        <w:t>Student Name:</w:t>
      </w:r>
      <w:r w:rsidRPr="0089199F">
        <w:rPr>
          <w:rFonts w:ascii="Arial" w:hAnsi="Arial" w:cs="Arial"/>
          <w:sz w:val="28"/>
          <w:szCs w:val="28"/>
        </w:rPr>
        <w:t xml:space="preserve"> </w:t>
      </w:r>
      <w:proofErr w:type="spellStart"/>
      <w:r w:rsidRPr="0089199F">
        <w:rPr>
          <w:rFonts w:ascii="Arial" w:hAnsi="Arial" w:cs="Arial"/>
          <w:sz w:val="28"/>
          <w:szCs w:val="28"/>
        </w:rPr>
        <w:t>Grecischin</w:t>
      </w:r>
      <w:proofErr w:type="spellEnd"/>
      <w:r w:rsidRPr="0089199F">
        <w:rPr>
          <w:rFonts w:ascii="Arial" w:hAnsi="Arial" w:cs="Arial"/>
          <w:sz w:val="28"/>
          <w:szCs w:val="28"/>
        </w:rPr>
        <w:t xml:space="preserve"> Dina</w:t>
      </w:r>
    </w:p>
    <w:p w14:paraId="14B12FED" w14:textId="6CBF0ED3" w:rsidR="0014710B" w:rsidRPr="0089199F" w:rsidRDefault="0014710B" w:rsidP="000A6329">
      <w:pPr>
        <w:spacing w:line="360" w:lineRule="auto"/>
        <w:jc w:val="center"/>
        <w:rPr>
          <w:rFonts w:ascii="Arial" w:hAnsi="Arial" w:cs="Arial"/>
          <w:b/>
          <w:bCs/>
          <w:sz w:val="28"/>
          <w:szCs w:val="28"/>
        </w:rPr>
      </w:pPr>
      <w:r w:rsidRPr="0089199F">
        <w:rPr>
          <w:rFonts w:ascii="Arial" w:hAnsi="Arial" w:cs="Arial"/>
          <w:b/>
          <w:bCs/>
          <w:sz w:val="28"/>
          <w:szCs w:val="28"/>
        </w:rPr>
        <w:t>Student ID:</w:t>
      </w:r>
    </w:p>
    <w:p w14:paraId="7A36703D" w14:textId="08A98D84" w:rsidR="00D8500F" w:rsidRPr="0089199F" w:rsidRDefault="00D8500F" w:rsidP="0014710B">
      <w:pPr>
        <w:spacing w:line="360" w:lineRule="auto"/>
        <w:jc w:val="both"/>
        <w:rPr>
          <w:rFonts w:ascii="Arial" w:hAnsi="Arial" w:cs="Arial"/>
          <w:sz w:val="24"/>
        </w:rPr>
      </w:pPr>
      <w:r w:rsidRPr="0089199F">
        <w:rPr>
          <w:rFonts w:ascii="Arial" w:hAnsi="Arial" w:cs="Arial"/>
          <w:sz w:val="24"/>
        </w:rPr>
        <w:br w:type="page"/>
      </w:r>
    </w:p>
    <w:sdt>
      <w:sdtPr>
        <w:rPr>
          <w:rFonts w:asciiTheme="minorHAnsi" w:eastAsiaTheme="minorHAnsi" w:hAnsiTheme="minorHAnsi" w:cs="Arial"/>
          <w:b w:val="0"/>
          <w:sz w:val="22"/>
          <w:szCs w:val="22"/>
          <w:lang w:val="en-GB"/>
        </w:rPr>
        <w:id w:val="-1667318607"/>
        <w:docPartObj>
          <w:docPartGallery w:val="Table of Contents"/>
          <w:docPartUnique/>
        </w:docPartObj>
      </w:sdtPr>
      <w:sdtEndPr>
        <w:rPr>
          <w:bCs/>
          <w:noProof/>
          <w:sz w:val="24"/>
        </w:rPr>
      </w:sdtEndPr>
      <w:sdtContent>
        <w:p w14:paraId="4ECAE56D" w14:textId="3FB1A989" w:rsidR="0014710B" w:rsidRPr="0089199F" w:rsidRDefault="0014710B" w:rsidP="0089199F">
          <w:pPr>
            <w:pStyle w:val="TOCHeading"/>
            <w:spacing w:line="360" w:lineRule="auto"/>
            <w:jc w:val="center"/>
            <w:rPr>
              <w:rFonts w:cs="Arial"/>
              <w:sz w:val="32"/>
            </w:rPr>
          </w:pPr>
          <w:r w:rsidRPr="0089199F">
            <w:rPr>
              <w:rFonts w:cs="Arial"/>
              <w:sz w:val="32"/>
            </w:rPr>
            <w:t>Table of Contents</w:t>
          </w:r>
        </w:p>
        <w:p w14:paraId="7D9C382B" w14:textId="487FDB3D" w:rsidR="0014710B" w:rsidRPr="0089199F" w:rsidRDefault="0014710B" w:rsidP="0014710B">
          <w:pPr>
            <w:pStyle w:val="TOC1"/>
            <w:tabs>
              <w:tab w:val="right" w:leader="dot" w:pos="9016"/>
            </w:tabs>
            <w:spacing w:line="360" w:lineRule="auto"/>
            <w:jc w:val="both"/>
            <w:rPr>
              <w:rFonts w:ascii="Arial" w:hAnsi="Arial" w:cs="Arial"/>
              <w:noProof/>
              <w:sz w:val="24"/>
            </w:rPr>
          </w:pPr>
          <w:r w:rsidRPr="0089199F">
            <w:rPr>
              <w:rFonts w:ascii="Arial" w:hAnsi="Arial" w:cs="Arial"/>
              <w:sz w:val="24"/>
            </w:rPr>
            <w:fldChar w:fldCharType="begin"/>
          </w:r>
          <w:r w:rsidRPr="0089199F">
            <w:rPr>
              <w:rFonts w:ascii="Arial" w:hAnsi="Arial" w:cs="Arial"/>
              <w:sz w:val="24"/>
            </w:rPr>
            <w:instrText xml:space="preserve"> TOC \o "1-3" \h \z \u </w:instrText>
          </w:r>
          <w:r w:rsidRPr="0089199F">
            <w:rPr>
              <w:rFonts w:ascii="Arial" w:hAnsi="Arial" w:cs="Arial"/>
              <w:sz w:val="24"/>
            </w:rPr>
            <w:fldChar w:fldCharType="separate"/>
          </w:r>
          <w:hyperlink w:anchor="_Toc227581704" w:history="1">
            <w:r w:rsidRPr="0089199F">
              <w:rPr>
                <w:rStyle w:val="Hyperlink"/>
                <w:rFonts w:ascii="Arial" w:hAnsi="Arial" w:cs="Arial"/>
                <w:noProof/>
                <w:sz w:val="24"/>
              </w:rPr>
              <w:t>1. Introduction</w:t>
            </w:r>
            <w:r w:rsidRPr="0089199F">
              <w:rPr>
                <w:rFonts w:ascii="Arial" w:hAnsi="Arial" w:cs="Arial"/>
                <w:noProof/>
                <w:webHidden/>
                <w:sz w:val="24"/>
              </w:rPr>
              <w:tab/>
            </w:r>
            <w:r w:rsidRPr="0089199F">
              <w:rPr>
                <w:rFonts w:ascii="Arial" w:hAnsi="Arial" w:cs="Arial"/>
                <w:noProof/>
                <w:webHidden/>
                <w:sz w:val="24"/>
              </w:rPr>
              <w:fldChar w:fldCharType="begin"/>
            </w:r>
            <w:r w:rsidRPr="0089199F">
              <w:rPr>
                <w:rFonts w:ascii="Arial" w:hAnsi="Arial" w:cs="Arial"/>
                <w:noProof/>
                <w:webHidden/>
                <w:sz w:val="24"/>
              </w:rPr>
              <w:instrText xml:space="preserve"> PAGEREF _Toc227581704 \h </w:instrText>
            </w:r>
            <w:r w:rsidRPr="0089199F">
              <w:rPr>
                <w:rFonts w:ascii="Arial" w:hAnsi="Arial" w:cs="Arial"/>
                <w:noProof/>
                <w:webHidden/>
                <w:sz w:val="24"/>
              </w:rPr>
            </w:r>
            <w:r w:rsidRPr="0089199F">
              <w:rPr>
                <w:rFonts w:ascii="Arial" w:hAnsi="Arial" w:cs="Arial"/>
                <w:noProof/>
                <w:webHidden/>
                <w:sz w:val="24"/>
              </w:rPr>
              <w:fldChar w:fldCharType="separate"/>
            </w:r>
            <w:r w:rsidRPr="0089199F">
              <w:rPr>
                <w:rFonts w:ascii="Arial" w:hAnsi="Arial" w:cs="Arial"/>
                <w:noProof/>
                <w:webHidden/>
                <w:sz w:val="24"/>
              </w:rPr>
              <w:t>3</w:t>
            </w:r>
            <w:r w:rsidRPr="0089199F">
              <w:rPr>
                <w:rFonts w:ascii="Arial" w:hAnsi="Arial" w:cs="Arial"/>
                <w:noProof/>
                <w:webHidden/>
                <w:sz w:val="24"/>
              </w:rPr>
              <w:fldChar w:fldCharType="end"/>
            </w:r>
          </w:hyperlink>
        </w:p>
        <w:p w14:paraId="6D23C83F" w14:textId="103C1F5A" w:rsidR="0014710B" w:rsidRPr="0089199F" w:rsidRDefault="00157F10" w:rsidP="0014710B">
          <w:pPr>
            <w:pStyle w:val="TOC1"/>
            <w:tabs>
              <w:tab w:val="right" w:leader="dot" w:pos="9016"/>
            </w:tabs>
            <w:spacing w:line="360" w:lineRule="auto"/>
            <w:jc w:val="both"/>
            <w:rPr>
              <w:rFonts w:ascii="Arial" w:hAnsi="Arial" w:cs="Arial"/>
              <w:noProof/>
              <w:sz w:val="24"/>
            </w:rPr>
          </w:pPr>
          <w:hyperlink w:anchor="_Toc227581705" w:history="1">
            <w:r w:rsidR="0014710B" w:rsidRPr="0089199F">
              <w:rPr>
                <w:rStyle w:val="Hyperlink"/>
                <w:rFonts w:ascii="Arial" w:hAnsi="Arial" w:cs="Arial"/>
                <w:noProof/>
                <w:sz w:val="24"/>
              </w:rPr>
              <w:t>2. Social Model of Disability Theory</w:t>
            </w:r>
            <w:r w:rsidR="0014710B" w:rsidRPr="0089199F">
              <w:rPr>
                <w:rFonts w:ascii="Arial" w:hAnsi="Arial" w:cs="Arial"/>
                <w:noProof/>
                <w:webHidden/>
                <w:sz w:val="24"/>
              </w:rPr>
              <w:tab/>
            </w:r>
            <w:r w:rsidR="0014710B" w:rsidRPr="0089199F">
              <w:rPr>
                <w:rFonts w:ascii="Arial" w:hAnsi="Arial" w:cs="Arial"/>
                <w:noProof/>
                <w:webHidden/>
                <w:sz w:val="24"/>
              </w:rPr>
              <w:fldChar w:fldCharType="begin"/>
            </w:r>
            <w:r w:rsidR="0014710B" w:rsidRPr="0089199F">
              <w:rPr>
                <w:rFonts w:ascii="Arial" w:hAnsi="Arial" w:cs="Arial"/>
                <w:noProof/>
                <w:webHidden/>
                <w:sz w:val="24"/>
              </w:rPr>
              <w:instrText xml:space="preserve"> PAGEREF _Toc227581705 \h </w:instrText>
            </w:r>
            <w:r w:rsidR="0014710B" w:rsidRPr="0089199F">
              <w:rPr>
                <w:rFonts w:ascii="Arial" w:hAnsi="Arial" w:cs="Arial"/>
                <w:noProof/>
                <w:webHidden/>
                <w:sz w:val="24"/>
              </w:rPr>
            </w:r>
            <w:r w:rsidR="0014710B" w:rsidRPr="0089199F">
              <w:rPr>
                <w:rFonts w:ascii="Arial" w:hAnsi="Arial" w:cs="Arial"/>
                <w:noProof/>
                <w:webHidden/>
                <w:sz w:val="24"/>
              </w:rPr>
              <w:fldChar w:fldCharType="separate"/>
            </w:r>
            <w:r w:rsidR="0014710B" w:rsidRPr="0089199F">
              <w:rPr>
                <w:rFonts w:ascii="Arial" w:hAnsi="Arial" w:cs="Arial"/>
                <w:noProof/>
                <w:webHidden/>
                <w:sz w:val="24"/>
              </w:rPr>
              <w:t>4</w:t>
            </w:r>
            <w:r w:rsidR="0014710B" w:rsidRPr="0089199F">
              <w:rPr>
                <w:rFonts w:ascii="Arial" w:hAnsi="Arial" w:cs="Arial"/>
                <w:noProof/>
                <w:webHidden/>
                <w:sz w:val="24"/>
              </w:rPr>
              <w:fldChar w:fldCharType="end"/>
            </w:r>
          </w:hyperlink>
        </w:p>
        <w:p w14:paraId="10C61831" w14:textId="133147AE" w:rsidR="0014710B" w:rsidRPr="0089199F" w:rsidRDefault="00157F10" w:rsidP="0014710B">
          <w:pPr>
            <w:pStyle w:val="TOC1"/>
            <w:tabs>
              <w:tab w:val="right" w:leader="dot" w:pos="9016"/>
            </w:tabs>
            <w:spacing w:line="360" w:lineRule="auto"/>
            <w:jc w:val="both"/>
            <w:rPr>
              <w:rFonts w:ascii="Arial" w:hAnsi="Arial" w:cs="Arial"/>
              <w:noProof/>
              <w:sz w:val="24"/>
            </w:rPr>
          </w:pPr>
          <w:hyperlink w:anchor="_Toc227581706" w:history="1">
            <w:r w:rsidR="0014710B" w:rsidRPr="0089199F">
              <w:rPr>
                <w:rStyle w:val="Hyperlink"/>
                <w:rFonts w:ascii="Arial" w:hAnsi="Arial" w:cs="Arial"/>
                <w:noProof/>
                <w:sz w:val="24"/>
              </w:rPr>
              <w:t>3. Application in Health and Social Care</w:t>
            </w:r>
            <w:r w:rsidR="0014710B" w:rsidRPr="0089199F">
              <w:rPr>
                <w:rFonts w:ascii="Arial" w:hAnsi="Arial" w:cs="Arial"/>
                <w:noProof/>
                <w:webHidden/>
                <w:sz w:val="24"/>
              </w:rPr>
              <w:tab/>
            </w:r>
            <w:r w:rsidR="0014710B" w:rsidRPr="0089199F">
              <w:rPr>
                <w:rFonts w:ascii="Arial" w:hAnsi="Arial" w:cs="Arial"/>
                <w:noProof/>
                <w:webHidden/>
                <w:sz w:val="24"/>
              </w:rPr>
              <w:fldChar w:fldCharType="begin"/>
            </w:r>
            <w:r w:rsidR="0014710B" w:rsidRPr="0089199F">
              <w:rPr>
                <w:rFonts w:ascii="Arial" w:hAnsi="Arial" w:cs="Arial"/>
                <w:noProof/>
                <w:webHidden/>
                <w:sz w:val="24"/>
              </w:rPr>
              <w:instrText xml:space="preserve"> PAGEREF _Toc227581706 \h </w:instrText>
            </w:r>
            <w:r w:rsidR="0014710B" w:rsidRPr="0089199F">
              <w:rPr>
                <w:rFonts w:ascii="Arial" w:hAnsi="Arial" w:cs="Arial"/>
                <w:noProof/>
                <w:webHidden/>
                <w:sz w:val="24"/>
              </w:rPr>
            </w:r>
            <w:r w:rsidR="0014710B" w:rsidRPr="0089199F">
              <w:rPr>
                <w:rFonts w:ascii="Arial" w:hAnsi="Arial" w:cs="Arial"/>
                <w:noProof/>
                <w:webHidden/>
                <w:sz w:val="24"/>
              </w:rPr>
              <w:fldChar w:fldCharType="separate"/>
            </w:r>
            <w:r w:rsidR="0014710B" w:rsidRPr="0089199F">
              <w:rPr>
                <w:rFonts w:ascii="Arial" w:hAnsi="Arial" w:cs="Arial"/>
                <w:noProof/>
                <w:webHidden/>
                <w:sz w:val="24"/>
              </w:rPr>
              <w:t>5</w:t>
            </w:r>
            <w:r w:rsidR="0014710B" w:rsidRPr="0089199F">
              <w:rPr>
                <w:rFonts w:ascii="Arial" w:hAnsi="Arial" w:cs="Arial"/>
                <w:noProof/>
                <w:webHidden/>
                <w:sz w:val="24"/>
              </w:rPr>
              <w:fldChar w:fldCharType="end"/>
            </w:r>
          </w:hyperlink>
        </w:p>
        <w:p w14:paraId="1A9ADAA8" w14:textId="179AEF3B" w:rsidR="0014710B" w:rsidRPr="0089199F" w:rsidRDefault="00157F10" w:rsidP="0014710B">
          <w:pPr>
            <w:pStyle w:val="TOC1"/>
            <w:tabs>
              <w:tab w:val="right" w:leader="dot" w:pos="9016"/>
            </w:tabs>
            <w:spacing w:line="360" w:lineRule="auto"/>
            <w:jc w:val="both"/>
            <w:rPr>
              <w:rFonts w:ascii="Arial" w:hAnsi="Arial" w:cs="Arial"/>
              <w:noProof/>
              <w:sz w:val="24"/>
            </w:rPr>
          </w:pPr>
          <w:hyperlink w:anchor="_Toc227581707" w:history="1">
            <w:r w:rsidR="0014710B" w:rsidRPr="0089199F">
              <w:rPr>
                <w:rStyle w:val="Hyperlink"/>
                <w:rFonts w:ascii="Arial" w:hAnsi="Arial" w:cs="Arial"/>
                <w:noProof/>
                <w:sz w:val="24"/>
              </w:rPr>
              <w:t>4. Recommendations</w:t>
            </w:r>
            <w:r w:rsidR="0014710B" w:rsidRPr="0089199F">
              <w:rPr>
                <w:rFonts w:ascii="Arial" w:hAnsi="Arial" w:cs="Arial"/>
                <w:noProof/>
                <w:webHidden/>
                <w:sz w:val="24"/>
              </w:rPr>
              <w:tab/>
            </w:r>
            <w:r w:rsidR="0014710B" w:rsidRPr="0089199F">
              <w:rPr>
                <w:rFonts w:ascii="Arial" w:hAnsi="Arial" w:cs="Arial"/>
                <w:noProof/>
                <w:webHidden/>
                <w:sz w:val="24"/>
              </w:rPr>
              <w:fldChar w:fldCharType="begin"/>
            </w:r>
            <w:r w:rsidR="0014710B" w:rsidRPr="0089199F">
              <w:rPr>
                <w:rFonts w:ascii="Arial" w:hAnsi="Arial" w:cs="Arial"/>
                <w:noProof/>
                <w:webHidden/>
                <w:sz w:val="24"/>
              </w:rPr>
              <w:instrText xml:space="preserve"> PAGEREF _Toc227581707 \h </w:instrText>
            </w:r>
            <w:r w:rsidR="0014710B" w:rsidRPr="0089199F">
              <w:rPr>
                <w:rFonts w:ascii="Arial" w:hAnsi="Arial" w:cs="Arial"/>
                <w:noProof/>
                <w:webHidden/>
                <w:sz w:val="24"/>
              </w:rPr>
            </w:r>
            <w:r w:rsidR="0014710B" w:rsidRPr="0089199F">
              <w:rPr>
                <w:rFonts w:ascii="Arial" w:hAnsi="Arial" w:cs="Arial"/>
                <w:noProof/>
                <w:webHidden/>
                <w:sz w:val="24"/>
              </w:rPr>
              <w:fldChar w:fldCharType="separate"/>
            </w:r>
            <w:r w:rsidR="0014710B" w:rsidRPr="0089199F">
              <w:rPr>
                <w:rFonts w:ascii="Arial" w:hAnsi="Arial" w:cs="Arial"/>
                <w:noProof/>
                <w:webHidden/>
                <w:sz w:val="24"/>
              </w:rPr>
              <w:t>7</w:t>
            </w:r>
            <w:r w:rsidR="0014710B" w:rsidRPr="0089199F">
              <w:rPr>
                <w:rFonts w:ascii="Arial" w:hAnsi="Arial" w:cs="Arial"/>
                <w:noProof/>
                <w:webHidden/>
                <w:sz w:val="24"/>
              </w:rPr>
              <w:fldChar w:fldCharType="end"/>
            </w:r>
          </w:hyperlink>
        </w:p>
        <w:p w14:paraId="41C3241E" w14:textId="789B0DEC" w:rsidR="0014710B" w:rsidRPr="0089199F" w:rsidRDefault="00157F10" w:rsidP="0014710B">
          <w:pPr>
            <w:pStyle w:val="TOC1"/>
            <w:tabs>
              <w:tab w:val="right" w:leader="dot" w:pos="9016"/>
            </w:tabs>
            <w:spacing w:line="360" w:lineRule="auto"/>
            <w:jc w:val="both"/>
            <w:rPr>
              <w:rFonts w:ascii="Arial" w:hAnsi="Arial" w:cs="Arial"/>
              <w:noProof/>
              <w:sz w:val="24"/>
            </w:rPr>
          </w:pPr>
          <w:hyperlink w:anchor="_Toc227581708" w:history="1">
            <w:r w:rsidR="0014710B" w:rsidRPr="0089199F">
              <w:rPr>
                <w:rStyle w:val="Hyperlink"/>
                <w:rFonts w:ascii="Arial" w:hAnsi="Arial" w:cs="Arial"/>
                <w:noProof/>
                <w:sz w:val="24"/>
              </w:rPr>
              <w:t>5. Conclusion</w:t>
            </w:r>
            <w:r w:rsidR="0014710B" w:rsidRPr="0089199F">
              <w:rPr>
                <w:rFonts w:ascii="Arial" w:hAnsi="Arial" w:cs="Arial"/>
                <w:noProof/>
                <w:webHidden/>
                <w:sz w:val="24"/>
              </w:rPr>
              <w:tab/>
            </w:r>
            <w:r w:rsidR="0014710B" w:rsidRPr="0089199F">
              <w:rPr>
                <w:rFonts w:ascii="Arial" w:hAnsi="Arial" w:cs="Arial"/>
                <w:noProof/>
                <w:webHidden/>
                <w:sz w:val="24"/>
              </w:rPr>
              <w:fldChar w:fldCharType="begin"/>
            </w:r>
            <w:r w:rsidR="0014710B" w:rsidRPr="0089199F">
              <w:rPr>
                <w:rFonts w:ascii="Arial" w:hAnsi="Arial" w:cs="Arial"/>
                <w:noProof/>
                <w:webHidden/>
                <w:sz w:val="24"/>
              </w:rPr>
              <w:instrText xml:space="preserve"> PAGEREF _Toc227581708 \h </w:instrText>
            </w:r>
            <w:r w:rsidR="0014710B" w:rsidRPr="0089199F">
              <w:rPr>
                <w:rFonts w:ascii="Arial" w:hAnsi="Arial" w:cs="Arial"/>
                <w:noProof/>
                <w:webHidden/>
                <w:sz w:val="24"/>
              </w:rPr>
            </w:r>
            <w:r w:rsidR="0014710B" w:rsidRPr="0089199F">
              <w:rPr>
                <w:rFonts w:ascii="Arial" w:hAnsi="Arial" w:cs="Arial"/>
                <w:noProof/>
                <w:webHidden/>
                <w:sz w:val="24"/>
              </w:rPr>
              <w:fldChar w:fldCharType="separate"/>
            </w:r>
            <w:r w:rsidR="0014710B" w:rsidRPr="0089199F">
              <w:rPr>
                <w:rFonts w:ascii="Arial" w:hAnsi="Arial" w:cs="Arial"/>
                <w:noProof/>
                <w:webHidden/>
                <w:sz w:val="24"/>
              </w:rPr>
              <w:t>9</w:t>
            </w:r>
            <w:r w:rsidR="0014710B" w:rsidRPr="0089199F">
              <w:rPr>
                <w:rFonts w:ascii="Arial" w:hAnsi="Arial" w:cs="Arial"/>
                <w:noProof/>
                <w:webHidden/>
                <w:sz w:val="24"/>
              </w:rPr>
              <w:fldChar w:fldCharType="end"/>
            </w:r>
          </w:hyperlink>
        </w:p>
        <w:p w14:paraId="764D5881" w14:textId="55504699" w:rsidR="0014710B" w:rsidRPr="0089199F" w:rsidRDefault="00157F10" w:rsidP="0014710B">
          <w:pPr>
            <w:pStyle w:val="TOC1"/>
            <w:tabs>
              <w:tab w:val="right" w:leader="dot" w:pos="9016"/>
            </w:tabs>
            <w:spacing w:line="360" w:lineRule="auto"/>
            <w:jc w:val="both"/>
            <w:rPr>
              <w:rFonts w:ascii="Arial" w:hAnsi="Arial" w:cs="Arial"/>
              <w:noProof/>
              <w:sz w:val="24"/>
            </w:rPr>
          </w:pPr>
          <w:hyperlink w:anchor="_Toc227581709" w:history="1">
            <w:r w:rsidR="0014710B" w:rsidRPr="0089199F">
              <w:rPr>
                <w:rStyle w:val="Hyperlink"/>
                <w:rFonts w:ascii="Arial" w:hAnsi="Arial" w:cs="Arial"/>
                <w:noProof/>
                <w:sz w:val="24"/>
              </w:rPr>
              <w:t>6. References</w:t>
            </w:r>
            <w:r w:rsidR="0014710B" w:rsidRPr="0089199F">
              <w:rPr>
                <w:rFonts w:ascii="Arial" w:hAnsi="Arial" w:cs="Arial"/>
                <w:noProof/>
                <w:webHidden/>
                <w:sz w:val="24"/>
              </w:rPr>
              <w:tab/>
            </w:r>
            <w:r w:rsidR="0014710B" w:rsidRPr="0089199F">
              <w:rPr>
                <w:rFonts w:ascii="Arial" w:hAnsi="Arial" w:cs="Arial"/>
                <w:noProof/>
                <w:webHidden/>
                <w:sz w:val="24"/>
              </w:rPr>
              <w:fldChar w:fldCharType="begin"/>
            </w:r>
            <w:r w:rsidR="0014710B" w:rsidRPr="0089199F">
              <w:rPr>
                <w:rFonts w:ascii="Arial" w:hAnsi="Arial" w:cs="Arial"/>
                <w:noProof/>
                <w:webHidden/>
                <w:sz w:val="24"/>
              </w:rPr>
              <w:instrText xml:space="preserve"> PAGEREF _Toc227581709 \h </w:instrText>
            </w:r>
            <w:r w:rsidR="0014710B" w:rsidRPr="0089199F">
              <w:rPr>
                <w:rFonts w:ascii="Arial" w:hAnsi="Arial" w:cs="Arial"/>
                <w:noProof/>
                <w:webHidden/>
                <w:sz w:val="24"/>
              </w:rPr>
            </w:r>
            <w:r w:rsidR="0014710B" w:rsidRPr="0089199F">
              <w:rPr>
                <w:rFonts w:ascii="Arial" w:hAnsi="Arial" w:cs="Arial"/>
                <w:noProof/>
                <w:webHidden/>
                <w:sz w:val="24"/>
              </w:rPr>
              <w:fldChar w:fldCharType="separate"/>
            </w:r>
            <w:r w:rsidR="0014710B" w:rsidRPr="0089199F">
              <w:rPr>
                <w:rFonts w:ascii="Arial" w:hAnsi="Arial" w:cs="Arial"/>
                <w:noProof/>
                <w:webHidden/>
                <w:sz w:val="24"/>
              </w:rPr>
              <w:t>10</w:t>
            </w:r>
            <w:r w:rsidR="0014710B" w:rsidRPr="0089199F">
              <w:rPr>
                <w:rFonts w:ascii="Arial" w:hAnsi="Arial" w:cs="Arial"/>
                <w:noProof/>
                <w:webHidden/>
                <w:sz w:val="24"/>
              </w:rPr>
              <w:fldChar w:fldCharType="end"/>
            </w:r>
          </w:hyperlink>
        </w:p>
        <w:p w14:paraId="58D07890" w14:textId="03B13101" w:rsidR="0014710B" w:rsidRPr="0089199F" w:rsidRDefault="0014710B" w:rsidP="0014710B">
          <w:pPr>
            <w:spacing w:line="360" w:lineRule="auto"/>
            <w:jc w:val="both"/>
            <w:rPr>
              <w:rFonts w:ascii="Arial" w:hAnsi="Arial" w:cs="Arial"/>
              <w:sz w:val="24"/>
            </w:rPr>
          </w:pPr>
          <w:r w:rsidRPr="0089199F">
            <w:rPr>
              <w:rFonts w:ascii="Arial" w:hAnsi="Arial" w:cs="Arial"/>
              <w:b/>
              <w:bCs/>
              <w:noProof/>
              <w:sz w:val="24"/>
            </w:rPr>
            <w:fldChar w:fldCharType="end"/>
          </w:r>
        </w:p>
      </w:sdtContent>
    </w:sdt>
    <w:p w14:paraId="63CCC30D" w14:textId="4163C102" w:rsidR="00D8500F" w:rsidRPr="0089199F" w:rsidRDefault="00D8500F" w:rsidP="0014710B">
      <w:pPr>
        <w:spacing w:line="360" w:lineRule="auto"/>
        <w:jc w:val="both"/>
        <w:rPr>
          <w:rFonts w:ascii="Arial" w:hAnsi="Arial" w:cs="Arial"/>
          <w:sz w:val="24"/>
        </w:rPr>
      </w:pPr>
      <w:r w:rsidRPr="0089199F">
        <w:rPr>
          <w:rFonts w:ascii="Arial" w:hAnsi="Arial" w:cs="Arial"/>
          <w:sz w:val="24"/>
        </w:rPr>
        <w:br w:type="page"/>
      </w:r>
    </w:p>
    <w:p w14:paraId="23ECB087" w14:textId="4980F8C6" w:rsidR="004B78CD" w:rsidRPr="0089199F" w:rsidRDefault="001B7BA6" w:rsidP="0014710B">
      <w:pPr>
        <w:pStyle w:val="Heading1"/>
        <w:spacing w:line="360" w:lineRule="auto"/>
        <w:rPr>
          <w:rFonts w:cs="Arial"/>
          <w:sz w:val="32"/>
        </w:rPr>
      </w:pPr>
      <w:bookmarkStart w:id="0" w:name="_Toc227581704"/>
      <w:r w:rsidRPr="0089199F">
        <w:rPr>
          <w:rFonts w:cs="Arial"/>
          <w:sz w:val="32"/>
        </w:rPr>
        <w:lastRenderedPageBreak/>
        <w:t xml:space="preserve">1. </w:t>
      </w:r>
      <w:r w:rsidR="004B78CD" w:rsidRPr="0089199F">
        <w:rPr>
          <w:rFonts w:cs="Arial"/>
          <w:sz w:val="32"/>
        </w:rPr>
        <w:t>Introduction</w:t>
      </w:r>
      <w:bookmarkEnd w:id="0"/>
    </w:p>
    <w:p w14:paraId="2AF04A29" w14:textId="0CDB077B" w:rsidR="004B78CD" w:rsidRPr="0089199F" w:rsidRDefault="004B78CD" w:rsidP="0014710B">
      <w:pPr>
        <w:spacing w:line="360" w:lineRule="auto"/>
        <w:jc w:val="both"/>
        <w:rPr>
          <w:rFonts w:ascii="Arial" w:hAnsi="Arial" w:cs="Arial"/>
          <w:sz w:val="24"/>
        </w:rPr>
      </w:pPr>
      <w:r w:rsidRPr="0089199F">
        <w:rPr>
          <w:rFonts w:ascii="Arial" w:hAnsi="Arial" w:cs="Arial"/>
          <w:sz w:val="24"/>
        </w:rPr>
        <w:t>Person-centred care is an important principle in health and social care practice that focuses on putting individuals at the core of their care decisions based on their personal needs, preferences, values, and rights</w:t>
      </w:r>
      <w:r w:rsidR="006D6EF7" w:rsidRPr="0089199F">
        <w:rPr>
          <w:rFonts w:ascii="Arial" w:hAnsi="Arial" w:cs="Arial"/>
          <w:sz w:val="24"/>
        </w:rPr>
        <w:t xml:space="preserve"> (McCormack and McCance, 2017)</w:t>
      </w:r>
      <w:r w:rsidRPr="0089199F">
        <w:rPr>
          <w:rFonts w:ascii="Arial" w:hAnsi="Arial" w:cs="Arial"/>
          <w:sz w:val="24"/>
        </w:rPr>
        <w:t>. Person-centred care encourages respect and involvement, thereby ensuring that service users participate actively in their care as opposed to merely receiving the services passively. The Social Model of Disability is one of the theories that underpins the principle of person-centred care. This model posits that disability results from barriers created in society as opposed to an individual's impairment</w:t>
      </w:r>
      <w:r w:rsidR="006D6EF7" w:rsidRPr="0089199F">
        <w:rPr>
          <w:rFonts w:ascii="Arial" w:hAnsi="Arial" w:cs="Arial"/>
          <w:sz w:val="24"/>
        </w:rPr>
        <w:t xml:space="preserve"> (Hughes, 2010)</w:t>
      </w:r>
      <w:r w:rsidRPr="0089199F">
        <w:rPr>
          <w:rFonts w:ascii="Arial" w:hAnsi="Arial" w:cs="Arial"/>
          <w:sz w:val="24"/>
        </w:rPr>
        <w:t>. The significance of the Social Model of Disability is in its recognition that the issue at hand involves inequality and barriers in society rather than trying to fix a problem in the individual. The Social Model of Disability has had a considerable influence on health and social care practices with regards to promoting inclusion, accessibility, and equality</w:t>
      </w:r>
      <w:r w:rsidR="00183DEB" w:rsidRPr="0089199F">
        <w:rPr>
          <w:rFonts w:ascii="Arial" w:hAnsi="Arial" w:cs="Arial"/>
          <w:sz w:val="24"/>
        </w:rPr>
        <w:t xml:space="preserve"> (Oliver, 2013)</w:t>
      </w:r>
      <w:r w:rsidRPr="0089199F">
        <w:rPr>
          <w:rFonts w:ascii="Arial" w:hAnsi="Arial" w:cs="Arial"/>
          <w:sz w:val="24"/>
        </w:rPr>
        <w:t>. This report provides a critical examination of the Social Model of Disability, the responses to criticisms of the model, and discusses the implementation of the model in health and social care practices. The essay provides recommendations on how to improve person-centred care.</w:t>
      </w:r>
    </w:p>
    <w:p w14:paraId="390A94A1" w14:textId="77777777" w:rsidR="004B78CD" w:rsidRPr="0089199F" w:rsidRDefault="004B78CD" w:rsidP="0014710B">
      <w:pPr>
        <w:spacing w:line="360" w:lineRule="auto"/>
        <w:jc w:val="both"/>
        <w:rPr>
          <w:rFonts w:ascii="Arial" w:hAnsi="Arial" w:cs="Arial"/>
          <w:sz w:val="24"/>
        </w:rPr>
      </w:pPr>
      <w:r w:rsidRPr="0089199F">
        <w:rPr>
          <w:rFonts w:ascii="Arial" w:hAnsi="Arial" w:cs="Arial"/>
          <w:sz w:val="24"/>
        </w:rPr>
        <w:br w:type="page"/>
      </w:r>
    </w:p>
    <w:p w14:paraId="3A4CC469" w14:textId="73D49513" w:rsidR="001B7BA6" w:rsidRPr="0089199F" w:rsidRDefault="001B7BA6" w:rsidP="0014710B">
      <w:pPr>
        <w:pStyle w:val="Heading1"/>
        <w:spacing w:line="360" w:lineRule="auto"/>
        <w:rPr>
          <w:rFonts w:cs="Arial"/>
          <w:sz w:val="32"/>
        </w:rPr>
      </w:pPr>
      <w:bookmarkStart w:id="1" w:name="_Toc227581705"/>
      <w:r w:rsidRPr="0089199F">
        <w:rPr>
          <w:rFonts w:cs="Arial"/>
          <w:sz w:val="32"/>
        </w:rPr>
        <w:lastRenderedPageBreak/>
        <w:t>2. Social Model of Disability Theory</w:t>
      </w:r>
      <w:bookmarkEnd w:id="1"/>
    </w:p>
    <w:p w14:paraId="61AC9A38" w14:textId="42B66F35" w:rsidR="001B7BA6" w:rsidRPr="0089199F" w:rsidRDefault="001B7BA6" w:rsidP="0014710B">
      <w:pPr>
        <w:spacing w:line="360" w:lineRule="auto"/>
        <w:jc w:val="both"/>
        <w:rPr>
          <w:rFonts w:ascii="Arial" w:hAnsi="Arial" w:cs="Arial"/>
          <w:sz w:val="24"/>
        </w:rPr>
      </w:pPr>
      <w:r w:rsidRPr="0089199F">
        <w:rPr>
          <w:rFonts w:ascii="Arial" w:hAnsi="Arial" w:cs="Arial"/>
          <w:sz w:val="24"/>
        </w:rPr>
        <w:t>The Social Model of Disability theory states that there is no relationship between the causes of disability and the condition or state of being impaired or suffering from some kind of ailment</w:t>
      </w:r>
      <w:r w:rsidR="00183DEB" w:rsidRPr="0089199F">
        <w:rPr>
          <w:rFonts w:ascii="Arial" w:hAnsi="Arial" w:cs="Arial"/>
          <w:sz w:val="24"/>
        </w:rPr>
        <w:t xml:space="preserve"> (Hughes, 2010)</w:t>
      </w:r>
      <w:r w:rsidRPr="0089199F">
        <w:rPr>
          <w:rFonts w:ascii="Arial" w:hAnsi="Arial" w:cs="Arial"/>
          <w:sz w:val="24"/>
        </w:rPr>
        <w:t>. It argues that people suffer from disability because of the barriers present within society. These can be physical barriers such as inaccessible places and environments or social barriers like attitudes towards people with certain disabilities</w:t>
      </w:r>
      <w:r w:rsidR="00183DEB" w:rsidRPr="0089199F">
        <w:rPr>
          <w:rFonts w:ascii="Arial" w:hAnsi="Arial" w:cs="Arial"/>
          <w:sz w:val="24"/>
        </w:rPr>
        <w:t xml:space="preserve"> (Goering, 2015)</w:t>
      </w:r>
      <w:r w:rsidRPr="0089199F">
        <w:rPr>
          <w:rFonts w:ascii="Arial" w:hAnsi="Arial" w:cs="Arial"/>
          <w:sz w:val="24"/>
        </w:rPr>
        <w:t>. The main idea behind this approach is that people get disabled because society does not cater for them effectively. It can therefore be said that this model shares many similarities with person-centred care.</w:t>
      </w:r>
    </w:p>
    <w:p w14:paraId="1D250D86" w14:textId="0211D007" w:rsidR="001B7BA6" w:rsidRPr="0089199F" w:rsidRDefault="001B7BA6" w:rsidP="0014710B">
      <w:pPr>
        <w:spacing w:line="360" w:lineRule="auto"/>
        <w:jc w:val="both"/>
        <w:rPr>
          <w:rFonts w:ascii="Arial" w:hAnsi="Arial" w:cs="Arial"/>
          <w:sz w:val="24"/>
        </w:rPr>
      </w:pPr>
      <w:r w:rsidRPr="0089199F">
        <w:rPr>
          <w:rFonts w:ascii="Arial" w:hAnsi="Arial" w:cs="Arial"/>
          <w:sz w:val="24"/>
        </w:rPr>
        <w:t>The emergence of the Social Model of Disability was witnessed within the UK during the late 1970s and early 1980s when activist groups began advocating for the disabled population's rights</w:t>
      </w:r>
      <w:r w:rsidR="00183DEB" w:rsidRPr="0089199F">
        <w:rPr>
          <w:rFonts w:ascii="Arial" w:hAnsi="Arial" w:cs="Arial"/>
          <w:sz w:val="24"/>
        </w:rPr>
        <w:t xml:space="preserve"> (Oliver, 2013)</w:t>
      </w:r>
      <w:r w:rsidRPr="0089199F">
        <w:rPr>
          <w:rFonts w:ascii="Arial" w:hAnsi="Arial" w:cs="Arial"/>
          <w:sz w:val="24"/>
        </w:rPr>
        <w:t>. Groups such as the Union of the Physically Impaired Against Segregation (UPIAS) started questioning how disability could be viewed as an individual matter. They argued that the reason why people were marginalized was due to structural elements of society</w:t>
      </w:r>
      <w:r w:rsidR="00183DEB" w:rsidRPr="0089199F">
        <w:rPr>
          <w:rFonts w:ascii="Arial" w:hAnsi="Arial" w:cs="Arial"/>
          <w:sz w:val="24"/>
        </w:rPr>
        <w:t xml:space="preserve"> (Barnes, 2020)</w:t>
      </w:r>
      <w:r w:rsidRPr="0089199F">
        <w:rPr>
          <w:rFonts w:ascii="Arial" w:hAnsi="Arial" w:cs="Arial"/>
          <w:sz w:val="24"/>
        </w:rPr>
        <w:t>. This was thus a revolutionary move and set the stage for the rights of disabled individuals to come into effect.</w:t>
      </w:r>
    </w:p>
    <w:p w14:paraId="3184996F" w14:textId="2A070DF8" w:rsidR="001B7BA6" w:rsidRPr="0089199F" w:rsidRDefault="001B7BA6" w:rsidP="0014710B">
      <w:pPr>
        <w:spacing w:line="360" w:lineRule="auto"/>
        <w:jc w:val="both"/>
        <w:rPr>
          <w:rFonts w:ascii="Arial" w:hAnsi="Arial" w:cs="Arial"/>
          <w:sz w:val="24"/>
        </w:rPr>
      </w:pPr>
      <w:r w:rsidRPr="0089199F">
        <w:rPr>
          <w:rFonts w:ascii="Arial" w:hAnsi="Arial" w:cs="Arial"/>
          <w:sz w:val="24"/>
        </w:rPr>
        <w:t>According to the Medical Model of Disability, disability is viewed as a deficiency or illness in the individual that needs to be cured</w:t>
      </w:r>
      <w:r w:rsidR="00183DEB" w:rsidRPr="0089199F">
        <w:rPr>
          <w:rFonts w:ascii="Arial" w:hAnsi="Arial" w:cs="Arial"/>
          <w:sz w:val="24"/>
        </w:rPr>
        <w:t xml:space="preserve"> (Scullion, 2010)</w:t>
      </w:r>
      <w:r w:rsidRPr="0089199F">
        <w:rPr>
          <w:rFonts w:ascii="Arial" w:hAnsi="Arial" w:cs="Arial"/>
          <w:sz w:val="24"/>
        </w:rPr>
        <w:t>. It is centered around diagnosis and rehabilitation, and there is a perception that the individual relies on health services. On the other hand, the Social Model of Disability emphasizes society as the locus of disability by identifying environmental barriers and negative attitudes as the major causes of disability</w:t>
      </w:r>
      <w:r w:rsidR="00183DEB" w:rsidRPr="0089199F">
        <w:rPr>
          <w:rFonts w:ascii="Arial" w:hAnsi="Arial" w:cs="Arial"/>
          <w:sz w:val="24"/>
        </w:rPr>
        <w:t xml:space="preserve"> (Goodley, 2017)</w:t>
      </w:r>
      <w:r w:rsidRPr="0089199F">
        <w:rPr>
          <w:rFonts w:ascii="Arial" w:hAnsi="Arial" w:cs="Arial"/>
          <w:sz w:val="24"/>
        </w:rPr>
        <w:t>. The difference between these two models lies in the goal of addressing disability; while the former attempts to 'cure' the individual, the latter tries to change society.</w:t>
      </w:r>
    </w:p>
    <w:p w14:paraId="4F974CED" w14:textId="705EE8D5" w:rsidR="006D6EF7" w:rsidRPr="0089199F" w:rsidRDefault="006D6EF7" w:rsidP="0014710B">
      <w:pPr>
        <w:spacing w:line="360" w:lineRule="auto"/>
        <w:jc w:val="both"/>
        <w:rPr>
          <w:rFonts w:ascii="Arial" w:hAnsi="Arial" w:cs="Arial"/>
          <w:sz w:val="24"/>
        </w:rPr>
      </w:pPr>
      <w:r w:rsidRPr="0089199F">
        <w:rPr>
          <w:rFonts w:ascii="Arial" w:hAnsi="Arial" w:cs="Arial"/>
          <w:b/>
          <w:bCs/>
          <w:sz w:val="24"/>
        </w:rPr>
        <w:t>Table 1:</w:t>
      </w:r>
      <w:r w:rsidRPr="0089199F">
        <w:rPr>
          <w:rFonts w:ascii="Arial" w:hAnsi="Arial" w:cs="Arial"/>
          <w:sz w:val="24"/>
        </w:rPr>
        <w:t xml:space="preserve"> Medical Model vs Social Model of Disability</w:t>
      </w:r>
    </w:p>
    <w:tbl>
      <w:tblPr>
        <w:tblStyle w:val="TableGridLight"/>
        <w:tblW w:w="0" w:type="auto"/>
        <w:tblLook w:val="04A0" w:firstRow="1" w:lastRow="0" w:firstColumn="1" w:lastColumn="0" w:noHBand="0" w:noVBand="1"/>
      </w:tblPr>
      <w:tblGrid>
        <w:gridCol w:w="2263"/>
        <w:gridCol w:w="3747"/>
        <w:gridCol w:w="3006"/>
      </w:tblGrid>
      <w:tr w:rsidR="006D6EF7" w:rsidRPr="0089199F" w14:paraId="3A0B3D79" w14:textId="77777777" w:rsidTr="0089199F">
        <w:tc>
          <w:tcPr>
            <w:tcW w:w="2263" w:type="dxa"/>
          </w:tcPr>
          <w:p w14:paraId="047FC47E" w14:textId="62F692BB" w:rsidR="006D6EF7" w:rsidRPr="0089199F" w:rsidRDefault="006D6EF7" w:rsidP="0014710B">
            <w:pPr>
              <w:spacing w:line="360" w:lineRule="auto"/>
              <w:jc w:val="both"/>
              <w:rPr>
                <w:rFonts w:ascii="Arial" w:hAnsi="Arial" w:cs="Arial"/>
                <w:b/>
                <w:bCs/>
                <w:sz w:val="24"/>
              </w:rPr>
            </w:pPr>
            <w:r w:rsidRPr="0089199F">
              <w:rPr>
                <w:rFonts w:ascii="Arial" w:hAnsi="Arial" w:cs="Arial"/>
                <w:b/>
                <w:bCs/>
                <w:sz w:val="24"/>
              </w:rPr>
              <w:t>Aspect</w:t>
            </w:r>
          </w:p>
        </w:tc>
        <w:tc>
          <w:tcPr>
            <w:tcW w:w="3747" w:type="dxa"/>
          </w:tcPr>
          <w:p w14:paraId="34A1D34A" w14:textId="6411F953" w:rsidR="006D6EF7" w:rsidRPr="0089199F" w:rsidRDefault="006D6EF7" w:rsidP="0014710B">
            <w:pPr>
              <w:spacing w:line="360" w:lineRule="auto"/>
              <w:jc w:val="both"/>
              <w:rPr>
                <w:rFonts w:ascii="Arial" w:hAnsi="Arial" w:cs="Arial"/>
                <w:b/>
                <w:bCs/>
                <w:sz w:val="24"/>
              </w:rPr>
            </w:pPr>
            <w:r w:rsidRPr="0089199F">
              <w:rPr>
                <w:rFonts w:ascii="Arial" w:hAnsi="Arial" w:cs="Arial"/>
                <w:b/>
                <w:bCs/>
                <w:sz w:val="24"/>
              </w:rPr>
              <w:t>Medical Model</w:t>
            </w:r>
          </w:p>
        </w:tc>
        <w:tc>
          <w:tcPr>
            <w:tcW w:w="3006" w:type="dxa"/>
          </w:tcPr>
          <w:p w14:paraId="3F339C98" w14:textId="00EA9D31" w:rsidR="006D6EF7" w:rsidRPr="0089199F" w:rsidRDefault="006D6EF7" w:rsidP="0014710B">
            <w:pPr>
              <w:spacing w:line="360" w:lineRule="auto"/>
              <w:jc w:val="both"/>
              <w:rPr>
                <w:rFonts w:ascii="Arial" w:hAnsi="Arial" w:cs="Arial"/>
                <w:b/>
                <w:bCs/>
                <w:sz w:val="24"/>
              </w:rPr>
            </w:pPr>
            <w:r w:rsidRPr="0089199F">
              <w:rPr>
                <w:rFonts w:ascii="Arial" w:hAnsi="Arial" w:cs="Arial"/>
                <w:b/>
                <w:bCs/>
                <w:sz w:val="24"/>
              </w:rPr>
              <w:t>Social Model</w:t>
            </w:r>
          </w:p>
        </w:tc>
      </w:tr>
      <w:tr w:rsidR="006D6EF7" w:rsidRPr="0089199F" w14:paraId="3E404431" w14:textId="77777777" w:rsidTr="0089199F">
        <w:tc>
          <w:tcPr>
            <w:tcW w:w="2263" w:type="dxa"/>
          </w:tcPr>
          <w:p w14:paraId="5C422505" w14:textId="2EE22A6A" w:rsidR="006D6EF7" w:rsidRPr="0089199F" w:rsidRDefault="006D6EF7" w:rsidP="0014710B">
            <w:pPr>
              <w:spacing w:line="360" w:lineRule="auto"/>
              <w:jc w:val="both"/>
              <w:rPr>
                <w:rFonts w:ascii="Arial" w:hAnsi="Arial" w:cs="Arial"/>
                <w:sz w:val="24"/>
              </w:rPr>
            </w:pPr>
            <w:r w:rsidRPr="0089199F">
              <w:rPr>
                <w:rFonts w:ascii="Arial" w:hAnsi="Arial" w:cs="Arial"/>
                <w:sz w:val="24"/>
              </w:rPr>
              <w:t>Focus</w:t>
            </w:r>
          </w:p>
        </w:tc>
        <w:tc>
          <w:tcPr>
            <w:tcW w:w="3747" w:type="dxa"/>
          </w:tcPr>
          <w:p w14:paraId="70931764" w14:textId="472E28F1" w:rsidR="006D6EF7" w:rsidRPr="0089199F" w:rsidRDefault="006D6EF7" w:rsidP="0014710B">
            <w:pPr>
              <w:spacing w:line="360" w:lineRule="auto"/>
              <w:jc w:val="both"/>
              <w:rPr>
                <w:rFonts w:ascii="Arial" w:hAnsi="Arial" w:cs="Arial"/>
                <w:sz w:val="24"/>
              </w:rPr>
            </w:pPr>
            <w:r w:rsidRPr="0089199F">
              <w:rPr>
                <w:rFonts w:ascii="Arial" w:hAnsi="Arial" w:cs="Arial"/>
                <w:sz w:val="24"/>
              </w:rPr>
              <w:t>Individual impairment</w:t>
            </w:r>
          </w:p>
        </w:tc>
        <w:tc>
          <w:tcPr>
            <w:tcW w:w="3006" w:type="dxa"/>
          </w:tcPr>
          <w:p w14:paraId="55F54AB7" w14:textId="488F4948" w:rsidR="006D6EF7" w:rsidRPr="0089199F" w:rsidRDefault="006D6EF7" w:rsidP="0014710B">
            <w:pPr>
              <w:spacing w:line="360" w:lineRule="auto"/>
              <w:jc w:val="both"/>
              <w:rPr>
                <w:rFonts w:ascii="Arial" w:hAnsi="Arial" w:cs="Arial"/>
                <w:sz w:val="24"/>
              </w:rPr>
            </w:pPr>
            <w:r w:rsidRPr="0089199F">
              <w:rPr>
                <w:rFonts w:ascii="Arial" w:hAnsi="Arial" w:cs="Arial"/>
                <w:sz w:val="24"/>
              </w:rPr>
              <w:t>Society and barriers</w:t>
            </w:r>
          </w:p>
        </w:tc>
      </w:tr>
      <w:tr w:rsidR="006D6EF7" w:rsidRPr="0089199F" w14:paraId="47E72CE9" w14:textId="77777777" w:rsidTr="0089199F">
        <w:tc>
          <w:tcPr>
            <w:tcW w:w="2263" w:type="dxa"/>
          </w:tcPr>
          <w:p w14:paraId="4284F35A" w14:textId="274F5181" w:rsidR="006D6EF7" w:rsidRPr="0089199F" w:rsidRDefault="006D6EF7" w:rsidP="0014710B">
            <w:pPr>
              <w:spacing w:line="360" w:lineRule="auto"/>
              <w:jc w:val="both"/>
              <w:rPr>
                <w:rFonts w:ascii="Arial" w:hAnsi="Arial" w:cs="Arial"/>
                <w:sz w:val="24"/>
              </w:rPr>
            </w:pPr>
            <w:r w:rsidRPr="0089199F">
              <w:rPr>
                <w:rFonts w:ascii="Arial" w:hAnsi="Arial" w:cs="Arial"/>
                <w:sz w:val="24"/>
              </w:rPr>
              <w:t>Cause of disability</w:t>
            </w:r>
          </w:p>
        </w:tc>
        <w:tc>
          <w:tcPr>
            <w:tcW w:w="3747" w:type="dxa"/>
          </w:tcPr>
          <w:p w14:paraId="01789E96" w14:textId="07369B2D" w:rsidR="006D6EF7" w:rsidRPr="0089199F" w:rsidRDefault="006D6EF7" w:rsidP="0014710B">
            <w:pPr>
              <w:spacing w:line="360" w:lineRule="auto"/>
              <w:jc w:val="both"/>
              <w:rPr>
                <w:rFonts w:ascii="Arial" w:hAnsi="Arial" w:cs="Arial"/>
                <w:sz w:val="24"/>
              </w:rPr>
            </w:pPr>
            <w:r w:rsidRPr="0089199F">
              <w:rPr>
                <w:rFonts w:ascii="Arial" w:hAnsi="Arial" w:cs="Arial"/>
                <w:sz w:val="24"/>
              </w:rPr>
              <w:t>Medical condition</w:t>
            </w:r>
          </w:p>
        </w:tc>
        <w:tc>
          <w:tcPr>
            <w:tcW w:w="3006" w:type="dxa"/>
          </w:tcPr>
          <w:p w14:paraId="0B68A0A2" w14:textId="3C87D754" w:rsidR="006D6EF7" w:rsidRPr="0089199F" w:rsidRDefault="006D6EF7" w:rsidP="0014710B">
            <w:pPr>
              <w:spacing w:line="360" w:lineRule="auto"/>
              <w:jc w:val="both"/>
              <w:rPr>
                <w:rFonts w:ascii="Arial" w:hAnsi="Arial" w:cs="Arial"/>
                <w:sz w:val="24"/>
              </w:rPr>
            </w:pPr>
            <w:r w:rsidRPr="0089199F">
              <w:rPr>
                <w:rFonts w:ascii="Arial" w:hAnsi="Arial" w:cs="Arial"/>
                <w:sz w:val="24"/>
              </w:rPr>
              <w:t>Environmental barriers</w:t>
            </w:r>
          </w:p>
        </w:tc>
      </w:tr>
      <w:tr w:rsidR="006D6EF7" w:rsidRPr="0089199F" w14:paraId="13081EF8" w14:textId="77777777" w:rsidTr="0089199F">
        <w:tc>
          <w:tcPr>
            <w:tcW w:w="2263" w:type="dxa"/>
          </w:tcPr>
          <w:p w14:paraId="0AB2C59F" w14:textId="4E569E35" w:rsidR="006D6EF7" w:rsidRPr="0089199F" w:rsidRDefault="006D6EF7" w:rsidP="0014710B">
            <w:pPr>
              <w:spacing w:line="360" w:lineRule="auto"/>
              <w:jc w:val="both"/>
              <w:rPr>
                <w:rFonts w:ascii="Arial" w:hAnsi="Arial" w:cs="Arial"/>
                <w:sz w:val="24"/>
              </w:rPr>
            </w:pPr>
            <w:r w:rsidRPr="0089199F">
              <w:rPr>
                <w:rFonts w:ascii="Arial" w:hAnsi="Arial" w:cs="Arial"/>
                <w:sz w:val="24"/>
              </w:rPr>
              <w:t>Solution</w:t>
            </w:r>
          </w:p>
        </w:tc>
        <w:tc>
          <w:tcPr>
            <w:tcW w:w="3747" w:type="dxa"/>
          </w:tcPr>
          <w:p w14:paraId="07540DD4" w14:textId="080B6F11" w:rsidR="006D6EF7" w:rsidRPr="0089199F" w:rsidRDefault="006D6EF7" w:rsidP="0014710B">
            <w:pPr>
              <w:spacing w:line="360" w:lineRule="auto"/>
              <w:jc w:val="both"/>
              <w:rPr>
                <w:rFonts w:ascii="Arial" w:hAnsi="Arial" w:cs="Arial"/>
                <w:sz w:val="24"/>
              </w:rPr>
            </w:pPr>
            <w:r w:rsidRPr="0089199F">
              <w:rPr>
                <w:rFonts w:ascii="Arial" w:hAnsi="Arial" w:cs="Arial"/>
                <w:sz w:val="24"/>
              </w:rPr>
              <w:t>Treatment, cure, rehabilitation</w:t>
            </w:r>
          </w:p>
        </w:tc>
        <w:tc>
          <w:tcPr>
            <w:tcW w:w="3006" w:type="dxa"/>
          </w:tcPr>
          <w:p w14:paraId="3EA31FCF" w14:textId="3AEBDDD9" w:rsidR="006D6EF7" w:rsidRPr="0089199F" w:rsidRDefault="006D6EF7" w:rsidP="0014710B">
            <w:pPr>
              <w:spacing w:line="360" w:lineRule="auto"/>
              <w:jc w:val="both"/>
              <w:rPr>
                <w:rFonts w:ascii="Arial" w:hAnsi="Arial" w:cs="Arial"/>
                <w:sz w:val="24"/>
              </w:rPr>
            </w:pPr>
            <w:r w:rsidRPr="0089199F">
              <w:rPr>
                <w:rFonts w:ascii="Arial" w:hAnsi="Arial" w:cs="Arial"/>
                <w:sz w:val="24"/>
              </w:rPr>
              <w:t>Remove barriers, inclusion</w:t>
            </w:r>
          </w:p>
        </w:tc>
      </w:tr>
      <w:tr w:rsidR="006D6EF7" w:rsidRPr="0089199F" w14:paraId="1627A0BC" w14:textId="77777777" w:rsidTr="0089199F">
        <w:tc>
          <w:tcPr>
            <w:tcW w:w="2263" w:type="dxa"/>
          </w:tcPr>
          <w:p w14:paraId="3998D09C" w14:textId="016C17BA" w:rsidR="006D6EF7" w:rsidRPr="0089199F" w:rsidRDefault="006D6EF7" w:rsidP="0014710B">
            <w:pPr>
              <w:spacing w:line="360" w:lineRule="auto"/>
              <w:jc w:val="both"/>
              <w:rPr>
                <w:rFonts w:ascii="Arial" w:hAnsi="Arial" w:cs="Arial"/>
                <w:sz w:val="24"/>
              </w:rPr>
            </w:pPr>
            <w:r w:rsidRPr="0089199F">
              <w:rPr>
                <w:rFonts w:ascii="Arial" w:hAnsi="Arial" w:cs="Arial"/>
                <w:sz w:val="24"/>
              </w:rPr>
              <w:t>Role of individual</w:t>
            </w:r>
          </w:p>
        </w:tc>
        <w:tc>
          <w:tcPr>
            <w:tcW w:w="3747" w:type="dxa"/>
          </w:tcPr>
          <w:p w14:paraId="3687B336" w14:textId="28D38CB3" w:rsidR="006D6EF7" w:rsidRPr="0089199F" w:rsidRDefault="006D6EF7" w:rsidP="0014710B">
            <w:pPr>
              <w:spacing w:line="360" w:lineRule="auto"/>
              <w:jc w:val="both"/>
              <w:rPr>
                <w:rFonts w:ascii="Arial" w:hAnsi="Arial" w:cs="Arial"/>
                <w:sz w:val="24"/>
              </w:rPr>
            </w:pPr>
            <w:r w:rsidRPr="0089199F">
              <w:rPr>
                <w:rFonts w:ascii="Arial" w:hAnsi="Arial" w:cs="Arial"/>
                <w:sz w:val="24"/>
              </w:rPr>
              <w:t>Passive patient</w:t>
            </w:r>
          </w:p>
        </w:tc>
        <w:tc>
          <w:tcPr>
            <w:tcW w:w="3006" w:type="dxa"/>
          </w:tcPr>
          <w:p w14:paraId="0EF2DD7C" w14:textId="106E6652" w:rsidR="006D6EF7" w:rsidRPr="0089199F" w:rsidRDefault="006D6EF7" w:rsidP="0014710B">
            <w:pPr>
              <w:spacing w:line="360" w:lineRule="auto"/>
              <w:jc w:val="both"/>
              <w:rPr>
                <w:rFonts w:ascii="Arial" w:hAnsi="Arial" w:cs="Arial"/>
                <w:sz w:val="24"/>
              </w:rPr>
            </w:pPr>
            <w:r w:rsidRPr="0089199F">
              <w:rPr>
                <w:rFonts w:ascii="Arial" w:hAnsi="Arial" w:cs="Arial"/>
                <w:sz w:val="24"/>
              </w:rPr>
              <w:t>Active participant</w:t>
            </w:r>
          </w:p>
        </w:tc>
      </w:tr>
      <w:tr w:rsidR="006D6EF7" w:rsidRPr="0089199F" w14:paraId="6779CF00" w14:textId="77777777" w:rsidTr="0089199F">
        <w:tc>
          <w:tcPr>
            <w:tcW w:w="2263" w:type="dxa"/>
          </w:tcPr>
          <w:p w14:paraId="094E191A" w14:textId="42020DCA" w:rsidR="006D6EF7" w:rsidRPr="0089199F" w:rsidRDefault="006D6EF7" w:rsidP="0014710B">
            <w:pPr>
              <w:spacing w:line="360" w:lineRule="auto"/>
              <w:jc w:val="both"/>
              <w:rPr>
                <w:rFonts w:ascii="Arial" w:hAnsi="Arial" w:cs="Arial"/>
                <w:sz w:val="24"/>
              </w:rPr>
            </w:pPr>
            <w:r w:rsidRPr="0089199F">
              <w:rPr>
                <w:rFonts w:ascii="Arial" w:hAnsi="Arial" w:cs="Arial"/>
                <w:sz w:val="24"/>
              </w:rPr>
              <w:lastRenderedPageBreak/>
              <w:t>Approach</w:t>
            </w:r>
          </w:p>
        </w:tc>
        <w:tc>
          <w:tcPr>
            <w:tcW w:w="3747" w:type="dxa"/>
          </w:tcPr>
          <w:p w14:paraId="1425B4E4" w14:textId="37FA7F1B" w:rsidR="006D6EF7" w:rsidRPr="0089199F" w:rsidRDefault="006D6EF7" w:rsidP="0014710B">
            <w:pPr>
              <w:spacing w:line="360" w:lineRule="auto"/>
              <w:jc w:val="both"/>
              <w:rPr>
                <w:rFonts w:ascii="Arial" w:hAnsi="Arial" w:cs="Arial"/>
                <w:sz w:val="24"/>
              </w:rPr>
            </w:pPr>
            <w:r w:rsidRPr="0089199F">
              <w:rPr>
                <w:rFonts w:ascii="Arial" w:hAnsi="Arial" w:cs="Arial"/>
                <w:sz w:val="24"/>
              </w:rPr>
              <w:t>Professional-led</w:t>
            </w:r>
          </w:p>
        </w:tc>
        <w:tc>
          <w:tcPr>
            <w:tcW w:w="3006" w:type="dxa"/>
          </w:tcPr>
          <w:p w14:paraId="05995C62" w14:textId="7334D295" w:rsidR="006D6EF7" w:rsidRPr="0089199F" w:rsidRDefault="006D6EF7" w:rsidP="0014710B">
            <w:pPr>
              <w:spacing w:line="360" w:lineRule="auto"/>
              <w:jc w:val="both"/>
              <w:rPr>
                <w:rFonts w:ascii="Arial" w:hAnsi="Arial" w:cs="Arial"/>
                <w:sz w:val="24"/>
              </w:rPr>
            </w:pPr>
            <w:r w:rsidRPr="0089199F">
              <w:rPr>
                <w:rFonts w:ascii="Arial" w:hAnsi="Arial" w:cs="Arial"/>
                <w:sz w:val="24"/>
              </w:rPr>
              <w:t>Person-centred</w:t>
            </w:r>
          </w:p>
        </w:tc>
      </w:tr>
    </w:tbl>
    <w:p w14:paraId="1D4636EB" w14:textId="77777777" w:rsidR="0089199F" w:rsidRDefault="0089199F" w:rsidP="0014710B">
      <w:pPr>
        <w:spacing w:line="360" w:lineRule="auto"/>
        <w:jc w:val="both"/>
        <w:rPr>
          <w:rFonts w:ascii="Arial" w:hAnsi="Arial" w:cs="Arial"/>
          <w:sz w:val="24"/>
        </w:rPr>
      </w:pPr>
    </w:p>
    <w:p w14:paraId="53388314" w14:textId="31A4E086" w:rsidR="001B7BA6" w:rsidRPr="0089199F" w:rsidRDefault="001B7BA6" w:rsidP="0014710B">
      <w:pPr>
        <w:spacing w:line="360" w:lineRule="auto"/>
        <w:jc w:val="both"/>
        <w:rPr>
          <w:rFonts w:ascii="Arial" w:hAnsi="Arial" w:cs="Arial"/>
          <w:sz w:val="24"/>
        </w:rPr>
      </w:pPr>
      <w:r w:rsidRPr="0089199F">
        <w:rPr>
          <w:rFonts w:ascii="Arial" w:hAnsi="Arial" w:cs="Arial"/>
          <w:sz w:val="24"/>
        </w:rPr>
        <w:t>Despite the effectiveness of the Social Model, it is important to mention that there exist some limitations in its use</w:t>
      </w:r>
      <w:r w:rsidR="00183DEB" w:rsidRPr="0089199F">
        <w:rPr>
          <w:rFonts w:ascii="Arial" w:hAnsi="Arial" w:cs="Arial"/>
          <w:sz w:val="24"/>
        </w:rPr>
        <w:t xml:space="preserve"> (Shakespeare, 2018)</w:t>
      </w:r>
      <w:r w:rsidRPr="0089199F">
        <w:rPr>
          <w:rFonts w:ascii="Arial" w:hAnsi="Arial" w:cs="Arial"/>
          <w:sz w:val="24"/>
        </w:rPr>
        <w:t>. First, one can say that the model fails to recognize the personal dimension of impairment in terms of pain, distress and need for treatment. Being strongly oriented at social barriers, the model may underestimate the necessity of health care interventions. In addition, it can be assumed that this model does not provide for effective intervention for people suffering from complex impairments when professional support is a prerequisite</w:t>
      </w:r>
      <w:r w:rsidR="00183DEB" w:rsidRPr="0089199F">
        <w:rPr>
          <w:rFonts w:ascii="Arial" w:hAnsi="Arial" w:cs="Arial"/>
          <w:sz w:val="24"/>
        </w:rPr>
        <w:t xml:space="preserve"> (</w:t>
      </w:r>
      <w:proofErr w:type="spellStart"/>
      <w:r w:rsidR="00183DEB" w:rsidRPr="0089199F">
        <w:rPr>
          <w:rFonts w:ascii="Arial" w:hAnsi="Arial" w:cs="Arial"/>
          <w:sz w:val="24"/>
        </w:rPr>
        <w:t>Berghs</w:t>
      </w:r>
      <w:proofErr w:type="spellEnd"/>
      <w:r w:rsidR="00183DEB" w:rsidRPr="0089199F">
        <w:rPr>
          <w:rFonts w:ascii="Arial" w:hAnsi="Arial" w:cs="Arial"/>
          <w:sz w:val="24"/>
        </w:rPr>
        <w:t xml:space="preserve"> et al., 2019)</w:t>
      </w:r>
      <w:r w:rsidRPr="0089199F">
        <w:rPr>
          <w:rFonts w:ascii="Arial" w:hAnsi="Arial" w:cs="Arial"/>
          <w:sz w:val="24"/>
        </w:rPr>
        <w:t>. Finally, being oriented at overcoming all barriers at the society level, it may be too idealistic in its perception.</w:t>
      </w:r>
    </w:p>
    <w:p w14:paraId="1090AA4E" w14:textId="6AB4DA37" w:rsidR="00A50B28" w:rsidRPr="0089199F" w:rsidRDefault="001B7BA6" w:rsidP="0014710B">
      <w:pPr>
        <w:spacing w:line="360" w:lineRule="auto"/>
        <w:jc w:val="both"/>
        <w:rPr>
          <w:rFonts w:ascii="Arial" w:hAnsi="Arial" w:cs="Arial"/>
          <w:sz w:val="24"/>
        </w:rPr>
      </w:pPr>
      <w:r w:rsidRPr="0089199F">
        <w:rPr>
          <w:rFonts w:ascii="Arial" w:hAnsi="Arial" w:cs="Arial"/>
          <w:sz w:val="24"/>
        </w:rPr>
        <w:t>However, the Social Model has prompted development of an alternative approach that combines the best from both models, which is referred to as the biopsychosocial perspective</w:t>
      </w:r>
      <w:r w:rsidR="00183DEB" w:rsidRPr="0089199F">
        <w:rPr>
          <w:rFonts w:ascii="Arial" w:hAnsi="Arial" w:cs="Arial"/>
          <w:sz w:val="24"/>
        </w:rPr>
        <w:t xml:space="preserve"> (WHO, 2011)</w:t>
      </w:r>
      <w:r w:rsidRPr="0089199F">
        <w:rPr>
          <w:rFonts w:ascii="Arial" w:hAnsi="Arial" w:cs="Arial"/>
          <w:sz w:val="24"/>
        </w:rPr>
        <w:t>. The idea behind such an approach is that societal factors significantly influence the life of a person with disability; however, it is important not to ignore the effects caused by impairment</w:t>
      </w:r>
      <w:r w:rsidR="00183DEB" w:rsidRPr="0089199F">
        <w:rPr>
          <w:rFonts w:ascii="Arial" w:hAnsi="Arial" w:cs="Arial"/>
          <w:sz w:val="24"/>
        </w:rPr>
        <w:t xml:space="preserve"> (Goering, 2015)</w:t>
      </w:r>
      <w:r w:rsidRPr="0089199F">
        <w:rPr>
          <w:rFonts w:ascii="Arial" w:hAnsi="Arial" w:cs="Arial"/>
          <w:sz w:val="24"/>
        </w:rPr>
        <w:t>. As a result, the biopsychosocial approach provides for a better combination of biological, psychological and social dimensions of intervention in order to provide more appropriate care and support.</w:t>
      </w:r>
    </w:p>
    <w:p w14:paraId="609420B0" w14:textId="261BA43D" w:rsidR="001B7BA6" w:rsidRPr="0089199F" w:rsidRDefault="001B7BA6" w:rsidP="0014710B">
      <w:pPr>
        <w:pStyle w:val="Heading1"/>
        <w:spacing w:line="360" w:lineRule="auto"/>
        <w:rPr>
          <w:rFonts w:cs="Arial"/>
          <w:sz w:val="32"/>
        </w:rPr>
      </w:pPr>
      <w:bookmarkStart w:id="2" w:name="_Toc227581706"/>
      <w:r w:rsidRPr="0089199F">
        <w:rPr>
          <w:rFonts w:cs="Arial"/>
          <w:sz w:val="32"/>
        </w:rPr>
        <w:t>3. Application in Health and Social Care</w:t>
      </w:r>
      <w:bookmarkEnd w:id="2"/>
    </w:p>
    <w:p w14:paraId="5F178790" w14:textId="0D787B99" w:rsidR="001B7BA6" w:rsidRPr="0089199F" w:rsidRDefault="001B7BA6" w:rsidP="0014710B">
      <w:pPr>
        <w:spacing w:line="360" w:lineRule="auto"/>
        <w:jc w:val="both"/>
        <w:rPr>
          <w:rFonts w:ascii="Arial" w:hAnsi="Arial" w:cs="Arial"/>
          <w:sz w:val="24"/>
        </w:rPr>
      </w:pPr>
      <w:r w:rsidRPr="0089199F">
        <w:rPr>
          <w:rFonts w:ascii="Arial" w:hAnsi="Arial" w:cs="Arial"/>
          <w:sz w:val="24"/>
        </w:rPr>
        <w:t>In contemporary times, the application of the Social Model of Disability in the field of health and social care can be traced back to the emergence of a more person-centred practice. For instance, the Social Model can be found in places like hospitals and even in community care where attempts are made to provide barrier-free access.</w:t>
      </w:r>
    </w:p>
    <w:p w14:paraId="53C7A1F1" w14:textId="622A6257" w:rsidR="001B7BA6" w:rsidRPr="0089199F" w:rsidRDefault="001B7BA6" w:rsidP="0014710B">
      <w:pPr>
        <w:spacing w:line="360" w:lineRule="auto"/>
        <w:jc w:val="both"/>
        <w:rPr>
          <w:rFonts w:ascii="Arial" w:hAnsi="Arial" w:cs="Arial"/>
          <w:b/>
          <w:bCs/>
          <w:sz w:val="24"/>
        </w:rPr>
      </w:pPr>
      <w:r w:rsidRPr="0089199F">
        <w:rPr>
          <w:rFonts w:ascii="Arial" w:hAnsi="Arial" w:cs="Arial"/>
          <w:b/>
          <w:bCs/>
          <w:sz w:val="24"/>
        </w:rPr>
        <w:t>Application in Hospital</w:t>
      </w:r>
    </w:p>
    <w:p w14:paraId="0C6B8C80" w14:textId="3201CDD3" w:rsidR="001B7BA6" w:rsidRPr="0089199F" w:rsidRDefault="001B7BA6" w:rsidP="0014710B">
      <w:pPr>
        <w:spacing w:line="360" w:lineRule="auto"/>
        <w:jc w:val="both"/>
        <w:rPr>
          <w:rFonts w:ascii="Arial" w:hAnsi="Arial" w:cs="Arial"/>
          <w:sz w:val="24"/>
        </w:rPr>
      </w:pPr>
      <w:r w:rsidRPr="0089199F">
        <w:rPr>
          <w:rFonts w:ascii="Arial" w:hAnsi="Arial" w:cs="Arial"/>
          <w:sz w:val="24"/>
        </w:rPr>
        <w:t>In hospital settings, the Social Model is practiced by working towards improved access and inclusion. The measures adopted to achieve this include adaptation of physical structures like ramps, lifts, accessible restrooms, and the use of signs that facilitate this goal</w:t>
      </w:r>
      <w:r w:rsidR="00183DEB" w:rsidRPr="0089199F">
        <w:rPr>
          <w:rFonts w:ascii="Arial" w:hAnsi="Arial" w:cs="Arial"/>
          <w:sz w:val="24"/>
        </w:rPr>
        <w:t xml:space="preserve"> (Shakespeare et al., 2019)</w:t>
      </w:r>
      <w:r w:rsidRPr="0089199F">
        <w:rPr>
          <w:rFonts w:ascii="Arial" w:hAnsi="Arial" w:cs="Arial"/>
          <w:sz w:val="24"/>
        </w:rPr>
        <w:t xml:space="preserve">. Hospitals have also started using inclusive ways to communicate, which include information provision in forms such as braille, large print, or easy to understand form, as well as the use of interpreters for people who are </w:t>
      </w:r>
      <w:r w:rsidRPr="0089199F">
        <w:rPr>
          <w:rFonts w:ascii="Arial" w:hAnsi="Arial" w:cs="Arial"/>
          <w:sz w:val="24"/>
        </w:rPr>
        <w:lastRenderedPageBreak/>
        <w:t>deaf. This ensures effective participation of patients in care services that embrace principles of person-centered care.</w:t>
      </w:r>
    </w:p>
    <w:p w14:paraId="4B087C5B" w14:textId="4994F7F5" w:rsidR="001B7BA6" w:rsidRPr="0089199F" w:rsidRDefault="001B7BA6" w:rsidP="0014710B">
      <w:pPr>
        <w:spacing w:line="360" w:lineRule="auto"/>
        <w:jc w:val="both"/>
        <w:rPr>
          <w:rFonts w:ascii="Arial" w:hAnsi="Arial" w:cs="Arial"/>
          <w:sz w:val="24"/>
        </w:rPr>
      </w:pPr>
      <w:r w:rsidRPr="0089199F">
        <w:rPr>
          <w:rFonts w:ascii="Arial" w:hAnsi="Arial" w:cs="Arial"/>
          <w:sz w:val="24"/>
        </w:rPr>
        <w:t>Another key application is the practice of personalized care planning. Practitioners are required to actively involve their patients in the decision-making process taking into consideration their preferences and values, among other individual needs</w:t>
      </w:r>
      <w:r w:rsidR="00183DEB" w:rsidRPr="0089199F">
        <w:rPr>
          <w:rFonts w:ascii="Arial" w:hAnsi="Arial" w:cs="Arial"/>
          <w:sz w:val="24"/>
        </w:rPr>
        <w:t xml:space="preserve"> (Scullion, 2010)</w:t>
      </w:r>
      <w:r w:rsidRPr="0089199F">
        <w:rPr>
          <w:rFonts w:ascii="Arial" w:hAnsi="Arial" w:cs="Arial"/>
          <w:sz w:val="24"/>
        </w:rPr>
        <w:t>. In addition, health care providers have to take into account social determinants that may impact the well-being of the patient. This includes factors such as accessibility to homes and the community in general.</w:t>
      </w:r>
    </w:p>
    <w:p w14:paraId="137CF074" w14:textId="24A5F55F" w:rsidR="001B7BA6" w:rsidRPr="0089199F" w:rsidRDefault="001B7BA6" w:rsidP="0014710B">
      <w:pPr>
        <w:spacing w:line="360" w:lineRule="auto"/>
        <w:jc w:val="both"/>
        <w:rPr>
          <w:rFonts w:ascii="Arial" w:hAnsi="Arial" w:cs="Arial"/>
          <w:b/>
          <w:bCs/>
          <w:sz w:val="24"/>
        </w:rPr>
      </w:pPr>
      <w:r w:rsidRPr="0089199F">
        <w:rPr>
          <w:rFonts w:ascii="Arial" w:hAnsi="Arial" w:cs="Arial"/>
          <w:b/>
          <w:bCs/>
          <w:sz w:val="24"/>
        </w:rPr>
        <w:t>Social Model and Its Application to Community Care</w:t>
      </w:r>
    </w:p>
    <w:p w14:paraId="3B2152CE" w14:textId="56552B9C" w:rsidR="001B7BA6" w:rsidRPr="0089199F" w:rsidRDefault="001B7BA6" w:rsidP="0014710B">
      <w:pPr>
        <w:spacing w:line="360" w:lineRule="auto"/>
        <w:jc w:val="both"/>
        <w:rPr>
          <w:rFonts w:ascii="Arial" w:hAnsi="Arial" w:cs="Arial"/>
          <w:sz w:val="24"/>
        </w:rPr>
      </w:pPr>
      <w:r w:rsidRPr="0089199F">
        <w:rPr>
          <w:rFonts w:ascii="Arial" w:hAnsi="Arial" w:cs="Arial"/>
          <w:sz w:val="24"/>
        </w:rPr>
        <w:t>In relation to community care, the Social Model plays an important role in promoting independence and social inclusion</w:t>
      </w:r>
      <w:r w:rsidR="00183DEB" w:rsidRPr="0089199F">
        <w:rPr>
          <w:rFonts w:ascii="Arial" w:hAnsi="Arial" w:cs="Arial"/>
          <w:sz w:val="24"/>
        </w:rPr>
        <w:t xml:space="preserve"> (Glasby and Dickinson, 2014)</w:t>
      </w:r>
      <w:r w:rsidRPr="0089199F">
        <w:rPr>
          <w:rFonts w:ascii="Arial" w:hAnsi="Arial" w:cs="Arial"/>
          <w:sz w:val="24"/>
        </w:rPr>
        <w:t>. Community services are designed in a way which enables individuals to live independently in their homes and in the community. This includes provision of accessible housing, community care services, and inclusive transport</w:t>
      </w:r>
      <w:r w:rsidR="00183DEB" w:rsidRPr="0089199F">
        <w:rPr>
          <w:rFonts w:ascii="Arial" w:hAnsi="Arial" w:cs="Arial"/>
          <w:sz w:val="24"/>
        </w:rPr>
        <w:t xml:space="preserve"> (Goodley, 2017)</w:t>
      </w:r>
      <w:r w:rsidRPr="0089199F">
        <w:rPr>
          <w:rFonts w:ascii="Arial" w:hAnsi="Arial" w:cs="Arial"/>
          <w:sz w:val="24"/>
        </w:rPr>
        <w:t>. Community care also emphasizes the importance of empowering people receiving services to make choices related to the care being provided, thus promoting independence and self-respect.</w:t>
      </w:r>
    </w:p>
    <w:p w14:paraId="7E932F65" w14:textId="77777777" w:rsidR="001B7BA6" w:rsidRPr="0089199F" w:rsidRDefault="001B7BA6" w:rsidP="0014710B">
      <w:pPr>
        <w:spacing w:line="360" w:lineRule="auto"/>
        <w:jc w:val="both"/>
        <w:rPr>
          <w:rFonts w:ascii="Arial" w:hAnsi="Arial" w:cs="Arial"/>
          <w:sz w:val="24"/>
        </w:rPr>
      </w:pPr>
      <w:r w:rsidRPr="0089199F">
        <w:rPr>
          <w:rFonts w:ascii="Arial" w:hAnsi="Arial" w:cs="Arial"/>
          <w:sz w:val="24"/>
        </w:rPr>
        <w:t>It is important for practices like discrimination prevention policies and equality training for staff members to be included in community care practice because this promotes a positive attitude towards people with disabilities and ensures fair treatment of such people in society.</w:t>
      </w:r>
    </w:p>
    <w:p w14:paraId="3FFB6FD0" w14:textId="6F8E30DF" w:rsidR="001B7BA6" w:rsidRPr="0089199F" w:rsidRDefault="001B7BA6" w:rsidP="0014710B">
      <w:pPr>
        <w:spacing w:line="360" w:lineRule="auto"/>
        <w:jc w:val="both"/>
        <w:rPr>
          <w:rFonts w:ascii="Arial" w:hAnsi="Arial" w:cs="Arial"/>
          <w:b/>
          <w:bCs/>
          <w:sz w:val="24"/>
        </w:rPr>
      </w:pPr>
      <w:r w:rsidRPr="0089199F">
        <w:rPr>
          <w:rFonts w:ascii="Arial" w:hAnsi="Arial" w:cs="Arial"/>
          <w:b/>
          <w:bCs/>
          <w:sz w:val="24"/>
        </w:rPr>
        <w:t>Policies and Legislations Links</w:t>
      </w:r>
    </w:p>
    <w:p w14:paraId="2FED87D6" w14:textId="3A9CFC54" w:rsidR="001B7BA6" w:rsidRDefault="001B7BA6" w:rsidP="0014710B">
      <w:pPr>
        <w:spacing w:line="360" w:lineRule="auto"/>
        <w:jc w:val="both"/>
        <w:rPr>
          <w:rFonts w:ascii="Arial" w:hAnsi="Arial" w:cs="Arial"/>
          <w:sz w:val="24"/>
        </w:rPr>
      </w:pPr>
      <w:r w:rsidRPr="0089199F">
        <w:rPr>
          <w:rFonts w:ascii="Arial" w:hAnsi="Arial" w:cs="Arial"/>
          <w:sz w:val="24"/>
        </w:rPr>
        <w:t>Adoption of the Social Model has been backed up by different health care policies as well as legislation</w:t>
      </w:r>
      <w:r w:rsidR="00183DEB" w:rsidRPr="0089199F">
        <w:rPr>
          <w:rFonts w:ascii="Arial" w:hAnsi="Arial" w:cs="Arial"/>
          <w:sz w:val="24"/>
        </w:rPr>
        <w:t xml:space="preserve"> (United Nations, 2016)</w:t>
      </w:r>
      <w:r w:rsidRPr="0089199F">
        <w:rPr>
          <w:rFonts w:ascii="Arial" w:hAnsi="Arial" w:cs="Arial"/>
          <w:sz w:val="24"/>
        </w:rPr>
        <w:t>. Statutory equality provisions such as those concerning disability discrimination act as a requirement for reasonable adjustment of disabled people. Similarly, disability rights legislation seeks to ensure that there is equal access and inclusion in society</w:t>
      </w:r>
      <w:r w:rsidR="00183DEB" w:rsidRPr="0089199F">
        <w:rPr>
          <w:rFonts w:ascii="Arial" w:hAnsi="Arial" w:cs="Arial"/>
          <w:sz w:val="24"/>
        </w:rPr>
        <w:t xml:space="preserve"> (Care Quality Commission, 2021)</w:t>
      </w:r>
      <w:r w:rsidRPr="0089199F">
        <w:rPr>
          <w:rFonts w:ascii="Arial" w:hAnsi="Arial" w:cs="Arial"/>
          <w:sz w:val="24"/>
        </w:rPr>
        <w:t>. Standards of care emphasize person-centered approach to care provision in order to meet their specific individual requirements. All these policies provide an important legal and moral base for adopting the social model.</w:t>
      </w:r>
    </w:p>
    <w:p w14:paraId="3388EB0C" w14:textId="77777777" w:rsidR="0089199F" w:rsidRPr="0089199F" w:rsidRDefault="0089199F" w:rsidP="0014710B">
      <w:pPr>
        <w:spacing w:line="360" w:lineRule="auto"/>
        <w:jc w:val="both"/>
        <w:rPr>
          <w:rFonts w:ascii="Arial" w:hAnsi="Arial" w:cs="Arial"/>
          <w:sz w:val="24"/>
        </w:rPr>
      </w:pPr>
    </w:p>
    <w:p w14:paraId="5819B67F" w14:textId="3CB43813" w:rsidR="001B7BA6" w:rsidRPr="0089199F" w:rsidRDefault="001B7BA6" w:rsidP="0014710B">
      <w:pPr>
        <w:spacing w:line="360" w:lineRule="auto"/>
        <w:jc w:val="both"/>
        <w:rPr>
          <w:rFonts w:ascii="Arial" w:hAnsi="Arial" w:cs="Arial"/>
          <w:b/>
          <w:bCs/>
          <w:sz w:val="24"/>
        </w:rPr>
      </w:pPr>
      <w:r w:rsidRPr="0089199F">
        <w:rPr>
          <w:rFonts w:ascii="Arial" w:hAnsi="Arial" w:cs="Arial"/>
          <w:b/>
          <w:bCs/>
          <w:sz w:val="24"/>
        </w:rPr>
        <w:lastRenderedPageBreak/>
        <w:t>Challenges in Practice</w:t>
      </w:r>
    </w:p>
    <w:p w14:paraId="234AA507" w14:textId="7B4F295F" w:rsidR="001B7BA6" w:rsidRPr="0089199F" w:rsidRDefault="001B7BA6" w:rsidP="0014710B">
      <w:pPr>
        <w:spacing w:line="360" w:lineRule="auto"/>
        <w:jc w:val="both"/>
        <w:rPr>
          <w:rFonts w:ascii="Arial" w:hAnsi="Arial" w:cs="Arial"/>
          <w:sz w:val="24"/>
        </w:rPr>
      </w:pPr>
      <w:r w:rsidRPr="0089199F">
        <w:rPr>
          <w:rFonts w:ascii="Arial" w:hAnsi="Arial" w:cs="Arial"/>
          <w:sz w:val="24"/>
        </w:rPr>
        <w:t>While it is true that the adoption of the Social Model has brought about many positive changes in terms of health and social care, there are some challenges involved in doing so. One such challenge is the lack of funds required for making necessary adjustments to the environment and offering proper services to clients</w:t>
      </w:r>
      <w:r w:rsidR="00183DEB" w:rsidRPr="0089199F">
        <w:rPr>
          <w:rFonts w:ascii="Arial" w:hAnsi="Arial" w:cs="Arial"/>
          <w:sz w:val="24"/>
        </w:rPr>
        <w:t xml:space="preserve"> (</w:t>
      </w:r>
      <w:proofErr w:type="spellStart"/>
      <w:r w:rsidR="00183DEB" w:rsidRPr="0089199F">
        <w:rPr>
          <w:rFonts w:ascii="Arial" w:hAnsi="Arial" w:cs="Arial"/>
          <w:sz w:val="24"/>
        </w:rPr>
        <w:t>Berghs</w:t>
      </w:r>
      <w:proofErr w:type="spellEnd"/>
      <w:r w:rsidR="00183DEB" w:rsidRPr="0089199F">
        <w:rPr>
          <w:rFonts w:ascii="Arial" w:hAnsi="Arial" w:cs="Arial"/>
          <w:sz w:val="24"/>
        </w:rPr>
        <w:t xml:space="preserve"> et al., 2019)</w:t>
      </w:r>
      <w:r w:rsidRPr="0089199F">
        <w:rPr>
          <w:rFonts w:ascii="Arial" w:hAnsi="Arial" w:cs="Arial"/>
          <w:sz w:val="24"/>
        </w:rPr>
        <w:t>. Another issue related to the inadequate implementation of the Social Model could be the poor training received by healthcare professionals, leading to a lack of awareness of its principles.</w:t>
      </w:r>
    </w:p>
    <w:p w14:paraId="6985359E" w14:textId="4C3F2952" w:rsidR="001B7BA6" w:rsidRPr="0089199F" w:rsidRDefault="001B7BA6" w:rsidP="0014710B">
      <w:pPr>
        <w:spacing w:line="360" w:lineRule="auto"/>
        <w:jc w:val="both"/>
        <w:rPr>
          <w:rFonts w:ascii="Arial" w:hAnsi="Arial" w:cs="Arial"/>
          <w:sz w:val="24"/>
        </w:rPr>
      </w:pPr>
      <w:r w:rsidRPr="0089199F">
        <w:rPr>
          <w:rFonts w:ascii="Arial" w:hAnsi="Arial" w:cs="Arial"/>
          <w:sz w:val="24"/>
        </w:rPr>
        <w:t>Negative attitudes towards persons with disabilities, together with stereotypes and stigma associated with them, represent another important obstacle</w:t>
      </w:r>
      <w:r w:rsidR="00183DEB" w:rsidRPr="0089199F">
        <w:rPr>
          <w:rFonts w:ascii="Arial" w:hAnsi="Arial" w:cs="Arial"/>
          <w:sz w:val="24"/>
        </w:rPr>
        <w:t xml:space="preserve"> (Shakespeare, 2018)</w:t>
      </w:r>
      <w:r w:rsidRPr="0089199F">
        <w:rPr>
          <w:rFonts w:ascii="Arial" w:hAnsi="Arial" w:cs="Arial"/>
          <w:sz w:val="24"/>
        </w:rPr>
        <w:t>. What is more, there is always the risk that policy and practice will remain separated and that the former will not be properly implemented in practice, posing further hurdles to the process of providing proper service.</w:t>
      </w:r>
    </w:p>
    <w:p w14:paraId="0F0EBBC5" w14:textId="517B01D0" w:rsidR="001B7BA6" w:rsidRPr="0089199F" w:rsidRDefault="001B7BA6" w:rsidP="0014710B">
      <w:pPr>
        <w:spacing w:line="360" w:lineRule="auto"/>
        <w:jc w:val="both"/>
        <w:rPr>
          <w:rFonts w:ascii="Arial" w:hAnsi="Arial" w:cs="Arial"/>
          <w:sz w:val="24"/>
        </w:rPr>
      </w:pPr>
      <w:r w:rsidRPr="0089199F">
        <w:rPr>
          <w:rFonts w:ascii="Arial" w:hAnsi="Arial" w:cs="Arial"/>
          <w:sz w:val="24"/>
        </w:rPr>
        <w:t>Overall, although the Social Model has allowed for bringing about certain changes in health and social care settings, proper implementation is not always easy.</w:t>
      </w:r>
    </w:p>
    <w:p w14:paraId="3A8A9032" w14:textId="77777777" w:rsidR="001B7BA6" w:rsidRPr="0089199F" w:rsidRDefault="001B7BA6" w:rsidP="0014710B">
      <w:pPr>
        <w:spacing w:line="360" w:lineRule="auto"/>
        <w:jc w:val="both"/>
        <w:rPr>
          <w:rFonts w:ascii="Arial" w:hAnsi="Arial" w:cs="Arial"/>
          <w:sz w:val="24"/>
        </w:rPr>
      </w:pPr>
      <w:r w:rsidRPr="0089199F">
        <w:rPr>
          <w:rFonts w:ascii="Arial" w:hAnsi="Arial" w:cs="Arial"/>
          <w:sz w:val="24"/>
        </w:rPr>
        <w:br w:type="page"/>
      </w:r>
    </w:p>
    <w:p w14:paraId="512745C9" w14:textId="4A9112C9" w:rsidR="001B7BA6" w:rsidRPr="0089199F" w:rsidRDefault="001B7BA6" w:rsidP="0014710B">
      <w:pPr>
        <w:pStyle w:val="Heading1"/>
        <w:spacing w:line="360" w:lineRule="auto"/>
        <w:rPr>
          <w:rFonts w:cs="Arial"/>
          <w:sz w:val="32"/>
        </w:rPr>
      </w:pPr>
      <w:bookmarkStart w:id="3" w:name="_Toc227581707"/>
      <w:r w:rsidRPr="0089199F">
        <w:rPr>
          <w:rFonts w:cs="Arial"/>
          <w:sz w:val="32"/>
        </w:rPr>
        <w:lastRenderedPageBreak/>
        <w:t>4. Recommendations</w:t>
      </w:r>
      <w:bookmarkEnd w:id="3"/>
    </w:p>
    <w:p w14:paraId="0B1DF192" w14:textId="3862CBC7" w:rsidR="001B7BA6" w:rsidRPr="0089199F" w:rsidRDefault="001B7BA6" w:rsidP="0014710B">
      <w:pPr>
        <w:spacing w:line="360" w:lineRule="auto"/>
        <w:jc w:val="both"/>
        <w:rPr>
          <w:rFonts w:ascii="Arial" w:hAnsi="Arial" w:cs="Arial"/>
          <w:sz w:val="24"/>
        </w:rPr>
      </w:pPr>
      <w:r w:rsidRPr="0089199F">
        <w:rPr>
          <w:rFonts w:ascii="Arial" w:hAnsi="Arial" w:cs="Arial"/>
          <w:sz w:val="24"/>
        </w:rPr>
        <w:t>A range of recommendations that could improve the successful implementation of the Social Model of Disability in the context of health and social care practice can be made. The following recommendations can help to eliminate disabling barriers and ensure equality, inclusiveness, and independence of people living with disabilities.</w:t>
      </w:r>
    </w:p>
    <w:p w14:paraId="3FBB183C" w14:textId="5292387A" w:rsidR="001B7BA6" w:rsidRPr="0089199F" w:rsidRDefault="001B7BA6" w:rsidP="0014710B">
      <w:pPr>
        <w:spacing w:line="360" w:lineRule="auto"/>
        <w:jc w:val="both"/>
        <w:rPr>
          <w:rFonts w:ascii="Arial" w:hAnsi="Arial" w:cs="Arial"/>
          <w:sz w:val="24"/>
        </w:rPr>
      </w:pPr>
      <w:r w:rsidRPr="0089199F">
        <w:rPr>
          <w:rFonts w:ascii="Arial" w:hAnsi="Arial" w:cs="Arial"/>
          <w:sz w:val="24"/>
        </w:rPr>
        <w:t>First of all, it is important to improve staff education and training opportunities. It is necessary to implement regular disability-related educational programmes that will provide health and social care staff with adequate knowledge and competences in terms of disability awareness, communication techniques, and person-centred practices</w:t>
      </w:r>
      <w:r w:rsidR="00183DEB" w:rsidRPr="0089199F">
        <w:rPr>
          <w:rFonts w:ascii="Arial" w:hAnsi="Arial" w:cs="Arial"/>
          <w:sz w:val="24"/>
        </w:rPr>
        <w:t xml:space="preserve"> (Shakespeare et al., 2019)</w:t>
      </w:r>
      <w:r w:rsidRPr="0089199F">
        <w:rPr>
          <w:rFonts w:ascii="Arial" w:hAnsi="Arial" w:cs="Arial"/>
          <w:sz w:val="24"/>
        </w:rPr>
        <w:t>. This will help to overcome stereotypes and discrimination towards people with disabilities, and it will encourage practitioners to understand that disability is not an inevitable outcome of any health conditions but a result of social barriers. At the same time, implementing continuous training sessions might face several problems, including the shortage of staff members and financial issues.</w:t>
      </w:r>
    </w:p>
    <w:p w14:paraId="4123A2D4" w14:textId="00BFFDED" w:rsidR="001B7BA6" w:rsidRPr="0089199F" w:rsidRDefault="001B7BA6" w:rsidP="0014710B">
      <w:pPr>
        <w:spacing w:line="360" w:lineRule="auto"/>
        <w:jc w:val="both"/>
        <w:rPr>
          <w:rFonts w:ascii="Arial" w:hAnsi="Arial" w:cs="Arial"/>
          <w:sz w:val="24"/>
        </w:rPr>
      </w:pPr>
      <w:r w:rsidRPr="0089199F">
        <w:rPr>
          <w:rFonts w:ascii="Arial" w:hAnsi="Arial" w:cs="Arial"/>
          <w:sz w:val="24"/>
        </w:rPr>
        <w:t>Secondly, there is need for stronger enforcement of disability and equality policies. Even though equality law exists in many countries, its implementation in reality does not take place in most cases due to lack of proper enforcement procedures</w:t>
      </w:r>
      <w:r w:rsidR="00183DEB" w:rsidRPr="0089199F">
        <w:rPr>
          <w:rFonts w:ascii="Arial" w:hAnsi="Arial" w:cs="Arial"/>
          <w:sz w:val="24"/>
        </w:rPr>
        <w:t xml:space="preserve"> (Care Quality Commission, 2021)</w:t>
      </w:r>
      <w:r w:rsidRPr="0089199F">
        <w:rPr>
          <w:rFonts w:ascii="Arial" w:hAnsi="Arial" w:cs="Arial"/>
          <w:sz w:val="24"/>
        </w:rPr>
        <w:t>. Improvement in regulation and monitoring would ensure better adherence to accessibility laws and non-discrimination provisions within organizations. It would thus contribute to successful implementation of an inclusive approach in practice. On the other hand, enforcement of policies and regulations tends to involve complicated administrative processes, which may demand financial and other resources.</w:t>
      </w:r>
    </w:p>
    <w:p w14:paraId="6BC45738" w14:textId="15859A08" w:rsidR="001B7BA6" w:rsidRPr="0089199F" w:rsidRDefault="001B7BA6" w:rsidP="0014710B">
      <w:pPr>
        <w:spacing w:line="360" w:lineRule="auto"/>
        <w:jc w:val="both"/>
        <w:rPr>
          <w:rFonts w:ascii="Arial" w:hAnsi="Arial" w:cs="Arial"/>
          <w:sz w:val="24"/>
        </w:rPr>
      </w:pPr>
      <w:r w:rsidRPr="0089199F">
        <w:rPr>
          <w:rFonts w:ascii="Arial" w:hAnsi="Arial" w:cs="Arial"/>
          <w:sz w:val="24"/>
        </w:rPr>
        <w:t>Thirdly, financial investments are needed in order to implement changes and develop services. Financial support will enable provision of devices and modification of environment, leading to more opportunities for disabled persons to lead an independent lifestyle. It would thus improve their quality of life and help cut back costs on institutional care</w:t>
      </w:r>
      <w:r w:rsidR="00183DEB" w:rsidRPr="0089199F">
        <w:rPr>
          <w:rFonts w:ascii="Arial" w:hAnsi="Arial" w:cs="Arial"/>
          <w:sz w:val="24"/>
        </w:rPr>
        <w:t xml:space="preserve"> (McCormack and McCance, 2017)</w:t>
      </w:r>
      <w:r w:rsidRPr="0089199F">
        <w:rPr>
          <w:rFonts w:ascii="Arial" w:hAnsi="Arial" w:cs="Arial"/>
          <w:sz w:val="24"/>
        </w:rPr>
        <w:t>. Nevertheless, there are always other priorities in terms of financial investment within health care systems, and disability care services are not necessarily among them.</w:t>
      </w:r>
    </w:p>
    <w:p w14:paraId="172B662B" w14:textId="17A2C6DA" w:rsidR="001B7BA6" w:rsidRPr="0089199F" w:rsidRDefault="001B7BA6" w:rsidP="0014710B">
      <w:pPr>
        <w:spacing w:line="360" w:lineRule="auto"/>
        <w:jc w:val="both"/>
        <w:rPr>
          <w:rFonts w:ascii="Arial" w:hAnsi="Arial" w:cs="Arial"/>
          <w:sz w:val="24"/>
        </w:rPr>
      </w:pPr>
      <w:r w:rsidRPr="0089199F">
        <w:rPr>
          <w:rFonts w:ascii="Arial" w:hAnsi="Arial" w:cs="Arial"/>
          <w:sz w:val="24"/>
        </w:rPr>
        <w:lastRenderedPageBreak/>
        <w:t>Further recommended measure relates to active involvement of the service users in decisions concerning them. Including people with disabilities in planning, developing and implementing services allows making sure that their true needs will be taken into account</w:t>
      </w:r>
      <w:r w:rsidR="005D3AD1" w:rsidRPr="0089199F">
        <w:rPr>
          <w:rFonts w:ascii="Arial" w:hAnsi="Arial" w:cs="Arial"/>
          <w:sz w:val="24"/>
        </w:rPr>
        <w:t xml:space="preserve"> (Watson and </w:t>
      </w:r>
      <w:proofErr w:type="spellStart"/>
      <w:r w:rsidR="005D3AD1" w:rsidRPr="0089199F">
        <w:rPr>
          <w:rFonts w:ascii="Arial" w:hAnsi="Arial" w:cs="Arial"/>
          <w:sz w:val="24"/>
        </w:rPr>
        <w:t>Vehmas</w:t>
      </w:r>
      <w:proofErr w:type="spellEnd"/>
      <w:r w:rsidR="005D3AD1" w:rsidRPr="0089199F">
        <w:rPr>
          <w:rFonts w:ascii="Arial" w:hAnsi="Arial" w:cs="Arial"/>
          <w:sz w:val="24"/>
        </w:rPr>
        <w:t>, 2019)</w:t>
      </w:r>
      <w:r w:rsidRPr="0089199F">
        <w:rPr>
          <w:rFonts w:ascii="Arial" w:hAnsi="Arial" w:cs="Arial"/>
          <w:sz w:val="24"/>
        </w:rPr>
        <w:t>. Participative practice fosters empowerment and person-centeredness at the same time. Still, several obstacles to successful implementation, such as communication difficulties and lack of structures promoting participation, have to be considered.</w:t>
      </w:r>
    </w:p>
    <w:p w14:paraId="1CAAC5DA" w14:textId="0969BCFE" w:rsidR="001B7BA6" w:rsidRPr="0089199F" w:rsidRDefault="001B7BA6" w:rsidP="0014710B">
      <w:pPr>
        <w:spacing w:line="360" w:lineRule="auto"/>
        <w:jc w:val="both"/>
        <w:rPr>
          <w:rFonts w:ascii="Arial" w:hAnsi="Arial" w:cs="Arial"/>
          <w:sz w:val="24"/>
        </w:rPr>
      </w:pPr>
      <w:r w:rsidRPr="0089199F">
        <w:rPr>
          <w:rFonts w:ascii="Arial" w:hAnsi="Arial" w:cs="Arial"/>
          <w:sz w:val="24"/>
        </w:rPr>
        <w:t>Last but not least, improving infrastructural facilities to make them more accessible for disabled people should be mentioned as another important solution to the problem. Transport services, public buildings, social media and other sources have to become more convenient for disabled people. Improving accessibility in terms of mobility, independent living and integration of the target audience would undoubtedly be effective; however, infrastructural development takes much time and effort.</w:t>
      </w:r>
    </w:p>
    <w:p w14:paraId="770163F9" w14:textId="6AB719ED" w:rsidR="001B7BA6" w:rsidRPr="0089199F" w:rsidRDefault="001B7BA6" w:rsidP="0014710B">
      <w:pPr>
        <w:spacing w:line="360" w:lineRule="auto"/>
        <w:jc w:val="both"/>
        <w:rPr>
          <w:rFonts w:ascii="Arial" w:hAnsi="Arial" w:cs="Arial"/>
          <w:sz w:val="24"/>
        </w:rPr>
      </w:pPr>
      <w:r w:rsidRPr="0089199F">
        <w:rPr>
          <w:rFonts w:ascii="Arial" w:hAnsi="Arial" w:cs="Arial"/>
          <w:sz w:val="24"/>
        </w:rPr>
        <w:t>Overall, professionals should emphasize that all of the abovementioned suggestions could be highly beneficial when it comes to reinforcing the Social Model of Disability if proper financing and strategic actions are undertaken.</w:t>
      </w:r>
    </w:p>
    <w:p w14:paraId="0D6A8586" w14:textId="77777777" w:rsidR="001B7BA6" w:rsidRPr="0089199F" w:rsidRDefault="001B7BA6" w:rsidP="0014710B">
      <w:pPr>
        <w:spacing w:line="360" w:lineRule="auto"/>
        <w:jc w:val="both"/>
        <w:rPr>
          <w:rFonts w:ascii="Arial" w:hAnsi="Arial" w:cs="Arial"/>
          <w:sz w:val="24"/>
        </w:rPr>
      </w:pPr>
      <w:r w:rsidRPr="0089199F">
        <w:rPr>
          <w:rFonts w:ascii="Arial" w:hAnsi="Arial" w:cs="Arial"/>
          <w:sz w:val="24"/>
        </w:rPr>
        <w:br w:type="page"/>
      </w:r>
    </w:p>
    <w:p w14:paraId="5D449EC2" w14:textId="6E27251E" w:rsidR="0000484B" w:rsidRPr="0089199F" w:rsidRDefault="0000484B" w:rsidP="0014710B">
      <w:pPr>
        <w:pStyle w:val="Heading1"/>
        <w:spacing w:line="360" w:lineRule="auto"/>
        <w:rPr>
          <w:rFonts w:cs="Arial"/>
          <w:sz w:val="32"/>
        </w:rPr>
      </w:pPr>
      <w:bookmarkStart w:id="4" w:name="_Toc227581708"/>
      <w:r w:rsidRPr="0089199F">
        <w:rPr>
          <w:rFonts w:cs="Arial"/>
          <w:sz w:val="32"/>
        </w:rPr>
        <w:lastRenderedPageBreak/>
        <w:t>5. Conclusion</w:t>
      </w:r>
      <w:bookmarkEnd w:id="4"/>
    </w:p>
    <w:p w14:paraId="36155052" w14:textId="2AB6052E" w:rsidR="006D6EF7" w:rsidRPr="0089199F" w:rsidRDefault="0000484B" w:rsidP="0014710B">
      <w:pPr>
        <w:spacing w:line="360" w:lineRule="auto"/>
        <w:jc w:val="both"/>
        <w:rPr>
          <w:rFonts w:ascii="Arial" w:hAnsi="Arial" w:cs="Arial"/>
          <w:sz w:val="24"/>
        </w:rPr>
      </w:pPr>
      <w:r w:rsidRPr="0089199F">
        <w:rPr>
          <w:rFonts w:ascii="Arial" w:hAnsi="Arial" w:cs="Arial"/>
          <w:sz w:val="24"/>
        </w:rPr>
        <w:t>In conclusion, the Social Model of Disability can be considered a cornerstone theory that explains how disabilities are created by social, environmental, and attitudinal factors instead of being a personal characteristic of the person. The purpose of this essay was to provide a critical analysis of the formation of the Social Model of Disability, the core tenets of the model, and its major criticisms, especially that it ignores the reality of the individual’s disability and physical problems. In reaction to the above criticism, a more comprehensive approach that merges both the medical and social models of disability was developed. Moreover, the Social Model has also been studied with regard to the ways it can be implemented in health and social care settings, showing how this approach helps create equal opportunities for accessing services and adopting a more person-centered approach towards patients. Although the theoretical framework of this concept is rather strong, there are some issues regarding its implementation that should be addressed. Overall, the Social Model continues to be an indispensable concept for promoting rights and equality for persons with disabilities. However, the Social Model becomes more effective if it is complemented by a balanced perspective that addresses both the social barriers and physical impairments of disabled people.</w:t>
      </w:r>
    </w:p>
    <w:p w14:paraId="23F16C56"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br w:type="page"/>
      </w:r>
    </w:p>
    <w:p w14:paraId="3DA2D444" w14:textId="60726371" w:rsidR="001B7BA6" w:rsidRPr="0089199F" w:rsidRDefault="006D6EF7" w:rsidP="0014710B">
      <w:pPr>
        <w:pStyle w:val="Heading1"/>
        <w:spacing w:line="360" w:lineRule="auto"/>
        <w:rPr>
          <w:rFonts w:cs="Arial"/>
          <w:sz w:val="32"/>
        </w:rPr>
      </w:pPr>
      <w:bookmarkStart w:id="5" w:name="_Toc227581709"/>
      <w:r w:rsidRPr="0089199F">
        <w:rPr>
          <w:rFonts w:cs="Arial"/>
          <w:sz w:val="32"/>
        </w:rPr>
        <w:lastRenderedPageBreak/>
        <w:t>6. References</w:t>
      </w:r>
      <w:bookmarkEnd w:id="5"/>
    </w:p>
    <w:p w14:paraId="6CCCA18C" w14:textId="77777777" w:rsidR="006D6EF7" w:rsidRPr="0089199F" w:rsidRDefault="006D6EF7" w:rsidP="0014710B">
      <w:pPr>
        <w:spacing w:line="360" w:lineRule="auto"/>
        <w:jc w:val="both"/>
        <w:rPr>
          <w:rFonts w:ascii="Arial" w:hAnsi="Arial" w:cs="Arial"/>
          <w:sz w:val="24"/>
        </w:rPr>
      </w:pPr>
      <w:proofErr w:type="spellStart"/>
      <w:r w:rsidRPr="0089199F">
        <w:rPr>
          <w:rFonts w:ascii="Arial" w:hAnsi="Arial" w:cs="Arial"/>
          <w:sz w:val="24"/>
        </w:rPr>
        <w:t>Anastasiou</w:t>
      </w:r>
      <w:proofErr w:type="spellEnd"/>
      <w:r w:rsidRPr="0089199F">
        <w:rPr>
          <w:rFonts w:ascii="Arial" w:hAnsi="Arial" w:cs="Arial"/>
          <w:sz w:val="24"/>
        </w:rPr>
        <w:t>, D. and Kauffman, J.M. (2013) ‘The social model of disability: dichotomy between impairment and disability’, Journal of Medicine and Philosophy, 38(4), pp. 441–459.</w:t>
      </w:r>
    </w:p>
    <w:p w14:paraId="015E7A8A"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t xml:space="preserve">Barnes, C. (2020) ‘Understanding the social model of disability: past, present and future’, in Watson, N. and </w:t>
      </w:r>
      <w:proofErr w:type="spellStart"/>
      <w:r w:rsidRPr="0089199F">
        <w:rPr>
          <w:rFonts w:ascii="Arial" w:hAnsi="Arial" w:cs="Arial"/>
          <w:sz w:val="24"/>
        </w:rPr>
        <w:t>Vehmas</w:t>
      </w:r>
      <w:proofErr w:type="spellEnd"/>
      <w:r w:rsidRPr="0089199F">
        <w:rPr>
          <w:rFonts w:ascii="Arial" w:hAnsi="Arial" w:cs="Arial"/>
          <w:sz w:val="24"/>
        </w:rPr>
        <w:t>, S. (eds.) Routledge Handbook of Disability Studies. London: Routledge.</w:t>
      </w:r>
    </w:p>
    <w:p w14:paraId="208FAB38" w14:textId="77777777" w:rsidR="006D6EF7" w:rsidRPr="0089199F" w:rsidRDefault="006D6EF7" w:rsidP="0014710B">
      <w:pPr>
        <w:spacing w:line="360" w:lineRule="auto"/>
        <w:jc w:val="both"/>
        <w:rPr>
          <w:rFonts w:ascii="Arial" w:hAnsi="Arial" w:cs="Arial"/>
          <w:sz w:val="24"/>
        </w:rPr>
      </w:pPr>
      <w:proofErr w:type="spellStart"/>
      <w:r w:rsidRPr="0089199F">
        <w:rPr>
          <w:rFonts w:ascii="Arial" w:hAnsi="Arial" w:cs="Arial"/>
          <w:sz w:val="24"/>
        </w:rPr>
        <w:t>Berghs</w:t>
      </w:r>
      <w:proofErr w:type="spellEnd"/>
      <w:r w:rsidRPr="0089199F">
        <w:rPr>
          <w:rFonts w:ascii="Arial" w:hAnsi="Arial" w:cs="Arial"/>
          <w:sz w:val="24"/>
        </w:rPr>
        <w:t>, M., Atkin, K., Hatton, C. and Thomas, C. (2019) ‘Do disabled people need a stronger social model?’, Disability &amp; Society, 34(7–8), pp. 1034–1039.</w:t>
      </w:r>
    </w:p>
    <w:p w14:paraId="42A847D4"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t>Care Quality Commission (2021) Health and social care standards and accessibility guidance. London: CQC.</w:t>
      </w:r>
    </w:p>
    <w:p w14:paraId="4CD8761B"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t>Glasby, J. and Dickinson, H. (2014) Partnership Working in Health and Social Care. Bristol: Policy Press.</w:t>
      </w:r>
    </w:p>
    <w:p w14:paraId="2737C320"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t>Goering, S. (2015) ‘Rethinking disability: the social model of disability and chronic disease’, Current Reviews in Musculoskeletal Medicine, 8(2), pp. 134–138.</w:t>
      </w:r>
    </w:p>
    <w:p w14:paraId="214569E2"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t>Goodley, D. (2017) Disability Studies: An Interdisciplinary Introduction. 2nd edn. London: Sage.</w:t>
      </w:r>
    </w:p>
    <w:p w14:paraId="7EFBD2F9"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t>Hughes, R. (2010) ‘The social model of disability’, British Journal of Healthcare Assistants, 4(10), pp. 508–511.</w:t>
      </w:r>
    </w:p>
    <w:p w14:paraId="1DD98C6D"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t>McCormack, B. and McCance, T. (2017) Person-Centred Practice in Nursing and Health Care. 2nd edn. Oxford: Wiley-Blackwell.</w:t>
      </w:r>
    </w:p>
    <w:p w14:paraId="3DECEFB7"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t>Oliver, M. (2013) ‘The social model of disability: thirty years on’, Disability &amp; Society, 28(7), pp. 1024–1026.</w:t>
      </w:r>
    </w:p>
    <w:p w14:paraId="45B50936"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t>Scullion, P. (2010) ‘Models of disability: their influence in nursing’, British Journal of Nursing, 19(12), pp. 697–700.</w:t>
      </w:r>
    </w:p>
    <w:p w14:paraId="4D2F2C44"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t>Shakespeare, T. (2018) Disability: The Basics. London: Routledge.</w:t>
      </w:r>
    </w:p>
    <w:p w14:paraId="25C209C4"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t xml:space="preserve">Shakespeare, T., </w:t>
      </w:r>
      <w:proofErr w:type="spellStart"/>
      <w:r w:rsidRPr="0089199F">
        <w:rPr>
          <w:rFonts w:ascii="Arial" w:hAnsi="Arial" w:cs="Arial"/>
          <w:sz w:val="24"/>
        </w:rPr>
        <w:t>Iezzoni</w:t>
      </w:r>
      <w:proofErr w:type="spellEnd"/>
      <w:r w:rsidRPr="0089199F">
        <w:rPr>
          <w:rFonts w:ascii="Arial" w:hAnsi="Arial" w:cs="Arial"/>
          <w:sz w:val="24"/>
        </w:rPr>
        <w:t xml:space="preserve">, L.I. and </w:t>
      </w:r>
      <w:proofErr w:type="spellStart"/>
      <w:r w:rsidRPr="0089199F">
        <w:rPr>
          <w:rFonts w:ascii="Arial" w:hAnsi="Arial" w:cs="Arial"/>
          <w:sz w:val="24"/>
        </w:rPr>
        <w:t>Groce</w:t>
      </w:r>
      <w:proofErr w:type="spellEnd"/>
      <w:r w:rsidRPr="0089199F">
        <w:rPr>
          <w:rFonts w:ascii="Arial" w:hAnsi="Arial" w:cs="Arial"/>
          <w:sz w:val="24"/>
        </w:rPr>
        <w:t>, N.E. (2019) ‘Disability and the training of health professionals’, The Lancet, 393(10169), pp. 178–180.</w:t>
      </w:r>
    </w:p>
    <w:p w14:paraId="1FFD6E9C"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lastRenderedPageBreak/>
        <w:t>United Nations (2016) Convention on the Rights of Persons with Disabilities. New York: UN.</w:t>
      </w:r>
    </w:p>
    <w:p w14:paraId="5889184F"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t xml:space="preserve">Watson, N. and </w:t>
      </w:r>
      <w:proofErr w:type="spellStart"/>
      <w:r w:rsidRPr="0089199F">
        <w:rPr>
          <w:rFonts w:ascii="Arial" w:hAnsi="Arial" w:cs="Arial"/>
          <w:sz w:val="24"/>
        </w:rPr>
        <w:t>Vehmas</w:t>
      </w:r>
      <w:proofErr w:type="spellEnd"/>
      <w:r w:rsidRPr="0089199F">
        <w:rPr>
          <w:rFonts w:ascii="Arial" w:hAnsi="Arial" w:cs="Arial"/>
          <w:sz w:val="24"/>
        </w:rPr>
        <w:t>, S. (2019) Routledge Handbook of Disability Studies. 2nd edn. London: Routledge.</w:t>
      </w:r>
    </w:p>
    <w:p w14:paraId="1E766D09" w14:textId="77777777" w:rsidR="006D6EF7" w:rsidRPr="0089199F" w:rsidRDefault="006D6EF7" w:rsidP="0014710B">
      <w:pPr>
        <w:spacing w:line="360" w:lineRule="auto"/>
        <w:jc w:val="both"/>
        <w:rPr>
          <w:rFonts w:ascii="Arial" w:hAnsi="Arial" w:cs="Arial"/>
          <w:sz w:val="24"/>
        </w:rPr>
      </w:pPr>
      <w:r w:rsidRPr="0089199F">
        <w:rPr>
          <w:rFonts w:ascii="Arial" w:hAnsi="Arial" w:cs="Arial"/>
          <w:sz w:val="24"/>
        </w:rPr>
        <w:t>World Health Organization (2011) World Rep</w:t>
      </w:r>
      <w:bookmarkStart w:id="6" w:name="_GoBack"/>
      <w:bookmarkEnd w:id="6"/>
      <w:r w:rsidRPr="0089199F">
        <w:rPr>
          <w:rFonts w:ascii="Arial" w:hAnsi="Arial" w:cs="Arial"/>
          <w:sz w:val="24"/>
        </w:rPr>
        <w:t>ort on Disability. Geneva: WHO.</w:t>
      </w:r>
    </w:p>
    <w:sectPr w:rsidR="006D6EF7" w:rsidRPr="008919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9111B5" w14:textId="77777777" w:rsidR="00157F10" w:rsidRDefault="00157F10" w:rsidP="0014710B">
      <w:pPr>
        <w:spacing w:after="0" w:line="240" w:lineRule="auto"/>
      </w:pPr>
      <w:r>
        <w:separator/>
      </w:r>
    </w:p>
  </w:endnote>
  <w:endnote w:type="continuationSeparator" w:id="0">
    <w:p w14:paraId="2BCFC756" w14:textId="77777777" w:rsidR="00157F10" w:rsidRDefault="00157F10" w:rsidP="00147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B43CE9" w14:textId="77777777" w:rsidR="00157F10" w:rsidRDefault="00157F10" w:rsidP="0014710B">
      <w:pPr>
        <w:spacing w:after="0" w:line="240" w:lineRule="auto"/>
      </w:pPr>
      <w:r>
        <w:separator/>
      </w:r>
    </w:p>
  </w:footnote>
  <w:footnote w:type="continuationSeparator" w:id="0">
    <w:p w14:paraId="685A9FF5" w14:textId="77777777" w:rsidR="00157F10" w:rsidRDefault="00157F10" w:rsidP="001471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00F"/>
    <w:rsid w:val="0000484B"/>
    <w:rsid w:val="000A6329"/>
    <w:rsid w:val="0014710B"/>
    <w:rsid w:val="00157F10"/>
    <w:rsid w:val="00183DEB"/>
    <w:rsid w:val="001B7BA6"/>
    <w:rsid w:val="004207A6"/>
    <w:rsid w:val="004B78CD"/>
    <w:rsid w:val="005D3AD1"/>
    <w:rsid w:val="00611CD2"/>
    <w:rsid w:val="006D6EF7"/>
    <w:rsid w:val="0089199F"/>
    <w:rsid w:val="00A50B28"/>
    <w:rsid w:val="00D85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D9C03"/>
  <w15:chartTrackingRefBased/>
  <w15:docId w15:val="{99DBB165-0CC0-4761-AAB9-A4E477DF1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EF7"/>
  </w:style>
  <w:style w:type="paragraph" w:styleId="Heading1">
    <w:name w:val="heading 1"/>
    <w:basedOn w:val="Normal"/>
    <w:next w:val="Normal"/>
    <w:link w:val="Heading1Char"/>
    <w:uiPriority w:val="9"/>
    <w:qFormat/>
    <w:rsid w:val="0014710B"/>
    <w:pPr>
      <w:keepNext/>
      <w:keepLines/>
      <w:spacing w:before="240" w:after="0"/>
      <w:jc w:val="both"/>
      <w:outlineLvl w:val="0"/>
    </w:pPr>
    <w:rPr>
      <w:rFonts w:ascii="Arial" w:eastAsiaTheme="majorEastAsia" w:hAnsi="Arial"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6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710B"/>
    <w:rPr>
      <w:rFonts w:ascii="Arial" w:eastAsiaTheme="majorEastAsia" w:hAnsi="Arial" w:cstheme="majorBidi"/>
      <w:b/>
      <w:sz w:val="28"/>
      <w:szCs w:val="32"/>
    </w:rPr>
  </w:style>
  <w:style w:type="paragraph" w:styleId="TOCHeading">
    <w:name w:val="TOC Heading"/>
    <w:basedOn w:val="Heading1"/>
    <w:next w:val="Normal"/>
    <w:uiPriority w:val="39"/>
    <w:unhideWhenUsed/>
    <w:qFormat/>
    <w:rsid w:val="0014710B"/>
    <w:pPr>
      <w:outlineLvl w:val="9"/>
    </w:pPr>
    <w:rPr>
      <w:lang w:val="en-US"/>
    </w:rPr>
  </w:style>
  <w:style w:type="paragraph" w:styleId="TOC1">
    <w:name w:val="toc 1"/>
    <w:basedOn w:val="Normal"/>
    <w:next w:val="Normal"/>
    <w:autoRedefine/>
    <w:uiPriority w:val="39"/>
    <w:unhideWhenUsed/>
    <w:rsid w:val="0014710B"/>
    <w:pPr>
      <w:spacing w:after="100"/>
    </w:pPr>
  </w:style>
  <w:style w:type="character" w:styleId="Hyperlink">
    <w:name w:val="Hyperlink"/>
    <w:basedOn w:val="DefaultParagraphFont"/>
    <w:uiPriority w:val="99"/>
    <w:unhideWhenUsed/>
    <w:rsid w:val="0014710B"/>
    <w:rPr>
      <w:color w:val="0563C1" w:themeColor="hyperlink"/>
      <w:u w:val="single"/>
    </w:rPr>
  </w:style>
  <w:style w:type="paragraph" w:styleId="Header">
    <w:name w:val="header"/>
    <w:basedOn w:val="Normal"/>
    <w:link w:val="HeaderChar"/>
    <w:uiPriority w:val="99"/>
    <w:unhideWhenUsed/>
    <w:rsid w:val="001471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10B"/>
  </w:style>
  <w:style w:type="paragraph" w:styleId="Footer">
    <w:name w:val="footer"/>
    <w:basedOn w:val="Normal"/>
    <w:link w:val="FooterChar"/>
    <w:uiPriority w:val="99"/>
    <w:unhideWhenUsed/>
    <w:rsid w:val="001471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10B"/>
  </w:style>
  <w:style w:type="table" w:styleId="TableGridLight">
    <w:name w:val="Grid Table Light"/>
    <w:basedOn w:val="TableNormal"/>
    <w:uiPriority w:val="40"/>
    <w:rsid w:val="0089199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F5381-F039-4E31-9AFE-7CA28C8AD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2518</Words>
  <Characters>14359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Shahariar Dip</dc:creator>
  <cp:keywords/>
  <dc:description/>
  <cp:lastModifiedBy>LENOVO</cp:lastModifiedBy>
  <cp:revision>7</cp:revision>
  <dcterms:created xsi:type="dcterms:W3CDTF">2026-04-20T06:13:00Z</dcterms:created>
  <dcterms:modified xsi:type="dcterms:W3CDTF">2026-04-23T16:07:00Z</dcterms:modified>
</cp:coreProperties>
</file>