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35EC4F" w14:textId="77777777" w:rsidR="00C400FA" w:rsidRPr="006773E4" w:rsidRDefault="00C400FA" w:rsidP="006773E4">
      <w:pPr>
        <w:rPr>
          <w:rFonts w:ascii="Times" w:hAnsi="Times" w:cs="Times New Roman"/>
          <w:b/>
          <w:sz w:val="28"/>
          <w:szCs w:val="28"/>
          <w:u w:val="single"/>
        </w:rPr>
      </w:pPr>
      <w:r w:rsidRPr="006773E4">
        <w:rPr>
          <w:rFonts w:ascii="Times" w:hAnsi="Times" w:cs="Times New Roman"/>
          <w:b/>
          <w:sz w:val="28"/>
          <w:szCs w:val="28"/>
          <w:u w:val="single"/>
        </w:rPr>
        <w:t>ECAD6012 - Cross Curricular Responsibilities: Literacy, Numeracy and Digital Competence</w:t>
      </w:r>
    </w:p>
    <w:p w14:paraId="06593C0E" w14:textId="77777777" w:rsidR="00C400FA" w:rsidRPr="006773E4" w:rsidRDefault="00C400FA" w:rsidP="006773E4">
      <w:pPr>
        <w:rPr>
          <w:rFonts w:ascii="Times" w:hAnsi="Times" w:cs="Times New Roman"/>
          <w:b/>
          <w:sz w:val="28"/>
          <w:szCs w:val="28"/>
          <w:u w:val="single"/>
        </w:rPr>
      </w:pPr>
      <w:r w:rsidRPr="006773E4">
        <w:rPr>
          <w:rFonts w:ascii="Times" w:hAnsi="Times" w:cs="Times New Roman"/>
          <w:b/>
          <w:sz w:val="28"/>
          <w:szCs w:val="28"/>
          <w:u w:val="single"/>
        </w:rPr>
        <w:t>Looking forward: A</w:t>
      </w:r>
      <w:r w:rsidRPr="006773E4">
        <w:rPr>
          <w:rFonts w:ascii="Times" w:hAnsi="Times" w:cs="Times New Roman"/>
          <w:b/>
          <w:sz w:val="28"/>
          <w:szCs w:val="28"/>
          <w:u w:val="single"/>
        </w:rPr>
        <w:t xml:space="preserve"> critical analysis of literacy, </w:t>
      </w:r>
      <w:r w:rsidRPr="006773E4">
        <w:rPr>
          <w:rFonts w:ascii="Times" w:hAnsi="Times" w:cs="Times New Roman"/>
          <w:b/>
          <w:sz w:val="28"/>
          <w:szCs w:val="28"/>
          <w:u w:val="single"/>
        </w:rPr>
        <w:t>numeracy</w:t>
      </w:r>
      <w:r w:rsidRPr="006773E4">
        <w:rPr>
          <w:rFonts w:ascii="Times" w:hAnsi="Times" w:cs="Times New Roman"/>
          <w:b/>
          <w:sz w:val="28"/>
          <w:szCs w:val="28"/>
          <w:u w:val="single"/>
        </w:rPr>
        <w:t xml:space="preserve"> and </w:t>
      </w:r>
      <w:r w:rsidRPr="006773E4">
        <w:rPr>
          <w:rFonts w:ascii="Times" w:hAnsi="Times" w:cs="Times New Roman"/>
          <w:b/>
          <w:sz w:val="28"/>
          <w:szCs w:val="28"/>
          <w:u w:val="single"/>
        </w:rPr>
        <w:t>digital competence as cross- curricular responsibilities.</w:t>
      </w:r>
    </w:p>
    <w:p w14:paraId="445D1004" w14:textId="77777777" w:rsidR="00C400FA" w:rsidRPr="006773E4" w:rsidRDefault="00C400FA" w:rsidP="006773E4">
      <w:pPr>
        <w:spacing w:line="360" w:lineRule="auto"/>
        <w:rPr>
          <w:rFonts w:ascii="Times" w:hAnsi="Times" w:cs="Times New Roman"/>
        </w:rPr>
      </w:pPr>
    </w:p>
    <w:p w14:paraId="69B75CC0" w14:textId="2861A0A8" w:rsidR="00713103" w:rsidRPr="006773E4" w:rsidRDefault="005978AD" w:rsidP="006773E4">
      <w:pPr>
        <w:spacing w:line="360" w:lineRule="auto"/>
        <w:rPr>
          <w:rFonts w:ascii="Times" w:hAnsi="Times" w:cs="Times New Roman"/>
        </w:rPr>
      </w:pPr>
      <w:r w:rsidRPr="006773E4">
        <w:rPr>
          <w:rFonts w:ascii="Times" w:hAnsi="Times" w:cs="Times New Roman"/>
        </w:rPr>
        <w:t>Within this paper</w:t>
      </w:r>
      <w:r w:rsidR="005227AC" w:rsidRPr="006773E4">
        <w:rPr>
          <w:rFonts w:ascii="Times" w:hAnsi="Times" w:cs="Times New Roman"/>
        </w:rPr>
        <w:t xml:space="preserve">, </w:t>
      </w:r>
      <w:r w:rsidR="00343E0F" w:rsidRPr="006773E4">
        <w:rPr>
          <w:rFonts w:ascii="Times" w:hAnsi="Times" w:cs="Times New Roman"/>
        </w:rPr>
        <w:t>cross-curricular teaching will be explored as the benefits and drawbacks of the approach are outlined. Furthermore, the responsibilities of teaching literacy, numeracy in this manner in schools across Wales will be discussed and suggestions for further development in this area will be made.</w:t>
      </w:r>
      <w:r w:rsidR="005227AC" w:rsidRPr="006773E4">
        <w:rPr>
          <w:rFonts w:ascii="Times" w:hAnsi="Times" w:cs="Times New Roman"/>
        </w:rPr>
        <w:t xml:space="preserve"> </w:t>
      </w:r>
      <w:r w:rsidR="000A3AFB" w:rsidRPr="006773E4">
        <w:rPr>
          <w:rFonts w:ascii="Times" w:hAnsi="Times" w:cs="Times New Roman"/>
        </w:rPr>
        <w:t xml:space="preserve">Barnes defines cross-curricular teaching as </w:t>
      </w:r>
      <w:r w:rsidR="00BE3741" w:rsidRPr="006773E4">
        <w:rPr>
          <w:rFonts w:ascii="Times" w:hAnsi="Times" w:cs="Times New Roman"/>
        </w:rPr>
        <w:t>“when skills, knowledge and attitudes of a number of different disciplines are applied to a single experience, problem, question, them</w:t>
      </w:r>
      <w:r w:rsidR="00343E0F" w:rsidRPr="006773E4">
        <w:rPr>
          <w:rFonts w:ascii="Times" w:hAnsi="Times" w:cs="Times New Roman"/>
        </w:rPr>
        <w:t>e</w:t>
      </w:r>
      <w:r w:rsidR="00BE3741" w:rsidRPr="006773E4">
        <w:rPr>
          <w:rFonts w:ascii="Times" w:hAnsi="Times" w:cs="Times New Roman"/>
        </w:rPr>
        <w:t xml:space="preserve"> or idea” (2015, p11).</w:t>
      </w:r>
      <w:r w:rsidR="00343E0F" w:rsidRPr="006773E4">
        <w:rPr>
          <w:rFonts w:ascii="Times" w:hAnsi="Times" w:cs="Times New Roman"/>
        </w:rPr>
        <w:t xml:space="preserve">  </w:t>
      </w:r>
      <w:r w:rsidR="00ED4429" w:rsidRPr="006773E4">
        <w:rPr>
          <w:rFonts w:ascii="Times" w:hAnsi="Times" w:cs="Times New Roman"/>
        </w:rPr>
        <w:t>The way in which the curriculum is structured within schools is evolving with time, as a greater degree of flexibility is present for teachers to interlink subjects and topics through the use of a cross-curricular approach. This has changed the previous ri</w:t>
      </w:r>
      <w:r w:rsidR="00A37D11" w:rsidRPr="006773E4">
        <w:rPr>
          <w:rFonts w:ascii="Times" w:hAnsi="Times" w:cs="Times New Roman"/>
        </w:rPr>
        <w:t xml:space="preserve">gidity of subjects being taught </w:t>
      </w:r>
      <w:r w:rsidR="00ED4429" w:rsidRPr="006773E4">
        <w:rPr>
          <w:rFonts w:ascii="Times" w:hAnsi="Times" w:cs="Times New Roman"/>
        </w:rPr>
        <w:t>separately and the view that certain skills are only applicable in certain areas of learning.</w:t>
      </w:r>
    </w:p>
    <w:p w14:paraId="3A6E1BED" w14:textId="77777777" w:rsidR="00F1042C" w:rsidRPr="006773E4" w:rsidRDefault="00B06729" w:rsidP="006773E4">
      <w:pPr>
        <w:spacing w:line="360" w:lineRule="auto"/>
        <w:rPr>
          <w:rFonts w:ascii="Times" w:hAnsi="Times" w:cs="Times New Roman"/>
        </w:rPr>
      </w:pPr>
      <w:r w:rsidRPr="006773E4">
        <w:rPr>
          <w:rFonts w:ascii="Times" w:hAnsi="Times" w:cs="Times New Roman"/>
        </w:rPr>
        <w:t xml:space="preserve">Donaldson suggests that in order to equip children with the skills that are needed to succeed in literacy, numeracy and digital competence throughout life, the curriculum must </w:t>
      </w:r>
      <w:r w:rsidR="003C6D69" w:rsidRPr="006773E4">
        <w:rPr>
          <w:rFonts w:ascii="Times" w:hAnsi="Times" w:cs="Times New Roman"/>
        </w:rPr>
        <w:t>“develop high levels of competence in these aspects and have frequent opportunities to develop, extend and apply them across the curriculum” (2015, p40).</w:t>
      </w:r>
      <w:r w:rsidRPr="006773E4">
        <w:rPr>
          <w:rFonts w:ascii="Times" w:hAnsi="Times" w:cs="Times New Roman"/>
        </w:rPr>
        <w:t xml:space="preserve"> By adhering to the recommendation that Donaldson has put forward, learners will begin to </w:t>
      </w:r>
      <w:r w:rsidR="007C1EC7" w:rsidRPr="006773E4">
        <w:rPr>
          <w:rFonts w:ascii="Times" w:hAnsi="Times" w:cs="Times New Roman"/>
        </w:rPr>
        <w:t>make meaningful connections between essential skills and the relevant areas that they can be used within. The ability to do so is a skill within itself and is something that will be very useful to them in later life as they are able to identify what is needed to complete certain tasks.</w:t>
      </w:r>
      <w:r w:rsidR="00B60A0A" w:rsidRPr="006773E4">
        <w:rPr>
          <w:rFonts w:ascii="Times" w:hAnsi="Times" w:cs="Times New Roman"/>
        </w:rPr>
        <w:t xml:space="preserve"> </w:t>
      </w:r>
    </w:p>
    <w:p w14:paraId="2D3220CD" w14:textId="77777777" w:rsidR="0012434D" w:rsidRPr="006773E4" w:rsidRDefault="00B60A0A" w:rsidP="006773E4">
      <w:pPr>
        <w:spacing w:line="360" w:lineRule="auto"/>
        <w:rPr>
          <w:rFonts w:ascii="Times" w:hAnsi="Times" w:cs="Times New Roman"/>
        </w:rPr>
      </w:pPr>
      <w:r w:rsidRPr="006773E4">
        <w:rPr>
          <w:rFonts w:ascii="Times" w:hAnsi="Times" w:cs="Times New Roman"/>
        </w:rPr>
        <w:t>In their 2018 annual report, ESTYN</w:t>
      </w:r>
      <w:r w:rsidR="000D0FB8" w:rsidRPr="006773E4">
        <w:rPr>
          <w:rFonts w:ascii="Times" w:hAnsi="Times" w:cs="Times New Roman"/>
        </w:rPr>
        <w:t xml:space="preserve"> have identified that within schools that were regarded as having excellent practice, the way in which the curriculum is delivered “ensures </w:t>
      </w:r>
      <w:r w:rsidR="000D0FB8" w:rsidRPr="006773E4">
        <w:rPr>
          <w:rFonts w:ascii="Times" w:hAnsi="Times" w:cs="Times New Roman"/>
        </w:rPr>
        <w:t>that there are imaginative, and</w:t>
      </w:r>
      <w:r w:rsidR="000D0FB8" w:rsidRPr="006773E4">
        <w:rPr>
          <w:rFonts w:ascii="Times" w:hAnsi="Times" w:cs="Times New Roman"/>
        </w:rPr>
        <w:t xml:space="preserve"> </w:t>
      </w:r>
      <w:r w:rsidR="000D0FB8" w:rsidRPr="006773E4">
        <w:rPr>
          <w:rFonts w:ascii="Times" w:hAnsi="Times" w:cs="Times New Roman"/>
        </w:rPr>
        <w:t>consistent opportunities for pupils to apply their literacy, numeracy and ICT</w:t>
      </w:r>
      <w:r w:rsidR="000D0FB8" w:rsidRPr="006773E4">
        <w:rPr>
          <w:rFonts w:ascii="Times" w:hAnsi="Times" w:cs="Times New Roman"/>
        </w:rPr>
        <w:t xml:space="preserve"> skills across the curriculum” (2018, p29).</w:t>
      </w:r>
      <w:r w:rsidR="00F1042C" w:rsidRPr="006773E4">
        <w:rPr>
          <w:rFonts w:ascii="Times" w:hAnsi="Times" w:cs="Times New Roman"/>
        </w:rPr>
        <w:t xml:space="preserve"> They also state that nearly a “quarter of schools” need to improve their ability to do this. Therefore, it is evident that there is a strong case for change in the attitudes of schools in Wales on their cross-curricular responsibilities.</w:t>
      </w:r>
    </w:p>
    <w:p w14:paraId="772119CF" w14:textId="77777777" w:rsidR="0012434D" w:rsidRPr="006773E4" w:rsidRDefault="0012434D" w:rsidP="006773E4">
      <w:pPr>
        <w:spacing w:line="360" w:lineRule="auto"/>
        <w:rPr>
          <w:rFonts w:ascii="Times" w:hAnsi="Times" w:cs="Times New Roman"/>
        </w:rPr>
      </w:pPr>
    </w:p>
    <w:p w14:paraId="20906C05" w14:textId="77777777" w:rsidR="00C400FA" w:rsidRPr="006773E4" w:rsidRDefault="009246A7" w:rsidP="006773E4">
      <w:pPr>
        <w:spacing w:line="360" w:lineRule="auto"/>
        <w:rPr>
          <w:rFonts w:ascii="Times" w:hAnsi="Times" w:cs="Times New Roman"/>
        </w:rPr>
      </w:pPr>
      <w:r w:rsidRPr="006773E4">
        <w:rPr>
          <w:rFonts w:ascii="Times" w:hAnsi="Times" w:cs="Times New Roman"/>
        </w:rPr>
        <w:t xml:space="preserve">Fogarty (1995) believes that one issue surrounding using a cross-curricular approach is that there is not a </w:t>
      </w:r>
      <w:r w:rsidR="008B41FF" w:rsidRPr="006773E4">
        <w:rPr>
          <w:rFonts w:ascii="Times" w:hAnsi="Times" w:cs="Times New Roman"/>
        </w:rPr>
        <w:t xml:space="preserve">single </w:t>
      </w:r>
      <w:r w:rsidRPr="006773E4">
        <w:rPr>
          <w:rFonts w:ascii="Times" w:hAnsi="Times" w:cs="Times New Roman"/>
        </w:rPr>
        <w:t xml:space="preserve">definition that has been agreed </w:t>
      </w:r>
      <w:r w:rsidR="008B41FF" w:rsidRPr="006773E4">
        <w:rPr>
          <w:rFonts w:ascii="Times" w:hAnsi="Times" w:cs="Times New Roman"/>
        </w:rPr>
        <w:t xml:space="preserve">upon </w:t>
      </w:r>
      <w:r w:rsidRPr="006773E4">
        <w:rPr>
          <w:rFonts w:ascii="Times" w:hAnsi="Times" w:cs="Times New Roman"/>
        </w:rPr>
        <w:t xml:space="preserve">amongst all educational practitioners, thus causing an element of </w:t>
      </w:r>
      <w:r w:rsidR="008B41FF" w:rsidRPr="006773E4">
        <w:rPr>
          <w:rFonts w:ascii="Times" w:hAnsi="Times" w:cs="Times New Roman"/>
        </w:rPr>
        <w:t>ambiguity. It could then be argued that this</w:t>
      </w:r>
      <w:r w:rsidRPr="006773E4">
        <w:rPr>
          <w:rFonts w:ascii="Times" w:hAnsi="Times" w:cs="Times New Roman"/>
        </w:rPr>
        <w:t xml:space="preserve"> may then affect the validity of the importance that is placed upon it with regards to teaching and </w:t>
      </w:r>
      <w:r w:rsidRPr="006773E4">
        <w:rPr>
          <w:rFonts w:ascii="Times" w:hAnsi="Times" w:cs="Times New Roman"/>
        </w:rPr>
        <w:lastRenderedPageBreak/>
        <w:t xml:space="preserve">learning. </w:t>
      </w:r>
      <w:r w:rsidR="006D5EF0" w:rsidRPr="006773E4">
        <w:rPr>
          <w:rFonts w:ascii="Times" w:hAnsi="Times" w:cs="Times New Roman"/>
        </w:rPr>
        <w:t>Some teachers may believe that they are teaching in a cross-curricular way as they attempt to make connect</w:t>
      </w:r>
      <w:r w:rsidR="00CB6576" w:rsidRPr="006773E4">
        <w:rPr>
          <w:rFonts w:ascii="Times" w:hAnsi="Times" w:cs="Times New Roman"/>
        </w:rPr>
        <w:t>i</w:t>
      </w:r>
      <w:r w:rsidR="006D5EF0" w:rsidRPr="006773E4">
        <w:rPr>
          <w:rFonts w:ascii="Times" w:hAnsi="Times" w:cs="Times New Roman"/>
        </w:rPr>
        <w:t>ons between two or more subjects at one ti</w:t>
      </w:r>
      <w:r w:rsidR="00CB6576" w:rsidRPr="006773E4">
        <w:rPr>
          <w:rFonts w:ascii="Times" w:hAnsi="Times" w:cs="Times New Roman"/>
        </w:rPr>
        <w:t>me, with no real benefit to the child’s learning</w:t>
      </w:r>
      <w:r w:rsidR="006D5EF0" w:rsidRPr="006773E4">
        <w:rPr>
          <w:rFonts w:ascii="Times" w:hAnsi="Times" w:cs="Times New Roman"/>
        </w:rPr>
        <w:t xml:space="preserve">. Barnes (2015) describes this as a </w:t>
      </w:r>
      <w:r w:rsidR="00CB6576" w:rsidRPr="006773E4">
        <w:rPr>
          <w:rFonts w:ascii="Times" w:hAnsi="Times" w:cs="Times New Roman"/>
        </w:rPr>
        <w:t>“</w:t>
      </w:r>
      <w:r w:rsidR="006D5EF0" w:rsidRPr="006773E4">
        <w:rPr>
          <w:rFonts w:ascii="Times" w:hAnsi="Times" w:cs="Times New Roman"/>
        </w:rPr>
        <w:t>tokenistic</w:t>
      </w:r>
      <w:r w:rsidR="00CB6576" w:rsidRPr="006773E4">
        <w:rPr>
          <w:rFonts w:ascii="Times" w:hAnsi="Times" w:cs="Times New Roman"/>
        </w:rPr>
        <w:t>”</w:t>
      </w:r>
      <w:r w:rsidR="006D5EF0" w:rsidRPr="006773E4">
        <w:rPr>
          <w:rFonts w:ascii="Times" w:hAnsi="Times" w:cs="Times New Roman"/>
        </w:rPr>
        <w:t xml:space="preserve"> approach</w:t>
      </w:r>
      <w:r w:rsidR="00CB6576" w:rsidRPr="006773E4">
        <w:rPr>
          <w:rFonts w:ascii="Times" w:hAnsi="Times" w:cs="Times New Roman"/>
        </w:rPr>
        <w:t xml:space="preserve">. The tokenistic approach was observed by the author whilst on Professional Teaching Experience (PTE) </w:t>
      </w:r>
      <w:r w:rsidR="003C6D69" w:rsidRPr="006773E4">
        <w:rPr>
          <w:rFonts w:ascii="Times" w:hAnsi="Times" w:cs="Times New Roman"/>
        </w:rPr>
        <w:t xml:space="preserve">when the topic of Easter was incorporated into a mathematics session. Although the learners were developing their skills in numeracy, they did not gain any knowledge on the topic of Easter, as the connections made between the two topics were </w:t>
      </w:r>
      <w:r w:rsidR="005570CB" w:rsidRPr="006773E4">
        <w:rPr>
          <w:rFonts w:ascii="Times" w:hAnsi="Times" w:cs="Times New Roman"/>
        </w:rPr>
        <w:t>weak</w:t>
      </w:r>
      <w:r w:rsidR="003C6D69" w:rsidRPr="006773E4">
        <w:rPr>
          <w:rFonts w:ascii="Times" w:hAnsi="Times" w:cs="Times New Roman"/>
        </w:rPr>
        <w:t>. It is therefore important that schools in Wales establish an agreed definition on what cross-curricular teaching and learning is in order to adopt whole-school approaches towards making strong meaningful links across the curriculum.</w:t>
      </w:r>
      <w:r w:rsidR="005570CB" w:rsidRPr="006773E4">
        <w:rPr>
          <w:rFonts w:ascii="Times" w:hAnsi="Times" w:cs="Times New Roman"/>
        </w:rPr>
        <w:t xml:space="preserve"> </w:t>
      </w:r>
    </w:p>
    <w:p w14:paraId="1EC8DB84" w14:textId="25F34D62" w:rsidR="00E8061E" w:rsidRPr="006773E4" w:rsidRDefault="003248C0" w:rsidP="006773E4">
      <w:pPr>
        <w:spacing w:line="360" w:lineRule="auto"/>
        <w:rPr>
          <w:rFonts w:ascii="Times" w:hAnsi="Times" w:cs="Times New Roman"/>
        </w:rPr>
      </w:pPr>
      <w:r w:rsidRPr="006773E4">
        <w:rPr>
          <w:rFonts w:ascii="Times" w:hAnsi="Times" w:cs="Times New Roman"/>
        </w:rPr>
        <w:t>Grenfell (2002) has argued that teaching in a cross-curricular way places strain on teachers as their weaknesses in subject knowledge are highlighted, as they must deliver more than one discipline at a time. Although this has been argued about the teaching of modern languages, it may be applied to cross-curricular teaching in general as teachers may lack the confidence to be able to teach in this way</w:t>
      </w:r>
      <w:r w:rsidR="00A3760D" w:rsidRPr="006773E4">
        <w:rPr>
          <w:rFonts w:ascii="Times" w:hAnsi="Times" w:cs="Times New Roman"/>
        </w:rPr>
        <w:t>,</w:t>
      </w:r>
      <w:r w:rsidRPr="006773E4">
        <w:rPr>
          <w:rFonts w:ascii="Times" w:hAnsi="Times" w:cs="Times New Roman"/>
        </w:rPr>
        <w:t xml:space="preserve"> if they do not possess the expertise to do so.</w:t>
      </w:r>
      <w:r w:rsidR="00CE46F0" w:rsidRPr="006773E4">
        <w:rPr>
          <w:rFonts w:ascii="Times" w:hAnsi="Times" w:cs="Times New Roman"/>
        </w:rPr>
        <w:t xml:space="preserve"> This was observed</w:t>
      </w:r>
      <w:r w:rsidR="00093045" w:rsidRPr="006773E4">
        <w:rPr>
          <w:rFonts w:ascii="Times" w:hAnsi="Times" w:cs="Times New Roman"/>
        </w:rPr>
        <w:t xml:space="preserve"> on Pr</w:t>
      </w:r>
      <w:r w:rsidR="00CB6576" w:rsidRPr="006773E4">
        <w:rPr>
          <w:rFonts w:ascii="Times" w:hAnsi="Times" w:cs="Times New Roman"/>
        </w:rPr>
        <w:t xml:space="preserve">ofessional Teaching Experience </w:t>
      </w:r>
      <w:r w:rsidR="00093045" w:rsidRPr="006773E4">
        <w:rPr>
          <w:rFonts w:ascii="Times" w:hAnsi="Times" w:cs="Times New Roman"/>
        </w:rPr>
        <w:t>as</w:t>
      </w:r>
      <w:r w:rsidR="00CE46F0" w:rsidRPr="006773E4">
        <w:rPr>
          <w:rFonts w:ascii="Times" w:hAnsi="Times" w:cs="Times New Roman"/>
        </w:rPr>
        <w:t xml:space="preserve"> the author experienced difficulty when required to teach a lit</w:t>
      </w:r>
      <w:r w:rsidR="00A3760D" w:rsidRPr="006773E4">
        <w:rPr>
          <w:rFonts w:ascii="Times" w:hAnsi="Times" w:cs="Times New Roman"/>
        </w:rPr>
        <w:t>eracy task on leaflet writing about</w:t>
      </w:r>
      <w:r w:rsidR="00CE46F0" w:rsidRPr="006773E4">
        <w:rPr>
          <w:rFonts w:ascii="Times" w:hAnsi="Times" w:cs="Times New Roman"/>
        </w:rPr>
        <w:t xml:space="preserve"> the scientific topic of heart disease. Difficultly arose with regards to planning as the author lacked the level of subject knowledge to confidently </w:t>
      </w:r>
      <w:r w:rsidR="00FD5DC7" w:rsidRPr="006773E4">
        <w:rPr>
          <w:rFonts w:ascii="Times" w:hAnsi="Times" w:cs="Times New Roman"/>
        </w:rPr>
        <w:t>deliver a session on the topic of heart disease and leaflet writing simultaneously. Therefore, a significant amount of additional time was necessary i</w:t>
      </w:r>
      <w:r w:rsidR="00A3760D" w:rsidRPr="006773E4">
        <w:rPr>
          <w:rFonts w:ascii="Times" w:hAnsi="Times" w:cs="Times New Roman"/>
        </w:rPr>
        <w:t>n the</w:t>
      </w:r>
      <w:r w:rsidR="00FD5DC7" w:rsidRPr="006773E4">
        <w:rPr>
          <w:rFonts w:ascii="Times" w:hAnsi="Times" w:cs="Times New Roman"/>
        </w:rPr>
        <w:t xml:space="preserve"> process</w:t>
      </w:r>
      <w:r w:rsidR="00A3760D" w:rsidRPr="006773E4">
        <w:rPr>
          <w:rFonts w:ascii="Times" w:hAnsi="Times" w:cs="Times New Roman"/>
        </w:rPr>
        <w:t xml:space="preserve"> of developing teacher subject knowledge,</w:t>
      </w:r>
      <w:r w:rsidR="00FD5DC7" w:rsidRPr="006773E4">
        <w:rPr>
          <w:rFonts w:ascii="Times" w:hAnsi="Times" w:cs="Times New Roman"/>
        </w:rPr>
        <w:t xml:space="preserve"> which detracted from the time that was required to plan engaging and motivating tasks for the learners. From this experience, it can be seen that </w:t>
      </w:r>
      <w:r w:rsidR="00D35A80" w:rsidRPr="006773E4">
        <w:rPr>
          <w:rFonts w:ascii="Times" w:hAnsi="Times" w:cs="Times New Roman"/>
        </w:rPr>
        <w:t>the implementation of a cross-curricular approach may have a negative impact on the quality of teaching and learning that takes place within the classroom.</w:t>
      </w:r>
      <w:r w:rsidR="00343E0F" w:rsidRPr="006773E4">
        <w:rPr>
          <w:rFonts w:ascii="Times" w:hAnsi="Times" w:cs="Times New Roman"/>
        </w:rPr>
        <w:t xml:space="preserve"> </w:t>
      </w:r>
      <w:r w:rsidR="005570CB" w:rsidRPr="006773E4">
        <w:rPr>
          <w:rFonts w:ascii="Times" w:hAnsi="Times" w:cs="Times New Roman"/>
        </w:rPr>
        <w:t xml:space="preserve">Furthermore, an issue that is prevalent within schools </w:t>
      </w:r>
      <w:r w:rsidR="005570CB" w:rsidRPr="006773E4">
        <w:rPr>
          <w:rFonts w:ascii="Times" w:hAnsi="Times" w:cs="Times New Roman"/>
        </w:rPr>
        <w:t xml:space="preserve">in Wales is the incorporation of the </w:t>
      </w:r>
      <w:r w:rsidR="005570CB" w:rsidRPr="006773E4">
        <w:rPr>
          <w:rFonts w:ascii="Times" w:hAnsi="Times" w:cs="Times New Roman"/>
          <w:i/>
        </w:rPr>
        <w:t>Digital Competence Framework</w:t>
      </w:r>
      <w:r w:rsidR="00A3008E" w:rsidRPr="006773E4">
        <w:rPr>
          <w:rFonts w:ascii="Times" w:hAnsi="Times" w:cs="Times New Roman"/>
          <w:i/>
        </w:rPr>
        <w:t xml:space="preserve"> (DCF)</w:t>
      </w:r>
      <w:r w:rsidR="005570CB" w:rsidRPr="006773E4">
        <w:rPr>
          <w:rFonts w:ascii="Times" w:hAnsi="Times" w:cs="Times New Roman"/>
          <w:i/>
        </w:rPr>
        <w:t xml:space="preserve"> </w:t>
      </w:r>
      <w:r w:rsidR="005570CB" w:rsidRPr="006773E4">
        <w:rPr>
          <w:rFonts w:ascii="Times" w:hAnsi="Times" w:cs="Times New Roman"/>
        </w:rPr>
        <w:t>(2016) that was put forward by the Welsh Government. Teachers who feel that they do not possess the necessary skills to deliver this element of the curriculum effectively are at risk of using their time to make tenuous links where it could be used more efficiently for good practice.</w:t>
      </w:r>
      <w:r w:rsidR="00822857" w:rsidRPr="006773E4">
        <w:rPr>
          <w:rFonts w:ascii="Times" w:hAnsi="Times" w:cs="Times New Roman"/>
        </w:rPr>
        <w:t xml:space="preserve"> This is further supported by Barnes and Shirley (2007) who believe that teachers may not feel comfortable with cross-curricular teaching as an approach due to the fact that they lack experience from their own school years or within their careers as educational practitioners. </w:t>
      </w:r>
    </w:p>
    <w:p w14:paraId="1A9A24BB" w14:textId="77777777" w:rsidR="00040D92" w:rsidRPr="006773E4" w:rsidRDefault="00040D92" w:rsidP="006773E4">
      <w:pPr>
        <w:spacing w:line="360" w:lineRule="auto"/>
        <w:rPr>
          <w:rFonts w:ascii="Times" w:hAnsi="Times" w:cs="Times New Roman"/>
        </w:rPr>
      </w:pPr>
      <w:r w:rsidRPr="006773E4">
        <w:rPr>
          <w:rFonts w:ascii="Times" w:hAnsi="Times" w:cs="Times New Roman"/>
        </w:rPr>
        <w:t>One potential drawback of using a cross-curricular approach is the difficulty that may arise when assessing children. For example, Blair and Francis (2011)</w:t>
      </w:r>
      <w:r w:rsidR="005570CB" w:rsidRPr="006773E4">
        <w:rPr>
          <w:rFonts w:ascii="Times" w:hAnsi="Times" w:cs="Times New Roman"/>
        </w:rPr>
        <w:t xml:space="preserve"> found that teachers experienced</w:t>
      </w:r>
      <w:r w:rsidRPr="006773E4">
        <w:rPr>
          <w:rFonts w:ascii="Times" w:hAnsi="Times" w:cs="Times New Roman"/>
        </w:rPr>
        <w:t xml:space="preserve"> issues with assessing children who were working at a higher ability in one subject area than they were in another, although these subjects were delivered parallel to one another. Whilst on PTE, the author </w:t>
      </w:r>
      <w:r w:rsidR="005570CB" w:rsidRPr="006773E4">
        <w:rPr>
          <w:rFonts w:ascii="Times" w:hAnsi="Times" w:cs="Times New Roman"/>
        </w:rPr>
        <w:t>had primary experience of this as difficultly arose when trying to assess children on their literacy work within a scientific topic. One instance of this was a child who was excelling in the development of their literacy skills, but did not possess the scientific knowledge</w:t>
      </w:r>
      <w:r w:rsidR="00A3008E" w:rsidRPr="006773E4">
        <w:rPr>
          <w:rFonts w:ascii="Times" w:hAnsi="Times" w:cs="Times New Roman"/>
        </w:rPr>
        <w:t xml:space="preserve"> that was required</w:t>
      </w:r>
      <w:r w:rsidR="005570CB" w:rsidRPr="006773E4">
        <w:rPr>
          <w:rFonts w:ascii="Times" w:hAnsi="Times" w:cs="Times New Roman"/>
        </w:rPr>
        <w:t xml:space="preserve"> to </w:t>
      </w:r>
      <w:r w:rsidR="00A3008E" w:rsidRPr="006773E4">
        <w:rPr>
          <w:rFonts w:ascii="Times" w:hAnsi="Times" w:cs="Times New Roman"/>
        </w:rPr>
        <w:t xml:space="preserve">write using subject specific vocabulary. This then impacted on their attainment for that particular task as the child did not meet the expectations outlined in the success criteria. Therefore, it is of paramount importance that attention is paid to the way in which assessment aids the cross-curricular method of teaching. </w:t>
      </w:r>
    </w:p>
    <w:p w14:paraId="267FE23E" w14:textId="77777777" w:rsidR="005570CB" w:rsidRPr="006773E4" w:rsidRDefault="005570CB" w:rsidP="006773E4">
      <w:pPr>
        <w:spacing w:line="360" w:lineRule="auto"/>
        <w:rPr>
          <w:rFonts w:ascii="Times" w:hAnsi="Times" w:cs="Times New Roman"/>
        </w:rPr>
      </w:pPr>
    </w:p>
    <w:p w14:paraId="22856515" w14:textId="4F5BFA17" w:rsidR="0014074E" w:rsidRPr="006773E4" w:rsidRDefault="00ED5E11" w:rsidP="006773E4">
      <w:pPr>
        <w:spacing w:line="360" w:lineRule="auto"/>
        <w:rPr>
          <w:rFonts w:ascii="Times" w:hAnsi="Times" w:cs="Times New Roman"/>
        </w:rPr>
      </w:pPr>
      <w:r w:rsidRPr="006773E4">
        <w:rPr>
          <w:rFonts w:ascii="Times" w:hAnsi="Times" w:cs="Times New Roman"/>
        </w:rPr>
        <w:t>Hansen and Vaukin</w:t>
      </w:r>
      <w:r w:rsidR="001E477A" w:rsidRPr="006773E4">
        <w:rPr>
          <w:rFonts w:ascii="Times" w:hAnsi="Times" w:cs="Times New Roman"/>
        </w:rPr>
        <w:t>s</w:t>
      </w:r>
      <w:r w:rsidRPr="006773E4">
        <w:rPr>
          <w:rFonts w:ascii="Times" w:hAnsi="Times" w:cs="Times New Roman"/>
        </w:rPr>
        <w:t xml:space="preserve"> (2012) have identified that </w:t>
      </w:r>
      <w:r w:rsidR="00534262" w:rsidRPr="006773E4">
        <w:rPr>
          <w:rFonts w:ascii="Times" w:hAnsi="Times" w:cs="Times New Roman"/>
        </w:rPr>
        <w:t>pupils</w:t>
      </w:r>
      <w:r w:rsidRPr="006773E4">
        <w:rPr>
          <w:rFonts w:ascii="Times" w:hAnsi="Times" w:cs="Times New Roman"/>
        </w:rPr>
        <w:t xml:space="preserve"> encounter “unnecessary barriers” when learning is compartmentalised into specific subject areas. A cross-curricular approach to </w:t>
      </w:r>
      <w:r w:rsidR="00E4376B" w:rsidRPr="006773E4">
        <w:rPr>
          <w:rFonts w:ascii="Times" w:hAnsi="Times" w:cs="Times New Roman"/>
        </w:rPr>
        <w:t xml:space="preserve">teaching literacy, numeracy and digital competence </w:t>
      </w:r>
      <w:r w:rsidRPr="006773E4">
        <w:rPr>
          <w:rFonts w:ascii="Times" w:hAnsi="Times" w:cs="Times New Roman"/>
        </w:rPr>
        <w:t xml:space="preserve">overcomes these barriers </w:t>
      </w:r>
      <w:r w:rsidR="00C948CB" w:rsidRPr="006773E4">
        <w:rPr>
          <w:rFonts w:ascii="Times" w:hAnsi="Times" w:cs="Times New Roman"/>
        </w:rPr>
        <w:t xml:space="preserve">as the clear boundaries </w:t>
      </w:r>
      <w:r w:rsidR="00A56B41" w:rsidRPr="006773E4">
        <w:rPr>
          <w:rFonts w:ascii="Times" w:hAnsi="Times" w:cs="Times New Roman"/>
        </w:rPr>
        <w:t xml:space="preserve">between </w:t>
      </w:r>
      <w:r w:rsidR="00E4376B" w:rsidRPr="006773E4">
        <w:rPr>
          <w:rFonts w:ascii="Times" w:hAnsi="Times" w:cs="Times New Roman"/>
        </w:rPr>
        <w:t xml:space="preserve">these </w:t>
      </w:r>
      <w:r w:rsidR="00A56B41" w:rsidRPr="006773E4">
        <w:rPr>
          <w:rFonts w:ascii="Times" w:hAnsi="Times" w:cs="Times New Roman"/>
        </w:rPr>
        <w:t xml:space="preserve">subject areas </w:t>
      </w:r>
      <w:r w:rsidR="00C948CB" w:rsidRPr="006773E4">
        <w:rPr>
          <w:rFonts w:ascii="Times" w:hAnsi="Times" w:cs="Times New Roman"/>
        </w:rPr>
        <w:t xml:space="preserve">are diminished. This is beneficial to children’s learning </w:t>
      </w:r>
      <w:r w:rsidR="00A56B41" w:rsidRPr="006773E4">
        <w:rPr>
          <w:rFonts w:ascii="Times" w:hAnsi="Times" w:cs="Times New Roman"/>
        </w:rPr>
        <w:t xml:space="preserve">as they are able to </w:t>
      </w:r>
      <w:r w:rsidR="00FF48D8" w:rsidRPr="006773E4">
        <w:rPr>
          <w:rFonts w:ascii="Times" w:hAnsi="Times" w:cs="Times New Roman"/>
        </w:rPr>
        <w:t>make clear connections and understand where the skills that they are learning can be applied in other subject areas and ultimately in future life experiences.</w:t>
      </w:r>
      <w:r w:rsidR="00E4376B" w:rsidRPr="006773E4">
        <w:rPr>
          <w:rFonts w:ascii="Times" w:hAnsi="Times" w:cs="Times New Roman"/>
        </w:rPr>
        <w:t xml:space="preserve"> For example, in the past, children may have participated in a numeracy session solely based on learning the skill of calculating the area of a rectangle within mathematics. This child may never use this skill within the future as they have not been provided with a context in which it can be applied. Whereas, if the child had learnt this topic within the context of calculating the area of a rectangle in order to design a table, the child will then be able to successf</w:t>
      </w:r>
      <w:r w:rsidR="00F836CE" w:rsidRPr="006773E4">
        <w:rPr>
          <w:rFonts w:ascii="Times" w:hAnsi="Times" w:cs="Times New Roman"/>
        </w:rPr>
        <w:t>ully apply this skill in the future.</w:t>
      </w:r>
    </w:p>
    <w:p w14:paraId="131722DE" w14:textId="7087BE19" w:rsidR="005570CB" w:rsidRPr="006773E4" w:rsidRDefault="0014074E" w:rsidP="006773E4">
      <w:pPr>
        <w:spacing w:line="360" w:lineRule="auto"/>
        <w:rPr>
          <w:rFonts w:ascii="Times" w:hAnsi="Times" w:cs="Times New Roman"/>
        </w:rPr>
      </w:pPr>
      <w:r w:rsidRPr="006773E4">
        <w:rPr>
          <w:rFonts w:ascii="Times" w:hAnsi="Times" w:cs="Times New Roman"/>
        </w:rPr>
        <w:t>Scientific research implies that cross-curricular learning ca</w:t>
      </w:r>
      <w:r w:rsidR="00ED3ACD" w:rsidRPr="006773E4">
        <w:rPr>
          <w:rFonts w:ascii="Times" w:hAnsi="Times" w:cs="Times New Roman"/>
        </w:rPr>
        <w:t xml:space="preserve">n benefit learners as the part of the brain that is responsible for relaxation and comfort are </w:t>
      </w:r>
      <w:r w:rsidR="00BA3019" w:rsidRPr="006773E4">
        <w:rPr>
          <w:rFonts w:ascii="Times" w:hAnsi="Times" w:cs="Times New Roman"/>
        </w:rPr>
        <w:t xml:space="preserve">being aroused through the </w:t>
      </w:r>
      <w:r w:rsidR="00325F8A" w:rsidRPr="006773E4">
        <w:rPr>
          <w:rFonts w:ascii="Times" w:hAnsi="Times" w:cs="Times New Roman"/>
        </w:rPr>
        <w:t xml:space="preserve">use of a </w:t>
      </w:r>
      <w:r w:rsidR="00BA3019" w:rsidRPr="006773E4">
        <w:rPr>
          <w:rFonts w:ascii="Times" w:hAnsi="Times" w:cs="Times New Roman"/>
        </w:rPr>
        <w:t xml:space="preserve">cross-curricular approach which then creates an environment within the classroom that counteracts </w:t>
      </w:r>
      <w:r w:rsidR="00325F8A" w:rsidRPr="006773E4">
        <w:rPr>
          <w:rFonts w:ascii="Times" w:hAnsi="Times" w:cs="Times New Roman"/>
        </w:rPr>
        <w:t>the part of the brain that is associated with feelings of fear and anxiousness, also known as symptoms of ‘withdrawal’ (Barnes, 2015, p148). Thus it can be seen from a scientific perspective that this appro</w:t>
      </w:r>
      <w:r w:rsidR="0000775F" w:rsidRPr="006773E4">
        <w:rPr>
          <w:rFonts w:ascii="Times" w:hAnsi="Times" w:cs="Times New Roman"/>
        </w:rPr>
        <w:t xml:space="preserve">ach is especially advantageous. </w:t>
      </w:r>
      <w:r w:rsidR="00C43A47" w:rsidRPr="006773E4">
        <w:rPr>
          <w:rFonts w:ascii="Times" w:hAnsi="Times" w:cs="Times New Roman"/>
        </w:rPr>
        <w:t>Teachers can then use this</w:t>
      </w:r>
      <w:r w:rsidR="00466BD3" w:rsidRPr="006773E4">
        <w:rPr>
          <w:rFonts w:ascii="Times" w:hAnsi="Times" w:cs="Times New Roman"/>
        </w:rPr>
        <w:t xml:space="preserve"> idea</w:t>
      </w:r>
      <w:r w:rsidR="00C43A47" w:rsidRPr="006773E4">
        <w:rPr>
          <w:rFonts w:ascii="Times" w:hAnsi="Times" w:cs="Times New Roman"/>
        </w:rPr>
        <w:t xml:space="preserve"> to their advantage</w:t>
      </w:r>
      <w:r w:rsidR="00466BD3" w:rsidRPr="006773E4">
        <w:rPr>
          <w:rFonts w:ascii="Times" w:hAnsi="Times" w:cs="Times New Roman"/>
        </w:rPr>
        <w:t>,</w:t>
      </w:r>
      <w:r w:rsidR="00C43A47" w:rsidRPr="006773E4">
        <w:rPr>
          <w:rFonts w:ascii="Times" w:hAnsi="Times" w:cs="Times New Roman"/>
        </w:rPr>
        <w:t xml:space="preserve"> as it is possible to disguise subjects that some children may find less favourable as topics that enthuse the child. This was observed </w:t>
      </w:r>
      <w:r w:rsidR="00466BD3" w:rsidRPr="006773E4">
        <w:rPr>
          <w:rFonts w:ascii="Times" w:hAnsi="Times" w:cs="Times New Roman"/>
        </w:rPr>
        <w:t xml:space="preserve">on PTE as the author planned and delivered a session that was based solely on co-ordinates on graphs. The children within the class quickly lost focus as </w:t>
      </w:r>
      <w:r w:rsidR="004E187F" w:rsidRPr="006773E4">
        <w:rPr>
          <w:rFonts w:ascii="Times" w:hAnsi="Times" w:cs="Times New Roman"/>
        </w:rPr>
        <w:t xml:space="preserve">the part of their brain that was responsible for the feeling of comfort was not aroused which led to some learners encountering difficulty with completing the task. </w:t>
      </w:r>
      <w:r w:rsidR="00F14C82" w:rsidRPr="006773E4">
        <w:rPr>
          <w:rFonts w:ascii="Times" w:hAnsi="Times" w:cs="Times New Roman"/>
        </w:rPr>
        <w:t xml:space="preserve">With careful considering, the author planned a second session on coordinates but used a cartoon image of the human body with the internal organs visible, where the children had to state what co-ordinates different organs were situated within. This </w:t>
      </w:r>
      <w:r w:rsidR="00201CCF" w:rsidRPr="006773E4">
        <w:rPr>
          <w:rFonts w:ascii="Times" w:hAnsi="Times" w:cs="Times New Roman"/>
        </w:rPr>
        <w:t>task supported the theme that was being taught across the term of ‘This is me’. Although the children were developing their ability to plot and identify co-ordinates skills in numeracy, they were also gaining further knowledge and understanding of where different organs are situated within the human body. The learners were engaged in this task as it was a topic they found difficult in a previous session, disguised as a task about the human body.</w:t>
      </w:r>
    </w:p>
    <w:p w14:paraId="2294A764" w14:textId="11B20B91" w:rsidR="00201CCF" w:rsidRPr="006773E4" w:rsidRDefault="007C1BDA" w:rsidP="006773E4">
      <w:pPr>
        <w:spacing w:line="360" w:lineRule="auto"/>
        <w:rPr>
          <w:rFonts w:ascii="Times" w:hAnsi="Times" w:cs="Times New Roman"/>
        </w:rPr>
      </w:pPr>
      <w:r w:rsidRPr="006773E4">
        <w:rPr>
          <w:rFonts w:ascii="Times" w:hAnsi="Times" w:cs="Times New Roman"/>
        </w:rPr>
        <w:tab/>
        <w:t>Using a whole-school approach to meeting the expected responsibilities of integrating literacy, numeracy and digital competence in a cross-curricular way can reduce the workload and stress on the teacher, which in turn provides the teacher with more available time to focus on different aspects that are important to teaching and learning within a classroom. Hattie (2008) believes that learners experience positive feelings of anxiousness when they witness teachers working together on an</w:t>
      </w:r>
      <w:r w:rsidR="004E3E77" w:rsidRPr="006773E4">
        <w:rPr>
          <w:rFonts w:ascii="Times" w:hAnsi="Times" w:cs="Times New Roman"/>
        </w:rPr>
        <w:t xml:space="preserve"> approach and this promotes an attitude across the school that everyone should work together as the learners are encouraged to do so. Therefore, if children are able to see teachers and other members of staff working together to make connections between different areas of learning then they may feel compelled to do so themselves.</w:t>
      </w:r>
      <w:r w:rsidR="005D21FA" w:rsidRPr="006773E4">
        <w:rPr>
          <w:rFonts w:ascii="Times" w:hAnsi="Times" w:cs="Times New Roman"/>
        </w:rPr>
        <w:t xml:space="preserve"> A whole-school approach could be implemented in the form of a common theme that is used within every year group for a unit of work over a term. For example, a school could introduce an object as a stimulus for the work that will be completed over the following term. Barnes (2015)</w:t>
      </w:r>
      <w:r w:rsidR="00D57006" w:rsidRPr="006773E4">
        <w:rPr>
          <w:rFonts w:ascii="Times" w:hAnsi="Times" w:cs="Times New Roman"/>
        </w:rPr>
        <w:t xml:space="preserve"> refers to this as </w:t>
      </w:r>
      <w:r w:rsidR="005D21FA" w:rsidRPr="006773E4">
        <w:rPr>
          <w:rFonts w:ascii="Times" w:hAnsi="Times" w:cs="Times New Roman"/>
        </w:rPr>
        <w:t xml:space="preserve">“thematic cross-curricular learning”. </w:t>
      </w:r>
      <w:r w:rsidR="00D57006" w:rsidRPr="006773E4">
        <w:rPr>
          <w:rFonts w:ascii="Times" w:hAnsi="Times" w:cs="Times New Roman"/>
        </w:rPr>
        <w:t xml:space="preserve"> Thematic cross-curricular learning </w:t>
      </w:r>
      <w:r w:rsidR="00AF0B66" w:rsidRPr="006773E4">
        <w:rPr>
          <w:rFonts w:ascii="Times" w:hAnsi="Times" w:cs="Times New Roman"/>
        </w:rPr>
        <w:t>can then be used in conjunction with what Barnes (2015) defines as “opportunistic cross-curricular teaching”. This approach allows children to take ownership of their own learning as they choose the direction</w:t>
      </w:r>
      <w:r w:rsidR="004F5EF4" w:rsidRPr="006773E4">
        <w:rPr>
          <w:rFonts w:ascii="Times" w:hAnsi="Times" w:cs="Times New Roman"/>
        </w:rPr>
        <w:t xml:space="preserve"> of the learning within the class. One approach to cross-curricular teaching may not benefit the implementation of literacy, numeracy and digital competence. Therefore, in order to work progressively towards</w:t>
      </w:r>
      <w:r w:rsidR="00CD7B03" w:rsidRPr="006773E4">
        <w:rPr>
          <w:rFonts w:ascii="Times" w:hAnsi="Times" w:cs="Times New Roman"/>
        </w:rPr>
        <w:t xml:space="preserve"> meeting</w:t>
      </w:r>
      <w:r w:rsidR="004F5EF4" w:rsidRPr="006773E4">
        <w:rPr>
          <w:rFonts w:ascii="Times" w:hAnsi="Times" w:cs="Times New Roman"/>
        </w:rPr>
        <w:t xml:space="preserve"> their cross-curricular responsibilities, schools mus</w:t>
      </w:r>
      <w:r w:rsidR="00CD7B03" w:rsidRPr="006773E4">
        <w:rPr>
          <w:rFonts w:ascii="Times" w:hAnsi="Times" w:cs="Times New Roman"/>
        </w:rPr>
        <w:t xml:space="preserve">t consider different methods that will benefit different subject areas. One example of this is the fact that opportunistic cross curricular teaching may not be effective in the delivery of all numeracy skills within the Welsh Government’s </w:t>
      </w:r>
      <w:r w:rsidR="00CD7B03" w:rsidRPr="006773E4">
        <w:rPr>
          <w:rFonts w:ascii="Times" w:hAnsi="Times" w:cs="Times New Roman"/>
          <w:i/>
        </w:rPr>
        <w:t xml:space="preserve">National Literacy and Numeracy Framework </w:t>
      </w:r>
      <w:r w:rsidR="00CD7B03" w:rsidRPr="006773E4">
        <w:rPr>
          <w:rFonts w:ascii="Times" w:hAnsi="Times" w:cs="Times New Roman"/>
        </w:rPr>
        <w:t xml:space="preserve">(2014), as </w:t>
      </w:r>
      <w:r w:rsidR="0068271A" w:rsidRPr="006773E4">
        <w:rPr>
          <w:rFonts w:ascii="Times" w:hAnsi="Times" w:cs="Times New Roman"/>
        </w:rPr>
        <w:t>children may not be able to steer learning in a direction that caters f</w:t>
      </w:r>
      <w:r w:rsidR="004D54FA" w:rsidRPr="006773E4">
        <w:rPr>
          <w:rFonts w:ascii="Times" w:hAnsi="Times" w:cs="Times New Roman"/>
        </w:rPr>
        <w:t>or the delivery of the compulsory</w:t>
      </w:r>
      <w:r w:rsidR="0068271A" w:rsidRPr="006773E4">
        <w:rPr>
          <w:rFonts w:ascii="Times" w:hAnsi="Times" w:cs="Times New Roman"/>
        </w:rPr>
        <w:t xml:space="preserve"> curriculum.</w:t>
      </w:r>
      <w:r w:rsidR="004D54FA" w:rsidRPr="006773E4">
        <w:rPr>
          <w:rFonts w:ascii="Times" w:hAnsi="Times" w:cs="Times New Roman"/>
        </w:rPr>
        <w:t xml:space="preserve"> </w:t>
      </w:r>
    </w:p>
    <w:p w14:paraId="16962218" w14:textId="23D96A62" w:rsidR="00534262" w:rsidRPr="006773E4" w:rsidRDefault="002F6A5E" w:rsidP="006773E4">
      <w:pPr>
        <w:spacing w:line="360" w:lineRule="auto"/>
        <w:rPr>
          <w:rFonts w:ascii="Times" w:hAnsi="Times" w:cs="Times New Roman"/>
        </w:rPr>
      </w:pPr>
      <w:r w:rsidRPr="006773E4">
        <w:rPr>
          <w:rFonts w:ascii="Times" w:hAnsi="Times" w:cs="Times New Roman"/>
        </w:rPr>
        <w:t>Cross-curricular teaching allows for other skills to be developed</w:t>
      </w:r>
      <w:r w:rsidR="00944FC9" w:rsidRPr="006773E4">
        <w:rPr>
          <w:rFonts w:ascii="Times" w:hAnsi="Times" w:cs="Times New Roman"/>
        </w:rPr>
        <w:t xml:space="preserve"> and progressed. Rowley and Cooper (2009)</w:t>
      </w:r>
      <w:r w:rsidR="003E6F58" w:rsidRPr="006773E4">
        <w:rPr>
          <w:rFonts w:ascii="Times" w:hAnsi="Times" w:cs="Times New Roman"/>
        </w:rPr>
        <w:t xml:space="preserve"> </w:t>
      </w:r>
      <w:r w:rsidR="000525C0" w:rsidRPr="006773E4">
        <w:rPr>
          <w:rFonts w:ascii="Times" w:hAnsi="Times" w:cs="Times New Roman"/>
        </w:rPr>
        <w:t xml:space="preserve">discuss how cross-curricular teaching is the only approach that allows for </w:t>
      </w:r>
      <w:r w:rsidR="00976A4E" w:rsidRPr="006773E4">
        <w:rPr>
          <w:rFonts w:ascii="Times" w:hAnsi="Times" w:cs="Times New Roman"/>
        </w:rPr>
        <w:t xml:space="preserve">the development of understanding about others and the surrounding world. Therefore, teachers must consider teaching using this method in order to enable children to access personal wider skills that are crucial to survive in everyday life. Without these basic skills, children will not be develop into </w:t>
      </w:r>
      <w:r w:rsidR="00C5427A" w:rsidRPr="006773E4">
        <w:rPr>
          <w:rFonts w:ascii="Times" w:hAnsi="Times" w:cs="Times New Roman"/>
        </w:rPr>
        <w:t>“ambitious, capable learners” (2015, p31), something that Donaldson outlines as one of the four purposes of the curriculum in Wales. Working in a cross-curricular way allows children to progress other key skills such as problem solving, communication, working with others and organisation.</w:t>
      </w:r>
    </w:p>
    <w:p w14:paraId="680A5C67" w14:textId="77777777" w:rsidR="00201CCF" w:rsidRPr="006773E4" w:rsidRDefault="00201CCF" w:rsidP="006773E4">
      <w:pPr>
        <w:spacing w:line="360" w:lineRule="auto"/>
        <w:rPr>
          <w:rFonts w:ascii="Times" w:hAnsi="Times" w:cs="Times New Roman"/>
        </w:rPr>
      </w:pPr>
    </w:p>
    <w:p w14:paraId="2A8B5EDF" w14:textId="69979E45" w:rsidR="005570CB" w:rsidRPr="006773E4" w:rsidRDefault="00D52BF4" w:rsidP="006773E4">
      <w:pPr>
        <w:spacing w:line="360" w:lineRule="auto"/>
        <w:rPr>
          <w:rFonts w:ascii="Times" w:hAnsi="Times" w:cs="Times New Roman"/>
        </w:rPr>
      </w:pPr>
      <w:r w:rsidRPr="006773E4">
        <w:rPr>
          <w:rFonts w:ascii="Times" w:hAnsi="Times" w:cs="Times New Roman"/>
        </w:rPr>
        <w:t xml:space="preserve">In conclusion, it is evident that there are many benefits of teaching literacy, numeracy and digital competence </w:t>
      </w:r>
      <w:r w:rsidR="00D017B7" w:rsidRPr="006773E4">
        <w:rPr>
          <w:rFonts w:ascii="Times" w:hAnsi="Times" w:cs="Times New Roman"/>
        </w:rPr>
        <w:t>in a cross curricular way is the responsibility of educational practitioners within schools in Wales, as current research suggests that children are not equipped with the life skills to meet the demands of jobs that are being</w:t>
      </w:r>
      <w:r w:rsidR="006B3F72" w:rsidRPr="006773E4">
        <w:rPr>
          <w:rFonts w:ascii="Times" w:hAnsi="Times" w:cs="Times New Roman"/>
        </w:rPr>
        <w:t xml:space="preserve"> created in the modern day</w:t>
      </w:r>
      <w:r w:rsidR="00CD0849" w:rsidRPr="006773E4">
        <w:rPr>
          <w:rFonts w:ascii="Times" w:hAnsi="Times" w:cs="Times New Roman"/>
        </w:rPr>
        <w:t xml:space="preserve"> climate</w:t>
      </w:r>
      <w:r w:rsidR="006B3F72" w:rsidRPr="006773E4">
        <w:rPr>
          <w:rFonts w:ascii="Times" w:hAnsi="Times" w:cs="Times New Roman"/>
        </w:rPr>
        <w:t xml:space="preserve">. Research conducted by the </w:t>
      </w:r>
      <w:r w:rsidR="00D017B7" w:rsidRPr="006773E4">
        <w:rPr>
          <w:rFonts w:ascii="Times" w:hAnsi="Times" w:cs="Times New Roman"/>
        </w:rPr>
        <w:t xml:space="preserve">World Economic Forum </w:t>
      </w:r>
      <w:r w:rsidR="00087E00" w:rsidRPr="006773E4">
        <w:rPr>
          <w:rFonts w:ascii="Times" w:hAnsi="Times" w:cs="Times New Roman"/>
        </w:rPr>
        <w:t>(2016</w:t>
      </w:r>
      <w:r w:rsidR="00CD0849" w:rsidRPr="006773E4">
        <w:rPr>
          <w:rFonts w:ascii="Times" w:hAnsi="Times" w:cs="Times New Roman"/>
        </w:rPr>
        <w:t>, p19</w:t>
      </w:r>
      <w:r w:rsidR="00087E00" w:rsidRPr="006773E4">
        <w:rPr>
          <w:rFonts w:ascii="Times" w:hAnsi="Times" w:cs="Times New Roman"/>
        </w:rPr>
        <w:t>)</w:t>
      </w:r>
      <w:r w:rsidR="006B3F72" w:rsidRPr="006773E4">
        <w:rPr>
          <w:rFonts w:ascii="Times" w:hAnsi="Times" w:cs="Times New Roman"/>
        </w:rPr>
        <w:t xml:space="preserve"> found that the developments in technology </w:t>
      </w:r>
      <w:r w:rsidR="006C5A22" w:rsidRPr="006773E4">
        <w:rPr>
          <w:rFonts w:ascii="Times" w:hAnsi="Times" w:cs="Times New Roman"/>
        </w:rPr>
        <w:t>in the workforce are</w:t>
      </w:r>
      <w:r w:rsidR="006B3F72" w:rsidRPr="006773E4">
        <w:rPr>
          <w:rFonts w:ascii="Times" w:hAnsi="Times" w:cs="Times New Roman"/>
        </w:rPr>
        <w:t xml:space="preserve"> “</w:t>
      </w:r>
      <w:r w:rsidR="006B3F72" w:rsidRPr="006773E4">
        <w:rPr>
          <w:rFonts w:ascii="Times" w:hAnsi="Times" w:cs="Times New Roman"/>
        </w:rPr>
        <w:t>changing the skills that employers need</w:t>
      </w:r>
      <w:r w:rsidR="006B3F72" w:rsidRPr="006773E4">
        <w:rPr>
          <w:rFonts w:ascii="Times" w:hAnsi="Times" w:cs="Times New Roman"/>
        </w:rPr>
        <w:t xml:space="preserve"> a</w:t>
      </w:r>
      <w:r w:rsidR="006B3F72" w:rsidRPr="006773E4">
        <w:rPr>
          <w:rFonts w:ascii="Times" w:hAnsi="Times" w:cs="Times New Roman"/>
        </w:rPr>
        <w:t>nd shortening the shelf-life of</w:t>
      </w:r>
      <w:r w:rsidR="006B3F72" w:rsidRPr="006773E4">
        <w:rPr>
          <w:rFonts w:ascii="Times" w:hAnsi="Times" w:cs="Times New Roman"/>
        </w:rPr>
        <w:t xml:space="preserve"> employees’ existing skill sets </w:t>
      </w:r>
      <w:r w:rsidR="006B3F72" w:rsidRPr="006773E4">
        <w:rPr>
          <w:rFonts w:ascii="Times" w:hAnsi="Times" w:cs="Times New Roman"/>
        </w:rPr>
        <w:t>in the process.</w:t>
      </w:r>
      <w:r w:rsidR="00CD0849" w:rsidRPr="006773E4">
        <w:rPr>
          <w:rFonts w:ascii="Times" w:hAnsi="Times" w:cs="Times New Roman"/>
        </w:rPr>
        <w:t>” Thus, teachers in schools must ensure that they are embedding a skill set within children that can be applied to meet the ever-ch</w:t>
      </w:r>
      <w:r w:rsidR="007557C3" w:rsidRPr="006773E4">
        <w:rPr>
          <w:rFonts w:ascii="Times" w:hAnsi="Times" w:cs="Times New Roman"/>
        </w:rPr>
        <w:t xml:space="preserve">anging job market of the future. UNICEF (1990) state that children have the right to access an education that </w:t>
      </w:r>
      <w:r w:rsidR="00C97F2A" w:rsidRPr="006773E4">
        <w:rPr>
          <w:rFonts w:ascii="Times" w:hAnsi="Times" w:cs="Times New Roman"/>
        </w:rPr>
        <w:t>encourages them to reach their full potential, and by incorporating enough opportunities for children to develop relevant life skills across the curriculum will adhere to UNICEF’s proposition and allow children to cope with the society of the future.</w:t>
      </w:r>
    </w:p>
    <w:p w14:paraId="36B82A76" w14:textId="5B5FD9B6" w:rsidR="001721AC" w:rsidRPr="006773E4" w:rsidRDefault="005570CB" w:rsidP="006773E4">
      <w:pPr>
        <w:spacing w:line="360" w:lineRule="auto"/>
        <w:rPr>
          <w:rFonts w:ascii="Times" w:hAnsi="Times" w:cs="Times New Roman"/>
        </w:rPr>
      </w:pPr>
      <w:r w:rsidRPr="006773E4">
        <w:rPr>
          <w:rFonts w:ascii="Times" w:hAnsi="Times" w:cs="Times New Roman"/>
        </w:rPr>
        <w:t>One way to ensure that meaningful connections between the DCF</w:t>
      </w:r>
      <w:r w:rsidR="00A3008E" w:rsidRPr="006773E4">
        <w:rPr>
          <w:rFonts w:ascii="Times" w:hAnsi="Times" w:cs="Times New Roman"/>
        </w:rPr>
        <w:t xml:space="preserve"> and other subject areas are made is to provide practitioners with opportunities to develop their personal skills. This will then enable teachers to teach digital competence skills across the curriculum with confidence which ultimately benefits the children.</w:t>
      </w:r>
      <w:r w:rsidR="00C97F2A" w:rsidRPr="006773E4">
        <w:rPr>
          <w:rFonts w:ascii="Times" w:hAnsi="Times" w:cs="Times New Roman"/>
        </w:rPr>
        <w:t xml:space="preserve"> </w:t>
      </w:r>
      <w:r w:rsidR="001721AC" w:rsidRPr="006773E4">
        <w:rPr>
          <w:rFonts w:ascii="Times" w:hAnsi="Times" w:cs="Times New Roman"/>
        </w:rPr>
        <w:t>Mcateer (2012) implies that children learn best th</w:t>
      </w:r>
      <w:r w:rsidR="00711DDB" w:rsidRPr="006773E4">
        <w:rPr>
          <w:rFonts w:ascii="Times" w:hAnsi="Times" w:cs="Times New Roman"/>
        </w:rPr>
        <w:t>r</w:t>
      </w:r>
      <w:r w:rsidR="001721AC" w:rsidRPr="006773E4">
        <w:rPr>
          <w:rFonts w:ascii="Times" w:hAnsi="Times" w:cs="Times New Roman"/>
        </w:rPr>
        <w:t>ough the use of skills being applied in ‘</w:t>
      </w:r>
      <w:r w:rsidR="00711DDB" w:rsidRPr="006773E4">
        <w:rPr>
          <w:rFonts w:ascii="Times" w:hAnsi="Times" w:cs="Times New Roman"/>
        </w:rPr>
        <w:t>meaningful context and experiences’</w:t>
      </w:r>
      <w:r w:rsidR="00CC7E5F" w:rsidRPr="006773E4">
        <w:rPr>
          <w:rFonts w:ascii="Times" w:hAnsi="Times" w:cs="Times New Roman"/>
        </w:rPr>
        <w:t>. T</w:t>
      </w:r>
      <w:r w:rsidR="007F3C56" w:rsidRPr="006773E4">
        <w:rPr>
          <w:rFonts w:ascii="Times" w:hAnsi="Times" w:cs="Times New Roman"/>
        </w:rPr>
        <w:t xml:space="preserve">o improve future practice, I will consider the ways in which I can improve my personal creativity skills and </w:t>
      </w:r>
      <w:r w:rsidR="00C400FA" w:rsidRPr="006773E4">
        <w:rPr>
          <w:rFonts w:ascii="Times" w:hAnsi="Times" w:cs="Times New Roman"/>
        </w:rPr>
        <w:t>incorporate</w:t>
      </w:r>
      <w:r w:rsidR="00CC7E5F" w:rsidRPr="006773E4">
        <w:rPr>
          <w:rFonts w:ascii="Times" w:hAnsi="Times" w:cs="Times New Roman"/>
        </w:rPr>
        <w:t xml:space="preserve"> </w:t>
      </w:r>
      <w:r w:rsidR="007F3C56" w:rsidRPr="006773E4">
        <w:rPr>
          <w:rFonts w:ascii="Times" w:hAnsi="Times" w:cs="Times New Roman"/>
        </w:rPr>
        <w:t xml:space="preserve">educational visits to </w:t>
      </w:r>
      <w:r w:rsidR="00C400FA" w:rsidRPr="006773E4">
        <w:rPr>
          <w:rFonts w:ascii="Times" w:hAnsi="Times" w:cs="Times New Roman"/>
        </w:rPr>
        <w:t xml:space="preserve">implement </w:t>
      </w:r>
      <w:r w:rsidR="00CC7E5F" w:rsidRPr="006773E4">
        <w:rPr>
          <w:rFonts w:ascii="Times" w:hAnsi="Times" w:cs="Times New Roman"/>
        </w:rPr>
        <w:t>literacy, numeracy and digital competence across the curriculum.</w:t>
      </w:r>
      <w:r w:rsidR="00C400FA" w:rsidRPr="006773E4">
        <w:rPr>
          <w:rFonts w:ascii="Times" w:hAnsi="Times" w:cs="Times New Roman"/>
        </w:rPr>
        <w:t xml:space="preserve"> In order for the </w:t>
      </w:r>
      <w:r w:rsidR="00C400FA" w:rsidRPr="006773E4">
        <w:rPr>
          <w:rFonts w:ascii="Times" w:hAnsi="Times" w:cs="Times New Roman"/>
          <w:i/>
        </w:rPr>
        <w:t>Digital Competence Framework</w:t>
      </w:r>
      <w:r w:rsidR="00C400FA" w:rsidRPr="006773E4">
        <w:rPr>
          <w:rFonts w:ascii="Times" w:hAnsi="Times" w:cs="Times New Roman"/>
        </w:rPr>
        <w:t xml:space="preserve"> </w:t>
      </w:r>
      <w:r w:rsidR="00C400FA" w:rsidRPr="006773E4">
        <w:rPr>
          <w:rFonts w:ascii="Times" w:hAnsi="Times" w:cs="Times New Roman"/>
          <w:i/>
        </w:rPr>
        <w:t>(DCF)</w:t>
      </w:r>
      <w:r w:rsidR="00C400FA" w:rsidRPr="006773E4">
        <w:rPr>
          <w:rFonts w:ascii="Times" w:hAnsi="Times" w:cs="Times New Roman"/>
        </w:rPr>
        <w:t xml:space="preserve"> to be taught in a more cross-curricular fashion, teachers who feel that they do not currently possess a high level of subject knowledge and understanding in this area must ensure that they are taking measures to familiarise themselves with the skills that are included within the framework for their own professional development. Schools in Wales may encourage this progression by providing staff members with access to courses to upskill. Overall, when practitioners have the confidence to deliver more than one discipline at one time, they will be rising to their responsibilities of teaching literacy, numeracy and digital competence </w:t>
      </w:r>
      <w:r w:rsidR="004D54FA" w:rsidRPr="006773E4">
        <w:rPr>
          <w:rFonts w:ascii="Times" w:hAnsi="Times" w:cs="Times New Roman"/>
        </w:rPr>
        <w:t>across the curriculum and pupils will benefit from this.</w:t>
      </w:r>
    </w:p>
    <w:p w14:paraId="79B7A664" w14:textId="02DAE224" w:rsidR="005570CB" w:rsidRDefault="005570CB"/>
    <w:p w14:paraId="6EDB0142" w14:textId="77777777" w:rsidR="006773E4" w:rsidRDefault="006773E4"/>
    <w:p w14:paraId="62CC4692" w14:textId="77777777" w:rsidR="006773E4" w:rsidRDefault="006773E4"/>
    <w:p w14:paraId="51BC4A25" w14:textId="77777777" w:rsidR="006773E4" w:rsidRDefault="006773E4"/>
    <w:p w14:paraId="3F7557FD" w14:textId="77777777" w:rsidR="006773E4" w:rsidRDefault="006773E4"/>
    <w:p w14:paraId="13BD69FE" w14:textId="77777777" w:rsidR="006773E4" w:rsidRDefault="006773E4"/>
    <w:p w14:paraId="6497EA05" w14:textId="77777777" w:rsidR="006773E4" w:rsidRDefault="006773E4"/>
    <w:p w14:paraId="32F9BD39" w14:textId="77777777" w:rsidR="006773E4" w:rsidRDefault="006773E4"/>
    <w:p w14:paraId="31DD13C4" w14:textId="77777777" w:rsidR="006773E4" w:rsidRDefault="006773E4"/>
    <w:p w14:paraId="094C1ACD" w14:textId="77777777" w:rsidR="006773E4" w:rsidRDefault="006773E4"/>
    <w:p w14:paraId="47ACE0B8" w14:textId="77777777" w:rsidR="006773E4" w:rsidRDefault="006773E4"/>
    <w:p w14:paraId="4E35E02A" w14:textId="77777777" w:rsidR="006773E4" w:rsidRDefault="006773E4"/>
    <w:p w14:paraId="03E585A0" w14:textId="77777777" w:rsidR="006773E4" w:rsidRDefault="006773E4"/>
    <w:p w14:paraId="174400DA" w14:textId="77777777" w:rsidR="006773E4" w:rsidRDefault="006773E4"/>
    <w:p w14:paraId="26E167BD" w14:textId="77777777" w:rsidR="006773E4" w:rsidRDefault="006773E4"/>
    <w:p w14:paraId="30558E82" w14:textId="77777777" w:rsidR="006773E4" w:rsidRDefault="006773E4"/>
    <w:p w14:paraId="5D48EAB1" w14:textId="77777777" w:rsidR="006773E4" w:rsidRDefault="006773E4"/>
    <w:p w14:paraId="51605D7E" w14:textId="77777777" w:rsidR="006773E4" w:rsidRDefault="006773E4"/>
    <w:p w14:paraId="78EF98C4" w14:textId="77777777" w:rsidR="006773E4" w:rsidRDefault="006773E4"/>
    <w:p w14:paraId="1AC489EC" w14:textId="77777777" w:rsidR="006773E4" w:rsidRDefault="006773E4"/>
    <w:p w14:paraId="00EBD9D0" w14:textId="77777777" w:rsidR="006773E4" w:rsidRDefault="006773E4"/>
    <w:p w14:paraId="730FA114" w14:textId="77777777" w:rsidR="006773E4" w:rsidRDefault="006773E4"/>
    <w:p w14:paraId="39A37607" w14:textId="77777777" w:rsidR="006773E4" w:rsidRDefault="006773E4"/>
    <w:p w14:paraId="4EF3B000" w14:textId="77777777" w:rsidR="006773E4" w:rsidRDefault="006773E4"/>
    <w:p w14:paraId="75B3D872" w14:textId="77777777" w:rsidR="006773E4" w:rsidRDefault="006773E4"/>
    <w:p w14:paraId="0F839590" w14:textId="77777777" w:rsidR="006773E4" w:rsidRDefault="006773E4"/>
    <w:p w14:paraId="460D6A70" w14:textId="77777777" w:rsidR="006773E4" w:rsidRDefault="006773E4"/>
    <w:p w14:paraId="0BB91C37" w14:textId="77777777" w:rsidR="006773E4" w:rsidRDefault="006773E4"/>
    <w:p w14:paraId="577C0F12" w14:textId="77777777" w:rsidR="006773E4" w:rsidRDefault="006773E4"/>
    <w:p w14:paraId="4D5AFC01" w14:textId="77777777" w:rsidR="006773E4" w:rsidRDefault="006773E4"/>
    <w:p w14:paraId="3682A3BB" w14:textId="77777777" w:rsidR="006773E4" w:rsidRDefault="006773E4"/>
    <w:p w14:paraId="4CD00FF4" w14:textId="77777777" w:rsidR="006773E4" w:rsidRDefault="006773E4"/>
    <w:p w14:paraId="6500E75E" w14:textId="77777777" w:rsidR="006773E4" w:rsidRDefault="006773E4"/>
    <w:p w14:paraId="6EB8F848" w14:textId="77777777" w:rsidR="006773E4" w:rsidRDefault="006773E4"/>
    <w:p w14:paraId="4919DB04" w14:textId="77777777" w:rsidR="006773E4" w:rsidRDefault="006773E4"/>
    <w:p w14:paraId="7FF401D7" w14:textId="77777777" w:rsidR="006773E4" w:rsidRDefault="006773E4"/>
    <w:p w14:paraId="4EF789B1" w14:textId="77777777" w:rsidR="006773E4" w:rsidRDefault="006773E4"/>
    <w:p w14:paraId="096A3D6C" w14:textId="77777777" w:rsidR="006773E4" w:rsidRDefault="006773E4"/>
    <w:p w14:paraId="4BC2FDD9" w14:textId="77777777" w:rsidR="006773E4" w:rsidRDefault="006773E4"/>
    <w:p w14:paraId="253B7A35" w14:textId="77777777" w:rsidR="006773E4" w:rsidRDefault="006773E4"/>
    <w:p w14:paraId="75CC10A7" w14:textId="30A7C8DC" w:rsidR="006773E4" w:rsidRDefault="006773E4">
      <w:pPr>
        <w:rPr>
          <w:rFonts w:ascii="Times" w:hAnsi="Times"/>
          <w:b/>
          <w:sz w:val="28"/>
          <w:szCs w:val="28"/>
        </w:rPr>
      </w:pPr>
      <w:r w:rsidRPr="006773E4">
        <w:rPr>
          <w:rFonts w:ascii="Times" w:hAnsi="Times"/>
          <w:b/>
          <w:sz w:val="28"/>
          <w:szCs w:val="28"/>
        </w:rPr>
        <w:t>References</w:t>
      </w:r>
    </w:p>
    <w:p w14:paraId="7AE40048" w14:textId="77777777" w:rsidR="006773E4" w:rsidRDefault="006773E4" w:rsidP="006773E4">
      <w:pPr>
        <w:rPr>
          <w:rFonts w:ascii="Times" w:hAnsi="Times"/>
          <w:b/>
          <w:sz w:val="28"/>
          <w:szCs w:val="28"/>
        </w:rPr>
      </w:pPr>
    </w:p>
    <w:p w14:paraId="2CAF2A79" w14:textId="77777777" w:rsidR="006773E4" w:rsidRPr="006773E4" w:rsidRDefault="006773E4" w:rsidP="006773E4">
      <w:pPr>
        <w:rPr>
          <w:rFonts w:ascii="Times" w:hAnsi="Times"/>
        </w:rPr>
      </w:pPr>
      <w:r w:rsidRPr="006773E4">
        <w:rPr>
          <w:rFonts w:ascii="Times" w:hAnsi="Times"/>
        </w:rPr>
        <w:t>Barnes, J. (2015) Cross-curricular learning 3-14 (3rd edition) London: SAGE</w:t>
      </w:r>
      <w:r w:rsidRPr="006773E4">
        <w:rPr>
          <w:rFonts w:ascii="MS Mincho" w:eastAsia="MS Mincho" w:hAnsi="MS Mincho" w:cs="MS Mincho"/>
        </w:rPr>
        <w:t> </w:t>
      </w:r>
    </w:p>
    <w:p w14:paraId="4A07100C" w14:textId="77777777" w:rsidR="006773E4" w:rsidRPr="006773E4" w:rsidRDefault="006773E4" w:rsidP="006773E4">
      <w:pPr>
        <w:rPr>
          <w:rFonts w:ascii="Times" w:hAnsi="Times"/>
        </w:rPr>
      </w:pPr>
    </w:p>
    <w:p w14:paraId="56FD40CB" w14:textId="77777777" w:rsidR="006773E4" w:rsidRPr="006773E4" w:rsidRDefault="006773E4" w:rsidP="006773E4">
      <w:pPr>
        <w:rPr>
          <w:rFonts w:ascii="Times" w:hAnsi="Times"/>
        </w:rPr>
      </w:pPr>
      <w:r w:rsidRPr="006773E4">
        <w:rPr>
          <w:rFonts w:ascii="Times" w:hAnsi="Times"/>
        </w:rPr>
        <w:t xml:space="preserve">Barnes, J., &amp; Shirley, I. (2007). Strangely familiar: cross-curricular and creative thinking in teacher education. Improving Schools, 10(2), </w:t>
      </w:r>
    </w:p>
    <w:p w14:paraId="06216407" w14:textId="77777777" w:rsidR="006773E4" w:rsidRPr="006773E4" w:rsidRDefault="006773E4" w:rsidP="006773E4">
      <w:pPr>
        <w:rPr>
          <w:rFonts w:ascii="Times" w:hAnsi="Times"/>
        </w:rPr>
      </w:pPr>
    </w:p>
    <w:p w14:paraId="4CAB879C" w14:textId="77777777" w:rsidR="006773E4" w:rsidRPr="006773E4" w:rsidRDefault="006773E4" w:rsidP="006773E4">
      <w:pPr>
        <w:rPr>
          <w:rFonts w:ascii="Times" w:hAnsi="Times"/>
        </w:rPr>
      </w:pPr>
      <w:r w:rsidRPr="006773E4">
        <w:rPr>
          <w:rFonts w:ascii="Times" w:hAnsi="Times"/>
        </w:rPr>
        <w:t>Donaldson, G. (2015) Successful Futures. Crown copyright.</w:t>
      </w:r>
      <w:r w:rsidRPr="006773E4">
        <w:rPr>
          <w:rFonts w:ascii="MS Mincho" w:eastAsia="MS Mincho" w:hAnsi="MS Mincho" w:cs="MS Mincho"/>
        </w:rPr>
        <w:t> </w:t>
      </w:r>
      <w:r w:rsidRPr="006773E4">
        <w:rPr>
          <w:rFonts w:ascii="Times" w:hAnsi="Times"/>
        </w:rPr>
        <w:t xml:space="preserve">Available at: http://gov.wales/docs/dcells/publications/150317-successful-futures-en.pdf  [last accessed: 03/12/2018] </w:t>
      </w:r>
    </w:p>
    <w:p w14:paraId="176E8643" w14:textId="77777777" w:rsidR="006773E4" w:rsidRPr="006773E4" w:rsidRDefault="006773E4" w:rsidP="006773E4">
      <w:pPr>
        <w:rPr>
          <w:rFonts w:ascii="Times" w:hAnsi="Times"/>
        </w:rPr>
      </w:pPr>
    </w:p>
    <w:p w14:paraId="6B7E39AB" w14:textId="77777777" w:rsidR="006773E4" w:rsidRPr="006773E4" w:rsidRDefault="006773E4" w:rsidP="006773E4">
      <w:pPr>
        <w:rPr>
          <w:rFonts w:ascii="Times" w:hAnsi="Times"/>
        </w:rPr>
      </w:pPr>
      <w:r w:rsidRPr="006773E4">
        <w:rPr>
          <w:rFonts w:ascii="Times" w:hAnsi="Times"/>
        </w:rPr>
        <w:t xml:space="preserve">ESTYN (2018) The Annual Report of Her Majesty's Chief inspector of Education and Training in Wales 2017–2018 </w:t>
      </w:r>
    </w:p>
    <w:p w14:paraId="7FDB3433" w14:textId="77777777" w:rsidR="006773E4" w:rsidRPr="006773E4" w:rsidRDefault="006773E4" w:rsidP="006773E4">
      <w:pPr>
        <w:rPr>
          <w:rFonts w:ascii="Times" w:hAnsi="Times"/>
        </w:rPr>
      </w:pPr>
    </w:p>
    <w:p w14:paraId="647758B1" w14:textId="77777777" w:rsidR="006773E4" w:rsidRPr="006773E4" w:rsidRDefault="006773E4" w:rsidP="006773E4">
      <w:pPr>
        <w:rPr>
          <w:rFonts w:ascii="Times" w:hAnsi="Times"/>
        </w:rPr>
      </w:pPr>
      <w:r w:rsidRPr="006773E4">
        <w:rPr>
          <w:rFonts w:ascii="Times" w:hAnsi="Times"/>
        </w:rPr>
        <w:t>Fogarty, R.J. (1995) The mindful school: How to integrate the curricula. French’s Forest, NSW: James Bennett Publishers</w:t>
      </w:r>
    </w:p>
    <w:p w14:paraId="20AF4AF4" w14:textId="77777777" w:rsidR="006773E4" w:rsidRPr="006773E4" w:rsidRDefault="006773E4" w:rsidP="006773E4">
      <w:pPr>
        <w:rPr>
          <w:rFonts w:ascii="Times" w:hAnsi="Times"/>
        </w:rPr>
      </w:pPr>
    </w:p>
    <w:p w14:paraId="51927D01" w14:textId="77777777" w:rsidR="006773E4" w:rsidRPr="006773E4" w:rsidRDefault="006773E4" w:rsidP="006773E4">
      <w:pPr>
        <w:rPr>
          <w:rFonts w:ascii="Times" w:hAnsi="Times"/>
        </w:rPr>
      </w:pPr>
      <w:r w:rsidRPr="006773E4">
        <w:rPr>
          <w:rFonts w:ascii="Times" w:hAnsi="Times"/>
        </w:rPr>
        <w:t>Grenfell, M. (2002) Modern languages across the curriculum. London: Routledge</w:t>
      </w:r>
    </w:p>
    <w:p w14:paraId="695FF10C" w14:textId="77777777" w:rsidR="006773E4" w:rsidRPr="006773E4" w:rsidRDefault="006773E4" w:rsidP="006773E4">
      <w:pPr>
        <w:rPr>
          <w:rFonts w:ascii="Times" w:hAnsi="Times"/>
        </w:rPr>
      </w:pPr>
    </w:p>
    <w:p w14:paraId="7BD26F1E" w14:textId="77777777" w:rsidR="006773E4" w:rsidRPr="006773E4" w:rsidRDefault="006773E4" w:rsidP="006773E4">
      <w:pPr>
        <w:rPr>
          <w:rFonts w:ascii="Times" w:hAnsi="Times"/>
        </w:rPr>
      </w:pPr>
      <w:r w:rsidRPr="006773E4">
        <w:rPr>
          <w:rFonts w:ascii="Times" w:hAnsi="Times"/>
        </w:rPr>
        <w:t>Hansen, A. Vaukins, D (2012) Primary Mathematics Across the Curriculum: SAGE</w:t>
      </w:r>
    </w:p>
    <w:p w14:paraId="48EDE466" w14:textId="77777777" w:rsidR="006773E4" w:rsidRPr="006773E4" w:rsidRDefault="006773E4" w:rsidP="006773E4">
      <w:pPr>
        <w:rPr>
          <w:rFonts w:ascii="Times" w:hAnsi="Times"/>
        </w:rPr>
      </w:pPr>
    </w:p>
    <w:p w14:paraId="52FDD758" w14:textId="77777777" w:rsidR="006773E4" w:rsidRPr="006773E4" w:rsidRDefault="006773E4" w:rsidP="006773E4">
      <w:pPr>
        <w:rPr>
          <w:rFonts w:ascii="Times" w:hAnsi="Times"/>
        </w:rPr>
      </w:pPr>
      <w:r w:rsidRPr="006773E4">
        <w:rPr>
          <w:rFonts w:ascii="Times" w:hAnsi="Times"/>
        </w:rPr>
        <w:t>Hattie, J. (2008). Visible Learning. London: Routledge</w:t>
      </w:r>
    </w:p>
    <w:p w14:paraId="7215C9DC" w14:textId="77777777" w:rsidR="006773E4" w:rsidRPr="006773E4" w:rsidRDefault="006773E4" w:rsidP="006773E4">
      <w:pPr>
        <w:rPr>
          <w:rFonts w:ascii="Times" w:hAnsi="Times"/>
        </w:rPr>
      </w:pPr>
    </w:p>
    <w:p w14:paraId="6F3B3823" w14:textId="77777777" w:rsidR="006773E4" w:rsidRPr="006773E4" w:rsidRDefault="006773E4" w:rsidP="006773E4">
      <w:pPr>
        <w:rPr>
          <w:rFonts w:ascii="Times" w:hAnsi="Times"/>
        </w:rPr>
      </w:pPr>
      <w:r w:rsidRPr="006773E4">
        <w:rPr>
          <w:rFonts w:ascii="Times" w:hAnsi="Times"/>
        </w:rPr>
        <w:t>Mcateer, M. (2012)) Improving Primary Mathematics Teaching and Learning</w:t>
      </w:r>
    </w:p>
    <w:p w14:paraId="6BA9F480" w14:textId="77777777" w:rsidR="006773E4" w:rsidRPr="006773E4" w:rsidRDefault="006773E4" w:rsidP="006773E4">
      <w:pPr>
        <w:rPr>
          <w:rFonts w:ascii="Times" w:hAnsi="Times"/>
        </w:rPr>
      </w:pPr>
    </w:p>
    <w:p w14:paraId="4DE58981" w14:textId="77777777" w:rsidR="006773E4" w:rsidRPr="006773E4" w:rsidRDefault="006773E4" w:rsidP="006773E4">
      <w:pPr>
        <w:rPr>
          <w:rFonts w:ascii="Times" w:hAnsi="Times"/>
        </w:rPr>
      </w:pPr>
      <w:r w:rsidRPr="006773E4">
        <w:rPr>
          <w:rFonts w:ascii="Times" w:hAnsi="Times"/>
        </w:rPr>
        <w:t>Rowley, C. Cooper, H. (2009) Cross-Curricular Approaches to Teaching and Learning,; SAGE publications</w:t>
      </w:r>
    </w:p>
    <w:p w14:paraId="174FCE4C" w14:textId="77777777" w:rsidR="006773E4" w:rsidRPr="006773E4" w:rsidRDefault="006773E4" w:rsidP="006773E4">
      <w:pPr>
        <w:rPr>
          <w:rFonts w:ascii="Times" w:hAnsi="Times"/>
        </w:rPr>
      </w:pPr>
    </w:p>
    <w:p w14:paraId="79D8FE30" w14:textId="77777777" w:rsidR="006773E4" w:rsidRPr="006773E4" w:rsidRDefault="006773E4" w:rsidP="006773E4">
      <w:pPr>
        <w:rPr>
          <w:rFonts w:ascii="Times" w:hAnsi="Times"/>
        </w:rPr>
      </w:pPr>
      <w:r w:rsidRPr="006773E4">
        <w:rPr>
          <w:rFonts w:ascii="Times" w:hAnsi="Times"/>
        </w:rPr>
        <w:t>Unicef, (1990) The United Nations Convention on the Rights of the Child</w:t>
      </w:r>
    </w:p>
    <w:p w14:paraId="4123D930" w14:textId="77777777" w:rsidR="006773E4" w:rsidRPr="006773E4" w:rsidRDefault="006773E4" w:rsidP="006773E4">
      <w:pPr>
        <w:rPr>
          <w:rFonts w:ascii="Times" w:hAnsi="Times"/>
        </w:rPr>
      </w:pPr>
    </w:p>
    <w:p w14:paraId="149C7FF6" w14:textId="77777777" w:rsidR="006773E4" w:rsidRPr="006773E4" w:rsidRDefault="006773E4" w:rsidP="006773E4">
      <w:pPr>
        <w:rPr>
          <w:rFonts w:ascii="Times" w:hAnsi="Times"/>
        </w:rPr>
      </w:pPr>
      <w:r w:rsidRPr="006773E4">
        <w:rPr>
          <w:rFonts w:ascii="Times" w:hAnsi="Times"/>
        </w:rPr>
        <w:t>Welsh Government (2014) National Literacy and Numeracy Framework; WAG</w:t>
      </w:r>
    </w:p>
    <w:p w14:paraId="750AF9F3" w14:textId="77777777" w:rsidR="006773E4" w:rsidRPr="006773E4" w:rsidRDefault="006773E4" w:rsidP="006773E4">
      <w:pPr>
        <w:rPr>
          <w:rFonts w:ascii="Times" w:hAnsi="Times"/>
        </w:rPr>
      </w:pPr>
    </w:p>
    <w:p w14:paraId="52E5B20B" w14:textId="77777777" w:rsidR="006773E4" w:rsidRPr="006773E4" w:rsidRDefault="006773E4" w:rsidP="006773E4">
      <w:pPr>
        <w:rPr>
          <w:rFonts w:ascii="Times" w:hAnsi="Times"/>
        </w:rPr>
      </w:pPr>
      <w:r w:rsidRPr="006773E4">
        <w:rPr>
          <w:rFonts w:ascii="Times" w:hAnsi="Times"/>
        </w:rPr>
        <w:t>Welsh Government (2016) Digital Competence Framework; WAG</w:t>
      </w:r>
    </w:p>
    <w:p w14:paraId="11834C18" w14:textId="77777777" w:rsidR="006773E4" w:rsidRPr="006773E4" w:rsidRDefault="006773E4" w:rsidP="006773E4">
      <w:pPr>
        <w:rPr>
          <w:rFonts w:ascii="Times" w:hAnsi="Times"/>
        </w:rPr>
      </w:pPr>
    </w:p>
    <w:p w14:paraId="50EC3A3E" w14:textId="77777777" w:rsidR="006773E4" w:rsidRPr="006773E4" w:rsidRDefault="006773E4" w:rsidP="006773E4">
      <w:pPr>
        <w:rPr>
          <w:rFonts w:ascii="Times" w:hAnsi="Times"/>
        </w:rPr>
      </w:pPr>
      <w:r w:rsidRPr="006773E4">
        <w:rPr>
          <w:rFonts w:ascii="Times" w:hAnsi="Times"/>
        </w:rPr>
        <w:t>World Economic Forum. (2016) The Future of Jobs; Employment, Skills and Workforce Strategy for the Fourth Industrial Revolution.</w:t>
      </w:r>
    </w:p>
    <w:p w14:paraId="60F38FE4" w14:textId="77777777" w:rsidR="006773E4" w:rsidRPr="006773E4" w:rsidRDefault="006773E4" w:rsidP="006773E4">
      <w:pPr>
        <w:rPr>
          <w:rFonts w:ascii="Times" w:hAnsi="Times"/>
        </w:rPr>
      </w:pPr>
      <w:r w:rsidRPr="006773E4">
        <w:rPr>
          <w:rFonts w:ascii="Times" w:hAnsi="Times"/>
        </w:rPr>
        <w:t xml:space="preserve">Available at: http://www3.weforum.org/docsWEF_Future_of_Jobs.pdf </w:t>
      </w:r>
    </w:p>
    <w:p w14:paraId="1BB37455" w14:textId="06E9060A" w:rsidR="006773E4" w:rsidRPr="006773E4" w:rsidRDefault="006773E4" w:rsidP="006773E4">
      <w:pPr>
        <w:rPr>
          <w:rFonts w:ascii="Times" w:hAnsi="Times"/>
        </w:rPr>
      </w:pPr>
      <w:r>
        <w:rPr>
          <w:rFonts w:ascii="Times" w:hAnsi="Times"/>
        </w:rPr>
        <w:t>[last accessed: 06</w:t>
      </w:r>
      <w:r w:rsidRPr="006773E4">
        <w:rPr>
          <w:rFonts w:ascii="Times" w:hAnsi="Times"/>
        </w:rPr>
        <w:t>/12/2018]</w:t>
      </w:r>
    </w:p>
    <w:p w14:paraId="7BD74F97" w14:textId="77777777" w:rsidR="006773E4" w:rsidRDefault="006773E4" w:rsidP="006773E4">
      <w:pPr>
        <w:rPr>
          <w:rFonts w:ascii="Times" w:hAnsi="Times"/>
          <w:b/>
          <w:sz w:val="28"/>
          <w:szCs w:val="28"/>
        </w:rPr>
      </w:pPr>
    </w:p>
    <w:p w14:paraId="53EB4BF3" w14:textId="77777777" w:rsidR="00D3745D" w:rsidRDefault="00D3745D" w:rsidP="006773E4">
      <w:pPr>
        <w:rPr>
          <w:rFonts w:ascii="Times" w:hAnsi="Times"/>
          <w:b/>
          <w:sz w:val="28"/>
          <w:szCs w:val="28"/>
        </w:rPr>
      </w:pPr>
    </w:p>
    <w:p w14:paraId="04CD7A47" w14:textId="77777777" w:rsidR="00D3745D" w:rsidRDefault="00D3745D" w:rsidP="006773E4">
      <w:pPr>
        <w:rPr>
          <w:rFonts w:ascii="Times" w:hAnsi="Times"/>
          <w:b/>
          <w:sz w:val="28"/>
          <w:szCs w:val="28"/>
        </w:rPr>
      </w:pPr>
    </w:p>
    <w:p w14:paraId="59D8B6D4" w14:textId="77777777" w:rsidR="00D3745D" w:rsidRDefault="00D3745D" w:rsidP="006773E4">
      <w:pPr>
        <w:rPr>
          <w:rFonts w:ascii="Times" w:hAnsi="Times"/>
          <w:b/>
          <w:sz w:val="28"/>
          <w:szCs w:val="28"/>
        </w:rPr>
      </w:pPr>
    </w:p>
    <w:p w14:paraId="69EAD654" w14:textId="77777777" w:rsidR="00D3745D" w:rsidRDefault="00D3745D" w:rsidP="006773E4">
      <w:pPr>
        <w:rPr>
          <w:rFonts w:ascii="Times" w:hAnsi="Times"/>
          <w:b/>
          <w:sz w:val="28"/>
          <w:szCs w:val="28"/>
        </w:rPr>
      </w:pPr>
    </w:p>
    <w:p w14:paraId="712D4342" w14:textId="77777777" w:rsidR="00D3745D" w:rsidRDefault="00D3745D" w:rsidP="006773E4">
      <w:pPr>
        <w:rPr>
          <w:rFonts w:ascii="Times" w:hAnsi="Times"/>
          <w:b/>
          <w:sz w:val="28"/>
          <w:szCs w:val="28"/>
        </w:rPr>
      </w:pPr>
    </w:p>
    <w:p w14:paraId="707A26A5" w14:textId="77777777" w:rsidR="00D3745D" w:rsidRDefault="00D3745D" w:rsidP="006773E4">
      <w:pPr>
        <w:rPr>
          <w:rFonts w:ascii="Times" w:hAnsi="Times"/>
          <w:b/>
          <w:sz w:val="28"/>
          <w:szCs w:val="28"/>
        </w:rPr>
      </w:pPr>
    </w:p>
    <w:p w14:paraId="192988E5" w14:textId="77777777" w:rsidR="00D3745D" w:rsidRDefault="00D3745D" w:rsidP="006773E4">
      <w:pPr>
        <w:rPr>
          <w:rFonts w:ascii="Times" w:hAnsi="Times"/>
          <w:b/>
          <w:sz w:val="28"/>
          <w:szCs w:val="28"/>
        </w:rPr>
      </w:pPr>
    </w:p>
    <w:p w14:paraId="697583E5" w14:textId="77777777" w:rsidR="00D3745D" w:rsidRDefault="00D3745D" w:rsidP="006773E4">
      <w:pPr>
        <w:rPr>
          <w:rFonts w:ascii="Times" w:hAnsi="Times"/>
          <w:b/>
          <w:sz w:val="28"/>
          <w:szCs w:val="28"/>
        </w:rPr>
      </w:pPr>
    </w:p>
    <w:p w14:paraId="5C51C5B3" w14:textId="77777777" w:rsidR="00D3745D" w:rsidRDefault="00D3745D" w:rsidP="006773E4">
      <w:pPr>
        <w:rPr>
          <w:rFonts w:ascii="Times" w:hAnsi="Times"/>
          <w:b/>
          <w:sz w:val="28"/>
          <w:szCs w:val="28"/>
        </w:rPr>
      </w:pPr>
    </w:p>
    <w:p w14:paraId="481A583E" w14:textId="248D44D4" w:rsidR="00D3745D" w:rsidRPr="006773E4" w:rsidRDefault="00D3745D" w:rsidP="006773E4">
      <w:pPr>
        <w:rPr>
          <w:rFonts w:ascii="Times" w:hAnsi="Times"/>
          <w:b/>
          <w:sz w:val="28"/>
          <w:szCs w:val="28"/>
        </w:rPr>
      </w:pPr>
      <w:r>
        <w:rPr>
          <w:rFonts w:ascii="Times" w:hAnsi="Times"/>
          <w:b/>
          <w:noProof/>
          <w:sz w:val="28"/>
          <w:szCs w:val="28"/>
          <w:lang w:eastAsia="en-GB"/>
        </w:rPr>
        <w:drawing>
          <wp:inline distT="0" distB="0" distL="0" distR="0" wp14:anchorId="5A964298" wp14:editId="26B94D39">
            <wp:extent cx="6223635" cy="7609681"/>
            <wp:effectExtent l="0" t="0" r="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13 at 01.25.19.png"/>
                    <pic:cNvPicPr/>
                  </pic:nvPicPr>
                  <pic:blipFill>
                    <a:blip r:embed="rId6">
                      <a:extLst>
                        <a:ext uri="{28A0092B-C50C-407E-A947-70E740481C1C}">
                          <a14:useLocalDpi xmlns:a14="http://schemas.microsoft.com/office/drawing/2010/main" val="0"/>
                        </a:ext>
                      </a:extLst>
                    </a:blip>
                    <a:stretch>
                      <a:fillRect/>
                    </a:stretch>
                  </pic:blipFill>
                  <pic:spPr>
                    <a:xfrm>
                      <a:off x="0" y="0"/>
                      <a:ext cx="6243053" cy="7633423"/>
                    </a:xfrm>
                    <a:prstGeom prst="rect">
                      <a:avLst/>
                    </a:prstGeom>
                  </pic:spPr>
                </pic:pic>
              </a:graphicData>
            </a:graphic>
          </wp:inline>
        </w:drawing>
      </w:r>
      <w:bookmarkStart w:id="0" w:name="_GoBack"/>
      <w:bookmarkEnd w:id="0"/>
    </w:p>
    <w:sectPr w:rsidR="00D3745D" w:rsidRPr="006773E4" w:rsidSect="00117EC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5C5C2D" w14:textId="77777777" w:rsidR="00431A83" w:rsidRDefault="00431A83" w:rsidP="00FA3C60">
      <w:r>
        <w:separator/>
      </w:r>
    </w:p>
  </w:endnote>
  <w:endnote w:type="continuationSeparator" w:id="0">
    <w:p w14:paraId="69ADBA87" w14:textId="77777777" w:rsidR="00431A83" w:rsidRDefault="00431A83" w:rsidP="00FA3C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65A5B" w14:textId="77777777" w:rsidR="006773E4" w:rsidRDefault="006773E4" w:rsidP="0041426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6C22F1E" w14:textId="77777777" w:rsidR="006773E4" w:rsidRDefault="006773E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E74F53" w14:textId="77777777" w:rsidR="006773E4" w:rsidRDefault="006773E4" w:rsidP="0041426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31A83">
      <w:rPr>
        <w:rStyle w:val="PageNumber"/>
        <w:noProof/>
      </w:rPr>
      <w:t>1</w:t>
    </w:r>
    <w:r>
      <w:rPr>
        <w:rStyle w:val="PageNumber"/>
      </w:rPr>
      <w:fldChar w:fldCharType="end"/>
    </w:r>
  </w:p>
  <w:p w14:paraId="2EACB6A3" w14:textId="77777777" w:rsidR="006773E4" w:rsidRDefault="006773E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09CFBC" w14:textId="77777777" w:rsidR="00431A83" w:rsidRDefault="00431A83" w:rsidP="00FA3C60">
      <w:r>
        <w:separator/>
      </w:r>
    </w:p>
  </w:footnote>
  <w:footnote w:type="continuationSeparator" w:id="0">
    <w:p w14:paraId="2955BD0E" w14:textId="77777777" w:rsidR="00431A83" w:rsidRDefault="00431A83" w:rsidP="00FA3C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8D1194" w14:textId="3B56AA84" w:rsidR="00FA3C60" w:rsidRPr="006773E4" w:rsidRDefault="006773E4">
    <w:pPr>
      <w:pStyle w:val="Header"/>
      <w:rPr>
        <w:rFonts w:ascii="Times" w:hAnsi="Times"/>
      </w:rPr>
    </w:pPr>
    <w:r>
      <w:t xml:space="preserve">        </w:t>
    </w:r>
    <w:r w:rsidR="00FA3C60">
      <w:tab/>
    </w:r>
    <w:r w:rsidR="00FA3C60">
      <w:tab/>
    </w:r>
    <w:r w:rsidRPr="006773E4">
      <w:rPr>
        <w:rFonts w:ascii="Times" w:hAnsi="Times"/>
      </w:rPr>
      <w:t>1601557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AFB"/>
    <w:rsid w:val="00005A02"/>
    <w:rsid w:val="0000775F"/>
    <w:rsid w:val="00040D92"/>
    <w:rsid w:val="000525C0"/>
    <w:rsid w:val="00087E00"/>
    <w:rsid w:val="00093045"/>
    <w:rsid w:val="000A3AFB"/>
    <w:rsid w:val="000D0FB8"/>
    <w:rsid w:val="00117ECB"/>
    <w:rsid w:val="0012434D"/>
    <w:rsid w:val="0014074E"/>
    <w:rsid w:val="001721AC"/>
    <w:rsid w:val="001E477A"/>
    <w:rsid w:val="00201CCF"/>
    <w:rsid w:val="002A6F15"/>
    <w:rsid w:val="002A708C"/>
    <w:rsid w:val="002F6A5E"/>
    <w:rsid w:val="003248C0"/>
    <w:rsid w:val="00325F8A"/>
    <w:rsid w:val="00343E0F"/>
    <w:rsid w:val="003C6D69"/>
    <w:rsid w:val="003E6F58"/>
    <w:rsid w:val="00431A83"/>
    <w:rsid w:val="00447C30"/>
    <w:rsid w:val="00466BD3"/>
    <w:rsid w:val="004C75CF"/>
    <w:rsid w:val="004D54FA"/>
    <w:rsid w:val="004E187F"/>
    <w:rsid w:val="004E3E77"/>
    <w:rsid w:val="004F5EF4"/>
    <w:rsid w:val="005227AC"/>
    <w:rsid w:val="00534262"/>
    <w:rsid w:val="005570CB"/>
    <w:rsid w:val="00586864"/>
    <w:rsid w:val="005978AD"/>
    <w:rsid w:val="005D21FA"/>
    <w:rsid w:val="006773E4"/>
    <w:rsid w:val="0068271A"/>
    <w:rsid w:val="006B3F72"/>
    <w:rsid w:val="006C5A22"/>
    <w:rsid w:val="006D5EF0"/>
    <w:rsid w:val="00711DDB"/>
    <w:rsid w:val="007557C3"/>
    <w:rsid w:val="00770261"/>
    <w:rsid w:val="007C1BDA"/>
    <w:rsid w:val="007C1EC7"/>
    <w:rsid w:val="007F3C56"/>
    <w:rsid w:val="00822857"/>
    <w:rsid w:val="008B41FF"/>
    <w:rsid w:val="009246A7"/>
    <w:rsid w:val="00944FC9"/>
    <w:rsid w:val="009611AB"/>
    <w:rsid w:val="00976A4E"/>
    <w:rsid w:val="00A3008E"/>
    <w:rsid w:val="00A3760D"/>
    <w:rsid w:val="00A37D11"/>
    <w:rsid w:val="00A56B41"/>
    <w:rsid w:val="00AF0B66"/>
    <w:rsid w:val="00B06729"/>
    <w:rsid w:val="00B36C3E"/>
    <w:rsid w:val="00B60A0A"/>
    <w:rsid w:val="00BA3019"/>
    <w:rsid w:val="00BE3741"/>
    <w:rsid w:val="00C400FA"/>
    <w:rsid w:val="00C43A47"/>
    <w:rsid w:val="00C5427A"/>
    <w:rsid w:val="00C948CB"/>
    <w:rsid w:val="00C97F2A"/>
    <w:rsid w:val="00CB6576"/>
    <w:rsid w:val="00CC7E5F"/>
    <w:rsid w:val="00CD0849"/>
    <w:rsid w:val="00CD7B03"/>
    <w:rsid w:val="00CE46F0"/>
    <w:rsid w:val="00D017B7"/>
    <w:rsid w:val="00D35A80"/>
    <w:rsid w:val="00D3745D"/>
    <w:rsid w:val="00D52BF4"/>
    <w:rsid w:val="00D57006"/>
    <w:rsid w:val="00E4376B"/>
    <w:rsid w:val="00E8061E"/>
    <w:rsid w:val="00EC4C2E"/>
    <w:rsid w:val="00ED3ACD"/>
    <w:rsid w:val="00ED4429"/>
    <w:rsid w:val="00ED5E11"/>
    <w:rsid w:val="00EF48A9"/>
    <w:rsid w:val="00F1042C"/>
    <w:rsid w:val="00F14C82"/>
    <w:rsid w:val="00F836CE"/>
    <w:rsid w:val="00FA3C60"/>
    <w:rsid w:val="00FD5DC7"/>
    <w:rsid w:val="00FF4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587F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3C60"/>
    <w:pPr>
      <w:tabs>
        <w:tab w:val="center" w:pos="4513"/>
        <w:tab w:val="right" w:pos="9026"/>
      </w:tabs>
    </w:pPr>
  </w:style>
  <w:style w:type="character" w:customStyle="1" w:styleId="HeaderChar">
    <w:name w:val="Header Char"/>
    <w:basedOn w:val="DefaultParagraphFont"/>
    <w:link w:val="Header"/>
    <w:uiPriority w:val="99"/>
    <w:rsid w:val="00FA3C60"/>
  </w:style>
  <w:style w:type="paragraph" w:styleId="Footer">
    <w:name w:val="footer"/>
    <w:basedOn w:val="Normal"/>
    <w:link w:val="FooterChar"/>
    <w:uiPriority w:val="99"/>
    <w:unhideWhenUsed/>
    <w:rsid w:val="00FA3C60"/>
    <w:pPr>
      <w:tabs>
        <w:tab w:val="center" w:pos="4513"/>
        <w:tab w:val="right" w:pos="9026"/>
      </w:tabs>
    </w:pPr>
  </w:style>
  <w:style w:type="character" w:customStyle="1" w:styleId="FooterChar">
    <w:name w:val="Footer Char"/>
    <w:basedOn w:val="DefaultParagraphFont"/>
    <w:link w:val="Footer"/>
    <w:uiPriority w:val="99"/>
    <w:rsid w:val="00FA3C60"/>
  </w:style>
  <w:style w:type="paragraph" w:styleId="NormalWeb">
    <w:name w:val="Normal (Web)"/>
    <w:basedOn w:val="Normal"/>
    <w:uiPriority w:val="99"/>
    <w:semiHidden/>
    <w:unhideWhenUsed/>
    <w:rsid w:val="001721AC"/>
    <w:pPr>
      <w:spacing w:before="100" w:beforeAutospacing="1" w:after="100" w:afterAutospacing="1"/>
    </w:pPr>
    <w:rPr>
      <w:rFonts w:ascii="Times New Roman" w:hAnsi="Times New Roman" w:cs="Times New Roman"/>
      <w:lang w:eastAsia="en-GB"/>
    </w:rPr>
  </w:style>
  <w:style w:type="character" w:styleId="PageNumber">
    <w:name w:val="page number"/>
    <w:basedOn w:val="DefaultParagraphFont"/>
    <w:uiPriority w:val="99"/>
    <w:semiHidden/>
    <w:unhideWhenUsed/>
    <w:rsid w:val="00677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966652">
      <w:bodyDiv w:val="1"/>
      <w:marLeft w:val="0"/>
      <w:marRight w:val="0"/>
      <w:marTop w:val="0"/>
      <w:marBottom w:val="0"/>
      <w:divBdr>
        <w:top w:val="none" w:sz="0" w:space="0" w:color="auto"/>
        <w:left w:val="none" w:sz="0" w:space="0" w:color="auto"/>
        <w:bottom w:val="none" w:sz="0" w:space="0" w:color="auto"/>
        <w:right w:val="none" w:sz="0" w:space="0" w:color="auto"/>
      </w:divBdr>
    </w:div>
    <w:div w:id="251931848">
      <w:bodyDiv w:val="1"/>
      <w:marLeft w:val="0"/>
      <w:marRight w:val="0"/>
      <w:marTop w:val="0"/>
      <w:marBottom w:val="0"/>
      <w:divBdr>
        <w:top w:val="none" w:sz="0" w:space="0" w:color="auto"/>
        <w:left w:val="none" w:sz="0" w:space="0" w:color="auto"/>
        <w:bottom w:val="none" w:sz="0" w:space="0" w:color="auto"/>
        <w:right w:val="none" w:sz="0" w:space="0" w:color="auto"/>
      </w:divBdr>
    </w:div>
    <w:div w:id="1128276640">
      <w:bodyDiv w:val="1"/>
      <w:marLeft w:val="0"/>
      <w:marRight w:val="0"/>
      <w:marTop w:val="0"/>
      <w:marBottom w:val="0"/>
      <w:divBdr>
        <w:top w:val="none" w:sz="0" w:space="0" w:color="auto"/>
        <w:left w:val="none" w:sz="0" w:space="0" w:color="auto"/>
        <w:bottom w:val="none" w:sz="0" w:space="0" w:color="auto"/>
        <w:right w:val="none" w:sz="0" w:space="0" w:color="auto"/>
      </w:divBdr>
    </w:div>
    <w:div w:id="13040445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2421</Words>
  <Characters>13803</Characters>
  <Application>Microsoft Macintosh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Mitchell</dc:creator>
  <cp:keywords/>
  <dc:description/>
  <cp:lastModifiedBy>Chloe Mitchell</cp:lastModifiedBy>
  <cp:revision>2</cp:revision>
  <dcterms:created xsi:type="dcterms:W3CDTF">2018-12-13T01:26:00Z</dcterms:created>
  <dcterms:modified xsi:type="dcterms:W3CDTF">2018-12-13T01:26:00Z</dcterms:modified>
</cp:coreProperties>
</file>