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24421C" w14:textId="706ADE80" w:rsidR="008A033E" w:rsidRDefault="004463C6"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0" distB="0" distL="0" distR="0" wp14:anchorId="4EE6CE2F" wp14:editId="3FEFB1D5">
            <wp:extent cx="2819400" cy="1174750"/>
            <wp:effectExtent l="0" t="0" r="0" b="6350"/>
            <wp:docPr id="20200650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065039" name="Picture 2020065039"/>
                    <pic:cNvPicPr/>
                  </pic:nvPicPr>
                  <pic:blipFill>
                    <a:blip r:embed="rId8">
                      <a:extLst>
                        <a:ext uri="{28A0092B-C50C-407E-A947-70E740481C1C}">
                          <a14:useLocalDpi xmlns:a14="http://schemas.microsoft.com/office/drawing/2010/main" val="0"/>
                        </a:ext>
                      </a:extLst>
                    </a:blip>
                    <a:stretch>
                      <a:fillRect/>
                    </a:stretch>
                  </pic:blipFill>
                  <pic:spPr>
                    <a:xfrm>
                      <a:off x="0" y="0"/>
                      <a:ext cx="2826374" cy="1177656"/>
                    </a:xfrm>
                    <a:prstGeom prst="rect">
                      <a:avLst/>
                    </a:prstGeom>
                  </pic:spPr>
                </pic:pic>
              </a:graphicData>
            </a:graphic>
          </wp:inline>
        </w:drawing>
      </w:r>
    </w:p>
    <w:p w14:paraId="1E09032B" w14:textId="77777777" w:rsidR="008A033E" w:rsidRDefault="008A033E" w:rsidP="0006266F">
      <w:pPr>
        <w:spacing w:line="480" w:lineRule="auto"/>
        <w:jc w:val="both"/>
        <w:rPr>
          <w:rFonts w:ascii="Times New Roman" w:eastAsia="Times New Roman" w:hAnsi="Times New Roman" w:cs="Times New Roman"/>
          <w:b/>
          <w:sz w:val="24"/>
          <w:szCs w:val="24"/>
        </w:rPr>
      </w:pPr>
    </w:p>
    <w:p w14:paraId="551D7420" w14:textId="77777777" w:rsidR="008A033E" w:rsidRDefault="008A033E" w:rsidP="0006266F">
      <w:pPr>
        <w:spacing w:line="480" w:lineRule="auto"/>
        <w:jc w:val="both"/>
        <w:rPr>
          <w:rFonts w:ascii="Times New Roman" w:eastAsia="Times New Roman" w:hAnsi="Times New Roman" w:cs="Times New Roman"/>
          <w:b/>
          <w:sz w:val="24"/>
          <w:szCs w:val="24"/>
        </w:rPr>
      </w:pPr>
    </w:p>
    <w:p w14:paraId="65FCCB56" w14:textId="77777777" w:rsidR="008A033E" w:rsidRDefault="008A033E" w:rsidP="0006266F">
      <w:pPr>
        <w:spacing w:line="480" w:lineRule="auto"/>
        <w:jc w:val="both"/>
        <w:rPr>
          <w:rFonts w:ascii="Times New Roman" w:eastAsia="Times New Roman" w:hAnsi="Times New Roman" w:cs="Times New Roman"/>
          <w:b/>
          <w:sz w:val="24"/>
          <w:szCs w:val="24"/>
        </w:rPr>
      </w:pPr>
    </w:p>
    <w:p w14:paraId="2E1188AC" w14:textId="77777777" w:rsidR="008A033E" w:rsidRDefault="008A033E" w:rsidP="0006266F">
      <w:pPr>
        <w:spacing w:line="480" w:lineRule="auto"/>
        <w:jc w:val="both"/>
        <w:rPr>
          <w:rFonts w:ascii="Times New Roman" w:eastAsia="Times New Roman" w:hAnsi="Times New Roman" w:cs="Times New Roman"/>
          <w:b/>
          <w:sz w:val="24"/>
          <w:szCs w:val="24"/>
        </w:rPr>
      </w:pPr>
    </w:p>
    <w:p w14:paraId="71B4ED92" w14:textId="77777777" w:rsidR="008A033E" w:rsidRDefault="008A033E" w:rsidP="0006266F">
      <w:pPr>
        <w:spacing w:line="480" w:lineRule="auto"/>
        <w:jc w:val="both"/>
        <w:rPr>
          <w:rFonts w:ascii="Times New Roman" w:eastAsia="Times New Roman" w:hAnsi="Times New Roman" w:cs="Times New Roman"/>
          <w:b/>
          <w:sz w:val="32"/>
          <w:szCs w:val="32"/>
        </w:rPr>
      </w:pPr>
    </w:p>
    <w:p w14:paraId="450AF7FE" w14:textId="77777777" w:rsidR="008A033E" w:rsidRDefault="0006266F" w:rsidP="0006266F">
      <w:pPr>
        <w:spacing w:line="48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INTERNATIONAL MARKETING</w:t>
      </w:r>
    </w:p>
    <w:p w14:paraId="50D8B226" w14:textId="63B5DECC"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Name of the student:</w:t>
      </w:r>
      <w:r w:rsidR="004463C6">
        <w:rPr>
          <w:rFonts w:ascii="Times New Roman" w:eastAsia="Times New Roman" w:hAnsi="Times New Roman" w:cs="Times New Roman"/>
          <w:sz w:val="24"/>
          <w:szCs w:val="24"/>
        </w:rPr>
        <w:t xml:space="preserve"> Sathwik </w:t>
      </w:r>
      <w:proofErr w:type="spellStart"/>
      <w:r w:rsidR="004463C6">
        <w:rPr>
          <w:rFonts w:ascii="Times New Roman" w:eastAsia="Times New Roman" w:hAnsi="Times New Roman" w:cs="Times New Roman"/>
          <w:sz w:val="24"/>
          <w:szCs w:val="24"/>
        </w:rPr>
        <w:t>Ramadug</w:t>
      </w:r>
      <w:r w:rsidR="00256595">
        <w:rPr>
          <w:rFonts w:ascii="Times New Roman" w:eastAsia="Times New Roman" w:hAnsi="Times New Roman" w:cs="Times New Roman"/>
          <w:sz w:val="24"/>
          <w:szCs w:val="24"/>
        </w:rPr>
        <w:t>u</w:t>
      </w:r>
      <w:proofErr w:type="spellEnd"/>
    </w:p>
    <w:p w14:paraId="7753929E" w14:textId="1735BA8F" w:rsidR="008A033E" w:rsidRDefault="0006266F" w:rsidP="004463C6">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ID:</w:t>
      </w:r>
      <w:r w:rsidR="004463C6">
        <w:rPr>
          <w:rFonts w:ascii="Times New Roman" w:eastAsia="Times New Roman" w:hAnsi="Times New Roman" w:cs="Times New Roman"/>
          <w:sz w:val="24"/>
          <w:szCs w:val="24"/>
        </w:rPr>
        <w:t xml:space="preserve"> 2223934</w:t>
      </w:r>
    </w:p>
    <w:p w14:paraId="5C2CA072" w14:textId="0342ACAF" w:rsidR="0058488A" w:rsidRDefault="0058488A" w:rsidP="0058488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Module code: </w:t>
      </w:r>
      <w:r w:rsidRPr="0058488A">
        <w:rPr>
          <w:rFonts w:ascii="Times New Roman" w:eastAsia="Times New Roman" w:hAnsi="Times New Roman" w:cs="Times New Roman"/>
          <w:sz w:val="24"/>
          <w:szCs w:val="24"/>
        </w:rPr>
        <w:t>LCMB7006</w:t>
      </w:r>
    </w:p>
    <w:p w14:paraId="371428BB" w14:textId="77777777" w:rsidR="0058488A" w:rsidRDefault="0006266F" w:rsidP="0058488A">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Course name:</w:t>
      </w:r>
      <w:r w:rsidR="0058488A">
        <w:rPr>
          <w:rFonts w:ascii="Times New Roman" w:eastAsia="Times New Roman" w:hAnsi="Times New Roman" w:cs="Times New Roman"/>
          <w:sz w:val="24"/>
          <w:szCs w:val="24"/>
        </w:rPr>
        <w:t xml:space="preserve"> </w:t>
      </w:r>
      <w:r w:rsidR="0058488A" w:rsidRPr="0058488A">
        <w:rPr>
          <w:rFonts w:ascii="Times New Roman" w:eastAsia="Times New Roman" w:hAnsi="Times New Roman" w:cs="Times New Roman"/>
          <w:sz w:val="24"/>
          <w:szCs w:val="24"/>
        </w:rPr>
        <w:t>MBA- Master of Business Administration</w:t>
      </w:r>
    </w:p>
    <w:p w14:paraId="1B6B5651" w14:textId="77777777" w:rsidR="0058488A" w:rsidRDefault="0058488A">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FDB26BB"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Executive Summary</w:t>
      </w:r>
    </w:p>
    <w:p w14:paraId="1569D4D0" w14:textId="77777777" w:rsidR="0058488A"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following assignment has critically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the international marketing of Mercedes-Benz considering its similarities and differences in two different markets including the UK and Indian market. With the help of Hofstede's cultural dimension model, different aspects of the specific markets have been highlighted in this re</w:t>
      </w:r>
      <w:r w:rsidR="00CC0D5C">
        <w:rPr>
          <w:rFonts w:ascii="Times New Roman" w:eastAsia="Times New Roman" w:hAnsi="Times New Roman" w:cs="Times New Roman"/>
          <w:sz w:val="24"/>
          <w:szCs w:val="24"/>
        </w:rPr>
        <w:t xml:space="preserve">port. Various product lines of </w:t>
      </w:r>
      <w:r>
        <w:rPr>
          <w:rFonts w:ascii="Times New Roman" w:eastAsia="Times New Roman" w:hAnsi="Times New Roman" w:cs="Times New Roman"/>
          <w:sz w:val="24"/>
          <w:szCs w:val="24"/>
        </w:rPr>
        <w:t xml:space="preserve">the automotive vehicle manufacturer company have been discussed in the assignment for evaluating the product sold in the UK and Indian market. Further, Porter's Five Forces model has been </w:t>
      </w:r>
      <w:proofErr w:type="spellStart"/>
      <w:r>
        <w:rPr>
          <w:rFonts w:ascii="Times New Roman" w:eastAsia="Times New Roman" w:hAnsi="Times New Roman" w:cs="Times New Roman"/>
          <w:sz w:val="24"/>
          <w:szCs w:val="24"/>
        </w:rPr>
        <w:t>utilised</w:t>
      </w:r>
      <w:proofErr w:type="spellEnd"/>
      <w:r>
        <w:rPr>
          <w:rFonts w:ascii="Times New Roman" w:eastAsia="Times New Roman" w:hAnsi="Times New Roman" w:cs="Times New Roman"/>
          <w:sz w:val="24"/>
          <w:szCs w:val="24"/>
        </w:rPr>
        <w:t xml:space="preserve"> in the report to assess the competitive edge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in its target markets.</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Internal environment of the automotive vehicle manufacturer brand, Mercedes-Benz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the assignment by using the TOWS framework in terms of the UK and Indian market. Further, the report has conducted an STP analysis to understand the market position and identify the competitiveness of the company in the specific target markets. With the help of this marketing model, the company can redefine the marketing communication more focused and relevant to the potential consumers. Additionally, to expand business in the UK and Indian SUV market, different market entry strategies have been highlighted in the assignment along with the recommendation of effective entry modes for each country. </w:t>
      </w:r>
    </w:p>
    <w:p w14:paraId="1815F33A" w14:textId="77777777" w:rsidR="0006266F"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has highlighted the external environment of Mercedes Benz considering the marketing practices of GLA in both of the countries United Kingdom and India. Considering these countries the marketing strategies have been compared and contrasted promoting the Mercedes Benz GLA. In addition, the impact of political, social, environmental, legal, economic and technological factors on the promotion of Mercedes Benz GLA in the Indian and UK markets has been discussed. The marketing mix 4 Ps analysis for Mercedes-Benz GLA in the UK market and Indian markets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distinguishing the major factors and their impact on the marketing strategies of the brand. The implementation of Porter's Generic Model has helped in demonstrating the marketing strategies of Mercedes Benz GLA operating in both </w:t>
      </w:r>
      <w:r>
        <w:rPr>
          <w:rFonts w:ascii="Times New Roman" w:eastAsia="Times New Roman" w:hAnsi="Times New Roman" w:cs="Times New Roman"/>
          <w:sz w:val="24"/>
          <w:szCs w:val="24"/>
        </w:rPr>
        <w:lastRenderedPageBreak/>
        <w:t>the UK and Indian market.</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 xml:space="preserve">In addition, effective market development strategy has been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the report for Mercedes Benz that promotes the business excellence of the brand in the Indian market. On the contrary, the report has disguised the significance of the market penetrating approach in the UK market focusing on the marketing need of existing vehicles in the existing market. The strategic intervention of the business has focused on a differential marketing approach in both markets while generating ample scope for future advancement in both markets. Proper recommendations have been designed in the report that can allow the brand to cater to the altering business needs in both the Indian and UK market. </w:t>
      </w:r>
    </w:p>
    <w:p w14:paraId="1D20AC5F" w14:textId="77777777" w:rsidR="0006266F" w:rsidRDefault="0006266F">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sdt>
      <w:sdtPr>
        <w:rPr>
          <w:rFonts w:ascii="Arial" w:eastAsia="Arial" w:hAnsi="Arial" w:cs="Arial"/>
          <w:color w:val="auto"/>
          <w:sz w:val="22"/>
          <w:szCs w:val="22"/>
          <w:lang w:val="en" w:eastAsia="en-IN"/>
        </w:rPr>
        <w:id w:val="316073022"/>
        <w:docPartObj>
          <w:docPartGallery w:val="Table of Contents"/>
          <w:docPartUnique/>
        </w:docPartObj>
      </w:sdtPr>
      <w:sdtEndPr>
        <w:rPr>
          <w:rFonts w:ascii="Times New Roman" w:hAnsi="Times New Roman" w:cs="Times New Roman"/>
          <w:b/>
          <w:bCs/>
          <w:noProof/>
          <w:sz w:val="24"/>
          <w:szCs w:val="24"/>
        </w:rPr>
      </w:sdtEndPr>
      <w:sdtContent>
        <w:p w14:paraId="09818A1D" w14:textId="77777777" w:rsidR="0006266F" w:rsidRPr="0006266F" w:rsidRDefault="0006266F" w:rsidP="0006266F">
          <w:pPr>
            <w:pStyle w:val="TOCHeading"/>
            <w:spacing w:line="480" w:lineRule="auto"/>
            <w:jc w:val="center"/>
            <w:rPr>
              <w:rFonts w:ascii="Times New Roman" w:hAnsi="Times New Roman" w:cs="Times New Roman"/>
              <w:b/>
              <w:color w:val="auto"/>
              <w:sz w:val="24"/>
              <w:szCs w:val="24"/>
            </w:rPr>
          </w:pPr>
          <w:r w:rsidRPr="0006266F">
            <w:rPr>
              <w:rFonts w:ascii="Times New Roman" w:hAnsi="Times New Roman" w:cs="Times New Roman"/>
              <w:b/>
              <w:color w:val="auto"/>
              <w:sz w:val="24"/>
              <w:szCs w:val="24"/>
            </w:rPr>
            <w:t>Contents</w:t>
          </w:r>
        </w:p>
        <w:p w14:paraId="499C2698" w14:textId="76860E19" w:rsidR="00DE58F5" w:rsidRPr="00DE58F5" w:rsidRDefault="0006266F"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r w:rsidRPr="00DE58F5">
            <w:rPr>
              <w:rFonts w:ascii="Times New Roman" w:hAnsi="Times New Roman" w:cs="Times New Roman"/>
              <w:b/>
              <w:bCs/>
              <w:noProof/>
              <w:sz w:val="24"/>
              <w:szCs w:val="24"/>
            </w:rPr>
            <w:fldChar w:fldCharType="begin"/>
          </w:r>
          <w:r w:rsidRPr="00DE58F5">
            <w:rPr>
              <w:rFonts w:ascii="Times New Roman" w:hAnsi="Times New Roman" w:cs="Times New Roman"/>
              <w:b/>
              <w:bCs/>
              <w:noProof/>
              <w:sz w:val="24"/>
              <w:szCs w:val="24"/>
            </w:rPr>
            <w:instrText xml:space="preserve"> TOC \o "1-3" \h \z \u </w:instrText>
          </w:r>
          <w:r w:rsidRPr="00DE58F5">
            <w:rPr>
              <w:rFonts w:ascii="Times New Roman" w:hAnsi="Times New Roman" w:cs="Times New Roman"/>
              <w:b/>
              <w:bCs/>
              <w:noProof/>
              <w:sz w:val="24"/>
              <w:szCs w:val="24"/>
            </w:rPr>
            <w:fldChar w:fldCharType="separate"/>
          </w:r>
          <w:hyperlink w:anchor="_Toc143510797" w:history="1">
            <w:r w:rsidR="00DE58F5" w:rsidRPr="00DE58F5">
              <w:rPr>
                <w:rStyle w:val="Hyperlink"/>
                <w:rFonts w:ascii="Times New Roman" w:hAnsi="Times New Roman" w:cs="Times New Roman"/>
                <w:noProof/>
                <w:sz w:val="24"/>
                <w:szCs w:val="24"/>
              </w:rPr>
              <w:t>Introduction</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_Toc143510797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6</w:t>
            </w:r>
            <w:r w:rsidR="00DE58F5" w:rsidRPr="00DE58F5">
              <w:rPr>
                <w:rFonts w:ascii="Times New Roman" w:hAnsi="Times New Roman" w:cs="Times New Roman"/>
                <w:noProof/>
                <w:webHidden/>
                <w:sz w:val="24"/>
                <w:szCs w:val="24"/>
              </w:rPr>
              <w:fldChar w:fldCharType="end"/>
            </w:r>
          </w:hyperlink>
        </w:p>
        <w:p w14:paraId="06816792" w14:textId="68660B7B"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798" w:history="1">
            <w:r w:rsidR="00DE58F5" w:rsidRPr="00DE58F5">
              <w:rPr>
                <w:rStyle w:val="Hyperlink"/>
                <w:rFonts w:ascii="Times New Roman" w:hAnsi="Times New Roman" w:cs="Times New Roman"/>
                <w:noProof/>
                <w:sz w:val="24"/>
                <w:szCs w:val="24"/>
              </w:rPr>
              <w:t>Background information about the company</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_Toc143510798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6</w:t>
            </w:r>
            <w:r w:rsidR="00DE58F5" w:rsidRPr="00DE58F5">
              <w:rPr>
                <w:rFonts w:ascii="Times New Roman" w:hAnsi="Times New Roman" w:cs="Times New Roman"/>
                <w:noProof/>
                <w:webHidden/>
                <w:sz w:val="24"/>
                <w:szCs w:val="24"/>
              </w:rPr>
              <w:fldChar w:fldCharType="end"/>
            </w:r>
          </w:hyperlink>
        </w:p>
        <w:p w14:paraId="2D6EF10E" w14:textId="232E4F02"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799" w:history="1">
            <w:r w:rsidR="00DE58F5" w:rsidRPr="00DE58F5">
              <w:rPr>
                <w:rStyle w:val="Hyperlink"/>
                <w:rFonts w:ascii="Times New Roman" w:hAnsi="Times New Roman" w:cs="Times New Roman"/>
                <w:noProof/>
                <w:sz w:val="24"/>
                <w:szCs w:val="24"/>
              </w:rPr>
              <w:t>The Macro environment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_Toc143510799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7</w:t>
            </w:r>
            <w:r w:rsidR="00DE58F5" w:rsidRPr="00DE58F5">
              <w:rPr>
                <w:rFonts w:ascii="Times New Roman" w:hAnsi="Times New Roman" w:cs="Times New Roman"/>
                <w:noProof/>
                <w:webHidden/>
                <w:sz w:val="24"/>
                <w:szCs w:val="24"/>
              </w:rPr>
              <w:fldChar w:fldCharType="end"/>
            </w:r>
          </w:hyperlink>
        </w:p>
        <w:p w14:paraId="14227596" w14:textId="228D093D"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0" w:history="1">
            <w:r w:rsidR="00DE58F5" w:rsidRPr="00DE58F5">
              <w:rPr>
                <w:rStyle w:val="Hyperlink"/>
                <w:rFonts w:ascii="Times New Roman" w:hAnsi="Times New Roman" w:cs="Times New Roman"/>
                <w:noProof/>
                <w:sz w:val="24"/>
                <w:szCs w:val="24"/>
              </w:rPr>
              <w:t>Regarding the product sold in two different countries</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_Toc143510800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7</w:t>
            </w:r>
            <w:r w:rsidR="00DE58F5" w:rsidRPr="00DE58F5">
              <w:rPr>
                <w:rFonts w:ascii="Times New Roman" w:hAnsi="Times New Roman" w:cs="Times New Roman"/>
                <w:noProof/>
                <w:webHidden/>
                <w:sz w:val="24"/>
                <w:szCs w:val="24"/>
              </w:rPr>
              <w:fldChar w:fldCharType="end"/>
            </w:r>
          </w:hyperlink>
        </w:p>
        <w:p w14:paraId="0905CA9F" w14:textId="2A7BA711"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1" w:history="1">
            <w:r w:rsidR="00DE58F5" w:rsidRPr="00DE58F5">
              <w:rPr>
                <w:rStyle w:val="Hyperlink"/>
                <w:rFonts w:ascii="Times New Roman" w:hAnsi="Times New Roman" w:cs="Times New Roman"/>
                <w:noProof/>
                <w:sz w:val="24"/>
                <w:szCs w:val="24"/>
              </w:rPr>
              <w:t>Similarities and differences between these two countries in a marketing context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_Toc143510801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7</w:t>
            </w:r>
            <w:r w:rsidR="00DE58F5" w:rsidRPr="00DE58F5">
              <w:rPr>
                <w:rFonts w:ascii="Times New Roman" w:hAnsi="Times New Roman" w:cs="Times New Roman"/>
                <w:noProof/>
                <w:webHidden/>
                <w:sz w:val="24"/>
                <w:szCs w:val="24"/>
              </w:rPr>
              <w:fldChar w:fldCharType="end"/>
            </w:r>
          </w:hyperlink>
        </w:p>
        <w:p w14:paraId="3E3AE20B" w14:textId="72C0EAF2"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2" w:history="1">
            <w:r w:rsidR="00DE58F5" w:rsidRPr="00DE58F5">
              <w:rPr>
                <w:rStyle w:val="Hyperlink"/>
                <w:rFonts w:ascii="Times New Roman" w:hAnsi="Times New Roman" w:cs="Times New Roman"/>
                <w:noProof/>
                <w:sz w:val="24"/>
                <w:szCs w:val="24"/>
              </w:rPr>
              <w:t>PESTLE Analysis</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_Toc143510802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10</w:t>
            </w:r>
            <w:r w:rsidR="00DE58F5" w:rsidRPr="00DE58F5">
              <w:rPr>
                <w:rFonts w:ascii="Times New Roman" w:hAnsi="Times New Roman" w:cs="Times New Roman"/>
                <w:noProof/>
                <w:webHidden/>
                <w:sz w:val="24"/>
                <w:szCs w:val="24"/>
              </w:rPr>
              <w:fldChar w:fldCharType="end"/>
            </w:r>
          </w:hyperlink>
        </w:p>
        <w:p w14:paraId="73FEA73F" w14:textId="697690FD"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3" w:history="1">
            <w:r w:rsidR="00DE58F5" w:rsidRPr="00DE58F5">
              <w:rPr>
                <w:rStyle w:val="Hyperlink"/>
                <w:rFonts w:ascii="Times New Roman" w:hAnsi="Times New Roman" w:cs="Times New Roman"/>
                <w:noProof/>
                <w:sz w:val="24"/>
                <w:szCs w:val="24"/>
              </w:rPr>
              <w:t>Porter's five forces analysis for Mercedes-Benz GLA UK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_Toc143510803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13</w:t>
            </w:r>
            <w:r w:rsidR="00DE58F5" w:rsidRPr="00DE58F5">
              <w:rPr>
                <w:rFonts w:ascii="Times New Roman" w:hAnsi="Times New Roman" w:cs="Times New Roman"/>
                <w:noProof/>
                <w:webHidden/>
                <w:sz w:val="24"/>
                <w:szCs w:val="24"/>
              </w:rPr>
              <w:fldChar w:fldCharType="end"/>
            </w:r>
          </w:hyperlink>
        </w:p>
        <w:p w14:paraId="0B630145" w14:textId="5009CF59"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4" w:history="1">
            <w:r w:rsidR="00DE58F5" w:rsidRPr="00DE58F5">
              <w:rPr>
                <w:rStyle w:val="Hyperlink"/>
                <w:rFonts w:ascii="Times New Roman" w:hAnsi="Times New Roman" w:cs="Times New Roman"/>
                <w:noProof/>
                <w:sz w:val="24"/>
                <w:szCs w:val="24"/>
              </w:rPr>
              <w:t>Porter's five forces analysis for Mercedes-Benz GLA India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_Toc143510804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15</w:t>
            </w:r>
            <w:r w:rsidR="00DE58F5" w:rsidRPr="00DE58F5">
              <w:rPr>
                <w:rFonts w:ascii="Times New Roman" w:hAnsi="Times New Roman" w:cs="Times New Roman"/>
                <w:noProof/>
                <w:webHidden/>
                <w:sz w:val="24"/>
                <w:szCs w:val="24"/>
              </w:rPr>
              <w:fldChar w:fldCharType="end"/>
            </w:r>
          </w:hyperlink>
        </w:p>
        <w:p w14:paraId="70345E66" w14:textId="5C96A828"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5" w:history="1">
            <w:r w:rsidR="00DE58F5" w:rsidRPr="00DE58F5">
              <w:rPr>
                <w:rStyle w:val="Hyperlink"/>
                <w:rFonts w:ascii="Times New Roman" w:hAnsi="Times New Roman" w:cs="Times New Roman"/>
                <w:noProof/>
                <w:sz w:val="24"/>
                <w:szCs w:val="24"/>
              </w:rPr>
              <w:t>TOWS Analysis for Mercedes-Benz GLA for the UK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_Toc143510805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18</w:t>
            </w:r>
            <w:r w:rsidR="00DE58F5" w:rsidRPr="00DE58F5">
              <w:rPr>
                <w:rFonts w:ascii="Times New Roman" w:hAnsi="Times New Roman" w:cs="Times New Roman"/>
                <w:noProof/>
                <w:webHidden/>
                <w:sz w:val="24"/>
                <w:szCs w:val="24"/>
              </w:rPr>
              <w:fldChar w:fldCharType="end"/>
            </w:r>
          </w:hyperlink>
        </w:p>
        <w:p w14:paraId="241660F3" w14:textId="02975FB4"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6" w:history="1">
            <w:r w:rsidR="00DE58F5" w:rsidRPr="00DE58F5">
              <w:rPr>
                <w:rStyle w:val="Hyperlink"/>
                <w:rFonts w:ascii="Times New Roman" w:hAnsi="Times New Roman" w:cs="Times New Roman"/>
                <w:noProof/>
                <w:sz w:val="24"/>
                <w:szCs w:val="24"/>
              </w:rPr>
              <w:t>TOWS Analysis of Mercedes-Benz GLA for the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_Toc143510806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22</w:t>
            </w:r>
            <w:r w:rsidR="00DE58F5" w:rsidRPr="00DE58F5">
              <w:rPr>
                <w:rFonts w:ascii="Times New Roman" w:hAnsi="Times New Roman" w:cs="Times New Roman"/>
                <w:noProof/>
                <w:webHidden/>
                <w:sz w:val="24"/>
                <w:szCs w:val="24"/>
              </w:rPr>
              <w:fldChar w:fldCharType="end"/>
            </w:r>
          </w:hyperlink>
        </w:p>
        <w:p w14:paraId="0992015A" w14:textId="06DCEC2C"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7" w:history="1">
            <w:r w:rsidR="00DE58F5" w:rsidRPr="00DE58F5">
              <w:rPr>
                <w:rStyle w:val="Hyperlink"/>
                <w:rFonts w:ascii="Times New Roman" w:hAnsi="Times New Roman" w:cs="Times New Roman"/>
                <w:noProof/>
                <w:sz w:val="24"/>
                <w:szCs w:val="24"/>
              </w:rPr>
              <w:t>STP analysis of Mercedes-Benz GLA for the UK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_Toc143510807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25</w:t>
            </w:r>
            <w:r w:rsidR="00DE58F5" w:rsidRPr="00DE58F5">
              <w:rPr>
                <w:rFonts w:ascii="Times New Roman" w:hAnsi="Times New Roman" w:cs="Times New Roman"/>
                <w:noProof/>
                <w:webHidden/>
                <w:sz w:val="24"/>
                <w:szCs w:val="24"/>
              </w:rPr>
              <w:fldChar w:fldCharType="end"/>
            </w:r>
          </w:hyperlink>
        </w:p>
        <w:p w14:paraId="414AA094" w14:textId="5FABD2C9"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8" w:history="1">
            <w:r w:rsidR="00DE58F5" w:rsidRPr="00DE58F5">
              <w:rPr>
                <w:rStyle w:val="Hyperlink"/>
                <w:rFonts w:ascii="Times New Roman" w:hAnsi="Times New Roman" w:cs="Times New Roman"/>
                <w:noProof/>
                <w:sz w:val="24"/>
                <w:szCs w:val="24"/>
              </w:rPr>
              <w:t>STP analysis of Mercedes-Benz GLA for the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_Toc143510808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27</w:t>
            </w:r>
            <w:r w:rsidR="00DE58F5" w:rsidRPr="00DE58F5">
              <w:rPr>
                <w:rFonts w:ascii="Times New Roman" w:hAnsi="Times New Roman" w:cs="Times New Roman"/>
                <w:noProof/>
                <w:webHidden/>
                <w:sz w:val="24"/>
                <w:szCs w:val="24"/>
              </w:rPr>
              <w:fldChar w:fldCharType="end"/>
            </w:r>
          </w:hyperlink>
        </w:p>
        <w:p w14:paraId="66FF2129" w14:textId="05378DCC"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09" w:history="1">
            <w:r w:rsidR="00DE58F5" w:rsidRPr="00DE58F5">
              <w:rPr>
                <w:rStyle w:val="Hyperlink"/>
                <w:rFonts w:ascii="Times New Roman" w:hAnsi="Times New Roman" w:cs="Times New Roman"/>
                <w:noProof/>
                <w:sz w:val="24"/>
                <w:szCs w:val="24"/>
              </w:rPr>
              <w:t>The marketing mix (4Ps) for Mercedes-Benz GLA in the UK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_Toc143510809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28</w:t>
            </w:r>
            <w:r w:rsidR="00DE58F5" w:rsidRPr="00DE58F5">
              <w:rPr>
                <w:rFonts w:ascii="Times New Roman" w:hAnsi="Times New Roman" w:cs="Times New Roman"/>
                <w:noProof/>
                <w:webHidden/>
                <w:sz w:val="24"/>
                <w:szCs w:val="24"/>
              </w:rPr>
              <w:fldChar w:fldCharType="end"/>
            </w:r>
          </w:hyperlink>
        </w:p>
        <w:p w14:paraId="64A8021A" w14:textId="368ABE40"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0" w:history="1">
            <w:r w:rsidR="00DE58F5" w:rsidRPr="00DE58F5">
              <w:rPr>
                <w:rStyle w:val="Hyperlink"/>
                <w:rFonts w:ascii="Times New Roman" w:hAnsi="Times New Roman" w:cs="Times New Roman"/>
                <w:noProof/>
                <w:sz w:val="24"/>
                <w:szCs w:val="24"/>
              </w:rPr>
              <w:t>The marketing mix (4Ps Analysis) for Mercedes-Benz GLA in the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_Toc143510810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30</w:t>
            </w:r>
            <w:r w:rsidR="00DE58F5" w:rsidRPr="00DE58F5">
              <w:rPr>
                <w:rFonts w:ascii="Times New Roman" w:hAnsi="Times New Roman" w:cs="Times New Roman"/>
                <w:noProof/>
                <w:webHidden/>
                <w:sz w:val="24"/>
                <w:szCs w:val="24"/>
              </w:rPr>
              <w:fldChar w:fldCharType="end"/>
            </w:r>
          </w:hyperlink>
        </w:p>
        <w:p w14:paraId="1C6581FA" w14:textId="470223C1"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1" w:history="1">
            <w:r w:rsidR="00DE58F5" w:rsidRPr="00DE58F5">
              <w:rPr>
                <w:rStyle w:val="Hyperlink"/>
                <w:rFonts w:ascii="Times New Roman" w:hAnsi="Times New Roman" w:cs="Times New Roman"/>
                <w:noProof/>
                <w:sz w:val="24"/>
                <w:szCs w:val="24"/>
              </w:rPr>
              <w:t>Directional development strategy</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_Toc143510811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31</w:t>
            </w:r>
            <w:r w:rsidR="00DE58F5" w:rsidRPr="00DE58F5">
              <w:rPr>
                <w:rFonts w:ascii="Times New Roman" w:hAnsi="Times New Roman" w:cs="Times New Roman"/>
                <w:noProof/>
                <w:webHidden/>
                <w:sz w:val="24"/>
                <w:szCs w:val="24"/>
              </w:rPr>
              <w:fldChar w:fldCharType="end"/>
            </w:r>
          </w:hyperlink>
        </w:p>
        <w:p w14:paraId="7D382830" w14:textId="20FA8D77"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2" w:history="1">
            <w:r w:rsidR="00DE58F5" w:rsidRPr="00DE58F5">
              <w:rPr>
                <w:rStyle w:val="Hyperlink"/>
                <w:rFonts w:ascii="Times New Roman" w:hAnsi="Times New Roman" w:cs="Times New Roman"/>
                <w:noProof/>
                <w:sz w:val="24"/>
                <w:szCs w:val="24"/>
              </w:rPr>
              <w:t>Market Entry methods entering the UK and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_Toc143510812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32</w:t>
            </w:r>
            <w:r w:rsidR="00DE58F5" w:rsidRPr="00DE58F5">
              <w:rPr>
                <w:rFonts w:ascii="Times New Roman" w:hAnsi="Times New Roman" w:cs="Times New Roman"/>
                <w:noProof/>
                <w:webHidden/>
                <w:sz w:val="24"/>
                <w:szCs w:val="24"/>
              </w:rPr>
              <w:fldChar w:fldCharType="end"/>
            </w:r>
          </w:hyperlink>
        </w:p>
        <w:p w14:paraId="6E6AA781" w14:textId="134BDFDF"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3" w:history="1">
            <w:r w:rsidR="00DE58F5" w:rsidRPr="00DE58F5">
              <w:rPr>
                <w:rStyle w:val="Hyperlink"/>
                <w:rFonts w:ascii="Times New Roman" w:hAnsi="Times New Roman" w:cs="Times New Roman"/>
                <w:noProof/>
                <w:sz w:val="24"/>
                <w:szCs w:val="24"/>
              </w:rPr>
              <w:t>The marketing strategy for the UK and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_Toc143510813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34</w:t>
            </w:r>
            <w:r w:rsidR="00DE58F5" w:rsidRPr="00DE58F5">
              <w:rPr>
                <w:rFonts w:ascii="Times New Roman" w:hAnsi="Times New Roman" w:cs="Times New Roman"/>
                <w:noProof/>
                <w:webHidden/>
                <w:sz w:val="24"/>
                <w:szCs w:val="24"/>
              </w:rPr>
              <w:fldChar w:fldCharType="end"/>
            </w:r>
          </w:hyperlink>
        </w:p>
        <w:p w14:paraId="0CA8F9A0" w14:textId="605B3521"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4" w:history="1">
            <w:r w:rsidR="00DE58F5" w:rsidRPr="00DE58F5">
              <w:rPr>
                <w:rStyle w:val="Hyperlink"/>
                <w:rFonts w:ascii="Times New Roman" w:hAnsi="Times New Roman" w:cs="Times New Roman"/>
                <w:noProof/>
                <w:sz w:val="24"/>
                <w:szCs w:val="24"/>
              </w:rPr>
              <w:t>Product Lifecycle Model analysis for the UK and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_Toc143510814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36</w:t>
            </w:r>
            <w:r w:rsidR="00DE58F5" w:rsidRPr="00DE58F5">
              <w:rPr>
                <w:rFonts w:ascii="Times New Roman" w:hAnsi="Times New Roman" w:cs="Times New Roman"/>
                <w:noProof/>
                <w:webHidden/>
                <w:sz w:val="24"/>
                <w:szCs w:val="24"/>
              </w:rPr>
              <w:fldChar w:fldCharType="end"/>
            </w:r>
          </w:hyperlink>
        </w:p>
        <w:p w14:paraId="497D290B" w14:textId="20E14BE4" w:rsidR="00DE58F5" w:rsidRPr="00DE58F5" w:rsidRDefault="00000000" w:rsidP="00DE58F5">
          <w:pPr>
            <w:pStyle w:val="TOC2"/>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5" w:history="1">
            <w:r w:rsidR="00DE58F5" w:rsidRPr="00DE58F5">
              <w:rPr>
                <w:rStyle w:val="Hyperlink"/>
                <w:rFonts w:ascii="Times New Roman" w:hAnsi="Times New Roman" w:cs="Times New Roman"/>
                <w:noProof/>
                <w:sz w:val="24"/>
                <w:szCs w:val="24"/>
              </w:rPr>
              <w:t>Ansoff Matrix analysis for the UK and Indian market</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_Toc143510815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37</w:t>
            </w:r>
            <w:r w:rsidR="00DE58F5" w:rsidRPr="00DE58F5">
              <w:rPr>
                <w:rFonts w:ascii="Times New Roman" w:hAnsi="Times New Roman" w:cs="Times New Roman"/>
                <w:noProof/>
                <w:webHidden/>
                <w:sz w:val="24"/>
                <w:szCs w:val="24"/>
              </w:rPr>
              <w:fldChar w:fldCharType="end"/>
            </w:r>
          </w:hyperlink>
        </w:p>
        <w:p w14:paraId="619C747E" w14:textId="0EB71893"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6" w:history="1">
            <w:r w:rsidR="00DE58F5" w:rsidRPr="00DE58F5">
              <w:rPr>
                <w:rStyle w:val="Hyperlink"/>
                <w:rFonts w:ascii="Times New Roman" w:hAnsi="Times New Roman" w:cs="Times New Roman"/>
                <w:noProof/>
                <w:sz w:val="24"/>
                <w:szCs w:val="24"/>
              </w:rPr>
              <w:t>Conclusion</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_Toc143510816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39</w:t>
            </w:r>
            <w:r w:rsidR="00DE58F5" w:rsidRPr="00DE58F5">
              <w:rPr>
                <w:rFonts w:ascii="Times New Roman" w:hAnsi="Times New Roman" w:cs="Times New Roman"/>
                <w:noProof/>
                <w:webHidden/>
                <w:sz w:val="24"/>
                <w:szCs w:val="24"/>
              </w:rPr>
              <w:fldChar w:fldCharType="end"/>
            </w:r>
          </w:hyperlink>
        </w:p>
        <w:p w14:paraId="4A2DFC62" w14:textId="416BED34"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7" w:history="1">
            <w:r w:rsidR="00DE58F5" w:rsidRPr="00DE58F5">
              <w:rPr>
                <w:rStyle w:val="Hyperlink"/>
                <w:rFonts w:ascii="Times New Roman" w:hAnsi="Times New Roman" w:cs="Times New Roman"/>
                <w:noProof/>
                <w:sz w:val="24"/>
                <w:szCs w:val="24"/>
              </w:rPr>
              <w:t>Recommendations</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_Toc143510817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40</w:t>
            </w:r>
            <w:r w:rsidR="00DE58F5" w:rsidRPr="00DE58F5">
              <w:rPr>
                <w:rFonts w:ascii="Times New Roman" w:hAnsi="Times New Roman" w:cs="Times New Roman"/>
                <w:noProof/>
                <w:webHidden/>
                <w:sz w:val="24"/>
                <w:szCs w:val="24"/>
              </w:rPr>
              <w:fldChar w:fldCharType="end"/>
            </w:r>
          </w:hyperlink>
        </w:p>
        <w:p w14:paraId="61382A0B" w14:textId="5FBF4BBA" w:rsidR="00DE58F5" w:rsidRPr="00DE58F5" w:rsidRDefault="00000000" w:rsidP="00DE58F5">
          <w:pPr>
            <w:pStyle w:val="TOC1"/>
            <w:tabs>
              <w:tab w:val="right" w:leader="dot" w:pos="9350"/>
            </w:tabs>
            <w:spacing w:line="480" w:lineRule="auto"/>
            <w:jc w:val="both"/>
            <w:rPr>
              <w:rFonts w:ascii="Times New Roman" w:eastAsiaTheme="minorEastAsia" w:hAnsi="Times New Roman" w:cs="Times New Roman"/>
              <w:noProof/>
              <w:sz w:val="24"/>
              <w:szCs w:val="24"/>
              <w:lang w:val="en-IN"/>
            </w:rPr>
          </w:pPr>
          <w:hyperlink w:anchor="_Toc143510818" w:history="1">
            <w:r w:rsidR="00DE58F5" w:rsidRPr="00DE58F5">
              <w:rPr>
                <w:rStyle w:val="Hyperlink"/>
                <w:rFonts w:ascii="Times New Roman" w:hAnsi="Times New Roman" w:cs="Times New Roman"/>
                <w:noProof/>
                <w:sz w:val="24"/>
                <w:szCs w:val="24"/>
              </w:rPr>
              <w:t>References</w:t>
            </w:r>
            <w:r w:rsidR="00DE58F5" w:rsidRPr="00DE58F5">
              <w:rPr>
                <w:rFonts w:ascii="Times New Roman" w:hAnsi="Times New Roman" w:cs="Times New Roman"/>
                <w:noProof/>
                <w:webHidden/>
                <w:sz w:val="24"/>
                <w:szCs w:val="24"/>
              </w:rPr>
              <w:tab/>
            </w:r>
            <w:r w:rsidR="00DE58F5" w:rsidRPr="00DE58F5">
              <w:rPr>
                <w:rFonts w:ascii="Times New Roman" w:hAnsi="Times New Roman" w:cs="Times New Roman"/>
                <w:noProof/>
                <w:webHidden/>
                <w:sz w:val="24"/>
                <w:szCs w:val="24"/>
              </w:rPr>
              <w:fldChar w:fldCharType="begin"/>
            </w:r>
            <w:r w:rsidR="00DE58F5" w:rsidRPr="00DE58F5">
              <w:rPr>
                <w:rFonts w:ascii="Times New Roman" w:hAnsi="Times New Roman" w:cs="Times New Roman"/>
                <w:noProof/>
                <w:webHidden/>
                <w:sz w:val="24"/>
                <w:szCs w:val="24"/>
              </w:rPr>
              <w:instrText xml:space="preserve"> PAGEREF _Toc143510818 \h </w:instrText>
            </w:r>
            <w:r w:rsidR="00DE58F5" w:rsidRPr="00DE58F5">
              <w:rPr>
                <w:rFonts w:ascii="Times New Roman" w:hAnsi="Times New Roman" w:cs="Times New Roman"/>
                <w:noProof/>
                <w:webHidden/>
                <w:sz w:val="24"/>
                <w:szCs w:val="24"/>
              </w:rPr>
            </w:r>
            <w:r w:rsidR="00DE58F5" w:rsidRPr="00DE58F5">
              <w:rPr>
                <w:rFonts w:ascii="Times New Roman" w:hAnsi="Times New Roman" w:cs="Times New Roman"/>
                <w:noProof/>
                <w:webHidden/>
                <w:sz w:val="24"/>
                <w:szCs w:val="24"/>
              </w:rPr>
              <w:fldChar w:fldCharType="separate"/>
            </w:r>
            <w:r w:rsidR="00C77AA3">
              <w:rPr>
                <w:rFonts w:ascii="Times New Roman" w:hAnsi="Times New Roman" w:cs="Times New Roman"/>
                <w:noProof/>
                <w:webHidden/>
                <w:sz w:val="24"/>
                <w:szCs w:val="24"/>
              </w:rPr>
              <w:t>42</w:t>
            </w:r>
            <w:r w:rsidR="00DE58F5" w:rsidRPr="00DE58F5">
              <w:rPr>
                <w:rFonts w:ascii="Times New Roman" w:hAnsi="Times New Roman" w:cs="Times New Roman"/>
                <w:noProof/>
                <w:webHidden/>
                <w:sz w:val="24"/>
                <w:szCs w:val="24"/>
              </w:rPr>
              <w:fldChar w:fldCharType="end"/>
            </w:r>
          </w:hyperlink>
        </w:p>
        <w:p w14:paraId="42B1DE28" w14:textId="77777777" w:rsidR="0006266F" w:rsidRPr="00DE58F5" w:rsidRDefault="0006266F" w:rsidP="00DE58F5">
          <w:pPr>
            <w:spacing w:line="480" w:lineRule="auto"/>
            <w:jc w:val="both"/>
            <w:rPr>
              <w:rFonts w:ascii="Times New Roman" w:hAnsi="Times New Roman" w:cs="Times New Roman"/>
              <w:sz w:val="24"/>
              <w:szCs w:val="24"/>
            </w:rPr>
          </w:pPr>
          <w:r w:rsidRPr="00DE58F5">
            <w:rPr>
              <w:rFonts w:ascii="Times New Roman" w:hAnsi="Times New Roman" w:cs="Times New Roman"/>
              <w:b/>
              <w:bCs/>
              <w:noProof/>
              <w:sz w:val="24"/>
              <w:szCs w:val="24"/>
            </w:rPr>
            <w:fldChar w:fldCharType="end"/>
          </w:r>
        </w:p>
      </w:sdtContent>
    </w:sdt>
    <w:p w14:paraId="3CA48F88" w14:textId="77777777" w:rsidR="008A033E" w:rsidRPr="00DE58F5" w:rsidRDefault="008A033E" w:rsidP="00DE58F5">
      <w:pPr>
        <w:spacing w:line="480" w:lineRule="auto"/>
        <w:jc w:val="both"/>
        <w:rPr>
          <w:rFonts w:ascii="Times New Roman" w:eastAsia="Times New Roman" w:hAnsi="Times New Roman" w:cs="Times New Roman"/>
          <w:sz w:val="24"/>
          <w:szCs w:val="24"/>
        </w:rPr>
      </w:pPr>
    </w:p>
    <w:p w14:paraId="10231692" w14:textId="77777777" w:rsidR="008A033E" w:rsidRDefault="008A033E" w:rsidP="0006266F">
      <w:pPr>
        <w:spacing w:line="480" w:lineRule="auto"/>
        <w:jc w:val="both"/>
        <w:rPr>
          <w:rFonts w:ascii="Times New Roman" w:eastAsia="Times New Roman" w:hAnsi="Times New Roman" w:cs="Times New Roman"/>
          <w:b/>
          <w:sz w:val="24"/>
          <w:szCs w:val="24"/>
        </w:rPr>
      </w:pPr>
    </w:p>
    <w:p w14:paraId="2D25A16D" w14:textId="77777777" w:rsidR="008A033E" w:rsidRDefault="008A033E" w:rsidP="0006266F">
      <w:pPr>
        <w:spacing w:line="480" w:lineRule="auto"/>
        <w:jc w:val="both"/>
        <w:rPr>
          <w:rFonts w:ascii="Times New Roman" w:eastAsia="Times New Roman" w:hAnsi="Times New Roman" w:cs="Times New Roman"/>
          <w:sz w:val="24"/>
          <w:szCs w:val="24"/>
        </w:rPr>
      </w:pPr>
    </w:p>
    <w:p w14:paraId="17AEA9E4" w14:textId="77777777" w:rsidR="008A033E" w:rsidRDefault="008A033E" w:rsidP="0006266F">
      <w:pPr>
        <w:spacing w:line="480" w:lineRule="auto"/>
        <w:jc w:val="both"/>
        <w:rPr>
          <w:rFonts w:ascii="Times New Roman" w:eastAsia="Times New Roman" w:hAnsi="Times New Roman" w:cs="Times New Roman"/>
          <w:b/>
          <w:sz w:val="24"/>
          <w:szCs w:val="24"/>
        </w:rPr>
      </w:pPr>
    </w:p>
    <w:p w14:paraId="22B85AC2" w14:textId="77777777" w:rsidR="008A033E" w:rsidRDefault="0006266F" w:rsidP="0006266F">
      <w:pPr>
        <w:spacing w:line="480" w:lineRule="auto"/>
        <w:jc w:val="both"/>
        <w:rPr>
          <w:rFonts w:ascii="Times New Roman" w:eastAsia="Times New Roman" w:hAnsi="Times New Roman" w:cs="Times New Roman"/>
          <w:b/>
          <w:sz w:val="24"/>
          <w:szCs w:val="24"/>
        </w:rPr>
      </w:pPr>
      <w:r>
        <w:br w:type="page"/>
      </w:r>
    </w:p>
    <w:p w14:paraId="157E9088" w14:textId="77777777" w:rsidR="008A033E" w:rsidRDefault="0006266F" w:rsidP="008933A7">
      <w:pPr>
        <w:pStyle w:val="Heading1"/>
      </w:pPr>
      <w:bookmarkStart w:id="0" w:name="_Toc143510797"/>
      <w:r w:rsidRPr="008933A7">
        <w:lastRenderedPageBreak/>
        <w:t>Introduction</w:t>
      </w:r>
      <w:bookmarkEnd w:id="0"/>
      <w:r>
        <w:t xml:space="preserve"> </w:t>
      </w:r>
    </w:p>
    <w:p w14:paraId="337B72E5" w14:textId="77777777" w:rsidR="008A033E" w:rsidRDefault="0006266F" w:rsidP="0006266F">
      <w:pPr>
        <w:spacing w:line="48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 xml:space="preserve">The performance of the Mercedes Benz brand and its marketing plan in the UK and Indian markets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the report. The importance of price, product differentiation, brand management, and leadership interventions will be examined, considering the product marketing and differentiation strategy in the Indian and UK markets. The marketing strategy used by Mercedes Benz using the Hofstede model to the variations and similarities between the Indian and UK markets will be mentioned. In this context, the strengths, weaknesses, opportunities, and potential strategies for the Indian and UK markets will be presented in the TOWS analysis of Mercedes-Benz. A strategic intervention in the business performance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by using the PESTLE framework. The brand's distribution, marketing, pricing, and distinctive qualities will be examined further by 4P analysis. </w:t>
      </w:r>
    </w:p>
    <w:p w14:paraId="21F38B97" w14:textId="77777777" w:rsidR="008A033E" w:rsidRPr="008933A7" w:rsidRDefault="0006266F" w:rsidP="008933A7">
      <w:pPr>
        <w:pStyle w:val="Heading1"/>
        <w:rPr>
          <w:color w:val="FF0000"/>
        </w:rPr>
      </w:pPr>
      <w:bookmarkStart w:id="1" w:name="_Toc143510798"/>
      <w:r w:rsidRPr="008933A7">
        <w:rPr>
          <w:color w:val="FF0000"/>
        </w:rPr>
        <w:t>Background</w:t>
      </w:r>
      <w:r w:rsidR="00165CB9" w:rsidRPr="008933A7">
        <w:rPr>
          <w:color w:val="FF0000"/>
        </w:rPr>
        <w:t xml:space="preserve"> information about the company</w:t>
      </w:r>
      <w:bookmarkEnd w:id="1"/>
    </w:p>
    <w:p w14:paraId="173EF5E0"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German commercial and luxury vehicle manufacturer, Mercedes-Benz was established in 1926. The automotive and commercial vehicle manufacturer </w:t>
      </w:r>
      <w:r w:rsidR="00CC0D5C">
        <w:rPr>
          <w:rFonts w:ascii="Times New Roman" w:eastAsia="Times New Roman" w:hAnsi="Times New Roman" w:cs="Times New Roman"/>
          <w:sz w:val="24"/>
          <w:szCs w:val="24"/>
        </w:rPr>
        <w:t xml:space="preserve">is headquartered in Stuttgart, </w:t>
      </w:r>
      <w:r>
        <w:rPr>
          <w:rFonts w:ascii="Times New Roman" w:eastAsia="Times New Roman" w:hAnsi="Times New Roman" w:cs="Times New Roman"/>
          <w:sz w:val="24"/>
          <w:szCs w:val="24"/>
        </w:rPr>
        <w:t>Baden-Württemberg. A wide variety of vehicle models are manufactured in Mercedes in order to meet the rapidly changing consumer demand in the automotive industry worldwide. The brand is well known for the excellent build quality, performance and luxury it offers to customers (Mercedes-Benz, 2023). Karl Benz and Gottlieb Wilhelm Daimler founded the brand that has expanded its operation in different markets including developing and developed countries. The annual revenue of the business is approximately 56.5 billion euros as reported in 2023.</w:t>
      </w:r>
    </w:p>
    <w:p w14:paraId="656B59EE"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6F41619D" wp14:editId="3A4AA48B">
            <wp:extent cx="4609229" cy="2595563"/>
            <wp:effectExtent l="0" t="0" r="0" b="0"/>
            <wp:docPr id="7"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4609229" cy="2595563"/>
                    </a:xfrm>
                    <a:prstGeom prst="rect">
                      <a:avLst/>
                    </a:prstGeom>
                    <a:ln/>
                  </pic:spPr>
                </pic:pic>
              </a:graphicData>
            </a:graphic>
          </wp:inline>
        </w:drawing>
      </w:r>
    </w:p>
    <w:p w14:paraId="6265EB35"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Logo of Mercedes-Benz</w:t>
      </w:r>
    </w:p>
    <w:p w14:paraId="7AFD31BB"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Mercedes-Benz, 2023)</w:t>
      </w:r>
    </w:p>
    <w:p w14:paraId="5E69DF33" w14:textId="77777777" w:rsidR="00165CB9" w:rsidRPr="00165CB9" w:rsidRDefault="00165CB9" w:rsidP="008933A7">
      <w:pPr>
        <w:pStyle w:val="Heading1"/>
        <w:rPr>
          <w:color w:val="FF0000"/>
        </w:rPr>
      </w:pPr>
      <w:bookmarkStart w:id="2" w:name="_Toc143510799"/>
      <w:r w:rsidRPr="00165CB9">
        <w:rPr>
          <w:color w:val="FF0000"/>
        </w:rPr>
        <w:t>The Macro environment</w:t>
      </w:r>
      <w:bookmarkEnd w:id="2"/>
    </w:p>
    <w:p w14:paraId="1EA48291" w14:textId="77777777" w:rsidR="008A033E" w:rsidRPr="008933A7" w:rsidRDefault="0006266F" w:rsidP="008933A7">
      <w:pPr>
        <w:pStyle w:val="Heading2"/>
      </w:pPr>
      <w:bookmarkStart w:id="3" w:name="_Toc143510800"/>
      <w:r w:rsidRPr="008933A7">
        <w:t>Regarding the product s</w:t>
      </w:r>
      <w:r w:rsidR="00CC0D5C" w:rsidRPr="008933A7">
        <w:t>old in two different countries</w:t>
      </w:r>
      <w:bookmarkEnd w:id="3"/>
    </w:p>
    <w:p w14:paraId="2831C2C1" w14:textId="77777777" w:rsidR="008A033E" w:rsidRDefault="0006266F" w:rsidP="008933A7">
      <w:pPr>
        <w:spacing w:line="480" w:lineRule="auto"/>
        <w:jc w:val="both"/>
        <w:rPr>
          <w:rFonts w:ascii="Times New Roman" w:eastAsia="Times New Roman" w:hAnsi="Times New Roman" w:cs="Times New Roman"/>
          <w:b/>
          <w:color w:val="0000FF"/>
          <w:sz w:val="24"/>
          <w:szCs w:val="24"/>
        </w:rPr>
      </w:pPr>
      <w:r>
        <w:rPr>
          <w:rFonts w:ascii="Times New Roman" w:eastAsia="Times New Roman" w:hAnsi="Times New Roman" w:cs="Times New Roman"/>
          <w:sz w:val="24"/>
          <w:szCs w:val="24"/>
        </w:rPr>
        <w:t xml:space="preserve">Mercedes-Benz is an iconic and renowned name in the automotive industry, known for its unmatched combination of luxury, innovation, and performance. With a more than a century-long history, the company has continually pushed the limits of engineering and design, creating new standards for the automotive sector. Mercedes-Benz's dedication to making cars that exemplify elegance, cutting-edge technology, and precise engineering is at the heart of the company's identity (Mercedes-Benz, 2023). Each car demonstrates excellent attention to detail, fusing luxurious interiors with advanced technology that improves connectivity, comfort, and safety. In this context, the company promises to provide an exceptional driving experience to the users of the UK and India. </w:t>
      </w:r>
    </w:p>
    <w:p w14:paraId="180923EF" w14:textId="77777777" w:rsidR="008A033E" w:rsidRDefault="0006266F" w:rsidP="008933A7">
      <w:pPr>
        <w:pStyle w:val="Heading2"/>
      </w:pPr>
      <w:bookmarkStart w:id="4" w:name="_Toc143510801"/>
      <w:r>
        <w:t>Similarities and differences between these two countries in a marketing context</w:t>
      </w:r>
      <w:bookmarkEnd w:id="4"/>
      <w:r>
        <w:t xml:space="preserve"> </w:t>
      </w:r>
    </w:p>
    <w:p w14:paraId="31B435AE" w14:textId="77777777" w:rsidR="008A033E" w:rsidRPr="00165CB9" w:rsidRDefault="0006266F" w:rsidP="00165CB9">
      <w:pPr>
        <w:pStyle w:val="ListParagraph"/>
        <w:numPr>
          <w:ilvl w:val="0"/>
          <w:numId w:val="18"/>
        </w:numPr>
        <w:spacing w:line="480" w:lineRule="auto"/>
        <w:jc w:val="both"/>
        <w:rPr>
          <w:rFonts w:ascii="Times New Roman" w:eastAsia="Times New Roman" w:hAnsi="Times New Roman" w:cs="Times New Roman"/>
          <w:b/>
          <w:sz w:val="24"/>
          <w:szCs w:val="24"/>
        </w:rPr>
      </w:pPr>
      <w:r w:rsidRPr="00165CB9">
        <w:rPr>
          <w:rFonts w:ascii="Times New Roman" w:eastAsia="Times New Roman" w:hAnsi="Times New Roman" w:cs="Times New Roman"/>
          <w:b/>
          <w:sz w:val="24"/>
          <w:szCs w:val="24"/>
        </w:rPr>
        <w:t xml:space="preserve">Market structure </w:t>
      </w:r>
    </w:p>
    <w:p w14:paraId="697C3457"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mix of traditional and modern formats in the retail market in India. In many sectors, the market structure of India is still evolving and especially in Urban areas, e-commerce is </w:t>
      </w:r>
      <w:r>
        <w:rPr>
          <w:rFonts w:ascii="Times New Roman" w:eastAsia="Times New Roman" w:hAnsi="Times New Roman" w:cs="Times New Roman"/>
          <w:sz w:val="24"/>
          <w:szCs w:val="24"/>
        </w:rPr>
        <w:lastRenderedPageBreak/>
        <w:t>growing significantly rather than rural areas. On the other hand, the UK has an established market structure with advanced retail and e-commerce sectors (Tudor, 2022). As a result, market strategies are more digitally oriented, which positively impacts the business environment in the UK.</w:t>
      </w:r>
    </w:p>
    <w:p w14:paraId="5CF0EF88" w14:textId="77777777" w:rsidR="008A033E" w:rsidRPr="00165CB9" w:rsidRDefault="0006266F" w:rsidP="00165CB9">
      <w:pPr>
        <w:pStyle w:val="ListParagraph"/>
        <w:numPr>
          <w:ilvl w:val="0"/>
          <w:numId w:val="18"/>
        </w:numPr>
        <w:spacing w:line="480" w:lineRule="auto"/>
        <w:jc w:val="both"/>
        <w:rPr>
          <w:rFonts w:ascii="Times New Roman" w:eastAsia="Times New Roman" w:hAnsi="Times New Roman" w:cs="Times New Roman"/>
          <w:b/>
          <w:sz w:val="24"/>
          <w:szCs w:val="24"/>
        </w:rPr>
      </w:pPr>
      <w:r w:rsidRPr="00165CB9">
        <w:rPr>
          <w:rFonts w:ascii="Times New Roman" w:eastAsia="Times New Roman" w:hAnsi="Times New Roman" w:cs="Times New Roman"/>
          <w:b/>
          <w:sz w:val="24"/>
          <w:szCs w:val="24"/>
        </w:rPr>
        <w:t>Human aspects</w:t>
      </w:r>
    </w:p>
    <w:p w14:paraId="22220CE6"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Relationships and personal connections frequently play a major role in commercial contacts in India. In Indian marketplaces, trust-building and the development of long-term relationships are essential. Relationship-building-focused marketing tactics can positively impact achieving business success (Karine, 2021). In contrast, business connections may be more formal and geared towards efficiency in the UK, but human relationships still count. Professional proficiency and dependability help establish trust. In this regard, marketing tactics might focus more on displaying the effectiveness and quality of the products.</w:t>
      </w:r>
    </w:p>
    <w:p w14:paraId="0F559AE4" w14:textId="77777777" w:rsidR="008A033E" w:rsidRPr="00165CB9" w:rsidRDefault="0006266F" w:rsidP="00165CB9">
      <w:pPr>
        <w:pStyle w:val="ListParagraph"/>
        <w:numPr>
          <w:ilvl w:val="0"/>
          <w:numId w:val="18"/>
        </w:numPr>
        <w:spacing w:line="480" w:lineRule="auto"/>
        <w:jc w:val="both"/>
        <w:rPr>
          <w:rFonts w:ascii="Times New Roman" w:eastAsia="Times New Roman" w:hAnsi="Times New Roman" w:cs="Times New Roman"/>
          <w:b/>
          <w:sz w:val="24"/>
          <w:szCs w:val="24"/>
        </w:rPr>
      </w:pPr>
      <w:r w:rsidRPr="00165CB9">
        <w:rPr>
          <w:rFonts w:ascii="Times New Roman" w:eastAsia="Times New Roman" w:hAnsi="Times New Roman" w:cs="Times New Roman"/>
          <w:b/>
          <w:sz w:val="24"/>
          <w:szCs w:val="24"/>
        </w:rPr>
        <w:t>Cultural communities</w:t>
      </w:r>
    </w:p>
    <w:p w14:paraId="6223CD4E"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 is a diverse nation with many linguistic, religious, and cultural communities. This variation might make it challenging to develop a consistent marketing message that appeals to all market segments. Although it has a different demographic profile than India, the UK is likewise varied. Due to historical immigration, it is a mixture of nationalities, cultures, and languages (Caputo et al., 2019). In contrast to India, however, cultural diversity may be more accessible for marketers to work with when developing campaigns. </w:t>
      </w:r>
    </w:p>
    <w:p w14:paraId="1288172F" w14:textId="77777777" w:rsidR="00165CB9" w:rsidRPr="00165CB9" w:rsidRDefault="00165CB9" w:rsidP="0006266F">
      <w:pPr>
        <w:spacing w:line="480" w:lineRule="auto"/>
        <w:jc w:val="both"/>
        <w:rPr>
          <w:rFonts w:ascii="Times New Roman" w:eastAsia="Times New Roman" w:hAnsi="Times New Roman" w:cs="Times New Roman"/>
          <w:b/>
          <w:i/>
          <w:color w:val="FF0000"/>
          <w:sz w:val="24"/>
          <w:szCs w:val="24"/>
        </w:rPr>
      </w:pPr>
      <w:r w:rsidRPr="00165CB9">
        <w:rPr>
          <w:rFonts w:ascii="Times New Roman" w:eastAsia="Times New Roman" w:hAnsi="Times New Roman" w:cs="Times New Roman"/>
          <w:b/>
          <w:i/>
          <w:color w:val="FF0000"/>
          <w:sz w:val="24"/>
          <w:szCs w:val="24"/>
        </w:rPr>
        <w:t>Hofstede cultural dimension model</w:t>
      </w:r>
    </w:p>
    <w:p w14:paraId="09EE247E"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Hofstede cultural dimension theory, India tends to score higher on Hofstede's cultural dimensions for Power Distance and Uncertainty Avoidance, which indicates a hierarchical and risk-averse society. On the other hand, the UK does worse in these areas, reflecting a more egalitarian and risk-tolerant culture. India is more collectivist and values social cohesion, while the UK is more individualist and </w:t>
      </w:r>
      <w:proofErr w:type="spellStart"/>
      <w:r>
        <w:rPr>
          <w:rFonts w:ascii="Times New Roman" w:eastAsia="Times New Roman" w:hAnsi="Times New Roman" w:cs="Times New Roman"/>
          <w:sz w:val="24"/>
          <w:szCs w:val="24"/>
        </w:rPr>
        <w:t>emphasises</w:t>
      </w:r>
      <w:proofErr w:type="spellEnd"/>
      <w:r>
        <w:rPr>
          <w:rFonts w:ascii="Times New Roman" w:eastAsia="Times New Roman" w:hAnsi="Times New Roman" w:cs="Times New Roman"/>
          <w:sz w:val="24"/>
          <w:szCs w:val="24"/>
        </w:rPr>
        <w:t xml:space="preserve"> individuality (Hofstede-</w:t>
      </w:r>
      <w:r>
        <w:rPr>
          <w:rFonts w:ascii="Times New Roman" w:eastAsia="Times New Roman" w:hAnsi="Times New Roman" w:cs="Times New Roman"/>
          <w:sz w:val="24"/>
          <w:szCs w:val="24"/>
        </w:rPr>
        <w:lastRenderedPageBreak/>
        <w:t>insights, 2023). Both nations have average rankings for masculinity, demonstrating harmony between aggressiveness and tenderness. Lastly, India tends to tradition and thrift, whereas the UK is more realistic and adaptive. These variations influence how people behave, communicate, and conduct business in each nation.</w:t>
      </w:r>
    </w:p>
    <w:p w14:paraId="0FFAB504" w14:textId="77777777" w:rsidR="008A033E" w:rsidRDefault="0006266F" w:rsidP="0006266F">
      <w:pP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noProof/>
          <w:sz w:val="24"/>
          <w:szCs w:val="24"/>
          <w:lang w:val="en-IN"/>
        </w:rPr>
        <w:drawing>
          <wp:inline distT="114300" distB="114300" distL="114300" distR="114300" wp14:anchorId="5C974089" wp14:editId="3193B205">
            <wp:extent cx="5943600" cy="28448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0"/>
                    <a:srcRect/>
                    <a:stretch>
                      <a:fillRect/>
                    </a:stretch>
                  </pic:blipFill>
                  <pic:spPr>
                    <a:xfrm>
                      <a:off x="0" y="0"/>
                      <a:ext cx="5943600" cy="2844800"/>
                    </a:xfrm>
                    <a:prstGeom prst="rect">
                      <a:avLst/>
                    </a:prstGeom>
                    <a:ln/>
                  </pic:spPr>
                </pic:pic>
              </a:graphicData>
            </a:graphic>
          </wp:inline>
        </w:drawing>
      </w:r>
    </w:p>
    <w:p w14:paraId="1FFF199F"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Cultural dimension between India and UK using Hofstede framework</w:t>
      </w:r>
    </w:p>
    <w:p w14:paraId="1886A0F6"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Hofstede-insights, 2023)</w:t>
      </w:r>
    </w:p>
    <w:p w14:paraId="7FD9B9AE" w14:textId="77777777" w:rsidR="008A033E" w:rsidRPr="00165CB9" w:rsidRDefault="0006266F" w:rsidP="00165CB9">
      <w:pPr>
        <w:pStyle w:val="ListParagraph"/>
        <w:numPr>
          <w:ilvl w:val="0"/>
          <w:numId w:val="18"/>
        </w:numPr>
        <w:spacing w:line="480" w:lineRule="auto"/>
        <w:jc w:val="both"/>
        <w:rPr>
          <w:rFonts w:ascii="Times New Roman" w:eastAsia="Times New Roman" w:hAnsi="Times New Roman" w:cs="Times New Roman"/>
          <w:b/>
          <w:sz w:val="24"/>
          <w:szCs w:val="24"/>
        </w:rPr>
      </w:pPr>
      <w:r w:rsidRPr="00165CB9">
        <w:rPr>
          <w:rFonts w:ascii="Times New Roman" w:eastAsia="Times New Roman" w:hAnsi="Times New Roman" w:cs="Times New Roman"/>
          <w:b/>
          <w:sz w:val="24"/>
          <w:szCs w:val="24"/>
        </w:rPr>
        <w:t>Economic and political features</w:t>
      </w:r>
    </w:p>
    <w:p w14:paraId="5EB550E1"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India has a developing middle class and an emerging economy. There are large income gaps, and purchasing power varies greatly. Occasionally, political stability is a cause for concern, and marketing plans may be affected by regulatory changes. On the other hand, the UK has a stable political climate and a developed economy (Bilan et al., 2020). In comparison to India, the purchasing power is typically higher and more evenly distributed. These elements create an environment that is </w:t>
      </w:r>
      <w:r w:rsidR="00CC0D5C">
        <w:rPr>
          <w:rFonts w:ascii="Times New Roman" w:eastAsia="Times New Roman" w:hAnsi="Times New Roman" w:cs="Times New Roman"/>
          <w:sz w:val="24"/>
          <w:szCs w:val="24"/>
        </w:rPr>
        <w:t>favorable</w:t>
      </w:r>
      <w:r>
        <w:rPr>
          <w:rFonts w:ascii="Times New Roman" w:eastAsia="Times New Roman" w:hAnsi="Times New Roman" w:cs="Times New Roman"/>
          <w:sz w:val="24"/>
          <w:szCs w:val="24"/>
        </w:rPr>
        <w:t xml:space="preserve"> for consistent marketing tactics.</w:t>
      </w:r>
    </w:p>
    <w:p w14:paraId="6CECAD90" w14:textId="77777777" w:rsidR="008A033E" w:rsidRPr="00165CB9" w:rsidRDefault="0006266F" w:rsidP="00165CB9">
      <w:pPr>
        <w:pStyle w:val="ListParagraph"/>
        <w:numPr>
          <w:ilvl w:val="0"/>
          <w:numId w:val="18"/>
        </w:numPr>
        <w:spacing w:line="480" w:lineRule="auto"/>
        <w:jc w:val="both"/>
        <w:rPr>
          <w:rFonts w:ascii="Times New Roman" w:eastAsia="Times New Roman" w:hAnsi="Times New Roman" w:cs="Times New Roman"/>
          <w:b/>
          <w:sz w:val="24"/>
          <w:szCs w:val="24"/>
        </w:rPr>
      </w:pPr>
      <w:r w:rsidRPr="00165CB9">
        <w:rPr>
          <w:rFonts w:ascii="Times New Roman" w:eastAsia="Times New Roman" w:hAnsi="Times New Roman" w:cs="Times New Roman"/>
          <w:b/>
          <w:sz w:val="24"/>
          <w:szCs w:val="24"/>
        </w:rPr>
        <w:t xml:space="preserve">Socio-demographic </w:t>
      </w:r>
    </w:p>
    <w:p w14:paraId="4ECB67BF" w14:textId="77777777" w:rsidR="008A033E" w:rsidRDefault="0006266F" w:rsidP="0006266F">
      <w:pPr>
        <w:spacing w:line="480" w:lineRule="auto"/>
        <w:jc w:val="both"/>
        <w:rPr>
          <w:rFonts w:ascii="Times New Roman" w:eastAsia="Times New Roman" w:hAnsi="Times New Roman" w:cs="Times New Roman"/>
          <w:b/>
          <w:color w:val="0000FF"/>
          <w:sz w:val="24"/>
          <w:szCs w:val="24"/>
        </w:rPr>
      </w:pPr>
      <w:r>
        <w:rPr>
          <w:rFonts w:ascii="Times New Roman" w:eastAsia="Times New Roman" w:hAnsi="Times New Roman" w:cs="Times New Roman"/>
          <w:sz w:val="24"/>
          <w:szCs w:val="24"/>
        </w:rPr>
        <w:t xml:space="preserve">There are many young people in India, and the middle class is expanding. The changing demographics have an impact on consumer habits and preferences. Marketers must adjust to these demographics' shifting ambitions and preferences (Gabellini and Scaramuzzi, 2022). In </w:t>
      </w:r>
      <w:r>
        <w:rPr>
          <w:rFonts w:ascii="Times New Roman" w:eastAsia="Times New Roman" w:hAnsi="Times New Roman" w:cs="Times New Roman"/>
          <w:sz w:val="24"/>
          <w:szCs w:val="24"/>
        </w:rPr>
        <w:lastRenderedPageBreak/>
        <w:t>contrast, the population of the UK is ageing, and each demographic cohort has its own set of priorities. Marketers must adjust their methods to appeal to both older and younger generations, considering their different demands and lifestyle preferences.</w:t>
      </w:r>
    </w:p>
    <w:p w14:paraId="6C57DCBB" w14:textId="77777777" w:rsidR="008A033E" w:rsidRDefault="0006266F" w:rsidP="0006266F">
      <w:pPr>
        <w:pStyle w:val="Heading2"/>
      </w:pPr>
      <w:bookmarkStart w:id="5" w:name="_Toc143510802"/>
      <w:r>
        <w:t>PESTLE Analysis</w:t>
      </w:r>
      <w:bookmarkEnd w:id="5"/>
      <w:r>
        <w:t xml:space="preserve"> </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730"/>
        <w:gridCol w:w="3420"/>
        <w:gridCol w:w="3210"/>
      </w:tblGrid>
      <w:tr w:rsidR="008A033E" w14:paraId="4AE1C1EF" w14:textId="77777777">
        <w:tc>
          <w:tcPr>
            <w:tcW w:w="2730" w:type="dxa"/>
            <w:shd w:val="clear" w:color="auto" w:fill="auto"/>
            <w:tcMar>
              <w:top w:w="100" w:type="dxa"/>
              <w:left w:w="100" w:type="dxa"/>
              <w:bottom w:w="100" w:type="dxa"/>
              <w:right w:w="100" w:type="dxa"/>
            </w:tcMar>
          </w:tcPr>
          <w:p w14:paraId="01BBE3AE"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Factors</w:t>
            </w:r>
          </w:p>
        </w:tc>
        <w:tc>
          <w:tcPr>
            <w:tcW w:w="3420" w:type="dxa"/>
            <w:shd w:val="clear" w:color="auto" w:fill="auto"/>
            <w:tcMar>
              <w:top w:w="100" w:type="dxa"/>
              <w:left w:w="100" w:type="dxa"/>
              <w:bottom w:w="100" w:type="dxa"/>
              <w:right w:w="100" w:type="dxa"/>
            </w:tcMar>
          </w:tcPr>
          <w:p w14:paraId="201A3380"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United Kingdom </w:t>
            </w:r>
          </w:p>
        </w:tc>
        <w:tc>
          <w:tcPr>
            <w:tcW w:w="3210" w:type="dxa"/>
            <w:shd w:val="clear" w:color="auto" w:fill="auto"/>
            <w:tcMar>
              <w:top w:w="100" w:type="dxa"/>
              <w:left w:w="100" w:type="dxa"/>
              <w:bottom w:w="100" w:type="dxa"/>
              <w:right w:w="100" w:type="dxa"/>
            </w:tcMar>
          </w:tcPr>
          <w:p w14:paraId="28366C34"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India</w:t>
            </w:r>
          </w:p>
        </w:tc>
      </w:tr>
      <w:tr w:rsidR="008A033E" w14:paraId="7CCE3FB5" w14:textId="77777777">
        <w:tc>
          <w:tcPr>
            <w:tcW w:w="2730" w:type="dxa"/>
            <w:shd w:val="clear" w:color="auto" w:fill="auto"/>
            <w:tcMar>
              <w:top w:w="100" w:type="dxa"/>
              <w:left w:w="100" w:type="dxa"/>
              <w:bottom w:w="100" w:type="dxa"/>
              <w:right w:w="100" w:type="dxa"/>
            </w:tcMar>
          </w:tcPr>
          <w:p w14:paraId="51D9CCC2"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Political Factors </w:t>
            </w:r>
          </w:p>
        </w:tc>
        <w:tc>
          <w:tcPr>
            <w:tcW w:w="3420" w:type="dxa"/>
            <w:shd w:val="clear" w:color="auto" w:fill="auto"/>
            <w:tcMar>
              <w:top w:w="100" w:type="dxa"/>
              <w:left w:w="100" w:type="dxa"/>
              <w:bottom w:w="100" w:type="dxa"/>
              <w:right w:w="100" w:type="dxa"/>
            </w:tcMar>
          </w:tcPr>
          <w:p w14:paraId="2B910DA3"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political environment of the UK is stable and provides a positive atmosphere for the business operations of Mercedes Benz. The uncertainties surrounding Brexit increased difficulties with emerging impacts on trade agreements and access to the European market (Ferrell et al., 2021). The potential impact of the global event impacts the promotion of the GLA of Mercedes Benz. </w:t>
            </w:r>
          </w:p>
        </w:tc>
        <w:tc>
          <w:tcPr>
            <w:tcW w:w="3210" w:type="dxa"/>
            <w:shd w:val="clear" w:color="auto" w:fill="auto"/>
            <w:tcMar>
              <w:top w:w="100" w:type="dxa"/>
              <w:left w:w="100" w:type="dxa"/>
              <w:bottom w:w="100" w:type="dxa"/>
              <w:right w:w="100" w:type="dxa"/>
            </w:tcMar>
          </w:tcPr>
          <w:p w14:paraId="76C4F3EA"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India, Mercedes Benz faces difficulties due to the complexities in the regulatory landscape of the country. The huge change in import and export regulations including foreign investment policies impacts the promotion of Mercedes Benz GLA in the Indian market. The success of the product might be impacted due to political factors.</w:t>
            </w:r>
          </w:p>
        </w:tc>
      </w:tr>
      <w:tr w:rsidR="008A033E" w14:paraId="32DB5D04" w14:textId="77777777">
        <w:tc>
          <w:tcPr>
            <w:tcW w:w="2730" w:type="dxa"/>
            <w:shd w:val="clear" w:color="auto" w:fill="auto"/>
            <w:tcMar>
              <w:top w:w="100" w:type="dxa"/>
              <w:left w:w="100" w:type="dxa"/>
              <w:bottom w:w="100" w:type="dxa"/>
              <w:right w:w="100" w:type="dxa"/>
            </w:tcMar>
          </w:tcPr>
          <w:p w14:paraId="0F6EEB95"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Economic Factors </w:t>
            </w:r>
          </w:p>
        </w:tc>
        <w:tc>
          <w:tcPr>
            <w:tcW w:w="3420" w:type="dxa"/>
            <w:shd w:val="clear" w:color="auto" w:fill="auto"/>
            <w:tcMar>
              <w:top w:w="100" w:type="dxa"/>
              <w:left w:w="100" w:type="dxa"/>
              <w:bottom w:w="100" w:type="dxa"/>
              <w:right w:w="100" w:type="dxa"/>
            </w:tcMar>
          </w:tcPr>
          <w:p w14:paraId="2D506B1A"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high level of disposable income can be noticed in the UK market which can make huge growth opportunities for luxurious cars like the Mercedes Benz GLA. However, the economic </w:t>
            </w:r>
            <w:r>
              <w:rPr>
                <w:rFonts w:ascii="Times New Roman" w:eastAsia="Times New Roman" w:hAnsi="Times New Roman" w:cs="Times New Roman"/>
                <w:sz w:val="24"/>
                <w:szCs w:val="24"/>
              </w:rPr>
              <w:lastRenderedPageBreak/>
              <w:t>fluctuations due to recessions might impact consumer spending which causes barriers for purchasing luxurious items like GLA.</w:t>
            </w:r>
          </w:p>
        </w:tc>
        <w:tc>
          <w:tcPr>
            <w:tcW w:w="3210" w:type="dxa"/>
            <w:shd w:val="clear" w:color="auto" w:fill="auto"/>
            <w:tcMar>
              <w:top w:w="100" w:type="dxa"/>
              <w:left w:w="100" w:type="dxa"/>
              <w:bottom w:w="100" w:type="dxa"/>
              <w:right w:w="100" w:type="dxa"/>
            </w:tcMar>
          </w:tcPr>
          <w:p w14:paraId="0129923A"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rapid growth of middle-class people in India might create difficulties for Mercedes Benz GLA to increase product sales. The purchasing power of this luxurious product is held </w:t>
            </w:r>
            <w:r>
              <w:rPr>
                <w:rFonts w:ascii="Times New Roman" w:eastAsia="Times New Roman" w:hAnsi="Times New Roman" w:cs="Times New Roman"/>
                <w:sz w:val="24"/>
                <w:szCs w:val="24"/>
              </w:rPr>
              <w:lastRenderedPageBreak/>
              <w:t>by a limited high-income group of people in India (Varadarajan, 2020). The economic inequalities and fluctuation impacts customer spending heavily which causes difficulties for Mercedes Benz GLA.</w:t>
            </w:r>
          </w:p>
        </w:tc>
      </w:tr>
      <w:tr w:rsidR="008A033E" w14:paraId="36A784DE" w14:textId="77777777">
        <w:tc>
          <w:tcPr>
            <w:tcW w:w="2730" w:type="dxa"/>
            <w:shd w:val="clear" w:color="auto" w:fill="auto"/>
            <w:tcMar>
              <w:top w:w="100" w:type="dxa"/>
              <w:left w:w="100" w:type="dxa"/>
              <w:bottom w:w="100" w:type="dxa"/>
              <w:right w:w="100" w:type="dxa"/>
            </w:tcMar>
          </w:tcPr>
          <w:p w14:paraId="248C20CC"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Social Factors </w:t>
            </w:r>
          </w:p>
        </w:tc>
        <w:tc>
          <w:tcPr>
            <w:tcW w:w="3420" w:type="dxa"/>
            <w:shd w:val="clear" w:color="auto" w:fill="auto"/>
            <w:tcMar>
              <w:top w:w="100" w:type="dxa"/>
              <w:left w:w="100" w:type="dxa"/>
              <w:bottom w:w="100" w:type="dxa"/>
              <w:right w:w="100" w:type="dxa"/>
            </w:tcMar>
          </w:tcPr>
          <w:p w14:paraId="2ED2F5E2"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Consumers in the UK are becoming conscious of the ecological footprint of vehicles. The Mercedes Benz GLA aligns with the CSR strategies of the brand maintaining sustainable manufacturing practices to meet customer concerns (Purchase and Volery, 2020). Majorly, the aged population in the UK including the high-income group of people mainly target to purchase the product.</w:t>
            </w:r>
          </w:p>
        </w:tc>
        <w:tc>
          <w:tcPr>
            <w:tcW w:w="3210" w:type="dxa"/>
            <w:shd w:val="clear" w:color="auto" w:fill="auto"/>
            <w:tcMar>
              <w:top w:w="100" w:type="dxa"/>
              <w:left w:w="100" w:type="dxa"/>
              <w:bottom w:w="100" w:type="dxa"/>
              <w:right w:w="100" w:type="dxa"/>
            </w:tcMar>
          </w:tcPr>
          <w:p w14:paraId="6E2FB108"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diversity in the Indian market is high with various groups of customers across different regions. Mercedes Benz GLA must consider effective strategic practices to meet diverse preferences. The rising interest in luxurious products among the high-income group of people in India might offer growth potential to Mercedes Benz GLA.</w:t>
            </w:r>
          </w:p>
        </w:tc>
      </w:tr>
      <w:tr w:rsidR="008A033E" w14:paraId="3EF70DCB" w14:textId="77777777">
        <w:tc>
          <w:tcPr>
            <w:tcW w:w="2730" w:type="dxa"/>
            <w:shd w:val="clear" w:color="auto" w:fill="auto"/>
            <w:tcMar>
              <w:top w:w="100" w:type="dxa"/>
              <w:left w:w="100" w:type="dxa"/>
              <w:bottom w:w="100" w:type="dxa"/>
              <w:right w:w="100" w:type="dxa"/>
            </w:tcMar>
          </w:tcPr>
          <w:p w14:paraId="53A10BBE"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Technological Factors </w:t>
            </w:r>
          </w:p>
        </w:tc>
        <w:tc>
          <w:tcPr>
            <w:tcW w:w="3420" w:type="dxa"/>
            <w:shd w:val="clear" w:color="auto" w:fill="auto"/>
            <w:tcMar>
              <w:top w:w="100" w:type="dxa"/>
              <w:left w:w="100" w:type="dxa"/>
              <w:bottom w:w="100" w:type="dxa"/>
              <w:right w:w="100" w:type="dxa"/>
            </w:tcMar>
          </w:tcPr>
          <w:p w14:paraId="644C62B8"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United Kingdom offers beneficial advantages with technological innovation and </w:t>
            </w:r>
            <w:r>
              <w:rPr>
                <w:rFonts w:ascii="Times New Roman" w:eastAsia="Times New Roman" w:hAnsi="Times New Roman" w:cs="Times New Roman"/>
                <w:sz w:val="24"/>
                <w:szCs w:val="24"/>
              </w:rPr>
              <w:lastRenderedPageBreak/>
              <w:t>effective utilization of automotive technology. In this gorgeous environment in the UK market, the Mercedes Benz GLA can improve its business practices with cutting-edge features, autonomous driving systems and safety technologies (Rust, 2020). Mercedes Benz is required to focus on improving its CSR policies while adopting a greener transportation system in the organization.</w:t>
            </w:r>
          </w:p>
        </w:tc>
        <w:tc>
          <w:tcPr>
            <w:tcW w:w="3210" w:type="dxa"/>
            <w:shd w:val="clear" w:color="auto" w:fill="auto"/>
            <w:tcMar>
              <w:top w:w="100" w:type="dxa"/>
              <w:left w:w="100" w:type="dxa"/>
              <w:bottom w:w="100" w:type="dxa"/>
              <w:right w:w="100" w:type="dxa"/>
            </w:tcMar>
          </w:tcPr>
          <w:p w14:paraId="61741FDB"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Promoting the product in the Indian market Mercedes Benz can benefit from the </w:t>
            </w:r>
            <w:r>
              <w:rPr>
                <w:rFonts w:ascii="Times New Roman" w:eastAsia="Times New Roman" w:hAnsi="Times New Roman" w:cs="Times New Roman"/>
                <w:sz w:val="24"/>
                <w:szCs w:val="24"/>
              </w:rPr>
              <w:lastRenderedPageBreak/>
              <w:t>collaboration of local technical farms to improve technological advancement. However, compared with the UK market, improving features and innovation in India is quite challenging.</w:t>
            </w:r>
          </w:p>
        </w:tc>
      </w:tr>
      <w:tr w:rsidR="008A033E" w14:paraId="4AD879A8" w14:textId="77777777">
        <w:tc>
          <w:tcPr>
            <w:tcW w:w="2730" w:type="dxa"/>
            <w:shd w:val="clear" w:color="auto" w:fill="auto"/>
            <w:tcMar>
              <w:top w:w="100" w:type="dxa"/>
              <w:left w:w="100" w:type="dxa"/>
              <w:bottom w:w="100" w:type="dxa"/>
              <w:right w:w="100" w:type="dxa"/>
            </w:tcMar>
          </w:tcPr>
          <w:p w14:paraId="26D8FA8A" w14:textId="77777777" w:rsidR="008A033E" w:rsidRPr="00CC0D5C"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CC0D5C">
              <w:rPr>
                <w:rFonts w:ascii="Times New Roman" w:eastAsia="Times New Roman" w:hAnsi="Times New Roman" w:cs="Times New Roman"/>
                <w:b/>
                <w:sz w:val="24"/>
                <w:szCs w:val="24"/>
              </w:rPr>
              <w:lastRenderedPageBreak/>
              <w:t xml:space="preserve">Legal Factors </w:t>
            </w:r>
          </w:p>
        </w:tc>
        <w:tc>
          <w:tcPr>
            <w:tcW w:w="3420" w:type="dxa"/>
            <w:shd w:val="clear" w:color="auto" w:fill="auto"/>
            <w:tcMar>
              <w:top w:w="100" w:type="dxa"/>
              <w:left w:w="100" w:type="dxa"/>
              <w:bottom w:w="100" w:type="dxa"/>
              <w:right w:w="100" w:type="dxa"/>
            </w:tcMar>
          </w:tcPr>
          <w:p w14:paraId="6D105925"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UK market, the government introduced different emission regulations that might impact the product lineup of GLA. It is essential to monitor ongoing research and improve efforts to meet business standards. In addition, maintaining customer safety and regulations is essential to </w:t>
            </w:r>
            <w:proofErr w:type="spellStart"/>
            <w:r>
              <w:rPr>
                <w:rFonts w:ascii="Times New Roman" w:eastAsia="Times New Roman" w:hAnsi="Times New Roman" w:cs="Times New Roman"/>
                <w:sz w:val="24"/>
                <w:szCs w:val="24"/>
              </w:rPr>
              <w:t>minimise</w:t>
            </w:r>
            <w:proofErr w:type="spellEnd"/>
            <w:r>
              <w:rPr>
                <w:rFonts w:ascii="Times New Roman" w:eastAsia="Times New Roman" w:hAnsi="Times New Roman" w:cs="Times New Roman"/>
                <w:sz w:val="24"/>
                <w:szCs w:val="24"/>
              </w:rPr>
              <w:t xml:space="preserve"> cyber security and </w:t>
            </w:r>
            <w:r>
              <w:rPr>
                <w:rFonts w:ascii="Times New Roman" w:eastAsia="Times New Roman" w:hAnsi="Times New Roman" w:cs="Times New Roman"/>
                <w:sz w:val="24"/>
                <w:szCs w:val="24"/>
              </w:rPr>
              <w:lastRenderedPageBreak/>
              <w:t>privacy issues.</w:t>
            </w:r>
          </w:p>
        </w:tc>
        <w:tc>
          <w:tcPr>
            <w:tcW w:w="3210" w:type="dxa"/>
            <w:shd w:val="clear" w:color="auto" w:fill="auto"/>
            <w:tcMar>
              <w:top w:w="100" w:type="dxa"/>
              <w:left w:w="100" w:type="dxa"/>
              <w:bottom w:w="100" w:type="dxa"/>
              <w:right w:w="100" w:type="dxa"/>
            </w:tcMar>
          </w:tcPr>
          <w:p w14:paraId="2738D88E"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taxation structure in the Indian market might create complexities that can raise the pricing of Mercedes Benz GLA. It has difficulties and negative impacts on business profitability (Vaníčková and Szczepańska-</w:t>
            </w:r>
            <w:proofErr w:type="spellStart"/>
            <w:r>
              <w:rPr>
                <w:rFonts w:ascii="Times New Roman" w:eastAsia="Times New Roman" w:hAnsi="Times New Roman" w:cs="Times New Roman"/>
                <w:sz w:val="24"/>
                <w:szCs w:val="24"/>
              </w:rPr>
              <w:t>Woszczyna</w:t>
            </w:r>
            <w:proofErr w:type="spellEnd"/>
            <w:r>
              <w:rPr>
                <w:rFonts w:ascii="Times New Roman" w:eastAsia="Times New Roman" w:hAnsi="Times New Roman" w:cs="Times New Roman"/>
                <w:sz w:val="24"/>
                <w:szCs w:val="24"/>
              </w:rPr>
              <w:t xml:space="preserve">, 2020). Apart from that the regulatory Framework for safety standards, </w:t>
            </w:r>
            <w:r>
              <w:rPr>
                <w:rFonts w:ascii="Times New Roman" w:eastAsia="Times New Roman" w:hAnsi="Times New Roman" w:cs="Times New Roman"/>
                <w:sz w:val="24"/>
                <w:szCs w:val="24"/>
              </w:rPr>
              <w:lastRenderedPageBreak/>
              <w:t>manufacturing policies and emissions are quite different in India which can cause legal challenges while promoting Mercedes Benz GLA.</w:t>
            </w:r>
          </w:p>
        </w:tc>
      </w:tr>
      <w:tr w:rsidR="008A033E" w14:paraId="02A2972E" w14:textId="77777777">
        <w:tc>
          <w:tcPr>
            <w:tcW w:w="2730" w:type="dxa"/>
            <w:shd w:val="clear" w:color="auto" w:fill="auto"/>
            <w:tcMar>
              <w:top w:w="100" w:type="dxa"/>
              <w:left w:w="100" w:type="dxa"/>
              <w:bottom w:w="100" w:type="dxa"/>
              <w:right w:w="100" w:type="dxa"/>
            </w:tcMar>
          </w:tcPr>
          <w:p w14:paraId="6DBFF31A" w14:textId="77777777" w:rsidR="008A033E" w:rsidRPr="00CC0D5C"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CC0D5C">
              <w:rPr>
                <w:rFonts w:ascii="Times New Roman" w:eastAsia="Times New Roman" w:hAnsi="Times New Roman" w:cs="Times New Roman"/>
                <w:b/>
                <w:sz w:val="24"/>
                <w:szCs w:val="24"/>
              </w:rPr>
              <w:lastRenderedPageBreak/>
              <w:t xml:space="preserve">Environmental Factors </w:t>
            </w:r>
          </w:p>
        </w:tc>
        <w:tc>
          <w:tcPr>
            <w:tcW w:w="3420" w:type="dxa"/>
            <w:shd w:val="clear" w:color="auto" w:fill="auto"/>
            <w:tcMar>
              <w:top w:w="100" w:type="dxa"/>
              <w:left w:w="100" w:type="dxa"/>
              <w:bottom w:w="100" w:type="dxa"/>
              <w:right w:w="100" w:type="dxa"/>
            </w:tcMar>
          </w:tcPr>
          <w:p w14:paraId="77DE1AD0"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Emphasizing limiting carbon footprint the UK government has taken a strong initiative to promote green technologies (Stoma et al., 2021). Maintaining environmental sustainability the GLA range of Mercedes Benz will help in maintaining the eco-friendly practices of the UK market considering the environmental policies of the country.</w:t>
            </w:r>
          </w:p>
        </w:tc>
        <w:tc>
          <w:tcPr>
            <w:tcW w:w="3210" w:type="dxa"/>
            <w:shd w:val="clear" w:color="auto" w:fill="auto"/>
            <w:tcMar>
              <w:top w:w="100" w:type="dxa"/>
              <w:left w:w="100" w:type="dxa"/>
              <w:bottom w:w="100" w:type="dxa"/>
              <w:right w:w="100" w:type="dxa"/>
            </w:tcMar>
          </w:tcPr>
          <w:p w14:paraId="1EB78CD5" w14:textId="77777777" w:rsidR="008A033E" w:rsidRDefault="0006266F" w:rsidP="0006266F">
            <w:pPr>
              <w:widowControl w:val="0"/>
              <w:pBdr>
                <w:top w:val="nil"/>
                <w:left w:val="nil"/>
                <w:bottom w:val="nil"/>
                <w:right w:val="nil"/>
                <w:between w:val="nil"/>
              </w:pBd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fuel efficiency and reducing carbon emissions, Mercedes Benz became committed to improving its CSR policies while operating in the Indian market. The efforts of the company introducing Mercedes Benz GLA have successfully increased business sales while maintaining all the environmental policies and standards operating in India.</w:t>
            </w:r>
          </w:p>
        </w:tc>
      </w:tr>
    </w:tbl>
    <w:p w14:paraId="328E8459" w14:textId="77777777" w:rsidR="008A033E" w:rsidRDefault="00165CB9"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b/>
          <w:sz w:val="24"/>
          <w:szCs w:val="24"/>
        </w:rPr>
        <w:t>Table 1</w:t>
      </w:r>
      <w:r w:rsidR="0006266F">
        <w:rPr>
          <w:rFonts w:ascii="Times New Roman" w:eastAsia="Times New Roman" w:hAnsi="Times New Roman" w:cs="Times New Roman"/>
          <w:b/>
          <w:sz w:val="24"/>
          <w:szCs w:val="24"/>
        </w:rPr>
        <w:t>: PESTLE Analysis of Mercedes-Benz GLA for the UK and Indian market</w:t>
      </w:r>
    </w:p>
    <w:p w14:paraId="20780C80"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38843D87" w14:textId="77777777" w:rsidR="008A033E" w:rsidRPr="004A5491" w:rsidRDefault="0006266F" w:rsidP="00DE58F5">
      <w:pPr>
        <w:pStyle w:val="Heading1"/>
        <w:rPr>
          <w:color w:val="FF0000"/>
        </w:rPr>
      </w:pPr>
      <w:bookmarkStart w:id="6" w:name="_Toc143510803"/>
      <w:r w:rsidRPr="004A5491">
        <w:rPr>
          <w:color w:val="FF0000"/>
        </w:rPr>
        <w:t>Porter's five forces analysis for Mercedes-Benz GLA UK market</w:t>
      </w:r>
      <w:bookmarkEnd w:id="6"/>
      <w:r w:rsidRPr="004A5491">
        <w:rPr>
          <w:color w:val="FF0000"/>
        </w:rPr>
        <w:t xml:space="preserve"> </w:t>
      </w:r>
    </w:p>
    <w:tbl>
      <w:tblPr>
        <w:tblStyle w:val="a2"/>
        <w:tblW w:w="114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20"/>
        <w:gridCol w:w="5040"/>
        <w:gridCol w:w="2086"/>
        <w:gridCol w:w="2086"/>
      </w:tblGrid>
      <w:tr w:rsidR="004A5491" w14:paraId="34D35C16" w14:textId="77777777" w:rsidTr="004A5491">
        <w:tc>
          <w:tcPr>
            <w:tcW w:w="2220" w:type="dxa"/>
            <w:shd w:val="clear" w:color="auto" w:fill="auto"/>
            <w:tcMar>
              <w:top w:w="100" w:type="dxa"/>
              <w:left w:w="100" w:type="dxa"/>
              <w:bottom w:w="100" w:type="dxa"/>
              <w:right w:w="100" w:type="dxa"/>
            </w:tcMar>
          </w:tcPr>
          <w:p w14:paraId="44393245" w14:textId="77777777" w:rsidR="004A5491" w:rsidRDefault="004A5491" w:rsidP="0006266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5040" w:type="dxa"/>
            <w:shd w:val="clear" w:color="auto" w:fill="auto"/>
            <w:tcMar>
              <w:top w:w="100" w:type="dxa"/>
              <w:left w:w="100" w:type="dxa"/>
              <w:bottom w:w="100" w:type="dxa"/>
              <w:right w:w="100" w:type="dxa"/>
            </w:tcMar>
          </w:tcPr>
          <w:p w14:paraId="614A4CD1" w14:textId="77777777" w:rsidR="004A5491" w:rsidRDefault="004A5491" w:rsidP="0006266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tc>
        <w:tc>
          <w:tcPr>
            <w:tcW w:w="2086" w:type="dxa"/>
          </w:tcPr>
          <w:p w14:paraId="7A71E043" w14:textId="77777777" w:rsidR="004A5491" w:rsidRDefault="004A5491" w:rsidP="0006266F">
            <w:pPr>
              <w:widowControl w:val="0"/>
              <w:spacing w:line="480" w:lineRule="auto"/>
              <w:jc w:val="center"/>
              <w:rPr>
                <w:rFonts w:ascii="Times New Roman" w:eastAsia="Times New Roman" w:hAnsi="Times New Roman" w:cs="Times New Roman"/>
                <w:b/>
                <w:sz w:val="24"/>
                <w:szCs w:val="24"/>
              </w:rPr>
            </w:pPr>
          </w:p>
        </w:tc>
        <w:tc>
          <w:tcPr>
            <w:tcW w:w="2086" w:type="dxa"/>
            <w:shd w:val="clear" w:color="auto" w:fill="auto"/>
            <w:tcMar>
              <w:top w:w="100" w:type="dxa"/>
              <w:left w:w="100" w:type="dxa"/>
              <w:bottom w:w="100" w:type="dxa"/>
              <w:right w:w="100" w:type="dxa"/>
            </w:tcMar>
          </w:tcPr>
          <w:p w14:paraId="7DB57195" w14:textId="77777777" w:rsidR="004A5491" w:rsidRDefault="004A5491" w:rsidP="0006266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4A5491" w14:paraId="77FAE87B" w14:textId="77777777" w:rsidTr="004A5491">
        <w:tc>
          <w:tcPr>
            <w:tcW w:w="2220" w:type="dxa"/>
            <w:shd w:val="clear" w:color="auto" w:fill="auto"/>
            <w:tcMar>
              <w:top w:w="100" w:type="dxa"/>
              <w:left w:w="100" w:type="dxa"/>
              <w:bottom w:w="100" w:type="dxa"/>
              <w:right w:w="100" w:type="dxa"/>
            </w:tcMar>
          </w:tcPr>
          <w:p w14:paraId="2B8094AE"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new entrants</w:t>
            </w:r>
          </w:p>
        </w:tc>
        <w:tc>
          <w:tcPr>
            <w:tcW w:w="5040" w:type="dxa"/>
            <w:shd w:val="clear" w:color="auto" w:fill="auto"/>
            <w:tcMar>
              <w:top w:w="100" w:type="dxa"/>
              <w:left w:w="100" w:type="dxa"/>
              <w:bottom w:w="100" w:type="dxa"/>
              <w:right w:w="100" w:type="dxa"/>
            </w:tcMar>
          </w:tcPr>
          <w:p w14:paraId="7ED4A522"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For the luxury car market to be successful, significant financial commitment and brand </w:t>
            </w:r>
            <w:r>
              <w:rPr>
                <w:rFonts w:ascii="Times New Roman" w:eastAsia="Times New Roman" w:hAnsi="Times New Roman" w:cs="Times New Roman"/>
                <w:sz w:val="24"/>
                <w:szCs w:val="24"/>
              </w:rPr>
              <w:lastRenderedPageBreak/>
              <w:t>recognition are needed. New competitors face obstacles due to the great brand recognition and customer loyalty of established businesses like Mercedes-Benz (Roman et al., 2021). Due to the existence of other luxury automobile producers and the potential for cutting-edge electric vehicles to enter the market, the threat of new competitors is, however, only minimal.</w:t>
            </w:r>
          </w:p>
        </w:tc>
        <w:tc>
          <w:tcPr>
            <w:tcW w:w="2086" w:type="dxa"/>
          </w:tcPr>
          <w:p w14:paraId="3ED005F5" w14:textId="77777777" w:rsidR="004A5491" w:rsidRDefault="004A5491" w:rsidP="0006266F">
            <w:pPr>
              <w:widowControl w:val="0"/>
              <w:spacing w:line="480" w:lineRule="auto"/>
              <w:jc w:val="both"/>
              <w:rPr>
                <w:rFonts w:ascii="Times New Roman" w:eastAsia="Times New Roman" w:hAnsi="Times New Roman" w:cs="Times New Roman"/>
                <w:sz w:val="24"/>
                <w:szCs w:val="24"/>
              </w:rPr>
            </w:pPr>
          </w:p>
        </w:tc>
        <w:tc>
          <w:tcPr>
            <w:tcW w:w="2086" w:type="dxa"/>
            <w:shd w:val="clear" w:color="auto" w:fill="auto"/>
            <w:tcMar>
              <w:top w:w="100" w:type="dxa"/>
              <w:left w:w="100" w:type="dxa"/>
              <w:bottom w:w="100" w:type="dxa"/>
              <w:right w:w="100" w:type="dxa"/>
            </w:tcMar>
          </w:tcPr>
          <w:p w14:paraId="4D81648A"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Moderate </w:t>
            </w:r>
          </w:p>
        </w:tc>
      </w:tr>
      <w:tr w:rsidR="004A5491" w14:paraId="12AAD5FF" w14:textId="77777777" w:rsidTr="004A5491">
        <w:tc>
          <w:tcPr>
            <w:tcW w:w="2220" w:type="dxa"/>
            <w:shd w:val="clear" w:color="auto" w:fill="auto"/>
            <w:tcMar>
              <w:top w:w="100" w:type="dxa"/>
              <w:left w:w="100" w:type="dxa"/>
              <w:bottom w:w="100" w:type="dxa"/>
              <w:right w:w="100" w:type="dxa"/>
            </w:tcMar>
          </w:tcPr>
          <w:p w14:paraId="6FB5BB87"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buyers</w:t>
            </w:r>
          </w:p>
        </w:tc>
        <w:tc>
          <w:tcPr>
            <w:tcW w:w="5040" w:type="dxa"/>
            <w:shd w:val="clear" w:color="auto" w:fill="auto"/>
            <w:tcMar>
              <w:top w:w="100" w:type="dxa"/>
              <w:left w:w="100" w:type="dxa"/>
              <w:bottom w:w="100" w:type="dxa"/>
              <w:right w:w="100" w:type="dxa"/>
            </w:tcMar>
          </w:tcPr>
          <w:p w14:paraId="29E82C32"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of the exclusivity of luxury vehicles like the Mercedes-Benz GLA, buyers typically have less negotiating power. Customers cherish the brand, quality, and features, which severely restricts their capacity to haggle over pricing. The purchasing power of consumers is moderate, nonetheless, due to the competition from other luxury brands.</w:t>
            </w:r>
          </w:p>
        </w:tc>
        <w:tc>
          <w:tcPr>
            <w:tcW w:w="2086" w:type="dxa"/>
          </w:tcPr>
          <w:p w14:paraId="4AF44145" w14:textId="77777777" w:rsidR="004A5491" w:rsidRDefault="004A5491" w:rsidP="0006266F">
            <w:pPr>
              <w:widowControl w:val="0"/>
              <w:spacing w:line="480" w:lineRule="auto"/>
              <w:jc w:val="both"/>
              <w:rPr>
                <w:rFonts w:ascii="Times New Roman" w:eastAsia="Times New Roman" w:hAnsi="Times New Roman" w:cs="Times New Roman"/>
                <w:sz w:val="24"/>
                <w:szCs w:val="24"/>
              </w:rPr>
            </w:pPr>
          </w:p>
        </w:tc>
        <w:tc>
          <w:tcPr>
            <w:tcW w:w="2086" w:type="dxa"/>
            <w:shd w:val="clear" w:color="auto" w:fill="auto"/>
            <w:tcMar>
              <w:top w:w="100" w:type="dxa"/>
              <w:left w:w="100" w:type="dxa"/>
              <w:bottom w:w="100" w:type="dxa"/>
              <w:right w:w="100" w:type="dxa"/>
            </w:tcMar>
          </w:tcPr>
          <w:p w14:paraId="1778DC5F"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Moderate </w:t>
            </w:r>
          </w:p>
        </w:tc>
      </w:tr>
      <w:tr w:rsidR="004A5491" w14:paraId="421881B6" w14:textId="77777777" w:rsidTr="004A5491">
        <w:tc>
          <w:tcPr>
            <w:tcW w:w="2220" w:type="dxa"/>
            <w:shd w:val="clear" w:color="auto" w:fill="auto"/>
            <w:tcMar>
              <w:top w:w="100" w:type="dxa"/>
              <w:left w:w="100" w:type="dxa"/>
              <w:bottom w:w="100" w:type="dxa"/>
              <w:right w:w="100" w:type="dxa"/>
            </w:tcMar>
          </w:tcPr>
          <w:p w14:paraId="3EE054EE"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suppliers</w:t>
            </w:r>
          </w:p>
        </w:tc>
        <w:tc>
          <w:tcPr>
            <w:tcW w:w="5040" w:type="dxa"/>
            <w:shd w:val="clear" w:color="auto" w:fill="auto"/>
            <w:tcMar>
              <w:top w:w="100" w:type="dxa"/>
              <w:left w:w="100" w:type="dxa"/>
              <w:bottom w:w="100" w:type="dxa"/>
              <w:right w:w="100" w:type="dxa"/>
            </w:tcMar>
          </w:tcPr>
          <w:p w14:paraId="3F26F844"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its reputation and large amount of production, Mercedes-Benz is likely to have a solid working relationship with its suppliers. However, due to their rarity, providers of specialized parts and technologies may have some negotiating power (Wen, 2022). Overall, suppliers have a moderate amount of negotiating strength.</w:t>
            </w:r>
          </w:p>
        </w:tc>
        <w:tc>
          <w:tcPr>
            <w:tcW w:w="2086" w:type="dxa"/>
          </w:tcPr>
          <w:p w14:paraId="550F1F52" w14:textId="77777777" w:rsidR="004A5491" w:rsidRDefault="004A5491" w:rsidP="0006266F">
            <w:pPr>
              <w:widowControl w:val="0"/>
              <w:spacing w:line="480" w:lineRule="auto"/>
              <w:jc w:val="both"/>
              <w:rPr>
                <w:rFonts w:ascii="Times New Roman" w:eastAsia="Times New Roman" w:hAnsi="Times New Roman" w:cs="Times New Roman"/>
                <w:sz w:val="24"/>
                <w:szCs w:val="24"/>
              </w:rPr>
            </w:pPr>
          </w:p>
        </w:tc>
        <w:tc>
          <w:tcPr>
            <w:tcW w:w="2086" w:type="dxa"/>
            <w:shd w:val="clear" w:color="auto" w:fill="auto"/>
            <w:tcMar>
              <w:top w:w="100" w:type="dxa"/>
              <w:left w:w="100" w:type="dxa"/>
              <w:bottom w:w="100" w:type="dxa"/>
              <w:right w:w="100" w:type="dxa"/>
            </w:tcMar>
          </w:tcPr>
          <w:p w14:paraId="403165BB"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Moderate </w:t>
            </w:r>
          </w:p>
        </w:tc>
      </w:tr>
      <w:tr w:rsidR="004A5491" w14:paraId="6CB4DC1D" w14:textId="77777777" w:rsidTr="004A5491">
        <w:tc>
          <w:tcPr>
            <w:tcW w:w="2220" w:type="dxa"/>
            <w:shd w:val="clear" w:color="auto" w:fill="auto"/>
            <w:tcMar>
              <w:top w:w="100" w:type="dxa"/>
              <w:left w:w="100" w:type="dxa"/>
              <w:bottom w:w="100" w:type="dxa"/>
              <w:right w:w="100" w:type="dxa"/>
            </w:tcMar>
          </w:tcPr>
          <w:p w14:paraId="41350799"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substitutes</w:t>
            </w:r>
          </w:p>
        </w:tc>
        <w:tc>
          <w:tcPr>
            <w:tcW w:w="5040" w:type="dxa"/>
            <w:shd w:val="clear" w:color="auto" w:fill="auto"/>
            <w:tcMar>
              <w:top w:w="100" w:type="dxa"/>
              <w:left w:w="100" w:type="dxa"/>
              <w:bottom w:w="100" w:type="dxa"/>
              <w:right w:w="100" w:type="dxa"/>
            </w:tcMar>
          </w:tcPr>
          <w:p w14:paraId="2A714250"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likelihood of luxury vehicles like the </w:t>
            </w:r>
            <w:r>
              <w:rPr>
                <w:rFonts w:ascii="Times New Roman" w:eastAsia="Times New Roman" w:hAnsi="Times New Roman" w:cs="Times New Roman"/>
                <w:sz w:val="24"/>
                <w:szCs w:val="24"/>
              </w:rPr>
              <w:lastRenderedPageBreak/>
              <w:t>Mercedes-Benz GLA being replaced is not very high. Even if there are other means of transportation like public transit, luxury automobiles have a distinct market sector that is less susceptible to competition because of its distinctive features, status, and driving experience.</w:t>
            </w:r>
          </w:p>
        </w:tc>
        <w:tc>
          <w:tcPr>
            <w:tcW w:w="2086" w:type="dxa"/>
          </w:tcPr>
          <w:p w14:paraId="5609C6B6" w14:textId="77777777" w:rsidR="004A5491" w:rsidRDefault="004A5491" w:rsidP="0006266F">
            <w:pPr>
              <w:widowControl w:val="0"/>
              <w:spacing w:line="480" w:lineRule="auto"/>
              <w:jc w:val="both"/>
              <w:rPr>
                <w:rFonts w:ascii="Times New Roman" w:eastAsia="Times New Roman" w:hAnsi="Times New Roman" w:cs="Times New Roman"/>
                <w:sz w:val="24"/>
                <w:szCs w:val="24"/>
              </w:rPr>
            </w:pPr>
          </w:p>
        </w:tc>
        <w:tc>
          <w:tcPr>
            <w:tcW w:w="2086" w:type="dxa"/>
            <w:shd w:val="clear" w:color="auto" w:fill="auto"/>
            <w:tcMar>
              <w:top w:w="100" w:type="dxa"/>
              <w:left w:w="100" w:type="dxa"/>
              <w:bottom w:w="100" w:type="dxa"/>
              <w:right w:w="100" w:type="dxa"/>
            </w:tcMar>
          </w:tcPr>
          <w:p w14:paraId="5019112D"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r w:rsidR="004A5491" w14:paraId="70A825B3" w14:textId="77777777" w:rsidTr="004A5491">
        <w:tc>
          <w:tcPr>
            <w:tcW w:w="2220" w:type="dxa"/>
            <w:shd w:val="clear" w:color="auto" w:fill="auto"/>
            <w:tcMar>
              <w:top w:w="100" w:type="dxa"/>
              <w:left w:w="100" w:type="dxa"/>
              <w:bottom w:w="100" w:type="dxa"/>
              <w:right w:w="100" w:type="dxa"/>
            </w:tcMar>
          </w:tcPr>
          <w:p w14:paraId="716D2C88"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rivalry</w:t>
            </w:r>
          </w:p>
        </w:tc>
        <w:tc>
          <w:tcPr>
            <w:tcW w:w="5040" w:type="dxa"/>
            <w:shd w:val="clear" w:color="auto" w:fill="auto"/>
            <w:tcMar>
              <w:top w:w="100" w:type="dxa"/>
              <w:left w:w="100" w:type="dxa"/>
              <w:bottom w:w="100" w:type="dxa"/>
              <w:right w:w="100" w:type="dxa"/>
            </w:tcMar>
          </w:tcPr>
          <w:p w14:paraId="0452621C"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 for luxury vehicles is fiercely competitive with well-known companies like Lexus, BMW, and Audi battling for market dominance. Due to the similarities of the items and the competition for wealthy customers, this rivalry is fierce (</w:t>
            </w:r>
            <w:proofErr w:type="spellStart"/>
            <w:r>
              <w:rPr>
                <w:rFonts w:ascii="Times New Roman" w:eastAsia="Times New Roman" w:hAnsi="Times New Roman" w:cs="Times New Roman"/>
                <w:sz w:val="24"/>
                <w:szCs w:val="24"/>
              </w:rPr>
              <w:t>Beznitska</w:t>
            </w:r>
            <w:proofErr w:type="spellEnd"/>
            <w:r>
              <w:rPr>
                <w:rFonts w:ascii="Times New Roman" w:eastAsia="Times New Roman" w:hAnsi="Times New Roman" w:cs="Times New Roman"/>
                <w:sz w:val="24"/>
                <w:szCs w:val="24"/>
              </w:rPr>
              <w:t>, 2023). Competitive strategies are driven by differentiation through features, performance, and brand reputation. The fierce competition forces businesses to constantly innovate and improve their goods.</w:t>
            </w:r>
          </w:p>
        </w:tc>
        <w:tc>
          <w:tcPr>
            <w:tcW w:w="2086" w:type="dxa"/>
          </w:tcPr>
          <w:p w14:paraId="678A73A8" w14:textId="77777777" w:rsidR="004A5491" w:rsidRDefault="004A5491" w:rsidP="0006266F">
            <w:pPr>
              <w:widowControl w:val="0"/>
              <w:spacing w:line="480" w:lineRule="auto"/>
              <w:jc w:val="both"/>
              <w:rPr>
                <w:rFonts w:ascii="Times New Roman" w:eastAsia="Times New Roman" w:hAnsi="Times New Roman" w:cs="Times New Roman"/>
                <w:sz w:val="24"/>
                <w:szCs w:val="24"/>
              </w:rPr>
            </w:pPr>
          </w:p>
        </w:tc>
        <w:tc>
          <w:tcPr>
            <w:tcW w:w="2086" w:type="dxa"/>
            <w:shd w:val="clear" w:color="auto" w:fill="auto"/>
            <w:tcMar>
              <w:top w:w="100" w:type="dxa"/>
              <w:left w:w="100" w:type="dxa"/>
              <w:bottom w:w="100" w:type="dxa"/>
              <w:right w:w="100" w:type="dxa"/>
            </w:tcMar>
          </w:tcPr>
          <w:p w14:paraId="4583E9AB" w14:textId="77777777" w:rsidR="004A5491" w:rsidRDefault="004A5491"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r>
    </w:tbl>
    <w:p w14:paraId="7DBB4965" w14:textId="77777777" w:rsidR="008A033E" w:rsidRDefault="00165CB9"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2</w:t>
      </w:r>
      <w:r w:rsidR="0006266F">
        <w:rPr>
          <w:rFonts w:ascii="Times New Roman" w:eastAsia="Times New Roman" w:hAnsi="Times New Roman" w:cs="Times New Roman"/>
          <w:b/>
          <w:sz w:val="24"/>
          <w:szCs w:val="24"/>
        </w:rPr>
        <w:t>: Porter’s five forces analysis for Mercedes-Benz in the UK market</w:t>
      </w:r>
    </w:p>
    <w:p w14:paraId="14FBB42F" w14:textId="77777777" w:rsidR="008A033E" w:rsidRDefault="0006266F" w:rsidP="0006266F">
      <w:pP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sz w:val="24"/>
          <w:szCs w:val="24"/>
        </w:rPr>
        <w:t>(Source: As created by the author)</w:t>
      </w:r>
    </w:p>
    <w:p w14:paraId="173C38BB" w14:textId="77777777" w:rsidR="008A033E" w:rsidRPr="004A5491" w:rsidRDefault="0006266F" w:rsidP="00DE58F5">
      <w:pPr>
        <w:pStyle w:val="Heading1"/>
        <w:rPr>
          <w:color w:val="FF0000"/>
        </w:rPr>
      </w:pPr>
      <w:bookmarkStart w:id="7" w:name="_Toc143510804"/>
      <w:r w:rsidRPr="004A5491">
        <w:rPr>
          <w:color w:val="FF0000"/>
        </w:rPr>
        <w:t>Porter's five forces analysis for Mercedes-Benz GLA India market</w:t>
      </w:r>
      <w:bookmarkEnd w:id="7"/>
    </w:p>
    <w:tbl>
      <w:tblPr>
        <w:tblStyle w:val="a3"/>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3750"/>
        <w:gridCol w:w="2250"/>
      </w:tblGrid>
      <w:tr w:rsidR="008A033E" w14:paraId="446F23E8" w14:textId="77777777">
        <w:tc>
          <w:tcPr>
            <w:tcW w:w="3000" w:type="dxa"/>
            <w:shd w:val="clear" w:color="auto" w:fill="auto"/>
            <w:tcMar>
              <w:top w:w="100" w:type="dxa"/>
              <w:left w:w="100" w:type="dxa"/>
              <w:bottom w:w="100" w:type="dxa"/>
              <w:right w:w="100" w:type="dxa"/>
            </w:tcMar>
          </w:tcPr>
          <w:p w14:paraId="7C59269C" w14:textId="77777777" w:rsidR="008A033E" w:rsidRDefault="0006266F" w:rsidP="0006266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Factors </w:t>
            </w:r>
          </w:p>
        </w:tc>
        <w:tc>
          <w:tcPr>
            <w:tcW w:w="3750" w:type="dxa"/>
            <w:shd w:val="clear" w:color="auto" w:fill="auto"/>
            <w:tcMar>
              <w:top w:w="100" w:type="dxa"/>
              <w:left w:w="100" w:type="dxa"/>
              <w:bottom w:w="100" w:type="dxa"/>
              <w:right w:w="100" w:type="dxa"/>
            </w:tcMar>
          </w:tcPr>
          <w:p w14:paraId="032B3639" w14:textId="77777777" w:rsidR="008A033E" w:rsidRDefault="0006266F" w:rsidP="0006266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Description </w:t>
            </w:r>
          </w:p>
        </w:tc>
        <w:tc>
          <w:tcPr>
            <w:tcW w:w="2250" w:type="dxa"/>
            <w:shd w:val="clear" w:color="auto" w:fill="auto"/>
            <w:tcMar>
              <w:top w:w="100" w:type="dxa"/>
              <w:left w:w="100" w:type="dxa"/>
              <w:bottom w:w="100" w:type="dxa"/>
              <w:right w:w="100" w:type="dxa"/>
            </w:tcMar>
          </w:tcPr>
          <w:p w14:paraId="2BCBCC73" w14:textId="77777777" w:rsidR="008A033E" w:rsidRDefault="0006266F" w:rsidP="0006266F">
            <w:pPr>
              <w:widowControl w:val="0"/>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Impact</w:t>
            </w:r>
          </w:p>
        </w:tc>
      </w:tr>
      <w:tr w:rsidR="008A033E" w14:paraId="465F7C5C" w14:textId="77777777">
        <w:tc>
          <w:tcPr>
            <w:tcW w:w="3000" w:type="dxa"/>
            <w:shd w:val="clear" w:color="auto" w:fill="auto"/>
            <w:tcMar>
              <w:top w:w="100" w:type="dxa"/>
              <w:left w:w="100" w:type="dxa"/>
              <w:bottom w:w="100" w:type="dxa"/>
              <w:right w:w="100" w:type="dxa"/>
            </w:tcMar>
          </w:tcPr>
          <w:p w14:paraId="76C15ABD"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new entrants</w:t>
            </w:r>
          </w:p>
        </w:tc>
        <w:tc>
          <w:tcPr>
            <w:tcW w:w="3750" w:type="dxa"/>
            <w:shd w:val="clear" w:color="auto" w:fill="auto"/>
            <w:tcMar>
              <w:top w:w="100" w:type="dxa"/>
              <w:left w:w="100" w:type="dxa"/>
              <w:bottom w:w="100" w:type="dxa"/>
              <w:right w:w="100" w:type="dxa"/>
            </w:tcMar>
          </w:tcPr>
          <w:p w14:paraId="72C2EE3B"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significant capital requirements, established brand names, and established distribution </w:t>
            </w:r>
            <w:r>
              <w:rPr>
                <w:rFonts w:ascii="Times New Roman" w:eastAsia="Times New Roman" w:hAnsi="Times New Roman" w:cs="Times New Roman"/>
                <w:sz w:val="24"/>
                <w:szCs w:val="24"/>
              </w:rPr>
              <w:lastRenderedPageBreak/>
              <w:t>networks, the luxury car industry in India presents difficulties for new entrants. The existence of well-known luxury automakers like Mercedes-Benz makes it harder for new competitors to establish a foothold (Yang, 2022). This lessens the danger posed by new competitors.</w:t>
            </w:r>
          </w:p>
        </w:tc>
        <w:tc>
          <w:tcPr>
            <w:tcW w:w="2250" w:type="dxa"/>
            <w:shd w:val="clear" w:color="auto" w:fill="auto"/>
            <w:tcMar>
              <w:top w:w="100" w:type="dxa"/>
              <w:left w:w="100" w:type="dxa"/>
              <w:bottom w:w="100" w:type="dxa"/>
              <w:right w:w="100" w:type="dxa"/>
            </w:tcMar>
          </w:tcPr>
          <w:p w14:paraId="3B3A4B17"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Low </w:t>
            </w:r>
          </w:p>
        </w:tc>
      </w:tr>
      <w:tr w:rsidR="008A033E" w14:paraId="142F7D76" w14:textId="77777777">
        <w:tc>
          <w:tcPr>
            <w:tcW w:w="3000" w:type="dxa"/>
            <w:shd w:val="clear" w:color="auto" w:fill="auto"/>
            <w:tcMar>
              <w:top w:w="100" w:type="dxa"/>
              <w:left w:w="100" w:type="dxa"/>
              <w:bottom w:w="100" w:type="dxa"/>
              <w:right w:w="100" w:type="dxa"/>
            </w:tcMar>
          </w:tcPr>
          <w:p w14:paraId="5832A871"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suppliers</w:t>
            </w:r>
          </w:p>
        </w:tc>
        <w:tc>
          <w:tcPr>
            <w:tcW w:w="3750" w:type="dxa"/>
            <w:shd w:val="clear" w:color="auto" w:fill="auto"/>
            <w:tcMar>
              <w:top w:w="100" w:type="dxa"/>
              <w:left w:w="100" w:type="dxa"/>
              <w:bottom w:w="100" w:type="dxa"/>
              <w:right w:w="100" w:type="dxa"/>
            </w:tcMar>
          </w:tcPr>
          <w:p w14:paraId="2A74DAC8"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demand for </w:t>
            </w:r>
            <w:proofErr w:type="spellStart"/>
            <w:r>
              <w:rPr>
                <w:rFonts w:ascii="Times New Roman" w:eastAsia="Times New Roman" w:hAnsi="Times New Roman" w:cs="Times New Roman"/>
                <w:sz w:val="24"/>
                <w:szCs w:val="24"/>
              </w:rPr>
              <w:t>specialised</w:t>
            </w:r>
            <w:proofErr w:type="spellEnd"/>
            <w:r>
              <w:rPr>
                <w:rFonts w:ascii="Times New Roman" w:eastAsia="Times New Roman" w:hAnsi="Times New Roman" w:cs="Times New Roman"/>
                <w:sz w:val="24"/>
                <w:szCs w:val="24"/>
              </w:rPr>
              <w:t xml:space="preserve"> parts and technology, suppliers in the luxury automobile business may have some negotiating power. However, Mercedes-Benz certainly has an advantage in negotiating advantageous conditions due to their size and reputation on a global basis (Wen, 2022). Therefore, suppliers have a limited amount of negotiating power.  </w:t>
            </w:r>
          </w:p>
        </w:tc>
        <w:tc>
          <w:tcPr>
            <w:tcW w:w="2250" w:type="dxa"/>
            <w:shd w:val="clear" w:color="auto" w:fill="auto"/>
            <w:tcMar>
              <w:top w:w="100" w:type="dxa"/>
              <w:left w:w="100" w:type="dxa"/>
              <w:bottom w:w="100" w:type="dxa"/>
              <w:right w:w="100" w:type="dxa"/>
            </w:tcMar>
          </w:tcPr>
          <w:p w14:paraId="5FF9FB6D" w14:textId="77777777" w:rsidR="008A033E" w:rsidRDefault="008A033E" w:rsidP="0006266F">
            <w:pPr>
              <w:widowControl w:val="0"/>
              <w:spacing w:line="480" w:lineRule="auto"/>
              <w:jc w:val="both"/>
              <w:rPr>
                <w:rFonts w:ascii="Times New Roman" w:eastAsia="Times New Roman" w:hAnsi="Times New Roman" w:cs="Times New Roman"/>
                <w:sz w:val="24"/>
                <w:szCs w:val="24"/>
              </w:rPr>
            </w:pPr>
          </w:p>
        </w:tc>
      </w:tr>
      <w:tr w:rsidR="008A033E" w14:paraId="681EA2C5" w14:textId="77777777">
        <w:tc>
          <w:tcPr>
            <w:tcW w:w="3000" w:type="dxa"/>
            <w:shd w:val="clear" w:color="auto" w:fill="auto"/>
            <w:tcMar>
              <w:top w:w="100" w:type="dxa"/>
              <w:left w:w="100" w:type="dxa"/>
              <w:bottom w:w="100" w:type="dxa"/>
              <w:right w:w="100" w:type="dxa"/>
            </w:tcMar>
          </w:tcPr>
          <w:p w14:paraId="7CECCAD1"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Bargaining power of buyers</w:t>
            </w:r>
          </w:p>
        </w:tc>
        <w:tc>
          <w:tcPr>
            <w:tcW w:w="3750" w:type="dxa"/>
            <w:shd w:val="clear" w:color="auto" w:fill="auto"/>
            <w:tcMar>
              <w:top w:w="100" w:type="dxa"/>
              <w:left w:w="100" w:type="dxa"/>
              <w:bottom w:w="100" w:type="dxa"/>
              <w:right w:w="100" w:type="dxa"/>
            </w:tcMar>
          </w:tcPr>
          <w:p w14:paraId="232DA18C"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Customers in India's premium car market have limited bargaining power. Customers love the name, reputation, and features of cars like </w:t>
            </w:r>
            <w:r>
              <w:rPr>
                <w:rFonts w:ascii="Times New Roman" w:eastAsia="Times New Roman" w:hAnsi="Times New Roman" w:cs="Times New Roman"/>
                <w:sz w:val="24"/>
                <w:szCs w:val="24"/>
              </w:rPr>
              <w:lastRenderedPageBreak/>
              <w:t>the Mercedes-Benz GLA, which severely restricts their capacity to haggle over pricing. However, consumers have some leverage due to competition from other luxury manufacturers and the availability of premium automobiles at a range of price points.</w:t>
            </w:r>
          </w:p>
        </w:tc>
        <w:tc>
          <w:tcPr>
            <w:tcW w:w="2250" w:type="dxa"/>
            <w:shd w:val="clear" w:color="auto" w:fill="auto"/>
            <w:tcMar>
              <w:top w:w="100" w:type="dxa"/>
              <w:left w:w="100" w:type="dxa"/>
              <w:bottom w:w="100" w:type="dxa"/>
              <w:right w:w="100" w:type="dxa"/>
            </w:tcMar>
          </w:tcPr>
          <w:p w14:paraId="289B47CF"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Low</w:t>
            </w:r>
          </w:p>
        </w:tc>
      </w:tr>
      <w:tr w:rsidR="008A033E" w14:paraId="2B158C13" w14:textId="77777777">
        <w:tc>
          <w:tcPr>
            <w:tcW w:w="3000" w:type="dxa"/>
            <w:shd w:val="clear" w:color="auto" w:fill="auto"/>
            <w:tcMar>
              <w:top w:w="100" w:type="dxa"/>
              <w:left w:w="100" w:type="dxa"/>
              <w:bottom w:w="100" w:type="dxa"/>
              <w:right w:w="100" w:type="dxa"/>
            </w:tcMar>
          </w:tcPr>
          <w:p w14:paraId="7A573FD9"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Threat of substitutes</w:t>
            </w:r>
          </w:p>
        </w:tc>
        <w:tc>
          <w:tcPr>
            <w:tcW w:w="3750" w:type="dxa"/>
            <w:shd w:val="clear" w:color="auto" w:fill="auto"/>
            <w:tcMar>
              <w:top w:w="100" w:type="dxa"/>
              <w:left w:w="100" w:type="dxa"/>
              <w:bottom w:w="100" w:type="dxa"/>
              <w:right w:w="100" w:type="dxa"/>
            </w:tcMar>
          </w:tcPr>
          <w:p w14:paraId="00395156"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India, there is limited threat from alternatives to luxury vehicles like the Mercedes-Benz GLA. While there are other kinds of mobility especially public transit, luxury automobiles provide a special blend of status, performance, and features that are difficult to match (</w:t>
            </w:r>
            <w:proofErr w:type="spellStart"/>
            <w:r>
              <w:rPr>
                <w:rFonts w:ascii="Times New Roman" w:eastAsia="Times New Roman" w:hAnsi="Times New Roman" w:cs="Times New Roman"/>
                <w:sz w:val="24"/>
                <w:szCs w:val="24"/>
              </w:rPr>
              <w:t>Beznitska</w:t>
            </w:r>
            <w:proofErr w:type="spellEnd"/>
            <w:r>
              <w:rPr>
                <w:rFonts w:ascii="Times New Roman" w:eastAsia="Times New Roman" w:hAnsi="Times New Roman" w:cs="Times New Roman"/>
                <w:sz w:val="24"/>
                <w:szCs w:val="24"/>
              </w:rPr>
              <w:t>, 2023).</w:t>
            </w:r>
          </w:p>
        </w:tc>
        <w:tc>
          <w:tcPr>
            <w:tcW w:w="2250" w:type="dxa"/>
            <w:shd w:val="clear" w:color="auto" w:fill="auto"/>
            <w:tcMar>
              <w:top w:w="100" w:type="dxa"/>
              <w:left w:w="100" w:type="dxa"/>
              <w:bottom w:w="100" w:type="dxa"/>
              <w:right w:w="100" w:type="dxa"/>
            </w:tcMar>
          </w:tcPr>
          <w:p w14:paraId="31F1FA21"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Low </w:t>
            </w:r>
          </w:p>
        </w:tc>
      </w:tr>
      <w:tr w:rsidR="008A033E" w14:paraId="5A4F3954" w14:textId="77777777">
        <w:tc>
          <w:tcPr>
            <w:tcW w:w="3000" w:type="dxa"/>
            <w:shd w:val="clear" w:color="auto" w:fill="auto"/>
            <w:tcMar>
              <w:top w:w="100" w:type="dxa"/>
              <w:left w:w="100" w:type="dxa"/>
              <w:bottom w:w="100" w:type="dxa"/>
              <w:right w:w="100" w:type="dxa"/>
            </w:tcMar>
          </w:tcPr>
          <w:p w14:paraId="74AB6CB9"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Competitive rivalry</w:t>
            </w:r>
          </w:p>
        </w:tc>
        <w:tc>
          <w:tcPr>
            <w:tcW w:w="3750" w:type="dxa"/>
            <w:shd w:val="clear" w:color="auto" w:fill="auto"/>
            <w:tcMar>
              <w:top w:w="100" w:type="dxa"/>
              <w:left w:w="100" w:type="dxa"/>
              <w:bottom w:w="100" w:type="dxa"/>
              <w:right w:w="100" w:type="dxa"/>
            </w:tcMar>
          </w:tcPr>
          <w:p w14:paraId="6F76DB68"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Luxury automobile brands like BMW, Audi, and Jaguar compete for market share in India's competitive luxury car industry. Competition is encouraged by the desire to differentiate through design, technology, and brand value in order </w:t>
            </w:r>
            <w:r>
              <w:rPr>
                <w:rFonts w:ascii="Times New Roman" w:eastAsia="Times New Roman" w:hAnsi="Times New Roman" w:cs="Times New Roman"/>
                <w:sz w:val="24"/>
                <w:szCs w:val="24"/>
              </w:rPr>
              <w:lastRenderedPageBreak/>
              <w:t>to attract wealthy consumers (Yang, 2022). This moderate to intense competition forces businesses to innovate and present compelling value propositions.</w:t>
            </w:r>
          </w:p>
        </w:tc>
        <w:tc>
          <w:tcPr>
            <w:tcW w:w="2250" w:type="dxa"/>
            <w:shd w:val="clear" w:color="auto" w:fill="auto"/>
            <w:tcMar>
              <w:top w:w="100" w:type="dxa"/>
              <w:left w:w="100" w:type="dxa"/>
              <w:bottom w:w="100" w:type="dxa"/>
              <w:right w:w="100" w:type="dxa"/>
            </w:tcMar>
          </w:tcPr>
          <w:p w14:paraId="3DCC1BB1" w14:textId="77777777" w:rsidR="008A033E" w:rsidRDefault="0006266F" w:rsidP="0006266F">
            <w:pPr>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Moderate to high </w:t>
            </w:r>
          </w:p>
        </w:tc>
      </w:tr>
    </w:tbl>
    <w:p w14:paraId="2C57382A" w14:textId="77777777" w:rsidR="008A033E" w:rsidRDefault="00165CB9"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Table 3</w:t>
      </w:r>
      <w:r w:rsidR="0006266F">
        <w:rPr>
          <w:rFonts w:ascii="Times New Roman" w:eastAsia="Times New Roman" w:hAnsi="Times New Roman" w:cs="Times New Roman"/>
          <w:b/>
          <w:sz w:val="24"/>
          <w:szCs w:val="24"/>
        </w:rPr>
        <w:t>: Porter’s five forces analysis for Mercedes-Benz in Indian market</w:t>
      </w:r>
    </w:p>
    <w:p w14:paraId="29126545" w14:textId="77777777" w:rsidR="008A033E" w:rsidRPr="00CC0D5C"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41C3E2E1" w14:textId="77777777" w:rsidR="00165CB9" w:rsidRPr="004A5491" w:rsidRDefault="00165CB9" w:rsidP="008933A7">
      <w:pPr>
        <w:pStyle w:val="Heading1"/>
        <w:rPr>
          <w:color w:val="FF0000"/>
        </w:rPr>
      </w:pPr>
      <w:bookmarkStart w:id="8" w:name="_Toc143510805"/>
      <w:r w:rsidRPr="004A5491">
        <w:rPr>
          <w:color w:val="FF0000"/>
        </w:rPr>
        <w:t>TOWS Analysis for Mercedes-Benz GLA for the UK market</w:t>
      </w:r>
      <w:bookmarkEnd w:id="8"/>
    </w:p>
    <w:tbl>
      <w:tblPr>
        <w:tblStyle w:val="a"/>
        <w:tblW w:w="895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2715"/>
        <w:gridCol w:w="3210"/>
        <w:gridCol w:w="2235"/>
      </w:tblGrid>
      <w:tr w:rsidR="00165CB9" w14:paraId="684F04E6" w14:textId="77777777" w:rsidTr="002D4B64">
        <w:trPr>
          <w:trHeight w:val="440"/>
        </w:trPr>
        <w:tc>
          <w:tcPr>
            <w:tcW w:w="3510" w:type="dxa"/>
            <w:gridSpan w:val="2"/>
            <w:shd w:val="clear" w:color="auto" w:fill="auto"/>
            <w:tcMar>
              <w:top w:w="100" w:type="dxa"/>
              <w:left w:w="100" w:type="dxa"/>
              <w:bottom w:w="100" w:type="dxa"/>
              <w:right w:w="100" w:type="dxa"/>
            </w:tcMar>
          </w:tcPr>
          <w:p w14:paraId="12E3B146"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p>
          <w:p w14:paraId="4414949C"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TOWS analysis</w:t>
            </w:r>
          </w:p>
        </w:tc>
        <w:tc>
          <w:tcPr>
            <w:tcW w:w="5445" w:type="dxa"/>
            <w:gridSpan w:val="2"/>
            <w:shd w:val="clear" w:color="auto" w:fill="auto"/>
            <w:tcMar>
              <w:top w:w="100" w:type="dxa"/>
              <w:left w:w="100" w:type="dxa"/>
              <w:bottom w:w="100" w:type="dxa"/>
              <w:right w:w="100" w:type="dxa"/>
            </w:tcMar>
          </w:tcPr>
          <w:p w14:paraId="6495F7C4"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factors</w:t>
            </w:r>
          </w:p>
        </w:tc>
      </w:tr>
      <w:tr w:rsidR="00165CB9" w14:paraId="064841A3" w14:textId="77777777" w:rsidTr="002D4B64">
        <w:trPr>
          <w:trHeight w:val="440"/>
        </w:trPr>
        <w:tc>
          <w:tcPr>
            <w:tcW w:w="795" w:type="dxa"/>
            <w:vMerge w:val="restart"/>
            <w:shd w:val="clear" w:color="auto" w:fill="auto"/>
            <w:tcMar>
              <w:top w:w="100" w:type="dxa"/>
              <w:left w:w="100" w:type="dxa"/>
              <w:bottom w:w="100" w:type="dxa"/>
              <w:right w:w="100" w:type="dxa"/>
            </w:tcMar>
          </w:tcPr>
          <w:p w14:paraId="3A7BDE92"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factors</w:t>
            </w:r>
          </w:p>
        </w:tc>
        <w:tc>
          <w:tcPr>
            <w:tcW w:w="2715" w:type="dxa"/>
            <w:vMerge w:val="restart"/>
            <w:shd w:val="clear" w:color="auto" w:fill="auto"/>
            <w:tcMar>
              <w:top w:w="100" w:type="dxa"/>
              <w:left w:w="100" w:type="dxa"/>
              <w:bottom w:w="100" w:type="dxa"/>
              <w:right w:w="100" w:type="dxa"/>
            </w:tcMar>
          </w:tcPr>
          <w:p w14:paraId="3D1659E9"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 (S)</w:t>
            </w:r>
          </w:p>
          <w:p w14:paraId="1D841571" w14:textId="77777777" w:rsidR="00165CB9" w:rsidRDefault="00165CB9" w:rsidP="002D4B64">
            <w:pPr>
              <w:widowControl w:val="0"/>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Mercedes-Benz is distinguished from its significant competitors for its premium and luxury items.</w:t>
            </w:r>
          </w:p>
          <w:p w14:paraId="6F3742B3" w14:textId="77777777" w:rsidR="00165CB9" w:rsidRDefault="00165CB9" w:rsidP="002D4B64">
            <w:pPr>
              <w:widowControl w:val="0"/>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provides a wide range of powerful engine options and a compelling driving experience to consumers.</w:t>
            </w:r>
          </w:p>
          <w:p w14:paraId="3606C523" w14:textId="77777777" w:rsidR="00165CB9" w:rsidRDefault="00165CB9" w:rsidP="002D4B64">
            <w:pPr>
              <w:widowControl w:val="0"/>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Strong alignment with the safety-conscious UK market.</w:t>
            </w:r>
          </w:p>
          <w:p w14:paraId="3CC5B026" w14:textId="77777777" w:rsidR="00165CB9" w:rsidRDefault="00165CB9" w:rsidP="002D4B64">
            <w:pPr>
              <w:widowControl w:val="0"/>
              <w:numPr>
                <w:ilvl w:val="0"/>
                <w:numId w:val="1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robust dealer network ensures its accessibility in the target market (</w:t>
            </w:r>
            <w:r>
              <w:rPr>
                <w:rFonts w:ascii="Times New Roman" w:eastAsia="Times New Roman" w:hAnsi="Times New Roman" w:cs="Times New Roman"/>
                <w:sz w:val="24"/>
                <w:szCs w:val="24"/>
                <w:highlight w:val="white"/>
              </w:rPr>
              <w:t>Miglani, 2019</w:t>
            </w:r>
            <w:r>
              <w:rPr>
                <w:rFonts w:ascii="Times New Roman" w:eastAsia="Times New Roman" w:hAnsi="Times New Roman" w:cs="Times New Roman"/>
                <w:sz w:val="24"/>
                <w:szCs w:val="24"/>
              </w:rPr>
              <w:t>).</w:t>
            </w:r>
          </w:p>
        </w:tc>
        <w:tc>
          <w:tcPr>
            <w:tcW w:w="3210" w:type="dxa"/>
            <w:shd w:val="clear" w:color="auto" w:fill="auto"/>
            <w:tcMar>
              <w:top w:w="100" w:type="dxa"/>
              <w:left w:w="100" w:type="dxa"/>
              <w:bottom w:w="100" w:type="dxa"/>
              <w:right w:w="100" w:type="dxa"/>
            </w:tcMar>
          </w:tcPr>
          <w:p w14:paraId="070372E2"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Opportunity (O)</w:t>
            </w:r>
          </w:p>
          <w:p w14:paraId="2A5AE9BF" w14:textId="77777777" w:rsidR="00165CB9" w:rsidRDefault="00165CB9" w:rsidP="002D4B64">
            <w:pPr>
              <w:widowControl w:val="0"/>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growing market for electric and hybrid vehicles provides a significant opportunity to Mercedes-Benz for enlarging its sustainable offerings (</w:t>
            </w:r>
            <w:proofErr w:type="spellStart"/>
            <w:r>
              <w:rPr>
                <w:rFonts w:ascii="Times New Roman" w:eastAsia="Times New Roman" w:hAnsi="Times New Roman" w:cs="Times New Roman"/>
                <w:sz w:val="24"/>
                <w:szCs w:val="24"/>
                <w:highlight w:val="white"/>
              </w:rPr>
              <w:t>Sarvankar</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Yewale</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w:t>
            </w:r>
          </w:p>
          <w:p w14:paraId="7CC60D37" w14:textId="77777777" w:rsidR="00165CB9" w:rsidRDefault="00165CB9" w:rsidP="002D4B64">
            <w:pPr>
              <w:widowControl w:val="0"/>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compressed size of the GLA is favorable for tapping into the UK urban environments.</w:t>
            </w:r>
          </w:p>
          <w:p w14:paraId="54F5E619" w14:textId="77777777" w:rsidR="00165CB9" w:rsidRDefault="00165CB9" w:rsidP="002D4B64">
            <w:pPr>
              <w:widowControl w:val="0"/>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large number of </w:t>
            </w:r>
            <w:proofErr w:type="spellStart"/>
            <w:r>
              <w:rPr>
                <w:rFonts w:ascii="Times New Roman" w:eastAsia="Times New Roman" w:hAnsi="Times New Roman" w:cs="Times New Roman"/>
                <w:sz w:val="24"/>
                <w:szCs w:val="24"/>
              </w:rPr>
              <w:lastRenderedPageBreak/>
              <w:t>customisable</w:t>
            </w:r>
            <w:proofErr w:type="spellEnd"/>
            <w:r>
              <w:rPr>
                <w:rFonts w:ascii="Times New Roman" w:eastAsia="Times New Roman" w:hAnsi="Times New Roman" w:cs="Times New Roman"/>
                <w:sz w:val="24"/>
                <w:szCs w:val="24"/>
              </w:rPr>
              <w:t xml:space="preserve"> features of the company can attract a wide range of customers who look for </w:t>
            </w:r>
            <w:proofErr w:type="spellStart"/>
            <w:r>
              <w:rPr>
                <w:rFonts w:ascii="Times New Roman" w:eastAsia="Times New Roman" w:hAnsi="Times New Roman" w:cs="Times New Roman"/>
                <w:sz w:val="24"/>
                <w:szCs w:val="24"/>
              </w:rPr>
              <w:t>personalised</w:t>
            </w:r>
            <w:proofErr w:type="spellEnd"/>
            <w:r>
              <w:rPr>
                <w:rFonts w:ascii="Times New Roman" w:eastAsia="Times New Roman" w:hAnsi="Times New Roman" w:cs="Times New Roman"/>
                <w:sz w:val="24"/>
                <w:szCs w:val="24"/>
              </w:rPr>
              <w:t xml:space="preserve"> luxury.</w:t>
            </w:r>
          </w:p>
          <w:p w14:paraId="7889354E" w14:textId="77777777" w:rsidR="00165CB9" w:rsidRDefault="00165CB9" w:rsidP="002D4B64">
            <w:pPr>
              <w:widowControl w:val="0"/>
              <w:numPr>
                <w:ilvl w:val="0"/>
                <w:numId w:val="1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Offering subscription-based ownership can attract potential customers seeking hassle-free options.</w:t>
            </w:r>
          </w:p>
        </w:tc>
        <w:tc>
          <w:tcPr>
            <w:tcW w:w="2235" w:type="dxa"/>
            <w:shd w:val="clear" w:color="auto" w:fill="auto"/>
            <w:tcMar>
              <w:top w:w="100" w:type="dxa"/>
              <w:left w:w="100" w:type="dxa"/>
              <w:bottom w:w="100" w:type="dxa"/>
              <w:right w:w="100" w:type="dxa"/>
            </w:tcMar>
          </w:tcPr>
          <w:p w14:paraId="42CEE493"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Threats (T)</w:t>
            </w:r>
          </w:p>
          <w:p w14:paraId="1623C355" w14:textId="77777777" w:rsidR="00165CB9" w:rsidRDefault="00165CB9" w:rsidP="002D4B64">
            <w:pPr>
              <w:widowControl w:val="0"/>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Mercedes-Benz belongs to a highly competitive market with significant competitors such as BMW, Audi and other luxury SUV segments.</w:t>
            </w:r>
          </w:p>
          <w:p w14:paraId="750944E1" w14:textId="77777777" w:rsidR="00165CB9" w:rsidRDefault="00165CB9" w:rsidP="002D4B64">
            <w:pPr>
              <w:widowControl w:val="0"/>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economic uncertainty of the UK including </w:t>
            </w:r>
            <w:r>
              <w:rPr>
                <w:rFonts w:ascii="Times New Roman" w:eastAsia="Times New Roman" w:hAnsi="Times New Roman" w:cs="Times New Roman"/>
                <w:sz w:val="24"/>
                <w:szCs w:val="24"/>
              </w:rPr>
              <w:lastRenderedPageBreak/>
              <w:t>economic inconsistency and Brexit can limit customers spending on luxury vehicles.</w:t>
            </w:r>
          </w:p>
          <w:p w14:paraId="7FA463FF" w14:textId="77777777" w:rsidR="00165CB9" w:rsidRDefault="00165CB9" w:rsidP="002D4B64">
            <w:pPr>
              <w:widowControl w:val="0"/>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consumer preferences towards electric or alternative options can adversely influence demand for traditional engines (</w:t>
            </w:r>
            <w:r>
              <w:rPr>
                <w:rFonts w:ascii="Times New Roman" w:eastAsia="Times New Roman" w:hAnsi="Times New Roman" w:cs="Times New Roman"/>
                <w:sz w:val="24"/>
                <w:szCs w:val="24"/>
                <w:highlight w:val="white"/>
              </w:rPr>
              <w:t>Roman et al., 2021</w:t>
            </w:r>
            <w:r>
              <w:rPr>
                <w:rFonts w:ascii="Times New Roman" w:eastAsia="Times New Roman" w:hAnsi="Times New Roman" w:cs="Times New Roman"/>
                <w:sz w:val="24"/>
                <w:szCs w:val="24"/>
              </w:rPr>
              <w:t>).</w:t>
            </w:r>
          </w:p>
          <w:p w14:paraId="609D1C01" w14:textId="77777777" w:rsidR="00165CB9" w:rsidRDefault="00165CB9" w:rsidP="002D4B64">
            <w:pPr>
              <w:widowControl w:val="0"/>
              <w:numPr>
                <w:ilvl w:val="0"/>
                <w:numId w:val="1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the evolving regulatory landscape, the company may face costly </w:t>
            </w:r>
            <w:r>
              <w:rPr>
                <w:rFonts w:ascii="Times New Roman" w:eastAsia="Times New Roman" w:hAnsi="Times New Roman" w:cs="Times New Roman"/>
                <w:sz w:val="24"/>
                <w:szCs w:val="24"/>
              </w:rPr>
              <w:lastRenderedPageBreak/>
              <w:t>adjustments to meet safety standards.</w:t>
            </w:r>
          </w:p>
        </w:tc>
      </w:tr>
      <w:tr w:rsidR="00165CB9" w14:paraId="287317CB" w14:textId="77777777" w:rsidTr="002D4B64">
        <w:trPr>
          <w:trHeight w:val="200"/>
        </w:trPr>
        <w:tc>
          <w:tcPr>
            <w:tcW w:w="795" w:type="dxa"/>
            <w:vMerge/>
            <w:shd w:val="clear" w:color="auto" w:fill="auto"/>
            <w:tcMar>
              <w:top w:w="100" w:type="dxa"/>
              <w:left w:w="100" w:type="dxa"/>
              <w:bottom w:w="100" w:type="dxa"/>
              <w:right w:w="100" w:type="dxa"/>
            </w:tcMar>
          </w:tcPr>
          <w:p w14:paraId="1D0AB394" w14:textId="77777777" w:rsidR="00165CB9" w:rsidRDefault="00165CB9" w:rsidP="002D4B64">
            <w:pPr>
              <w:widowControl w:val="0"/>
              <w:spacing w:line="480" w:lineRule="auto"/>
              <w:jc w:val="both"/>
              <w:rPr>
                <w:rFonts w:ascii="Times New Roman" w:eastAsia="Times New Roman" w:hAnsi="Times New Roman" w:cs="Times New Roman"/>
                <w:sz w:val="24"/>
                <w:szCs w:val="24"/>
              </w:rPr>
            </w:pPr>
          </w:p>
        </w:tc>
        <w:tc>
          <w:tcPr>
            <w:tcW w:w="2715" w:type="dxa"/>
            <w:vMerge/>
            <w:shd w:val="clear" w:color="auto" w:fill="auto"/>
            <w:tcMar>
              <w:top w:w="100" w:type="dxa"/>
              <w:left w:w="100" w:type="dxa"/>
              <w:bottom w:w="100" w:type="dxa"/>
              <w:right w:w="100" w:type="dxa"/>
            </w:tcMar>
          </w:tcPr>
          <w:p w14:paraId="3E97F26F" w14:textId="77777777" w:rsidR="00165CB9" w:rsidRDefault="00165CB9" w:rsidP="002D4B64">
            <w:pPr>
              <w:widowControl w:val="0"/>
              <w:spacing w:line="480" w:lineRule="auto"/>
              <w:jc w:val="both"/>
              <w:rPr>
                <w:rFonts w:ascii="Times New Roman" w:eastAsia="Times New Roman" w:hAnsi="Times New Roman" w:cs="Times New Roman"/>
                <w:sz w:val="24"/>
                <w:szCs w:val="24"/>
              </w:rPr>
            </w:pPr>
          </w:p>
        </w:tc>
        <w:tc>
          <w:tcPr>
            <w:tcW w:w="3210" w:type="dxa"/>
            <w:shd w:val="clear" w:color="auto" w:fill="auto"/>
            <w:tcMar>
              <w:top w:w="100" w:type="dxa"/>
              <w:left w:w="100" w:type="dxa"/>
              <w:bottom w:w="100" w:type="dxa"/>
              <w:right w:w="100" w:type="dxa"/>
            </w:tcMar>
          </w:tcPr>
          <w:p w14:paraId="663C529B"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w:t>
            </w:r>
          </w:p>
          <w:p w14:paraId="3339ECAF" w14:textId="77777777" w:rsidR="00165CB9" w:rsidRDefault="00165CB9" w:rsidP="002D4B64">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premium brand image, Mercedes-Benz can expand electric or hybrid GLA models (</w:t>
            </w:r>
            <w:proofErr w:type="spellStart"/>
            <w:r>
              <w:rPr>
                <w:rFonts w:ascii="Times New Roman" w:eastAsia="Times New Roman" w:hAnsi="Times New Roman" w:cs="Times New Roman"/>
                <w:sz w:val="24"/>
                <w:szCs w:val="24"/>
                <w:highlight w:val="white"/>
              </w:rPr>
              <w:t>Mathiyazhagan</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xml:space="preserve">). </w:t>
            </w:r>
          </w:p>
          <w:p w14:paraId="5039D063" w14:textId="77777777" w:rsidR="00165CB9" w:rsidRDefault="00165CB9" w:rsidP="002D4B64">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Advanced and powerful engine options might be beneficial for developing </w:t>
            </w:r>
            <w:proofErr w:type="spellStart"/>
            <w:r>
              <w:rPr>
                <w:rFonts w:ascii="Times New Roman" w:eastAsia="Times New Roman" w:hAnsi="Times New Roman" w:cs="Times New Roman"/>
                <w:sz w:val="24"/>
                <w:szCs w:val="24"/>
              </w:rPr>
              <w:t>customised</w:t>
            </w:r>
            <w:proofErr w:type="spellEnd"/>
            <w:r>
              <w:rPr>
                <w:rFonts w:ascii="Times New Roman" w:eastAsia="Times New Roman" w:hAnsi="Times New Roman" w:cs="Times New Roman"/>
                <w:sz w:val="24"/>
                <w:szCs w:val="24"/>
              </w:rPr>
              <w:t xml:space="preserve"> products.</w:t>
            </w:r>
          </w:p>
          <w:p w14:paraId="54FC457F" w14:textId="77777777" w:rsidR="00165CB9" w:rsidRDefault="00165CB9" w:rsidP="002D4B64">
            <w:pPr>
              <w:widowControl w:val="0"/>
              <w:numPr>
                <w:ilvl w:val="0"/>
                <w:numId w:val="7"/>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 strong dealer base, the brand can introduce Urban mobility marketing in the UK market.</w:t>
            </w:r>
          </w:p>
        </w:tc>
        <w:tc>
          <w:tcPr>
            <w:tcW w:w="2235" w:type="dxa"/>
            <w:shd w:val="clear" w:color="auto" w:fill="auto"/>
            <w:tcMar>
              <w:top w:w="100" w:type="dxa"/>
              <w:left w:w="100" w:type="dxa"/>
              <w:bottom w:w="100" w:type="dxa"/>
              <w:right w:w="100" w:type="dxa"/>
            </w:tcMar>
          </w:tcPr>
          <w:p w14:paraId="6D0309AD"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w:t>
            </w:r>
          </w:p>
          <w:p w14:paraId="28972B4F" w14:textId="77777777" w:rsidR="00165CB9" w:rsidRDefault="00165CB9" w:rsidP="002D4B64">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a positive brand image, Mercedes-Benz can launch more subscription models as per consumer preferences.</w:t>
            </w:r>
          </w:p>
          <w:p w14:paraId="4A653A1C" w14:textId="77777777" w:rsidR="00165CB9" w:rsidRDefault="00165CB9" w:rsidP="002D4B64">
            <w:pPr>
              <w:widowControl w:val="0"/>
              <w:numPr>
                <w:ilvl w:val="0"/>
                <w:numId w:val="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can display its superior performance with advanced and powerful engine options for avoiding intense competition (</w:t>
            </w:r>
            <w:r>
              <w:rPr>
                <w:rFonts w:ascii="Times New Roman" w:eastAsia="Times New Roman" w:hAnsi="Times New Roman" w:cs="Times New Roman"/>
                <w:sz w:val="24"/>
                <w:szCs w:val="24"/>
                <w:highlight w:val="white"/>
              </w:rPr>
              <w:t>Edeh et al., 2020</w:t>
            </w:r>
            <w:r>
              <w:rPr>
                <w:rFonts w:ascii="Times New Roman" w:eastAsia="Times New Roman" w:hAnsi="Times New Roman" w:cs="Times New Roman"/>
                <w:sz w:val="24"/>
                <w:szCs w:val="24"/>
              </w:rPr>
              <w:t>).</w:t>
            </w:r>
          </w:p>
        </w:tc>
      </w:tr>
      <w:tr w:rsidR="00165CB9" w14:paraId="175E8C23" w14:textId="77777777" w:rsidTr="002D4B64">
        <w:trPr>
          <w:trHeight w:val="440"/>
        </w:trPr>
        <w:tc>
          <w:tcPr>
            <w:tcW w:w="795" w:type="dxa"/>
            <w:vMerge/>
            <w:shd w:val="clear" w:color="auto" w:fill="auto"/>
            <w:tcMar>
              <w:top w:w="100" w:type="dxa"/>
              <w:left w:w="100" w:type="dxa"/>
              <w:bottom w:w="100" w:type="dxa"/>
              <w:right w:w="100" w:type="dxa"/>
            </w:tcMar>
          </w:tcPr>
          <w:p w14:paraId="6264957E" w14:textId="77777777" w:rsidR="00165CB9" w:rsidRDefault="00165CB9" w:rsidP="002D4B64">
            <w:pPr>
              <w:widowControl w:val="0"/>
              <w:spacing w:line="480" w:lineRule="auto"/>
              <w:jc w:val="both"/>
              <w:rPr>
                <w:rFonts w:ascii="Times New Roman" w:eastAsia="Times New Roman" w:hAnsi="Times New Roman" w:cs="Times New Roman"/>
                <w:sz w:val="24"/>
                <w:szCs w:val="24"/>
              </w:rPr>
            </w:pPr>
          </w:p>
        </w:tc>
        <w:tc>
          <w:tcPr>
            <w:tcW w:w="2715" w:type="dxa"/>
            <w:shd w:val="clear" w:color="auto" w:fill="auto"/>
            <w:tcMar>
              <w:top w:w="100" w:type="dxa"/>
              <w:left w:w="100" w:type="dxa"/>
              <w:bottom w:w="100" w:type="dxa"/>
              <w:right w:w="100" w:type="dxa"/>
            </w:tcMar>
          </w:tcPr>
          <w:p w14:paraId="47C7FF4E"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 (W)</w:t>
            </w:r>
          </w:p>
          <w:p w14:paraId="5E9A28D4" w14:textId="77777777" w:rsidR="00165CB9" w:rsidRDefault="00165CB9" w:rsidP="002D4B64">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premium price range of Mercedes-Benz can be a barrier considering the price-sensitive buyers in the highly competitive market.</w:t>
            </w:r>
          </w:p>
          <w:p w14:paraId="5B1D3085" w14:textId="77777777" w:rsidR="00165CB9" w:rsidRDefault="00165CB9" w:rsidP="002D4B64">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Previously the company has faced reliability issues that can adversely influence consumers' purchasing decisions.</w:t>
            </w:r>
          </w:p>
          <w:p w14:paraId="09DB408D" w14:textId="77777777" w:rsidR="00165CB9" w:rsidRDefault="00165CB9" w:rsidP="002D4B64">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Stringent issues and sustainability standards can be challenging for GLA's fuel competency (</w:t>
            </w:r>
            <w:proofErr w:type="spell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et al., 2022).</w:t>
            </w:r>
          </w:p>
          <w:p w14:paraId="3B4819B8" w14:textId="77777777" w:rsidR="00165CB9" w:rsidRDefault="00165CB9" w:rsidP="002D4B64">
            <w:pPr>
              <w:widowControl w:val="0"/>
              <w:numPr>
                <w:ilvl w:val="0"/>
                <w:numId w:val="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maintenance, insurance and repair costs can hinder </w:t>
            </w:r>
            <w:r>
              <w:rPr>
                <w:rFonts w:ascii="Times New Roman" w:eastAsia="Times New Roman" w:hAnsi="Times New Roman" w:cs="Times New Roman"/>
                <w:sz w:val="24"/>
                <w:szCs w:val="24"/>
              </w:rPr>
              <w:lastRenderedPageBreak/>
              <w:t>buyers' decisions.</w:t>
            </w:r>
          </w:p>
        </w:tc>
        <w:tc>
          <w:tcPr>
            <w:tcW w:w="3210" w:type="dxa"/>
            <w:shd w:val="clear" w:color="auto" w:fill="auto"/>
            <w:tcMar>
              <w:top w:w="100" w:type="dxa"/>
              <w:left w:w="100" w:type="dxa"/>
              <w:bottom w:w="100" w:type="dxa"/>
              <w:right w:w="100" w:type="dxa"/>
            </w:tcMar>
          </w:tcPr>
          <w:p w14:paraId="580F8009"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W/O</w:t>
            </w:r>
          </w:p>
          <w:p w14:paraId="65AFAB17" w14:textId="77777777" w:rsidR="00165CB9" w:rsidRDefault="00165CB9" w:rsidP="002D4B64">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engineering can improve brand reliability.</w:t>
            </w:r>
          </w:p>
          <w:p w14:paraId="1F4378AF" w14:textId="77777777" w:rsidR="00165CB9" w:rsidRDefault="00165CB9" w:rsidP="002D4B64">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By fostering eco-friendly technology, Mercedes-Benz can mitigate regulatory compliances.</w:t>
            </w:r>
          </w:p>
          <w:p w14:paraId="7A79978E" w14:textId="77777777" w:rsidR="00165CB9" w:rsidRDefault="00165CB9" w:rsidP="002D4B64">
            <w:pPr>
              <w:widowControl w:val="0"/>
              <w:numPr>
                <w:ilvl w:val="0"/>
                <w:numId w:val="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Strong dealer partnerships of the brand will help for making competitive pricing (</w:t>
            </w:r>
            <w:r>
              <w:rPr>
                <w:rFonts w:ascii="Times New Roman" w:eastAsia="Times New Roman" w:hAnsi="Times New Roman" w:cs="Times New Roman"/>
                <w:sz w:val="24"/>
                <w:szCs w:val="24"/>
                <w:highlight w:val="white"/>
              </w:rPr>
              <w:t>Qi et al., 2020</w:t>
            </w:r>
            <w:r>
              <w:rPr>
                <w:rFonts w:ascii="Times New Roman" w:eastAsia="Times New Roman" w:hAnsi="Times New Roman" w:cs="Times New Roman"/>
                <w:sz w:val="24"/>
                <w:szCs w:val="24"/>
              </w:rPr>
              <w:t>).</w:t>
            </w:r>
          </w:p>
        </w:tc>
        <w:tc>
          <w:tcPr>
            <w:tcW w:w="2235" w:type="dxa"/>
            <w:shd w:val="clear" w:color="auto" w:fill="auto"/>
            <w:tcMar>
              <w:top w:w="100" w:type="dxa"/>
              <w:left w:w="100" w:type="dxa"/>
              <w:bottom w:w="100" w:type="dxa"/>
              <w:right w:w="100" w:type="dxa"/>
            </w:tcMar>
          </w:tcPr>
          <w:p w14:paraId="25B81574"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w:t>
            </w:r>
          </w:p>
          <w:p w14:paraId="221BC827" w14:textId="77777777" w:rsidR="00165CB9" w:rsidRDefault="00165CB9" w:rsidP="002D4B64">
            <w:pPr>
              <w:widowControl w:val="0"/>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the help of competitive pricing the brand can attract cost-concerned customers.</w:t>
            </w:r>
          </w:p>
          <w:p w14:paraId="1EDA3ECF" w14:textId="77777777" w:rsidR="00165CB9" w:rsidRDefault="00165CB9" w:rsidP="002D4B64">
            <w:pPr>
              <w:widowControl w:val="0"/>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Enhancing cost efficiency in production can help to sustain in the competitive market.</w:t>
            </w:r>
          </w:p>
          <w:p w14:paraId="35A85F58" w14:textId="77777777" w:rsidR="00165CB9" w:rsidRDefault="00165CB9" w:rsidP="002D4B64">
            <w:pPr>
              <w:widowControl w:val="0"/>
              <w:numPr>
                <w:ilvl w:val="0"/>
                <w:numId w:val="14"/>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Improving reliability can reduce brand reputation threats.</w:t>
            </w:r>
          </w:p>
        </w:tc>
      </w:tr>
    </w:tbl>
    <w:p w14:paraId="2132D40A" w14:textId="77777777" w:rsidR="00165CB9" w:rsidRDefault="00165CB9" w:rsidP="00165CB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4: TOWS Analysis</w:t>
      </w:r>
    </w:p>
    <w:p w14:paraId="35FD3563" w14:textId="77777777" w:rsidR="00165CB9" w:rsidRDefault="00165CB9" w:rsidP="00165CB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As created by the author)</w:t>
      </w:r>
    </w:p>
    <w:p w14:paraId="4DF5E1D1" w14:textId="77777777" w:rsidR="00165CB9" w:rsidRPr="004A5491" w:rsidRDefault="00165CB9" w:rsidP="008933A7">
      <w:pPr>
        <w:pStyle w:val="Heading1"/>
        <w:rPr>
          <w:color w:val="FF0000"/>
        </w:rPr>
      </w:pPr>
      <w:bookmarkStart w:id="9" w:name="_Toc143510806"/>
      <w:r w:rsidRPr="004A5491">
        <w:rPr>
          <w:color w:val="FF0000"/>
        </w:rPr>
        <w:t>TOWS Analysis of Mercedes-Benz GLA for the Indian market</w:t>
      </w:r>
      <w:bookmarkEnd w:id="9"/>
    </w:p>
    <w:tbl>
      <w:tblPr>
        <w:tblStyle w:val="a0"/>
        <w:tblW w:w="8955"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795"/>
        <w:gridCol w:w="2715"/>
        <w:gridCol w:w="3210"/>
        <w:gridCol w:w="2235"/>
      </w:tblGrid>
      <w:tr w:rsidR="00165CB9" w14:paraId="5D1B66F3" w14:textId="77777777" w:rsidTr="002D4B64">
        <w:trPr>
          <w:trHeight w:val="440"/>
        </w:trPr>
        <w:tc>
          <w:tcPr>
            <w:tcW w:w="3510" w:type="dxa"/>
            <w:gridSpan w:val="2"/>
            <w:shd w:val="clear" w:color="auto" w:fill="auto"/>
            <w:tcMar>
              <w:top w:w="100" w:type="dxa"/>
              <w:left w:w="100" w:type="dxa"/>
              <w:bottom w:w="100" w:type="dxa"/>
              <w:right w:w="100" w:type="dxa"/>
            </w:tcMar>
          </w:tcPr>
          <w:p w14:paraId="6CE4FA5F"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p>
          <w:p w14:paraId="2765FA7C"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TOWS analysis</w:t>
            </w:r>
          </w:p>
        </w:tc>
        <w:tc>
          <w:tcPr>
            <w:tcW w:w="5445" w:type="dxa"/>
            <w:gridSpan w:val="2"/>
            <w:shd w:val="clear" w:color="auto" w:fill="auto"/>
            <w:tcMar>
              <w:top w:w="100" w:type="dxa"/>
              <w:left w:w="100" w:type="dxa"/>
              <w:bottom w:w="100" w:type="dxa"/>
              <w:right w:w="100" w:type="dxa"/>
            </w:tcMar>
          </w:tcPr>
          <w:p w14:paraId="0E473726"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Internal factors</w:t>
            </w:r>
          </w:p>
        </w:tc>
      </w:tr>
      <w:tr w:rsidR="00165CB9" w14:paraId="64B7EAF3" w14:textId="77777777" w:rsidTr="002D4B64">
        <w:trPr>
          <w:trHeight w:val="440"/>
        </w:trPr>
        <w:tc>
          <w:tcPr>
            <w:tcW w:w="795" w:type="dxa"/>
            <w:vMerge w:val="restart"/>
            <w:shd w:val="clear" w:color="auto" w:fill="auto"/>
            <w:tcMar>
              <w:top w:w="100" w:type="dxa"/>
              <w:left w:w="100" w:type="dxa"/>
              <w:bottom w:w="100" w:type="dxa"/>
              <w:right w:w="100" w:type="dxa"/>
            </w:tcMar>
          </w:tcPr>
          <w:p w14:paraId="7F495051"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External factors</w:t>
            </w:r>
          </w:p>
        </w:tc>
        <w:tc>
          <w:tcPr>
            <w:tcW w:w="2715" w:type="dxa"/>
            <w:vMerge w:val="restart"/>
            <w:shd w:val="clear" w:color="auto" w:fill="auto"/>
            <w:tcMar>
              <w:top w:w="100" w:type="dxa"/>
              <w:left w:w="100" w:type="dxa"/>
              <w:bottom w:w="100" w:type="dxa"/>
              <w:right w:w="100" w:type="dxa"/>
            </w:tcMar>
          </w:tcPr>
          <w:p w14:paraId="3A9B1DAD"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Strength (S)</w:t>
            </w:r>
          </w:p>
          <w:p w14:paraId="6BCE3F33" w14:textId="77777777" w:rsidR="00165CB9" w:rsidRDefault="00165CB9" w:rsidP="002D4B64">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Widespread network of Mercedes-Benz ensures product availability across the Indian market by improving consumer reach.</w:t>
            </w:r>
          </w:p>
          <w:p w14:paraId="625B810F" w14:textId="77777777" w:rsidR="00165CB9" w:rsidRDefault="00165CB9" w:rsidP="002D4B64">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Advanced technology and innovation of GLA can connect with the rising interest of modern and electric vehicles.</w:t>
            </w:r>
          </w:p>
          <w:p w14:paraId="6B730E43" w14:textId="77777777" w:rsidR="00165CB9" w:rsidRDefault="00165CB9" w:rsidP="002D4B64">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improved performance of GLA can attract more potential consumers </w:t>
            </w:r>
            <w:r>
              <w:rPr>
                <w:rFonts w:ascii="Times New Roman" w:eastAsia="Times New Roman" w:hAnsi="Times New Roman" w:cs="Times New Roman"/>
                <w:sz w:val="24"/>
                <w:szCs w:val="24"/>
              </w:rPr>
              <w:lastRenderedPageBreak/>
              <w:t>who look for both a better driving experience and luxury (</w:t>
            </w:r>
            <w:r>
              <w:rPr>
                <w:rFonts w:ascii="Times New Roman" w:eastAsia="Times New Roman" w:hAnsi="Times New Roman" w:cs="Times New Roman"/>
                <w:sz w:val="24"/>
                <w:szCs w:val="24"/>
                <w:highlight w:val="white"/>
              </w:rPr>
              <w:t>Fahy and Jobber, 2019</w:t>
            </w:r>
            <w:r>
              <w:rPr>
                <w:rFonts w:ascii="Times New Roman" w:eastAsia="Times New Roman" w:hAnsi="Times New Roman" w:cs="Times New Roman"/>
                <w:sz w:val="24"/>
                <w:szCs w:val="24"/>
              </w:rPr>
              <w:t>).</w:t>
            </w:r>
          </w:p>
          <w:p w14:paraId="37F71D2C" w14:textId="77777777" w:rsidR="00165CB9" w:rsidRDefault="00165CB9" w:rsidP="002D4B64">
            <w:pPr>
              <w:widowControl w:val="0"/>
              <w:numPr>
                <w:ilvl w:val="0"/>
                <w:numId w:val="5"/>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strong brand reputation for luxurious and exceptional product offerings will help to compel status-conscious customers of India.</w:t>
            </w:r>
          </w:p>
        </w:tc>
        <w:tc>
          <w:tcPr>
            <w:tcW w:w="3210" w:type="dxa"/>
            <w:shd w:val="clear" w:color="auto" w:fill="auto"/>
            <w:tcMar>
              <w:top w:w="100" w:type="dxa"/>
              <w:left w:w="100" w:type="dxa"/>
              <w:bottom w:w="100" w:type="dxa"/>
              <w:right w:w="100" w:type="dxa"/>
            </w:tcMar>
          </w:tcPr>
          <w:p w14:paraId="1E26EC24"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Opportunity (O)</w:t>
            </w:r>
          </w:p>
          <w:p w14:paraId="563DDBAC" w14:textId="77777777" w:rsidR="00165CB9" w:rsidRDefault="00165CB9" w:rsidP="002D4B64">
            <w:pPr>
              <w:widowControl w:val="0"/>
              <w:numPr>
                <w:ilvl w:val="0"/>
                <w:numId w:val="1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Increasing affluence present in India can be favorable for Mercedes-Benz to tap into a wider consumer base that looks for premium vehicles (Kano et al., 2020).</w:t>
            </w:r>
          </w:p>
          <w:p w14:paraId="1E2130F9" w14:textId="77777777" w:rsidR="00165CB9" w:rsidRDefault="00165CB9" w:rsidP="002D4B64">
            <w:pPr>
              <w:widowControl w:val="0"/>
              <w:numPr>
                <w:ilvl w:val="0"/>
                <w:numId w:val="1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Emerging trends of sustainability can help the automotive organization to introduce electric and hybrid GLA models.</w:t>
            </w:r>
          </w:p>
          <w:p w14:paraId="7A6091FA" w14:textId="77777777" w:rsidR="00165CB9" w:rsidRDefault="00165CB9" w:rsidP="002D4B64">
            <w:pPr>
              <w:widowControl w:val="0"/>
              <w:numPr>
                <w:ilvl w:val="0"/>
                <w:numId w:val="16"/>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compact size of GLA and urban-friendly features can meet the growing preferences of the urban population.</w:t>
            </w:r>
          </w:p>
        </w:tc>
        <w:tc>
          <w:tcPr>
            <w:tcW w:w="2235" w:type="dxa"/>
            <w:shd w:val="clear" w:color="auto" w:fill="auto"/>
            <w:tcMar>
              <w:top w:w="100" w:type="dxa"/>
              <w:left w:w="100" w:type="dxa"/>
              <w:bottom w:w="100" w:type="dxa"/>
              <w:right w:w="100" w:type="dxa"/>
            </w:tcMar>
          </w:tcPr>
          <w:p w14:paraId="65CD15A2"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Threats (T)</w:t>
            </w:r>
          </w:p>
          <w:p w14:paraId="07C3E4C3" w14:textId="77777777" w:rsidR="00165CB9" w:rsidRDefault="00165CB9" w:rsidP="002D4B64">
            <w:pPr>
              <w:widowControl w:val="0"/>
              <w:numPr>
                <w:ilvl w:val="0"/>
                <w:numId w:val="10"/>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SUV car market of India is highly competitive with the presence of different established luxury brands, which can be challenging for Mercedes-Benz.</w:t>
            </w:r>
          </w:p>
          <w:p w14:paraId="012BB874" w14:textId="77777777" w:rsidR="00165CB9" w:rsidRDefault="00165CB9" w:rsidP="002D4B64">
            <w:pPr>
              <w:widowControl w:val="0"/>
              <w:numPr>
                <w:ilvl w:val="0"/>
                <w:numId w:val="10"/>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Economic fluctuations and customer affordability can adversely influence luxury </w:t>
            </w:r>
            <w:r>
              <w:rPr>
                <w:rFonts w:ascii="Times New Roman" w:eastAsia="Times New Roman" w:hAnsi="Times New Roman" w:cs="Times New Roman"/>
                <w:sz w:val="24"/>
                <w:szCs w:val="24"/>
              </w:rPr>
              <w:lastRenderedPageBreak/>
              <w:t>vehicle sales.</w:t>
            </w:r>
          </w:p>
          <w:p w14:paraId="054FE2AE" w14:textId="77777777" w:rsidR="00165CB9" w:rsidRDefault="00165CB9" w:rsidP="002D4B64">
            <w:pPr>
              <w:widowControl w:val="0"/>
              <w:numPr>
                <w:ilvl w:val="0"/>
                <w:numId w:val="10"/>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Changing emission regulations can present challenges to GLA's engine options (</w:t>
            </w:r>
            <w:proofErr w:type="spellStart"/>
            <w:r>
              <w:rPr>
                <w:rFonts w:ascii="Times New Roman" w:eastAsia="Times New Roman" w:hAnsi="Times New Roman" w:cs="Times New Roman"/>
                <w:sz w:val="24"/>
                <w:szCs w:val="24"/>
                <w:highlight w:val="white"/>
              </w:rPr>
              <w:t>Sarvankar</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Yewale</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w:t>
            </w:r>
          </w:p>
        </w:tc>
      </w:tr>
      <w:tr w:rsidR="00165CB9" w14:paraId="14AE7A09" w14:textId="77777777" w:rsidTr="002D4B64">
        <w:trPr>
          <w:trHeight w:val="200"/>
        </w:trPr>
        <w:tc>
          <w:tcPr>
            <w:tcW w:w="795" w:type="dxa"/>
            <w:vMerge/>
            <w:shd w:val="clear" w:color="auto" w:fill="auto"/>
            <w:tcMar>
              <w:top w:w="100" w:type="dxa"/>
              <w:left w:w="100" w:type="dxa"/>
              <w:bottom w:w="100" w:type="dxa"/>
              <w:right w:w="100" w:type="dxa"/>
            </w:tcMar>
          </w:tcPr>
          <w:p w14:paraId="7EBD6B63" w14:textId="77777777" w:rsidR="00165CB9" w:rsidRDefault="00165CB9" w:rsidP="002D4B64">
            <w:pPr>
              <w:widowControl w:val="0"/>
              <w:spacing w:line="480" w:lineRule="auto"/>
              <w:jc w:val="both"/>
              <w:rPr>
                <w:rFonts w:ascii="Times New Roman" w:eastAsia="Times New Roman" w:hAnsi="Times New Roman" w:cs="Times New Roman"/>
                <w:sz w:val="24"/>
                <w:szCs w:val="24"/>
              </w:rPr>
            </w:pPr>
          </w:p>
        </w:tc>
        <w:tc>
          <w:tcPr>
            <w:tcW w:w="2715" w:type="dxa"/>
            <w:vMerge/>
            <w:shd w:val="clear" w:color="auto" w:fill="auto"/>
            <w:tcMar>
              <w:top w:w="100" w:type="dxa"/>
              <w:left w:w="100" w:type="dxa"/>
              <w:bottom w:w="100" w:type="dxa"/>
              <w:right w:w="100" w:type="dxa"/>
            </w:tcMar>
          </w:tcPr>
          <w:p w14:paraId="43CDA043" w14:textId="77777777" w:rsidR="00165CB9" w:rsidRDefault="00165CB9" w:rsidP="002D4B64">
            <w:pPr>
              <w:widowControl w:val="0"/>
              <w:spacing w:line="480" w:lineRule="auto"/>
              <w:jc w:val="both"/>
              <w:rPr>
                <w:rFonts w:ascii="Times New Roman" w:eastAsia="Times New Roman" w:hAnsi="Times New Roman" w:cs="Times New Roman"/>
                <w:sz w:val="24"/>
                <w:szCs w:val="24"/>
              </w:rPr>
            </w:pPr>
          </w:p>
        </w:tc>
        <w:tc>
          <w:tcPr>
            <w:tcW w:w="3210" w:type="dxa"/>
            <w:shd w:val="clear" w:color="auto" w:fill="auto"/>
            <w:tcMar>
              <w:top w:w="100" w:type="dxa"/>
              <w:left w:w="100" w:type="dxa"/>
              <w:bottom w:w="100" w:type="dxa"/>
              <w:right w:w="100" w:type="dxa"/>
            </w:tcMar>
          </w:tcPr>
          <w:p w14:paraId="428A0860"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S/O</w:t>
            </w:r>
          </w:p>
          <w:p w14:paraId="44702324" w14:textId="77777777" w:rsidR="00165CB9" w:rsidRDefault="00165CB9" w:rsidP="002D4B64">
            <w:pPr>
              <w:widowControl w:val="0"/>
              <w:numPr>
                <w:ilvl w:val="0"/>
                <w:numId w:val="9"/>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Launching more electric and hybrid GLA models with the help of the premium brand image and cutting-edge technologies of Mercedes-Benz.</w:t>
            </w:r>
          </w:p>
          <w:p w14:paraId="1D00F4DF" w14:textId="77777777" w:rsidR="00165CB9" w:rsidRDefault="00165CB9" w:rsidP="002D4B64">
            <w:pPr>
              <w:widowControl w:val="0"/>
              <w:numPr>
                <w:ilvl w:val="0"/>
                <w:numId w:val="9"/>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Customizing products with advanced and efficient engine options for satisfying consumers in the Indian market.</w:t>
            </w:r>
          </w:p>
          <w:p w14:paraId="48BECBDA" w14:textId="77777777" w:rsidR="00165CB9" w:rsidRDefault="00165CB9" w:rsidP="002D4B64">
            <w:pPr>
              <w:widowControl w:val="0"/>
              <w:numPr>
                <w:ilvl w:val="0"/>
                <w:numId w:val="9"/>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well-established dealer base across worldwide can </w:t>
            </w:r>
            <w:r>
              <w:rPr>
                <w:rFonts w:ascii="Times New Roman" w:eastAsia="Times New Roman" w:hAnsi="Times New Roman" w:cs="Times New Roman"/>
                <w:sz w:val="24"/>
                <w:szCs w:val="24"/>
              </w:rPr>
              <w:lastRenderedPageBreak/>
              <w:t>help the brand to increase its product accessibility in the target market.</w:t>
            </w:r>
          </w:p>
          <w:p w14:paraId="5A9F56EA"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p>
        </w:tc>
        <w:tc>
          <w:tcPr>
            <w:tcW w:w="2235" w:type="dxa"/>
            <w:shd w:val="clear" w:color="auto" w:fill="auto"/>
            <w:tcMar>
              <w:top w:w="100" w:type="dxa"/>
              <w:left w:w="100" w:type="dxa"/>
              <w:bottom w:w="100" w:type="dxa"/>
              <w:right w:w="100" w:type="dxa"/>
            </w:tcMar>
          </w:tcPr>
          <w:p w14:paraId="2DD63E5A"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S/T</w:t>
            </w:r>
          </w:p>
          <w:p w14:paraId="0F22D964" w14:textId="77777777" w:rsidR="00165CB9" w:rsidRDefault="00165CB9" w:rsidP="002D4B64">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powerful engine options and advanced technologies in cars can help the company to strengthen its market position in India.</w:t>
            </w:r>
          </w:p>
          <w:p w14:paraId="46FA8ADF" w14:textId="77777777" w:rsidR="00165CB9" w:rsidRDefault="00165CB9" w:rsidP="002D4B64">
            <w:pPr>
              <w:widowControl w:val="0"/>
              <w:numPr>
                <w:ilvl w:val="0"/>
                <w:numId w:val="3"/>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Highlighting technological expertise and focusing on fuel </w:t>
            </w:r>
            <w:r>
              <w:rPr>
                <w:rFonts w:ascii="Times New Roman" w:eastAsia="Times New Roman" w:hAnsi="Times New Roman" w:cs="Times New Roman"/>
                <w:sz w:val="24"/>
                <w:szCs w:val="24"/>
              </w:rPr>
              <w:lastRenderedPageBreak/>
              <w:t>efficiency will be effective for the brand to attract a wide range of consumer base.</w:t>
            </w:r>
          </w:p>
        </w:tc>
      </w:tr>
      <w:tr w:rsidR="00165CB9" w14:paraId="1AE5AAC5" w14:textId="77777777" w:rsidTr="002D4B64">
        <w:trPr>
          <w:trHeight w:val="440"/>
        </w:trPr>
        <w:tc>
          <w:tcPr>
            <w:tcW w:w="795" w:type="dxa"/>
            <w:vMerge/>
            <w:shd w:val="clear" w:color="auto" w:fill="auto"/>
            <w:tcMar>
              <w:top w:w="100" w:type="dxa"/>
              <w:left w:w="100" w:type="dxa"/>
              <w:bottom w:w="100" w:type="dxa"/>
              <w:right w:w="100" w:type="dxa"/>
            </w:tcMar>
          </w:tcPr>
          <w:p w14:paraId="048C69C4" w14:textId="77777777" w:rsidR="00165CB9" w:rsidRDefault="00165CB9" w:rsidP="002D4B64">
            <w:pPr>
              <w:widowControl w:val="0"/>
              <w:spacing w:line="480" w:lineRule="auto"/>
              <w:jc w:val="both"/>
              <w:rPr>
                <w:rFonts w:ascii="Times New Roman" w:eastAsia="Times New Roman" w:hAnsi="Times New Roman" w:cs="Times New Roman"/>
                <w:sz w:val="24"/>
                <w:szCs w:val="24"/>
              </w:rPr>
            </w:pPr>
          </w:p>
        </w:tc>
        <w:tc>
          <w:tcPr>
            <w:tcW w:w="2715" w:type="dxa"/>
            <w:shd w:val="clear" w:color="auto" w:fill="auto"/>
            <w:tcMar>
              <w:top w:w="100" w:type="dxa"/>
              <w:left w:w="100" w:type="dxa"/>
              <w:bottom w:w="100" w:type="dxa"/>
              <w:right w:w="100" w:type="dxa"/>
            </w:tcMar>
          </w:tcPr>
          <w:p w14:paraId="19C2240D"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Weakness (W)</w:t>
            </w:r>
          </w:p>
          <w:p w14:paraId="47EDC1C4" w14:textId="77777777" w:rsidR="00165CB9" w:rsidRDefault="00165CB9" w:rsidP="002D4B64">
            <w:pPr>
              <w:widowControl w:val="0"/>
              <w:numPr>
                <w:ilvl w:val="0"/>
                <w:numId w:val="1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Due to the premium pricing of GLA models, the brand can face price sensitivity and its market potential in India.</w:t>
            </w:r>
          </w:p>
          <w:p w14:paraId="072F5B24" w14:textId="77777777" w:rsidR="00165CB9" w:rsidRDefault="00165CB9" w:rsidP="002D4B64">
            <w:pPr>
              <w:widowControl w:val="0"/>
              <w:numPr>
                <w:ilvl w:val="0"/>
                <w:numId w:val="1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Limited model variety can limit options for diverse consumer preferences and segments (</w:t>
            </w:r>
            <w:r>
              <w:rPr>
                <w:rFonts w:ascii="Times New Roman" w:eastAsia="Times New Roman" w:hAnsi="Times New Roman" w:cs="Times New Roman"/>
                <w:sz w:val="24"/>
                <w:szCs w:val="24"/>
                <w:highlight w:val="white"/>
              </w:rPr>
              <w:t>Edeh et al., 2020</w:t>
            </w:r>
            <w:r>
              <w:rPr>
                <w:rFonts w:ascii="Times New Roman" w:eastAsia="Times New Roman" w:hAnsi="Times New Roman" w:cs="Times New Roman"/>
                <w:sz w:val="24"/>
                <w:szCs w:val="24"/>
              </w:rPr>
              <w:t>).</w:t>
            </w:r>
          </w:p>
          <w:p w14:paraId="3EC82CE0" w14:textId="77777777" w:rsidR="00165CB9" w:rsidRDefault="00165CB9" w:rsidP="002D4B64">
            <w:pPr>
              <w:widowControl w:val="0"/>
              <w:numPr>
                <w:ilvl w:val="0"/>
                <w:numId w:val="11"/>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high maintenance costs of the vehicles can adversely influence purchasing decisions of cost-conscious buyers.</w:t>
            </w:r>
          </w:p>
        </w:tc>
        <w:tc>
          <w:tcPr>
            <w:tcW w:w="3210" w:type="dxa"/>
            <w:shd w:val="clear" w:color="auto" w:fill="auto"/>
            <w:tcMar>
              <w:top w:w="100" w:type="dxa"/>
              <w:left w:w="100" w:type="dxa"/>
              <w:bottom w:w="100" w:type="dxa"/>
              <w:right w:w="100" w:type="dxa"/>
            </w:tcMar>
          </w:tcPr>
          <w:p w14:paraId="206E5B14"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w:t>
            </w:r>
          </w:p>
          <w:p w14:paraId="44A8CF9A" w14:textId="77777777" w:rsidR="00165CB9" w:rsidRDefault="00165CB9" w:rsidP="002D4B64">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Emphasizing German engineering will be effective for the brand to enhance brand reliability (</w:t>
            </w:r>
            <w:proofErr w:type="spellStart"/>
            <w:r>
              <w:rPr>
                <w:rFonts w:ascii="Times New Roman" w:eastAsia="Times New Roman" w:hAnsi="Times New Roman" w:cs="Times New Roman"/>
                <w:sz w:val="24"/>
                <w:szCs w:val="24"/>
                <w:highlight w:val="white"/>
              </w:rPr>
              <w:t>Sarvankar</w:t>
            </w:r>
            <w:proofErr w:type="spellEnd"/>
            <w:r>
              <w:rPr>
                <w:rFonts w:ascii="Times New Roman" w:eastAsia="Times New Roman" w:hAnsi="Times New Roman" w:cs="Times New Roman"/>
                <w:sz w:val="24"/>
                <w:szCs w:val="24"/>
                <w:highlight w:val="white"/>
              </w:rPr>
              <w:t xml:space="preserve"> and </w:t>
            </w:r>
            <w:proofErr w:type="spellStart"/>
            <w:r>
              <w:rPr>
                <w:rFonts w:ascii="Times New Roman" w:eastAsia="Times New Roman" w:hAnsi="Times New Roman" w:cs="Times New Roman"/>
                <w:sz w:val="24"/>
                <w:szCs w:val="24"/>
                <w:highlight w:val="white"/>
              </w:rPr>
              <w:t>Yewale</w:t>
            </w:r>
            <w:proofErr w:type="spellEnd"/>
            <w:r>
              <w:rPr>
                <w:rFonts w:ascii="Times New Roman" w:eastAsia="Times New Roman" w:hAnsi="Times New Roman" w:cs="Times New Roman"/>
                <w:sz w:val="24"/>
                <w:szCs w:val="24"/>
                <w:highlight w:val="white"/>
              </w:rPr>
              <w:t>, 2019</w:t>
            </w:r>
            <w:r>
              <w:rPr>
                <w:rFonts w:ascii="Times New Roman" w:eastAsia="Times New Roman" w:hAnsi="Times New Roman" w:cs="Times New Roman"/>
                <w:sz w:val="24"/>
                <w:szCs w:val="24"/>
              </w:rPr>
              <w:t>).</w:t>
            </w:r>
          </w:p>
          <w:p w14:paraId="1B312FC6" w14:textId="77777777" w:rsidR="00165CB9" w:rsidRDefault="00165CB9" w:rsidP="002D4B64">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Developing eco-friendly technology and expansion of model range will be beneficial for catering to various segments.</w:t>
            </w:r>
          </w:p>
          <w:p w14:paraId="490276D3" w14:textId="77777777" w:rsidR="00165CB9" w:rsidRDefault="00165CB9" w:rsidP="002D4B64">
            <w:pPr>
              <w:widowControl w:val="0"/>
              <w:numPr>
                <w:ilvl w:val="0"/>
                <w:numId w:val="8"/>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Partnering with local manufacturers will be significant for cost-effective production that can help the company to offer competitive pricing.</w:t>
            </w:r>
          </w:p>
        </w:tc>
        <w:tc>
          <w:tcPr>
            <w:tcW w:w="2235" w:type="dxa"/>
            <w:shd w:val="clear" w:color="auto" w:fill="auto"/>
            <w:tcMar>
              <w:top w:w="100" w:type="dxa"/>
              <w:left w:w="100" w:type="dxa"/>
              <w:bottom w:w="100" w:type="dxa"/>
              <w:right w:w="100" w:type="dxa"/>
            </w:tcMar>
          </w:tcPr>
          <w:p w14:paraId="7E9569D2" w14:textId="77777777" w:rsidR="00165CB9" w:rsidRDefault="00165CB9" w:rsidP="002D4B64">
            <w:pPr>
              <w:widowControl w:val="0"/>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W/T</w:t>
            </w:r>
          </w:p>
          <w:p w14:paraId="45099014" w14:textId="77777777" w:rsidR="00165CB9" w:rsidRDefault="00165CB9" w:rsidP="002D4B64">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Adopting cost-effective marketing strategies will be helpful for Mercedes-Benz to strengthen its position in the Indian market.</w:t>
            </w:r>
          </w:p>
          <w:p w14:paraId="1AE93399" w14:textId="77777777" w:rsidR="00165CB9" w:rsidRDefault="00165CB9" w:rsidP="002D4B64">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Offering extended warranty and service assurance will help to improve reliability and enhance customer </w:t>
            </w:r>
            <w:r>
              <w:rPr>
                <w:rFonts w:ascii="Times New Roman" w:eastAsia="Times New Roman" w:hAnsi="Times New Roman" w:cs="Times New Roman"/>
                <w:sz w:val="24"/>
                <w:szCs w:val="24"/>
              </w:rPr>
              <w:lastRenderedPageBreak/>
              <w:t>experience (</w:t>
            </w:r>
            <w:proofErr w:type="spellStart"/>
            <w:r>
              <w:rPr>
                <w:rFonts w:ascii="Times New Roman" w:eastAsia="Times New Roman" w:hAnsi="Times New Roman" w:cs="Times New Roman"/>
                <w:sz w:val="24"/>
                <w:szCs w:val="24"/>
                <w:highlight w:val="white"/>
              </w:rPr>
              <w:t>Mathiyazhagan</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w:t>
            </w:r>
          </w:p>
          <w:p w14:paraId="7F6D305F" w14:textId="77777777" w:rsidR="00165CB9" w:rsidRDefault="00165CB9" w:rsidP="002D4B64">
            <w:pPr>
              <w:widowControl w:val="0"/>
              <w:numPr>
                <w:ilvl w:val="0"/>
                <w:numId w:val="2"/>
              </w:num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Providing a wide range of products concerning consumer preferences will be beneficial for achieving competitive advantages in the highly competitive market.</w:t>
            </w:r>
          </w:p>
        </w:tc>
      </w:tr>
    </w:tbl>
    <w:p w14:paraId="77D4FD96" w14:textId="77777777" w:rsidR="00165CB9" w:rsidRDefault="00165CB9" w:rsidP="00165CB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Table 5: TOWS Analysis</w:t>
      </w:r>
    </w:p>
    <w:p w14:paraId="41116245" w14:textId="77777777" w:rsidR="00165CB9" w:rsidRPr="00165CB9" w:rsidRDefault="00165CB9" w:rsidP="00165CB9">
      <w:pP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sz w:val="24"/>
          <w:szCs w:val="24"/>
        </w:rPr>
        <w:t>(Source: As created by the author)</w:t>
      </w:r>
    </w:p>
    <w:p w14:paraId="52F3D7CB" w14:textId="77777777" w:rsidR="008A033E" w:rsidRPr="004A5491" w:rsidRDefault="0006266F" w:rsidP="008933A7">
      <w:pPr>
        <w:pStyle w:val="Heading1"/>
        <w:rPr>
          <w:color w:val="FF0000"/>
        </w:rPr>
      </w:pPr>
      <w:bookmarkStart w:id="10" w:name="_Toc143510807"/>
      <w:r w:rsidRPr="004A5491">
        <w:rPr>
          <w:color w:val="FF0000"/>
        </w:rPr>
        <w:t>STP analysis of Mercedes-Benz GLA for the UK market</w:t>
      </w:r>
      <w:bookmarkEnd w:id="10"/>
      <w:r w:rsidRPr="004A5491">
        <w:rPr>
          <w:color w:val="FF0000"/>
        </w:rPr>
        <w:t xml:space="preserve"> </w:t>
      </w:r>
    </w:p>
    <w:p w14:paraId="6FAA61B5"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strategic STP analysis of Mercedes Benz can allow market researchers to understand the brand positioning and targeting opportunities in the UK market.</w:t>
      </w:r>
    </w:p>
    <w:p w14:paraId="76734A39"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Segmentation</w:t>
      </w:r>
    </w:p>
    <w:p w14:paraId="3FF35515"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STP analysis, segmentation of the entire UK market for Mercedes Benz targets to divide the entire and distinct customer groups into potential segments. It includes demographic, psychographic and geographic segmentation. Demographic segmentation in the UK market targets mid-career young professionals focusing on middle to high-income individuals. The </w:t>
      </w:r>
      <w:r>
        <w:rPr>
          <w:rFonts w:ascii="Times New Roman" w:eastAsia="Times New Roman" w:hAnsi="Times New Roman" w:cs="Times New Roman"/>
          <w:sz w:val="24"/>
          <w:szCs w:val="24"/>
        </w:rPr>
        <w:lastRenderedPageBreak/>
        <w:t>tech-savvy and high-class individuals are the segmented audiences that exhibit luxurious lifestyles seeking status and adventure in every aspect (</w:t>
      </w:r>
      <w:r>
        <w:rPr>
          <w:rFonts w:ascii="Times New Roman" w:eastAsia="Times New Roman" w:hAnsi="Times New Roman" w:cs="Times New Roman"/>
          <w:color w:val="222222"/>
          <w:sz w:val="24"/>
          <w:szCs w:val="24"/>
          <w:highlight w:val="white"/>
        </w:rPr>
        <w:t>Jiang et al., 2023</w:t>
      </w:r>
      <w:r>
        <w:rPr>
          <w:rFonts w:ascii="Times New Roman" w:eastAsia="Times New Roman" w:hAnsi="Times New Roman" w:cs="Times New Roman"/>
          <w:sz w:val="24"/>
          <w:szCs w:val="24"/>
        </w:rPr>
        <w:t xml:space="preserve">). The psychographic segmentation </w:t>
      </w:r>
      <w:proofErr w:type="spellStart"/>
      <w:r>
        <w:rPr>
          <w:rFonts w:ascii="Times New Roman" w:eastAsia="Times New Roman" w:hAnsi="Times New Roman" w:cs="Times New Roman"/>
          <w:sz w:val="24"/>
          <w:szCs w:val="24"/>
        </w:rPr>
        <w:t>prioritises</w:t>
      </w:r>
      <w:proofErr w:type="spellEnd"/>
      <w:r>
        <w:rPr>
          <w:rFonts w:ascii="Times New Roman" w:eastAsia="Times New Roman" w:hAnsi="Times New Roman" w:cs="Times New Roman"/>
          <w:sz w:val="24"/>
          <w:szCs w:val="24"/>
        </w:rPr>
        <w:t xml:space="preserve"> environmental consciousness, advanced technology and safety. The urban-friendly luxurious features are targeted by geographic segmentation.</w:t>
      </w:r>
    </w:p>
    <w:p w14:paraId="7513E184"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Targeting</w:t>
      </w:r>
    </w:p>
    <w:p w14:paraId="16BF6B75"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young professionals in the UK market are targeted by Mercedes Benz GLA (</w:t>
      </w:r>
      <w:proofErr w:type="spellStart"/>
      <w:r>
        <w:rPr>
          <w:rFonts w:ascii="Times New Roman" w:eastAsia="Times New Roman" w:hAnsi="Times New Roman" w:cs="Times New Roman"/>
          <w:color w:val="222222"/>
          <w:sz w:val="24"/>
          <w:szCs w:val="24"/>
          <w:highlight w:val="white"/>
        </w:rPr>
        <w:t>Gumiel</w:t>
      </w:r>
      <w:proofErr w:type="spellEnd"/>
      <w:r>
        <w:rPr>
          <w:rFonts w:ascii="Times New Roman" w:eastAsia="Times New Roman" w:hAnsi="Times New Roman" w:cs="Times New Roman"/>
          <w:color w:val="222222"/>
          <w:sz w:val="24"/>
          <w:szCs w:val="24"/>
          <w:highlight w:val="white"/>
        </w:rPr>
        <w:t xml:space="preserve"> Quintana et al., 2022</w:t>
      </w:r>
      <w:r>
        <w:rPr>
          <w:rFonts w:ascii="Times New Roman" w:eastAsia="Times New Roman" w:hAnsi="Times New Roman" w:cs="Times New Roman"/>
          <w:sz w:val="24"/>
          <w:szCs w:val="24"/>
        </w:rPr>
        <w:t>). The status seekers and prestige-conscious UK population are more driven towards this target in the strategy adopted by the brand.</w:t>
      </w:r>
    </w:p>
    <w:p w14:paraId="488A2D90"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Positioning</w:t>
      </w:r>
    </w:p>
    <w:p w14:paraId="7802C0C8"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positioning strategy includes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perception and the development of unique products in the market (</w:t>
      </w:r>
      <w:r>
        <w:rPr>
          <w:rFonts w:ascii="Times New Roman" w:eastAsia="Times New Roman" w:hAnsi="Times New Roman" w:cs="Times New Roman"/>
          <w:color w:val="222222"/>
          <w:sz w:val="24"/>
          <w:szCs w:val="24"/>
          <w:highlight w:val="white"/>
        </w:rPr>
        <w:t>Wong et al., 2021</w:t>
      </w:r>
      <w:r>
        <w:rPr>
          <w:rFonts w:ascii="Times New Roman" w:eastAsia="Times New Roman" w:hAnsi="Times New Roman" w:cs="Times New Roman"/>
          <w:sz w:val="24"/>
          <w:szCs w:val="24"/>
        </w:rPr>
        <w:t xml:space="preserve">). The positioning strategy invested by the brand has </w:t>
      </w:r>
      <w:proofErr w:type="spellStart"/>
      <w:r>
        <w:rPr>
          <w:rFonts w:ascii="Times New Roman" w:eastAsia="Times New Roman" w:hAnsi="Times New Roman" w:cs="Times New Roman"/>
          <w:sz w:val="24"/>
          <w:szCs w:val="24"/>
        </w:rPr>
        <w:t>prioritised</w:t>
      </w:r>
      <w:proofErr w:type="spellEnd"/>
      <w:r>
        <w:rPr>
          <w:rFonts w:ascii="Times New Roman" w:eastAsia="Times New Roman" w:hAnsi="Times New Roman" w:cs="Times New Roman"/>
          <w:sz w:val="24"/>
          <w:szCs w:val="24"/>
        </w:rPr>
        <w:t xml:space="preserve"> innovative technology, urban adventure and luxurious compact SUV. </w:t>
      </w:r>
    </w:p>
    <w:p w14:paraId="1CAA9FD6"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0A213306" wp14:editId="36AF326A">
            <wp:extent cx="4638675" cy="3743325"/>
            <wp:effectExtent l="0" t="0" r="9525" b="9525"/>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39115" cy="3743680"/>
                    </a:xfrm>
                    <a:prstGeom prst="rect">
                      <a:avLst/>
                    </a:prstGeom>
                    <a:ln/>
                  </pic:spPr>
                </pic:pic>
              </a:graphicData>
            </a:graphic>
          </wp:inline>
        </w:drawing>
      </w:r>
    </w:p>
    <w:p w14:paraId="58C28CDD" w14:textId="77777777" w:rsidR="008A033E" w:rsidRDefault="00282AE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w:t>
      </w:r>
      <w:r w:rsidR="0006266F">
        <w:rPr>
          <w:rFonts w:ascii="Times New Roman" w:eastAsia="Times New Roman" w:hAnsi="Times New Roman" w:cs="Times New Roman"/>
          <w:b/>
          <w:sz w:val="24"/>
          <w:szCs w:val="24"/>
        </w:rPr>
        <w:t xml:space="preserve">: Brand positioning </w:t>
      </w:r>
    </w:p>
    <w:p w14:paraId="3AA2D5FF" w14:textId="77777777" w:rsidR="008A033E" w:rsidRDefault="0006266F" w:rsidP="0006266F">
      <w:pPr>
        <w:spacing w:line="480" w:lineRule="auto"/>
        <w:jc w:val="center"/>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Wong et al., 2021</w:t>
      </w:r>
      <w:r>
        <w:rPr>
          <w:rFonts w:ascii="Times New Roman" w:eastAsia="Times New Roman" w:hAnsi="Times New Roman" w:cs="Times New Roman"/>
          <w:sz w:val="24"/>
          <w:szCs w:val="24"/>
        </w:rPr>
        <w:t>)</w:t>
      </w:r>
    </w:p>
    <w:p w14:paraId="13F87E11" w14:textId="77777777" w:rsidR="008A033E" w:rsidRPr="004A5491" w:rsidRDefault="0006266F" w:rsidP="008933A7">
      <w:pPr>
        <w:pStyle w:val="Heading1"/>
        <w:rPr>
          <w:color w:val="FF0000"/>
        </w:rPr>
      </w:pPr>
      <w:bookmarkStart w:id="11" w:name="_Toc143510808"/>
      <w:r w:rsidRPr="004A5491">
        <w:rPr>
          <w:color w:val="FF0000"/>
        </w:rPr>
        <w:lastRenderedPageBreak/>
        <w:t>STP analysis of Mercedes-Benz GLA for the Indian market</w:t>
      </w:r>
      <w:bookmarkEnd w:id="11"/>
    </w:p>
    <w:p w14:paraId="3F091144" w14:textId="77777777" w:rsidR="008A033E" w:rsidRPr="008933A7" w:rsidRDefault="0006266F" w:rsidP="0006266F">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Segmentation</w:t>
      </w:r>
    </w:p>
    <w:p w14:paraId="59E8354B"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Mercedes-Benz can be segmented depending on the demographic, psychographic and </w:t>
      </w:r>
      <w:proofErr w:type="spellStart"/>
      <w:r>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aspects of the Indian market. In terms of demographic, the brand can target wealthy consumers who look for luxury and premium performance considering the age group of 25-45 (</w:t>
      </w:r>
      <w:r>
        <w:rPr>
          <w:rFonts w:ascii="Times New Roman" w:eastAsia="Times New Roman" w:hAnsi="Times New Roman" w:cs="Times New Roman"/>
          <w:sz w:val="24"/>
          <w:szCs w:val="24"/>
          <w:highlight w:val="white"/>
        </w:rPr>
        <w:t>Miglani, 2019</w:t>
      </w:r>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Psychographically</w:t>
      </w:r>
      <w:proofErr w:type="spellEnd"/>
      <w:r>
        <w:rPr>
          <w:rFonts w:ascii="Times New Roman" w:eastAsia="Times New Roman" w:hAnsi="Times New Roman" w:cs="Times New Roman"/>
          <w:sz w:val="24"/>
          <w:szCs w:val="24"/>
        </w:rPr>
        <w:t xml:space="preserve">, it can be attractive for individuals who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status, innovation and quality. Behaviorally, it aims to target urban people who prefer SUV segments. </w:t>
      </w:r>
    </w:p>
    <w:p w14:paraId="3C51650C" w14:textId="77777777" w:rsidR="008A033E" w:rsidRPr="008933A7" w:rsidRDefault="0006266F" w:rsidP="0006266F">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Targeting</w:t>
      </w:r>
    </w:p>
    <w:p w14:paraId="199E5F4B"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specifically targets the upper-middle and middle-class segments in India who are concerned about social standards and status. As opined by </w:t>
      </w:r>
      <w:r>
        <w:rPr>
          <w:rFonts w:ascii="Times New Roman" w:eastAsia="Times New Roman" w:hAnsi="Times New Roman" w:cs="Times New Roman"/>
          <w:sz w:val="24"/>
          <w:szCs w:val="24"/>
          <w:highlight w:val="white"/>
        </w:rPr>
        <w:t xml:space="preserve">Roman et al. </w:t>
      </w:r>
      <w:r>
        <w:rPr>
          <w:rFonts w:ascii="Times New Roman" w:eastAsia="Times New Roman" w:hAnsi="Times New Roman" w:cs="Times New Roman"/>
          <w:sz w:val="24"/>
          <w:szCs w:val="24"/>
        </w:rPr>
        <w:t xml:space="preserve">(2021), the consumers related to the upper middle and middle classes </w:t>
      </w:r>
      <w:proofErr w:type="spellStart"/>
      <w:r>
        <w:rPr>
          <w:rFonts w:ascii="Times New Roman" w:eastAsia="Times New Roman" w:hAnsi="Times New Roman" w:cs="Times New Roman"/>
          <w:sz w:val="24"/>
          <w:szCs w:val="24"/>
        </w:rPr>
        <w:t>prioritise</w:t>
      </w:r>
      <w:proofErr w:type="spellEnd"/>
      <w:r>
        <w:rPr>
          <w:rFonts w:ascii="Times New Roman" w:eastAsia="Times New Roman" w:hAnsi="Times New Roman" w:cs="Times New Roman"/>
          <w:sz w:val="24"/>
          <w:szCs w:val="24"/>
        </w:rPr>
        <w:t xml:space="preserve"> luxury, safety and advanced technology, which is beneficial for Mercedes-Benz in expanding its market in India. The compressed size of the GLA is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to urban environments which makes it compelling to city residents.</w:t>
      </w:r>
    </w:p>
    <w:p w14:paraId="6BBA833B" w14:textId="77777777" w:rsidR="008A033E" w:rsidRPr="008933A7" w:rsidRDefault="0006266F" w:rsidP="0006266F">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 xml:space="preserve">Positioning </w:t>
      </w:r>
    </w:p>
    <w:p w14:paraId="6D49571B"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brand positions itself as an exceptional compact luxury SUV that provides great performance with technological support and safety standards. The automotive company focuses on its German engineering, cutting-edge features and safety innovations to improve its position in the luxury SUV market (Kano et al., 2020). By </w:t>
      </w:r>
      <w:proofErr w:type="spellStart"/>
      <w:r>
        <w:rPr>
          <w:rFonts w:ascii="Times New Roman" w:eastAsia="Times New Roman" w:hAnsi="Times New Roman" w:cs="Times New Roman"/>
          <w:sz w:val="24"/>
          <w:szCs w:val="24"/>
        </w:rPr>
        <w:t>emphasising</w:t>
      </w:r>
      <w:proofErr w:type="spellEnd"/>
      <w:r>
        <w:rPr>
          <w:rFonts w:ascii="Times New Roman" w:eastAsia="Times New Roman" w:hAnsi="Times New Roman" w:cs="Times New Roman"/>
          <w:sz w:val="24"/>
          <w:szCs w:val="24"/>
        </w:rPr>
        <w:t xml:space="preserve"> the brand heritage, premium quality craftsmanship and driving experience, Mercedes-Benz differentiates itself from its significant competitors.</w:t>
      </w:r>
    </w:p>
    <w:p w14:paraId="319F9D92"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7A2DE00D" wp14:editId="4CF940DE">
            <wp:extent cx="4913105" cy="3337973"/>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913105" cy="3337973"/>
                    </a:xfrm>
                    <a:prstGeom prst="rect">
                      <a:avLst/>
                    </a:prstGeom>
                    <a:ln/>
                  </pic:spPr>
                </pic:pic>
              </a:graphicData>
            </a:graphic>
          </wp:inline>
        </w:drawing>
      </w:r>
    </w:p>
    <w:p w14:paraId="536CC021" w14:textId="77777777" w:rsidR="008A033E" w:rsidRDefault="00282AE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w:t>
      </w:r>
      <w:r w:rsidR="0006266F">
        <w:rPr>
          <w:rFonts w:ascii="Times New Roman" w:eastAsia="Times New Roman" w:hAnsi="Times New Roman" w:cs="Times New Roman"/>
          <w:b/>
          <w:sz w:val="24"/>
          <w:szCs w:val="24"/>
        </w:rPr>
        <w:t>: Perceptual Map for cars</w:t>
      </w:r>
    </w:p>
    <w:p w14:paraId="0E13A6E1"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Kano et al., 2020)</w:t>
      </w:r>
    </w:p>
    <w:p w14:paraId="22F5C701"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strengthen its position in the Indian market, the brand needs to strategically target its segments involving affluent urban customers. In terms of positioning itself as a high-performance and competitive luxury SUV brand in the tough competitive landscape, Mercedes-Benz should invest in its German engineering and advanced technologies for providing driving experiences.</w:t>
      </w:r>
    </w:p>
    <w:p w14:paraId="49E02CDB" w14:textId="77777777" w:rsidR="00165CB9" w:rsidRPr="004A5491" w:rsidRDefault="00165CB9" w:rsidP="008933A7">
      <w:pPr>
        <w:pStyle w:val="Heading1"/>
        <w:rPr>
          <w:color w:val="FF0000"/>
        </w:rPr>
      </w:pPr>
      <w:bookmarkStart w:id="12" w:name="_Toc143510809"/>
      <w:r w:rsidRPr="004A5491">
        <w:rPr>
          <w:color w:val="FF0000"/>
        </w:rPr>
        <w:t>The marketing mix (4Ps) for Mercedes-Benz GLA in the UK market</w:t>
      </w:r>
      <w:bookmarkEnd w:id="12"/>
    </w:p>
    <w:p w14:paraId="3825AFF1"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marketing mix (4Ps) analysis for Mercedes-Benz GLA considering the operation and practices in the UK market, the product, place, pricing and promotional strategies of the brand will be demonstrated. Evaluating the marketing strategies of the brand promoting Mercedes-Benz GLA in the UK market, the methodological use of the marketers achieving the marketing objectives of the company will be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(Stoma et al., 2021). The analysis is mentioned below.</w:t>
      </w:r>
    </w:p>
    <w:p w14:paraId="18DB76FC"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Product</w:t>
      </w:r>
    </w:p>
    <w:p w14:paraId="3670717F" w14:textId="77777777" w:rsidR="00165CB9" w:rsidRDefault="00165CB9" w:rsidP="00165CB9">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sz w:val="24"/>
          <w:szCs w:val="24"/>
        </w:rPr>
        <w:lastRenderedPageBreak/>
        <w:t>The Mercedes-Benz GLA represents a premium quality product of the compact SUV design offering a luxurious experience to the users. The use of cutting-edge technology and performance of the product offers a range of engine options, including safety, innovativeness and a sleek design. Considering the product strategy of Mercedes Benz in the UK market, the marketers appeal to adventurous and urban customers (</w:t>
      </w:r>
      <w:proofErr w:type="spellStart"/>
      <w:r>
        <w:rPr>
          <w:rFonts w:ascii="Times New Roman" w:eastAsia="Times New Roman" w:hAnsi="Times New Roman" w:cs="Times New Roman"/>
          <w:sz w:val="24"/>
          <w:szCs w:val="24"/>
        </w:rPr>
        <w:t>Kotabe</w:t>
      </w:r>
      <w:proofErr w:type="spellEnd"/>
      <w:r>
        <w:rPr>
          <w:rFonts w:ascii="Times New Roman" w:eastAsia="Times New Roman" w:hAnsi="Times New Roman" w:cs="Times New Roman"/>
          <w:sz w:val="24"/>
          <w:szCs w:val="24"/>
        </w:rPr>
        <w:t xml:space="preserve"> and Helsen, 2022). In addition, the advanced infotainment system of Mercedes-Benz GLA ensures customizable options and spacious interiors delivering high-quality and luxurious experiences to customers in the UK.</w:t>
      </w:r>
    </w:p>
    <w:p w14:paraId="12BEE7B6"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Price</w:t>
      </w:r>
    </w:p>
    <w:p w14:paraId="40CBEB09"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Mercedes Benz </w:t>
      </w:r>
      <w:proofErr w:type="spellStart"/>
      <w:r>
        <w:rPr>
          <w:rFonts w:ascii="Times New Roman" w:eastAsia="Times New Roman" w:hAnsi="Times New Roman" w:cs="Times New Roman"/>
          <w:sz w:val="24"/>
          <w:szCs w:val="24"/>
        </w:rPr>
        <w:t>utilises</w:t>
      </w:r>
      <w:proofErr w:type="spellEnd"/>
      <w:r>
        <w:rPr>
          <w:rFonts w:ascii="Times New Roman" w:eastAsia="Times New Roman" w:hAnsi="Times New Roman" w:cs="Times New Roman"/>
          <w:sz w:val="24"/>
          <w:szCs w:val="24"/>
        </w:rPr>
        <w:t xml:space="preserve"> effective marketing strategies offering its GLA range with attractive purchasing prices including great financing options. Using a premium pricing strategy the brand maintains proper justification behind the higher price point compared to the other competitors in the market (Rust, 2020). Apart from that, the pricing strategy reflects on the luxurious quality, performance and brand reputation considering the account production cost, perceived value and competitor pricing by the target market. However, the price of Mercedes-Benz GLA is quite affordable in the UK market targeting the middle to high-income group of people.</w:t>
      </w:r>
    </w:p>
    <w:p w14:paraId="6A04A1C4"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Place</w:t>
      </w:r>
    </w:p>
    <w:p w14:paraId="4EBED2D0"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UK market offers a great opportunity for Mercedes Benz to promote GLA which comes with approximate sales of 598,865 units representing an increase of sales by 7.91% in the first quarter of 2023 (</w:t>
      </w:r>
      <w:proofErr w:type="spellStart"/>
      <w:r>
        <w:rPr>
          <w:rFonts w:ascii="Times New Roman" w:eastAsia="Times New Roman" w:hAnsi="Times New Roman" w:cs="Times New Roman"/>
          <w:sz w:val="24"/>
          <w:szCs w:val="24"/>
        </w:rPr>
        <w:t>Kongthanasuwan</w:t>
      </w:r>
      <w:proofErr w:type="spellEnd"/>
      <w:r>
        <w:rPr>
          <w:rFonts w:ascii="Times New Roman" w:eastAsia="Times New Roman" w:hAnsi="Times New Roman" w:cs="Times New Roman"/>
          <w:sz w:val="24"/>
          <w:szCs w:val="24"/>
        </w:rPr>
        <w:t xml:space="preserve"> et al., 2023). The well-established network and dealerships across the industry ensure the wide availability of the GLA in the UK. The strategic placement of the business operations and showrooms in major cities including affluent areas caters to the customers of Mercedes Benz. In addition, the online presence of the brand will help customers to configure and purchase the product easily.</w:t>
      </w:r>
    </w:p>
    <w:p w14:paraId="09AA6403"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Promotion</w:t>
      </w:r>
    </w:p>
    <w:p w14:paraId="68CB7086" w14:textId="77777777" w:rsidR="00165CB9" w:rsidRDefault="00165CB9" w:rsidP="00165CB9">
      <w:pPr>
        <w:spacing w:line="48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lastRenderedPageBreak/>
        <w:t>The promotional efforts of Mercedes Benz to promote GLA focus on building brand recognition. A mix of advertising channels including offline and online promotional practices emphasizes promoting the luxurious status of the brand (</w:t>
      </w:r>
      <w:proofErr w:type="spellStart"/>
      <w:r>
        <w:rPr>
          <w:rFonts w:ascii="Times New Roman" w:eastAsia="Times New Roman" w:hAnsi="Times New Roman" w:cs="Times New Roman"/>
          <w:sz w:val="24"/>
          <w:szCs w:val="24"/>
        </w:rPr>
        <w:t>Kongthanasuwan</w:t>
      </w:r>
      <w:proofErr w:type="spellEnd"/>
      <w:r>
        <w:rPr>
          <w:rFonts w:ascii="Times New Roman" w:eastAsia="Times New Roman" w:hAnsi="Times New Roman" w:cs="Times New Roman"/>
          <w:sz w:val="24"/>
          <w:szCs w:val="24"/>
        </w:rPr>
        <w:t xml:space="preserve"> et al., 2023). The test-drive events, limited-time offers and loyalty programs help in engaging the potential buyers of the UK to purchase GLA.</w:t>
      </w:r>
    </w:p>
    <w:p w14:paraId="5FA8AFAD" w14:textId="77777777" w:rsidR="00165CB9" w:rsidRPr="004A5491" w:rsidRDefault="00165CB9" w:rsidP="008933A7">
      <w:pPr>
        <w:pStyle w:val="Heading1"/>
        <w:rPr>
          <w:color w:val="FF0000"/>
        </w:rPr>
      </w:pPr>
      <w:bookmarkStart w:id="13" w:name="_Toc143510810"/>
      <w:r w:rsidRPr="004A5491">
        <w:rPr>
          <w:color w:val="FF0000"/>
        </w:rPr>
        <w:t>The marketing mix (4Ps Analysis) for Mercedes-Benz GLA in the Indian market</w:t>
      </w:r>
      <w:bookmarkEnd w:id="13"/>
      <w:r w:rsidRPr="004A5491">
        <w:rPr>
          <w:color w:val="FF0000"/>
        </w:rPr>
        <w:t xml:space="preserve"> </w:t>
      </w:r>
    </w:p>
    <w:p w14:paraId="6568685F"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strategy adopted by Mercedes-Benz in the Indian market has allowed the branch to position the desirable and luxurious SUV to enhance the demand among the target audience (</w:t>
      </w:r>
      <w:r>
        <w:rPr>
          <w:rFonts w:ascii="Times New Roman" w:eastAsia="Times New Roman" w:hAnsi="Times New Roman" w:cs="Times New Roman"/>
          <w:color w:val="222222"/>
          <w:sz w:val="24"/>
          <w:szCs w:val="24"/>
          <w:highlight w:val="white"/>
        </w:rPr>
        <w:t>Lukin et al., 2022</w:t>
      </w:r>
      <w:r>
        <w:rPr>
          <w:rFonts w:ascii="Times New Roman" w:eastAsia="Times New Roman" w:hAnsi="Times New Roman" w:cs="Times New Roman"/>
          <w:sz w:val="24"/>
          <w:szCs w:val="24"/>
        </w:rPr>
        <w:t xml:space="preserve">). The marketing mix is a strategic tool that can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premium SUV design, pricing, promotional strategy and distribution locations.</w:t>
      </w:r>
    </w:p>
    <w:p w14:paraId="7178ED42" w14:textId="77777777" w:rsidR="00165CB9" w:rsidRDefault="00165CB9" w:rsidP="00165CB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113A5F17" wp14:editId="075EB20D">
            <wp:extent cx="3343275" cy="3343275"/>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3343275" cy="3343275"/>
                    </a:xfrm>
                    <a:prstGeom prst="rect">
                      <a:avLst/>
                    </a:prstGeom>
                    <a:ln/>
                  </pic:spPr>
                </pic:pic>
              </a:graphicData>
            </a:graphic>
          </wp:inline>
        </w:drawing>
      </w:r>
    </w:p>
    <w:p w14:paraId="4732FAA2" w14:textId="77777777" w:rsidR="00165CB9" w:rsidRDefault="00282AEF" w:rsidP="00165CB9">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w:t>
      </w:r>
      <w:r w:rsidR="00165CB9">
        <w:rPr>
          <w:rFonts w:ascii="Times New Roman" w:eastAsia="Times New Roman" w:hAnsi="Times New Roman" w:cs="Times New Roman"/>
          <w:b/>
          <w:sz w:val="24"/>
          <w:szCs w:val="24"/>
        </w:rPr>
        <w:t>: Marketing mix</w:t>
      </w:r>
    </w:p>
    <w:p w14:paraId="09C5E3DC" w14:textId="77777777" w:rsidR="00165CB9" w:rsidRDefault="00165CB9" w:rsidP="00165CB9">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Lukin et al., 2022</w:t>
      </w:r>
      <w:r>
        <w:rPr>
          <w:rFonts w:ascii="Times New Roman" w:eastAsia="Times New Roman" w:hAnsi="Times New Roman" w:cs="Times New Roman"/>
          <w:sz w:val="24"/>
          <w:szCs w:val="24"/>
        </w:rPr>
        <w:t>)</w:t>
      </w:r>
    </w:p>
    <w:p w14:paraId="07C31B95"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Product</w:t>
      </w:r>
    </w:p>
    <w:p w14:paraId="6305E07E"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strategy adopted by the brand has focused on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engine option, features and design facilities according to the market demand. The brand has focused on the </w:t>
      </w:r>
      <w:r>
        <w:rPr>
          <w:rFonts w:ascii="Times New Roman" w:eastAsia="Times New Roman" w:hAnsi="Times New Roman" w:cs="Times New Roman"/>
          <w:sz w:val="24"/>
          <w:szCs w:val="24"/>
        </w:rPr>
        <w:lastRenderedPageBreak/>
        <w:t>modern design of the premium SUV with excellent interior finishes, cutting-edge features and an improved infotainment system (</w:t>
      </w:r>
      <w:r>
        <w:rPr>
          <w:rFonts w:ascii="Times New Roman" w:eastAsia="Times New Roman" w:hAnsi="Times New Roman" w:cs="Times New Roman"/>
          <w:color w:val="222222"/>
          <w:sz w:val="24"/>
          <w:szCs w:val="24"/>
          <w:highlight w:val="white"/>
        </w:rPr>
        <w:t>Rodrigues et al., 2023</w:t>
      </w:r>
      <w:r>
        <w:rPr>
          <w:rFonts w:ascii="Times New Roman" w:eastAsia="Times New Roman" w:hAnsi="Times New Roman" w:cs="Times New Roman"/>
          <w:sz w:val="24"/>
          <w:szCs w:val="24"/>
        </w:rPr>
        <w:t xml:space="preserve">). An effective customization strategy is offered in the brand that can balance fuel efficiency and performance based on the preferences in the Indian market regarding mileage and power. In addition to this, Mercedes-Benz also emphasized the compact size of the luxurious car specially designed for urban maneuverability. </w:t>
      </w:r>
    </w:p>
    <w:p w14:paraId="738238E8"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Pricing</w:t>
      </w:r>
    </w:p>
    <w:p w14:paraId="65CE1523"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Indian market, Mercedes-Benz adopted skimming pricing and an affordable strategy in consideration of the price-sensitive target audience. The brand has emphasized the luxury and exclusivity in the mass market demand (</w:t>
      </w:r>
      <w:r>
        <w:rPr>
          <w:rFonts w:ascii="Times New Roman" w:eastAsia="Times New Roman" w:hAnsi="Times New Roman" w:cs="Times New Roman"/>
          <w:color w:val="222222"/>
          <w:sz w:val="24"/>
          <w:szCs w:val="24"/>
          <w:highlight w:val="white"/>
        </w:rPr>
        <w:t>Amara, 2023</w:t>
      </w:r>
      <w:r>
        <w:rPr>
          <w:rFonts w:ascii="Times New Roman" w:eastAsia="Times New Roman" w:hAnsi="Times New Roman" w:cs="Times New Roman"/>
          <w:sz w:val="24"/>
          <w:szCs w:val="24"/>
        </w:rPr>
        <w:t>). Value propositions are also focused by the company with the use of advanced safety features and technology to offer luxurious experiences to customers.</w:t>
      </w:r>
    </w:p>
    <w:p w14:paraId="2E0DDF78" w14:textId="77777777" w:rsidR="00165CB9" w:rsidRPr="008933A7" w:rsidRDefault="00165CB9" w:rsidP="00165CB9">
      <w:pPr>
        <w:spacing w:line="480" w:lineRule="auto"/>
        <w:jc w:val="both"/>
        <w:rPr>
          <w:rFonts w:ascii="Times New Roman" w:eastAsia="Times New Roman" w:hAnsi="Times New Roman" w:cs="Times New Roman"/>
          <w:sz w:val="24"/>
          <w:szCs w:val="24"/>
        </w:rPr>
      </w:pPr>
      <w:r w:rsidRPr="008933A7">
        <w:rPr>
          <w:rFonts w:ascii="Times New Roman" w:eastAsia="Times New Roman" w:hAnsi="Times New Roman" w:cs="Times New Roman"/>
          <w:b/>
          <w:sz w:val="24"/>
          <w:szCs w:val="24"/>
        </w:rPr>
        <w:t>Place</w:t>
      </w:r>
    </w:p>
    <w:p w14:paraId="6542CCD1" w14:textId="77777777" w:rsidR="00165CB9" w:rsidRDefault="00165CB9" w:rsidP="00165CB9">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distribution location and availability are also essential for luxurious automotive companies like Mercedes Benz in order to target the correct audience (</w:t>
      </w:r>
      <w:r>
        <w:rPr>
          <w:rFonts w:ascii="Times New Roman" w:eastAsia="Times New Roman" w:hAnsi="Times New Roman" w:cs="Times New Roman"/>
          <w:color w:val="222222"/>
          <w:sz w:val="24"/>
          <w:szCs w:val="24"/>
          <w:highlight w:val="white"/>
        </w:rPr>
        <w:t>Bukvić et al., 2022</w:t>
      </w:r>
      <w:r>
        <w:rPr>
          <w:rFonts w:ascii="Times New Roman" w:eastAsia="Times New Roman" w:hAnsi="Times New Roman" w:cs="Times New Roman"/>
          <w:sz w:val="24"/>
          <w:szCs w:val="24"/>
        </w:rPr>
        <w:t>). Effective online presence and the dealership will develop a robust business presence in the Indian market.</w:t>
      </w:r>
    </w:p>
    <w:p w14:paraId="4EB8600A" w14:textId="77777777" w:rsidR="00165CB9" w:rsidRPr="008933A7" w:rsidRDefault="00165CB9" w:rsidP="00165CB9">
      <w:pPr>
        <w:spacing w:line="480" w:lineRule="auto"/>
        <w:jc w:val="both"/>
        <w:rPr>
          <w:rFonts w:ascii="Times New Roman" w:eastAsia="Times New Roman" w:hAnsi="Times New Roman" w:cs="Times New Roman"/>
          <w:b/>
          <w:sz w:val="24"/>
          <w:szCs w:val="24"/>
        </w:rPr>
      </w:pPr>
      <w:r w:rsidRPr="008933A7">
        <w:rPr>
          <w:rFonts w:ascii="Times New Roman" w:eastAsia="Times New Roman" w:hAnsi="Times New Roman" w:cs="Times New Roman"/>
          <w:b/>
          <w:sz w:val="24"/>
          <w:szCs w:val="24"/>
        </w:rPr>
        <w:t>Promotion</w:t>
      </w:r>
    </w:p>
    <w:p w14:paraId="124951FA" w14:textId="77777777" w:rsidR="00165CB9" w:rsidRDefault="00165CB9" w:rsidP="00DE58F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and promotional campaigns in the brand can determine the strategic base through which the audiences can be attracted (</w:t>
      </w:r>
      <w:proofErr w:type="spellStart"/>
      <w:r>
        <w:rPr>
          <w:rFonts w:ascii="Times New Roman" w:eastAsia="Times New Roman" w:hAnsi="Times New Roman" w:cs="Times New Roman"/>
          <w:color w:val="222222"/>
          <w:sz w:val="24"/>
          <w:szCs w:val="24"/>
          <w:highlight w:val="white"/>
        </w:rPr>
        <w:t>Krummeck</w:t>
      </w:r>
      <w:proofErr w:type="spellEnd"/>
      <w:r>
        <w:rPr>
          <w:rFonts w:ascii="Times New Roman" w:eastAsia="Times New Roman" w:hAnsi="Times New Roman" w:cs="Times New Roman"/>
          <w:color w:val="222222"/>
          <w:sz w:val="24"/>
          <w:szCs w:val="24"/>
          <w:highlight w:val="white"/>
        </w:rPr>
        <w:t xml:space="preserve"> et al., 2022</w:t>
      </w:r>
      <w:r>
        <w:rPr>
          <w:rFonts w:ascii="Times New Roman" w:eastAsia="Times New Roman" w:hAnsi="Times New Roman" w:cs="Times New Roman"/>
          <w:sz w:val="24"/>
          <w:szCs w:val="24"/>
        </w:rPr>
        <w:t>). Advertisements, event launches, influencer promotion, and collaborative marketing are the significant strategies that have allowed the brand to generate a bus for attracting potential customers in the Indian market.</w:t>
      </w:r>
    </w:p>
    <w:p w14:paraId="21DA9E57" w14:textId="77777777" w:rsidR="008933A7" w:rsidRPr="004A5491" w:rsidRDefault="008933A7" w:rsidP="00DE58F5">
      <w:pPr>
        <w:pStyle w:val="Heading1"/>
        <w:rPr>
          <w:color w:val="FF0000"/>
        </w:rPr>
      </w:pPr>
      <w:bookmarkStart w:id="14" w:name="_Toc143510811"/>
      <w:r w:rsidRPr="004A5491">
        <w:rPr>
          <w:color w:val="FF0000"/>
        </w:rPr>
        <w:t>Directional development strategy</w:t>
      </w:r>
      <w:bookmarkEnd w:id="14"/>
    </w:p>
    <w:p w14:paraId="5AF94420" w14:textId="77777777" w:rsidR="00DE58F5" w:rsidRPr="00DE58F5" w:rsidRDefault="00DE58F5" w:rsidP="00DE58F5">
      <w:pPr>
        <w:spacing w:line="480" w:lineRule="auto"/>
        <w:rPr>
          <w:rFonts w:ascii="Times New Roman" w:hAnsi="Times New Roman" w:cs="Times New Roman"/>
          <w:sz w:val="24"/>
        </w:rPr>
      </w:pPr>
      <w:r w:rsidRPr="00DE58F5">
        <w:rPr>
          <w:rFonts w:ascii="Times New Roman" w:hAnsi="Times New Roman" w:cs="Times New Roman"/>
          <w:sz w:val="24"/>
        </w:rPr>
        <w:t xml:space="preserve">Directional development strategy can be defined as the process through which a company decides the implementation of strategic advancement to grow a business, competition goals </w:t>
      </w:r>
      <w:r w:rsidRPr="00DE58F5">
        <w:rPr>
          <w:rFonts w:ascii="Times New Roman" w:hAnsi="Times New Roman" w:cs="Times New Roman"/>
          <w:sz w:val="24"/>
        </w:rPr>
        <w:lastRenderedPageBreak/>
        <w:t>and increase profitability.</w:t>
      </w:r>
      <w:r w:rsidR="004A5491">
        <w:rPr>
          <w:rFonts w:ascii="Times New Roman" w:hAnsi="Times New Roman" w:cs="Times New Roman"/>
          <w:sz w:val="24"/>
        </w:rPr>
        <w:t xml:space="preserve"> </w:t>
      </w:r>
      <w:proofErr w:type="spellStart"/>
      <w:r w:rsidR="004A5491">
        <w:rPr>
          <w:rFonts w:ascii="Times New Roman" w:hAnsi="Times New Roman" w:cs="Times New Roman"/>
          <w:sz w:val="24"/>
        </w:rPr>
        <w:t>Analysing</w:t>
      </w:r>
      <w:proofErr w:type="spellEnd"/>
      <w:r w:rsidR="004A5491">
        <w:rPr>
          <w:rFonts w:ascii="Times New Roman" w:hAnsi="Times New Roman" w:cs="Times New Roman"/>
          <w:sz w:val="24"/>
        </w:rPr>
        <w:t xml:space="preserve"> the directional development strategy, the following strategical practices has been conducted.</w:t>
      </w:r>
    </w:p>
    <w:p w14:paraId="27B75545" w14:textId="77777777" w:rsidR="008A033E" w:rsidRDefault="0006266F" w:rsidP="00DE58F5">
      <w:pPr>
        <w:pStyle w:val="Heading2"/>
      </w:pPr>
      <w:bookmarkStart w:id="15" w:name="_Toc143510812"/>
      <w:r>
        <w:t>Market</w:t>
      </w:r>
      <w:r w:rsidR="00165CB9">
        <w:t xml:space="preserve"> Entry methods entering the UK </w:t>
      </w:r>
      <w:r>
        <w:t>and Indian market</w:t>
      </w:r>
      <w:bookmarkEnd w:id="15"/>
    </w:p>
    <w:p w14:paraId="3F4F0325" w14:textId="77777777" w:rsidR="008A033E" w:rsidRDefault="0006266F" w:rsidP="00DE58F5">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expand business in the UK or Indian market, Mercedes-Benz can focus on several market entry strategies including joint ventures, direct sales and franchising, and online sales platforms. Collaborating with local dealerships and entrepreneurs will be beneficial for the brand to develop a strong network of </w:t>
      </w:r>
      <w:proofErr w:type="spellStart"/>
      <w:r>
        <w:rPr>
          <w:rFonts w:ascii="Times New Roman" w:eastAsia="Times New Roman" w:hAnsi="Times New Roman" w:cs="Times New Roman"/>
          <w:sz w:val="24"/>
          <w:szCs w:val="24"/>
        </w:rPr>
        <w:t>authorised</w:t>
      </w:r>
      <w:proofErr w:type="spellEnd"/>
      <w:r>
        <w:rPr>
          <w:rFonts w:ascii="Times New Roman" w:eastAsia="Times New Roman" w:hAnsi="Times New Roman" w:cs="Times New Roman"/>
          <w:sz w:val="24"/>
          <w:szCs w:val="24"/>
        </w:rPr>
        <w:t xml:space="preserve"> dealers in the target market (</w:t>
      </w:r>
      <w:r>
        <w:rPr>
          <w:rFonts w:ascii="Times New Roman" w:eastAsia="Times New Roman" w:hAnsi="Times New Roman" w:cs="Times New Roman"/>
          <w:sz w:val="24"/>
          <w:szCs w:val="24"/>
          <w:highlight w:val="white"/>
        </w:rPr>
        <w:t>Qi et al., 2020</w:t>
      </w:r>
      <w:r>
        <w:rPr>
          <w:rFonts w:ascii="Times New Roman" w:eastAsia="Times New Roman" w:hAnsi="Times New Roman" w:cs="Times New Roman"/>
          <w:sz w:val="24"/>
          <w:szCs w:val="24"/>
        </w:rPr>
        <w:t xml:space="preserve">). With the help of strategic alliances with established luxury retailers will be effective for the company to improve its expertise and increase market penetration. Developing a network of company-owned dealerships or local manufacturing facilities will be helpful in decreasing import costs to showcase the brand's luxury and premium offerings. Additionally, implementing digital marketing strategies including establishing user-friendly online platforms for vehicle </w:t>
      </w:r>
      <w:proofErr w:type="spellStart"/>
      <w:r>
        <w:rPr>
          <w:rFonts w:ascii="Times New Roman" w:eastAsia="Times New Roman" w:hAnsi="Times New Roman" w:cs="Times New Roman"/>
          <w:sz w:val="24"/>
          <w:szCs w:val="24"/>
        </w:rPr>
        <w:t>customisation</w:t>
      </w:r>
      <w:proofErr w:type="spellEnd"/>
      <w:r>
        <w:rPr>
          <w:rFonts w:ascii="Times New Roman" w:eastAsia="Times New Roman" w:hAnsi="Times New Roman" w:cs="Times New Roman"/>
          <w:sz w:val="24"/>
          <w:szCs w:val="24"/>
        </w:rPr>
        <w:t xml:space="preserve"> and purchase will be significant for Mercedes-Benz in this modern era that can help in engaging and attracting potential consumers (</w:t>
      </w:r>
      <w:proofErr w:type="spell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et al., 2022). With the help of these market entry strategies, the automotive luxury SUV brand can enter the target market while navigating the probable challenges and opportunities presented by the different markets. However, while entering a particular market, the company needs to consider the regional development differences and evolving changes to successfully operate the business in the target market.</w:t>
      </w:r>
    </w:p>
    <w:p w14:paraId="55387C6E"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56E15525" wp14:editId="1D8C3DAB">
            <wp:extent cx="4838700" cy="3723252"/>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b="4427"/>
                    <a:stretch>
                      <a:fillRect/>
                    </a:stretch>
                  </pic:blipFill>
                  <pic:spPr>
                    <a:xfrm>
                      <a:off x="0" y="0"/>
                      <a:ext cx="4838700" cy="3723252"/>
                    </a:xfrm>
                    <a:prstGeom prst="rect">
                      <a:avLst/>
                    </a:prstGeom>
                    <a:ln/>
                  </pic:spPr>
                </pic:pic>
              </a:graphicData>
            </a:graphic>
          </wp:inline>
        </w:drawing>
      </w:r>
    </w:p>
    <w:p w14:paraId="730A6791"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Market entry modes</w:t>
      </w:r>
    </w:p>
    <w:p w14:paraId="71341D2F"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Czinkota</w:t>
      </w:r>
      <w:proofErr w:type="spellEnd"/>
      <w:r>
        <w:rPr>
          <w:rFonts w:ascii="Times New Roman" w:eastAsia="Times New Roman" w:hAnsi="Times New Roman" w:cs="Times New Roman"/>
          <w:sz w:val="24"/>
          <w:szCs w:val="24"/>
        </w:rPr>
        <w:t xml:space="preserve"> et al., 2022)</w:t>
      </w:r>
    </w:p>
    <w:p w14:paraId="7750897C"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Suitable entry mode for entering the UK market</w:t>
      </w:r>
    </w:p>
    <w:p w14:paraId="67B74C29"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enter the UK market, Mercedes-Benz can develop a network of company-owned dealerships in the major UK cities for providing accessibility to consumers by promoting the brand's luxury offerings. Adopting this approach will be effective for the automotive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ensures a positive and consistent brand experience (</w:t>
      </w:r>
      <w:proofErr w:type="spellStart"/>
      <w:r>
        <w:rPr>
          <w:rFonts w:ascii="Times New Roman" w:eastAsia="Times New Roman" w:hAnsi="Times New Roman" w:cs="Times New Roman"/>
          <w:sz w:val="24"/>
          <w:szCs w:val="24"/>
          <w:highlight w:val="white"/>
        </w:rPr>
        <w:t>Mathiyazhagan</w:t>
      </w:r>
      <w:proofErr w:type="spellEnd"/>
      <w:r>
        <w:rPr>
          <w:rFonts w:ascii="Times New Roman" w:eastAsia="Times New Roman" w:hAnsi="Times New Roman" w:cs="Times New Roman"/>
          <w:sz w:val="24"/>
          <w:szCs w:val="24"/>
          <w:highlight w:val="white"/>
        </w:rPr>
        <w:t xml:space="preserve"> et al., 2021</w:t>
      </w:r>
      <w:r>
        <w:rPr>
          <w:rFonts w:ascii="Times New Roman" w:eastAsia="Times New Roman" w:hAnsi="Times New Roman" w:cs="Times New Roman"/>
          <w:sz w:val="24"/>
          <w:szCs w:val="24"/>
        </w:rPr>
        <w:t>). Additionally, in this evolving digital world, establishing user-friendly online platforms and implementing digital marketing strategies benefit the brand to cater the digitally savvy UK consumers. Adopting these market entry modes will be effective for Mercedes-Benz to enter the UK market while ensuring a strong and sustainable presence in the specific country.</w:t>
      </w:r>
    </w:p>
    <w:p w14:paraId="7DF1B34E"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Suitable entry mode for the Indian market</w:t>
      </w:r>
    </w:p>
    <w:p w14:paraId="3C78C58D" w14:textId="77777777" w:rsidR="008A033E" w:rsidRDefault="0006266F" w:rsidP="0006266F">
      <w:pPr>
        <w:spacing w:line="480" w:lineRule="auto"/>
        <w:jc w:val="both"/>
        <w:rPr>
          <w:rFonts w:ascii="Times New Roman" w:eastAsia="Times New Roman" w:hAnsi="Times New Roman" w:cs="Times New Roman"/>
          <w:b/>
          <w:color w:val="FF0000"/>
          <w:sz w:val="24"/>
          <w:szCs w:val="24"/>
        </w:rPr>
      </w:pPr>
      <w:r>
        <w:rPr>
          <w:rFonts w:ascii="Times New Roman" w:eastAsia="Times New Roman" w:hAnsi="Times New Roman" w:cs="Times New Roman"/>
          <w:sz w:val="24"/>
          <w:szCs w:val="24"/>
        </w:rPr>
        <w:t xml:space="preserve">In the context of entering the Indian market, collaborating with local manufacturers and companies will be beneficial for Mercedes-Benz and can help in reducing import costs. Further, </w:t>
      </w:r>
      <w:r>
        <w:rPr>
          <w:rFonts w:ascii="Times New Roman" w:eastAsia="Times New Roman" w:hAnsi="Times New Roman" w:cs="Times New Roman"/>
          <w:sz w:val="24"/>
          <w:szCs w:val="24"/>
        </w:rPr>
        <w:lastRenderedPageBreak/>
        <w:t>it can be effective for aligning with the Indian government's "Make in India" initiatives and conveying the diverse preferences of Indian customers (</w:t>
      </w:r>
      <w:r>
        <w:rPr>
          <w:rFonts w:ascii="Times New Roman" w:eastAsia="Times New Roman" w:hAnsi="Times New Roman" w:cs="Times New Roman"/>
          <w:sz w:val="24"/>
          <w:szCs w:val="24"/>
          <w:highlight w:val="white"/>
        </w:rPr>
        <w:t>Fahy and Jobber, 2019</w:t>
      </w:r>
      <w:r>
        <w:rPr>
          <w:rFonts w:ascii="Times New Roman" w:eastAsia="Times New Roman" w:hAnsi="Times New Roman" w:cs="Times New Roman"/>
          <w:sz w:val="24"/>
          <w:szCs w:val="24"/>
        </w:rPr>
        <w:t xml:space="preserve">). On the other hand, similar to the UK market, the brand can adopt digital marketing strategies and use social media to </w:t>
      </w:r>
      <w:proofErr w:type="spellStart"/>
      <w:r>
        <w:rPr>
          <w:rFonts w:ascii="Times New Roman" w:eastAsia="Times New Roman" w:hAnsi="Times New Roman" w:cs="Times New Roman"/>
          <w:sz w:val="24"/>
          <w:szCs w:val="24"/>
        </w:rPr>
        <w:t>organise</w:t>
      </w:r>
      <w:proofErr w:type="spellEnd"/>
      <w:r>
        <w:rPr>
          <w:rFonts w:ascii="Times New Roman" w:eastAsia="Times New Roman" w:hAnsi="Times New Roman" w:cs="Times New Roman"/>
          <w:sz w:val="24"/>
          <w:szCs w:val="24"/>
        </w:rPr>
        <w:t xml:space="preserve"> promotional activities for spreading product awareness among the target consumer base. </w:t>
      </w:r>
    </w:p>
    <w:p w14:paraId="003F82C6" w14:textId="77777777" w:rsidR="008A033E" w:rsidRDefault="0006266F" w:rsidP="008933A7">
      <w:pPr>
        <w:pStyle w:val="Heading2"/>
      </w:pPr>
      <w:bookmarkStart w:id="16" w:name="_Toc143510813"/>
      <w:r>
        <w:t>The marketing strategy for the UK and Indian market</w:t>
      </w:r>
      <w:bookmarkEnd w:id="16"/>
    </w:p>
    <w:p w14:paraId="1F88A386" w14:textId="77777777" w:rsidR="008A033E" w:rsidRDefault="0006266F" w:rsidP="0006266F">
      <w:pPr>
        <w:spacing w:line="48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Analysing</w:t>
      </w:r>
      <w:proofErr w:type="spellEnd"/>
      <w:r>
        <w:rPr>
          <w:rFonts w:ascii="Times New Roman" w:eastAsia="Times New Roman" w:hAnsi="Times New Roman" w:cs="Times New Roman"/>
          <w:sz w:val="24"/>
          <w:szCs w:val="24"/>
        </w:rPr>
        <w:t xml:space="preserve"> the marketing strategies used by Mercedes Benz to promote GLA in both the UK and Indian markets, Porter's Generic Model will be implemented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strategic facilities for the brand product promotion (Varadarajan, 2023). The quadrants of Porter's Generic Model come with food strategies which include cost leadership, differentiation, cost focus and differentiation focus.</w:t>
      </w:r>
    </w:p>
    <w:p w14:paraId="57F60AFF"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Porter's Generic Model </w:t>
      </w:r>
    </w:p>
    <w:p w14:paraId="1510AD29"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Cost Leadership Strategy:</w:t>
      </w:r>
      <w:r>
        <w:rPr>
          <w:rFonts w:ascii="Times New Roman" w:eastAsia="Times New Roman" w:hAnsi="Times New Roman" w:cs="Times New Roman"/>
          <w:sz w:val="24"/>
          <w:szCs w:val="24"/>
        </w:rPr>
        <w:t xml:space="preserve"> Considering the cost leadership strategy, Mercedes Benz GLA focuses on highlighting the operation and efficiency to promote competitiveness maintaining product quality and variability. Additionally, competitive pricing can be considered to promote operational efficiency (Hutt and Speh, 2021). For intense supply chain management, the process of manufacturing and marketing practices needs to be aligned with the cost leadership strategy.</w:t>
      </w:r>
    </w:p>
    <w:p w14:paraId="3BCFAD2D"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Differentiation Strategy: </w:t>
      </w:r>
      <w:r>
        <w:rPr>
          <w:rFonts w:ascii="Times New Roman" w:eastAsia="Times New Roman" w:hAnsi="Times New Roman" w:cs="Times New Roman"/>
          <w:sz w:val="24"/>
          <w:szCs w:val="24"/>
        </w:rPr>
        <w:t>The differentiation strategies of Mercedes Benz stand for the differentiations that involve safety, luxury and cutting-edge technology.</w:t>
      </w:r>
    </w:p>
    <w:p w14:paraId="2933626D"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Differentiation Strategy: </w:t>
      </w:r>
      <w:r>
        <w:rPr>
          <w:rFonts w:ascii="Times New Roman" w:eastAsia="Times New Roman" w:hAnsi="Times New Roman" w:cs="Times New Roman"/>
          <w:sz w:val="24"/>
          <w:szCs w:val="24"/>
        </w:rPr>
        <w:t>The particular strategy helps in highlighting the unique features of Mercedes Benz to stand out in the particular market (Ferrell et al., 2021). The strategy will involve the strategic pathways of Mercedes Benz to increase business growth and profitability in the UK market.</w:t>
      </w:r>
    </w:p>
    <w:p w14:paraId="3353C996"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lastRenderedPageBreak/>
        <w:t>Focus:</w:t>
      </w:r>
      <w:r>
        <w:rPr>
          <w:rFonts w:ascii="Times New Roman" w:eastAsia="Times New Roman" w:hAnsi="Times New Roman" w:cs="Times New Roman"/>
          <w:sz w:val="24"/>
          <w:szCs w:val="24"/>
        </w:rPr>
        <w:t xml:space="preserve"> Focusing on specific customer segments in the UK market the luxurious brand can emphasize the concerns of eco-conscious buyers and luxury car enthusiasts.</w:t>
      </w:r>
    </w:p>
    <w:p w14:paraId="30695F1A"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Choice of marketing strategy for the UK market</w:t>
      </w:r>
    </w:p>
    <w:p w14:paraId="55723997"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Porter's Generic Model for Mercedes-Benz GLA promoting in the UK market luxury differentiation is best suitable for the branch targeting a niche market of consumers. The unique features and experience will be highlighted following this strategy which involves targeting a specific segment of customers in the UK market (Hutt and Speh, 2021). This will help in gaining benefits over other competitors improving the competitiveness and capabilities of the brand.</w:t>
      </w:r>
    </w:p>
    <w:p w14:paraId="1A184B32"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Choice of marketing strategy for the Indian market</w:t>
      </w:r>
    </w:p>
    <w:p w14:paraId="310981E0" w14:textId="77777777" w:rsidR="008A033E" w:rsidRDefault="0006266F" w:rsidP="0006266F">
      <w:pPr>
        <w:spacing w:line="480" w:lineRule="auto"/>
        <w:jc w:val="both"/>
        <w:rPr>
          <w:rFonts w:ascii="Times New Roman" w:eastAsia="Times New Roman" w:hAnsi="Times New Roman" w:cs="Times New Roman"/>
          <w:i/>
          <w:sz w:val="24"/>
          <w:szCs w:val="24"/>
        </w:rPr>
      </w:pPr>
      <w:r>
        <w:rPr>
          <w:rFonts w:ascii="Times New Roman" w:eastAsia="Times New Roman" w:hAnsi="Times New Roman" w:cs="Times New Roman"/>
          <w:sz w:val="24"/>
          <w:szCs w:val="24"/>
        </w:rPr>
        <w:t>Mercedes-Benz in India has adopted Focus strategies by presenting the implementation of smooth technology and premium features and luxurious experiences in their vehicles. The strategy allows the brand to target high-end market segmentations, specifically the high-income group of people in India (Stoma et al., 2021). Promoting GLA in the Indian market, Mercedes Benz needs to focus on maintaining stocks and the latest information evolving over time.</w:t>
      </w:r>
    </w:p>
    <w:p w14:paraId="54C83781"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IN"/>
        </w:rPr>
        <w:drawing>
          <wp:inline distT="114300" distB="114300" distL="114300" distR="114300" wp14:anchorId="282678B4" wp14:editId="66F151FA">
            <wp:extent cx="5715000" cy="2714625"/>
            <wp:effectExtent l="0" t="0" r="0" b="0"/>
            <wp:docPr id="3"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t="14414"/>
                    <a:stretch>
                      <a:fillRect/>
                    </a:stretch>
                  </pic:blipFill>
                  <pic:spPr>
                    <a:xfrm>
                      <a:off x="0" y="0"/>
                      <a:ext cx="5715000" cy="2714625"/>
                    </a:xfrm>
                    <a:prstGeom prst="rect">
                      <a:avLst/>
                    </a:prstGeom>
                    <a:ln/>
                  </pic:spPr>
                </pic:pic>
              </a:graphicData>
            </a:graphic>
          </wp:inline>
        </w:drawing>
      </w:r>
    </w:p>
    <w:p w14:paraId="2006347F"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Porter’s Generic strategies</w:t>
      </w:r>
    </w:p>
    <w:p w14:paraId="29189D71"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Stoma et al., 2021)</w:t>
      </w:r>
    </w:p>
    <w:p w14:paraId="305CBF75" w14:textId="77777777" w:rsidR="008A033E" w:rsidRDefault="0006266F" w:rsidP="008933A7">
      <w:pPr>
        <w:pStyle w:val="Heading2"/>
      </w:pPr>
      <w:bookmarkStart w:id="17" w:name="_Toc143510814"/>
      <w:r>
        <w:lastRenderedPageBreak/>
        <w:t>Product Lifecycle Model analysis for the UK and Indian market</w:t>
      </w:r>
      <w:bookmarkEnd w:id="17"/>
      <w:r>
        <w:t xml:space="preserve"> </w:t>
      </w:r>
    </w:p>
    <w:p w14:paraId="7129C950"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stages by which a product goes through from its introduction to its eventual decline in the market is known as product lifecycle model. By using the product lifecycle model, the life cycle of Mercedes-Benz GLA is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in both Indian and UK market.</w:t>
      </w:r>
    </w:p>
    <w:p w14:paraId="6B1CEBC9"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Introduction </w:t>
      </w:r>
    </w:p>
    <w:p w14:paraId="4F8E633F"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 a brand-new luxury compact SUV, the Mercedes-Benz GLA probably had its UK debut. Early adopters and brand fans looking for the newest features and technology drove the initial sales (Bilan et al., 2020). On the other hand, the company was similarly presented in India as a premium luxury SUV, appealing to the expanding affluent wealthy seeking for fashionable and powerful cars.</w:t>
      </w:r>
    </w:p>
    <w:p w14:paraId="24825103"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Growth </w:t>
      </w:r>
    </w:p>
    <w:p w14:paraId="366AB3DC"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Sales of the GLA would have risen steadily in the UK as it acquired popularity and </w:t>
      </w:r>
      <w:proofErr w:type="spellStart"/>
      <w:r>
        <w:rPr>
          <w:rFonts w:ascii="Times New Roman" w:eastAsia="Times New Roman" w:hAnsi="Times New Roman" w:cs="Times New Roman"/>
          <w:sz w:val="24"/>
          <w:szCs w:val="24"/>
        </w:rPr>
        <w:t>favourable</w:t>
      </w:r>
      <w:proofErr w:type="spellEnd"/>
      <w:r>
        <w:rPr>
          <w:rFonts w:ascii="Times New Roman" w:eastAsia="Times New Roman" w:hAnsi="Times New Roman" w:cs="Times New Roman"/>
          <w:sz w:val="24"/>
          <w:szCs w:val="24"/>
        </w:rPr>
        <w:t xml:space="preserve"> reviews. Mercedes-Benz's solid brand identity and marketing tactics probably contributed to the company's market share growth. The GLA would have grown significantly in India because of the attractiveness it had to consumers who care about their status (</w:t>
      </w:r>
      <w:proofErr w:type="spellStart"/>
      <w:r>
        <w:rPr>
          <w:rFonts w:ascii="Times New Roman" w:eastAsia="Times New Roman" w:hAnsi="Times New Roman" w:cs="Times New Roman"/>
          <w:sz w:val="24"/>
          <w:szCs w:val="24"/>
        </w:rPr>
        <w:t>Secinaro</w:t>
      </w:r>
      <w:proofErr w:type="spellEnd"/>
      <w:r>
        <w:rPr>
          <w:rFonts w:ascii="Times New Roman" w:eastAsia="Times New Roman" w:hAnsi="Times New Roman" w:cs="Times New Roman"/>
          <w:sz w:val="24"/>
          <w:szCs w:val="24"/>
        </w:rPr>
        <w:t xml:space="preserve"> et al., 2020). This boom phase was influenced by increasing </w:t>
      </w:r>
      <w:proofErr w:type="spellStart"/>
      <w:r>
        <w:rPr>
          <w:rFonts w:ascii="Times New Roman" w:eastAsia="Times New Roman" w:hAnsi="Times New Roman" w:cs="Times New Roman"/>
          <w:sz w:val="24"/>
          <w:szCs w:val="24"/>
        </w:rPr>
        <w:t>urbanisation</w:t>
      </w:r>
      <w:proofErr w:type="spellEnd"/>
      <w:r>
        <w:rPr>
          <w:rFonts w:ascii="Times New Roman" w:eastAsia="Times New Roman" w:hAnsi="Times New Roman" w:cs="Times New Roman"/>
          <w:sz w:val="24"/>
          <w:szCs w:val="24"/>
        </w:rPr>
        <w:t xml:space="preserve"> and desires for high-end vehicles.</w:t>
      </w:r>
    </w:p>
    <w:p w14:paraId="3682DB9C"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Maturity </w:t>
      </w:r>
    </w:p>
    <w:p w14:paraId="552FBD99"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With consistent sales and a strong place in the luxury SUV market, the GLA may have matured in the UK. Its market share would be impacted by products from rival companies and changing consumer tastes. In contrast, the GLA's maturity phase in India may also see an increase in competition. Maintaining market share would require ongoing innovation and distinction as more luxury SUV models entered the market.</w:t>
      </w:r>
    </w:p>
    <w:p w14:paraId="23896CD4"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Saturation </w:t>
      </w:r>
    </w:p>
    <w:p w14:paraId="6A20B71D"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demand </w:t>
      </w:r>
      <w:proofErr w:type="spellStart"/>
      <w:r>
        <w:rPr>
          <w:rFonts w:ascii="Times New Roman" w:eastAsia="Times New Roman" w:hAnsi="Times New Roman" w:cs="Times New Roman"/>
          <w:sz w:val="24"/>
          <w:szCs w:val="24"/>
        </w:rPr>
        <w:t>stabilises</w:t>
      </w:r>
      <w:proofErr w:type="spellEnd"/>
      <w:r>
        <w:rPr>
          <w:rFonts w:ascii="Times New Roman" w:eastAsia="Times New Roman" w:hAnsi="Times New Roman" w:cs="Times New Roman"/>
          <w:sz w:val="24"/>
          <w:szCs w:val="24"/>
        </w:rPr>
        <w:t xml:space="preserve">, the UK market for the GLA may eventually reach saturation. Due to market saturation and the introduction of newer models, sales growth may slow down. As </w:t>
      </w:r>
      <w:r>
        <w:rPr>
          <w:rFonts w:ascii="Times New Roman" w:eastAsia="Times New Roman" w:hAnsi="Times New Roman" w:cs="Times New Roman"/>
          <w:sz w:val="24"/>
          <w:szCs w:val="24"/>
        </w:rPr>
        <w:lastRenderedPageBreak/>
        <w:t>buyers turn to fresh options at this point, the GLA may see a fall in demand. In a similar vein, when the novelty of the GLA wears off, the Indian market may become saturated (Lam and Mercure, 2021). If the vehicle doesn't receive significant changes, rising competition in the premium SUV market may cause sales to drop.</w:t>
      </w:r>
    </w:p>
    <w:p w14:paraId="041DB2EC" w14:textId="77777777" w:rsidR="008A033E" w:rsidRDefault="0006266F" w:rsidP="0006266F">
      <w:pP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Renewal/extension </w:t>
      </w:r>
    </w:p>
    <w:p w14:paraId="0265C3FB"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Mercedes-Benz may provide upgrades, refreshes, or new variants of the GLA in the UK in order to prolong the product life cycle. Reviving interest might be made easier by technological advancements, aesthetic modifications, and sustainability components. On the other hand, to maintain the GLA's attractiveness in India, product innovation and renewal are essential (Ren et al., 2019). To revitalize the vehicle, Mercedes-Benz may think about localizing production, including new features, or launching hybrid/electric versions.</w:t>
      </w:r>
    </w:p>
    <w:p w14:paraId="151C2929"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drawing>
          <wp:inline distT="114300" distB="114300" distL="114300" distR="114300" wp14:anchorId="52E2D3B0" wp14:editId="62DFE80B">
            <wp:extent cx="4624388" cy="2601218"/>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624388" cy="2601218"/>
                    </a:xfrm>
                    <a:prstGeom prst="rect">
                      <a:avLst/>
                    </a:prstGeom>
                    <a:ln/>
                  </pic:spPr>
                </pic:pic>
              </a:graphicData>
            </a:graphic>
          </wp:inline>
        </w:drawing>
      </w:r>
    </w:p>
    <w:p w14:paraId="7463CD7B"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Product life cycle model</w:t>
      </w:r>
    </w:p>
    <w:p w14:paraId="33CED262" w14:textId="77777777" w:rsidR="008A033E" w:rsidRDefault="0006266F" w:rsidP="0006266F">
      <w:pPr>
        <w:spacing w:line="480" w:lineRule="auto"/>
        <w:jc w:val="center"/>
        <w:rPr>
          <w:rFonts w:ascii="Times New Roman" w:eastAsia="Times New Roman" w:hAnsi="Times New Roman" w:cs="Times New Roman"/>
          <w:b/>
          <w:color w:val="0000FF"/>
          <w:sz w:val="24"/>
          <w:szCs w:val="24"/>
        </w:rPr>
      </w:pPr>
      <w:r>
        <w:rPr>
          <w:rFonts w:ascii="Times New Roman" w:eastAsia="Times New Roman" w:hAnsi="Times New Roman" w:cs="Times New Roman"/>
          <w:sz w:val="24"/>
          <w:szCs w:val="24"/>
        </w:rPr>
        <w:t>(Source: Ren et al., 2019)</w:t>
      </w:r>
    </w:p>
    <w:p w14:paraId="2069C641" w14:textId="77777777" w:rsidR="008A033E" w:rsidRDefault="0006266F" w:rsidP="008933A7">
      <w:pPr>
        <w:pStyle w:val="Heading2"/>
      </w:pPr>
      <w:bookmarkStart w:id="18" w:name="_Toc143510815"/>
      <w:r>
        <w:t>Ansoff Matrix analysis for the UK and Indian market</w:t>
      </w:r>
      <w:bookmarkEnd w:id="18"/>
      <w:r>
        <w:t xml:space="preserve"> </w:t>
      </w:r>
    </w:p>
    <w:p w14:paraId="14E77E7D"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Ansoff matrix is a strategic analysis of the luxurious vehicle manufacturer, Mercedes Benz in the UK and Indian market. </w:t>
      </w:r>
    </w:p>
    <w:p w14:paraId="0FEC30D8"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IN"/>
        </w:rPr>
        <w:lastRenderedPageBreak/>
        <w:drawing>
          <wp:inline distT="114300" distB="114300" distL="114300" distR="114300" wp14:anchorId="42D5D76C" wp14:editId="20B61384">
            <wp:extent cx="3995738" cy="2867373"/>
            <wp:effectExtent l="0" t="0" r="0" b="0"/>
            <wp:docPr id="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3995738" cy="2867373"/>
                    </a:xfrm>
                    <a:prstGeom prst="rect">
                      <a:avLst/>
                    </a:prstGeom>
                    <a:ln/>
                  </pic:spPr>
                </pic:pic>
              </a:graphicData>
            </a:graphic>
          </wp:inline>
        </w:drawing>
      </w:r>
    </w:p>
    <w:p w14:paraId="731A811E" w14:textId="77777777" w:rsidR="008A033E" w:rsidRDefault="0006266F" w:rsidP="0006266F">
      <w:pP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Ansoff matrix</w:t>
      </w:r>
    </w:p>
    <w:p w14:paraId="5AD85402" w14:textId="77777777" w:rsidR="008A033E" w:rsidRDefault="0006266F" w:rsidP="0006266F">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r>
        <w:rPr>
          <w:rFonts w:ascii="Times New Roman" w:eastAsia="Times New Roman" w:hAnsi="Times New Roman" w:cs="Times New Roman"/>
          <w:color w:val="222222"/>
          <w:sz w:val="24"/>
          <w:szCs w:val="24"/>
          <w:highlight w:val="white"/>
        </w:rPr>
        <w:t>Rodrigues et al., 2023</w:t>
      </w:r>
      <w:r>
        <w:rPr>
          <w:rFonts w:ascii="Times New Roman" w:eastAsia="Times New Roman" w:hAnsi="Times New Roman" w:cs="Times New Roman"/>
          <w:sz w:val="24"/>
          <w:szCs w:val="24"/>
        </w:rPr>
        <w:t>)</w:t>
      </w:r>
    </w:p>
    <w:p w14:paraId="381BB129"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r>
        <w:rPr>
          <w:rFonts w:ascii="Times New Roman" w:eastAsia="Times New Roman" w:hAnsi="Times New Roman" w:cs="Times New Roman"/>
          <w:sz w:val="24"/>
          <w:szCs w:val="24"/>
        </w:rPr>
        <w:t xml:space="preserve"> Market penetration of Mercedes-Benz can help in focusing on the huge market share in the automobile industry (</w:t>
      </w:r>
      <w:r>
        <w:rPr>
          <w:rFonts w:ascii="Times New Roman" w:eastAsia="Times New Roman" w:hAnsi="Times New Roman" w:cs="Times New Roman"/>
          <w:color w:val="222222"/>
          <w:sz w:val="24"/>
          <w:szCs w:val="24"/>
          <w:highlight w:val="white"/>
        </w:rPr>
        <w:t>Rodrigues et al., 2023</w:t>
      </w:r>
      <w:r>
        <w:rPr>
          <w:rFonts w:ascii="Times New Roman" w:eastAsia="Times New Roman" w:hAnsi="Times New Roman" w:cs="Times New Roman"/>
          <w:sz w:val="24"/>
          <w:szCs w:val="24"/>
        </w:rPr>
        <w:t xml:space="preserve">). The involvement of aggressive marketing approaches and campaigns with improved dealership networks can enhance the entire customer service in the business. </w:t>
      </w:r>
    </w:p>
    <w:p w14:paraId="196842F8"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Product development:</w:t>
      </w:r>
      <w:r>
        <w:rPr>
          <w:rFonts w:ascii="Times New Roman" w:eastAsia="Times New Roman" w:hAnsi="Times New Roman" w:cs="Times New Roman"/>
          <w:sz w:val="24"/>
          <w:szCs w:val="24"/>
        </w:rPr>
        <w:t xml:space="preserve"> Product development focuses on the existing markets of Mercedes Benz wherein the new products can be distributed and marketed according to the customer demand. The product development strategy in the business operation has also been a strategic approach that can be considered a viable approach (</w:t>
      </w:r>
      <w:r>
        <w:rPr>
          <w:rFonts w:ascii="Times New Roman" w:eastAsia="Times New Roman" w:hAnsi="Times New Roman" w:cs="Times New Roman"/>
          <w:color w:val="222222"/>
          <w:sz w:val="24"/>
          <w:szCs w:val="24"/>
          <w:highlight w:val="white"/>
        </w:rPr>
        <w:t>Lukin et al., 2022</w:t>
      </w:r>
      <w:r>
        <w:rPr>
          <w:rFonts w:ascii="Times New Roman" w:eastAsia="Times New Roman" w:hAnsi="Times New Roman" w:cs="Times New Roman"/>
          <w:sz w:val="24"/>
          <w:szCs w:val="24"/>
        </w:rPr>
        <w:t xml:space="preserve">). The integration of hybrid and electric models in the operation can allow the automobile brand to emphasize lower emissions and sustainable practices. </w:t>
      </w:r>
    </w:p>
    <w:p w14:paraId="4FDDEC19"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Market development for the luxurious automobile company focuses on the existing line of products that can be marketed in new markets worldwide.</w:t>
      </w:r>
    </w:p>
    <w:p w14:paraId="0FB76A47"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Diversification</w:t>
      </w:r>
    </w:p>
    <w:p w14:paraId="0A74EE8D"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product distribution and market expansion strategy adopted by any business should focus on diversification that can allow the business to introduce new product lines by exploring </w:t>
      </w:r>
      <w:r>
        <w:rPr>
          <w:rFonts w:ascii="Times New Roman" w:eastAsia="Times New Roman" w:hAnsi="Times New Roman" w:cs="Times New Roman"/>
          <w:sz w:val="24"/>
          <w:szCs w:val="24"/>
        </w:rPr>
        <w:lastRenderedPageBreak/>
        <w:t>different markets (</w:t>
      </w:r>
      <w:r>
        <w:rPr>
          <w:rFonts w:ascii="Times New Roman" w:eastAsia="Times New Roman" w:hAnsi="Times New Roman" w:cs="Times New Roman"/>
          <w:color w:val="222222"/>
          <w:sz w:val="24"/>
          <w:szCs w:val="24"/>
          <w:highlight w:val="white"/>
        </w:rPr>
        <w:t>Amara, 2023</w:t>
      </w:r>
      <w:r>
        <w:rPr>
          <w:rFonts w:ascii="Times New Roman" w:eastAsia="Times New Roman" w:hAnsi="Times New Roman" w:cs="Times New Roman"/>
          <w:sz w:val="24"/>
          <w:szCs w:val="24"/>
        </w:rPr>
        <w:t xml:space="preserve">). The diversification strategy introduced by Mercedes Benz can explode multiple opportunities based on the urban mobility infrastructure and charging solutions in the automotive industry. </w:t>
      </w:r>
    </w:p>
    <w:p w14:paraId="42F05903"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penetration</w:t>
      </w:r>
      <w:r>
        <w:rPr>
          <w:rFonts w:ascii="Times New Roman" w:eastAsia="Times New Roman" w:hAnsi="Times New Roman" w:cs="Times New Roman"/>
          <w:sz w:val="24"/>
          <w:szCs w:val="24"/>
        </w:rPr>
        <w:t xml:space="preserve"> </w:t>
      </w:r>
    </w:p>
    <w:p w14:paraId="19938E00"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 penetration is a strategic approach of Mercedes-Benz that allows the brand to generate ample scope and opportunities to understand the different customers in the operation (</w:t>
      </w:r>
      <w:r>
        <w:rPr>
          <w:rFonts w:ascii="Times New Roman" w:eastAsia="Times New Roman" w:hAnsi="Times New Roman" w:cs="Times New Roman"/>
          <w:color w:val="222222"/>
          <w:sz w:val="24"/>
          <w:szCs w:val="24"/>
          <w:highlight w:val="white"/>
        </w:rPr>
        <w:t>Bukvić et al., 2022</w:t>
      </w:r>
      <w:r>
        <w:rPr>
          <w:rFonts w:ascii="Times New Roman" w:eastAsia="Times New Roman" w:hAnsi="Times New Roman" w:cs="Times New Roman"/>
          <w:sz w:val="24"/>
          <w:szCs w:val="24"/>
        </w:rPr>
        <w:t xml:space="preserve">). This focuses on the strategic approach of the business that allows the brand to cater to the long-term needs of the customers in the operation. </w:t>
      </w:r>
    </w:p>
    <w:p w14:paraId="4CBB5B88"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Market development</w:t>
      </w:r>
      <w:r>
        <w:rPr>
          <w:rFonts w:ascii="Times New Roman" w:eastAsia="Times New Roman" w:hAnsi="Times New Roman" w:cs="Times New Roman"/>
          <w:sz w:val="24"/>
          <w:szCs w:val="24"/>
        </w:rPr>
        <w:t xml:space="preserve"> </w:t>
      </w:r>
    </w:p>
    <w:p w14:paraId="4AB35FD3"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In the Indian market, Mercedes Benz has focused on the market development strategy as per the Ansoff matrix. This is a strategic approach of the business that targets to market the existing line of vehicles in the new Indian market (</w:t>
      </w:r>
      <w:proofErr w:type="spellStart"/>
      <w:r>
        <w:rPr>
          <w:rFonts w:ascii="Times New Roman" w:eastAsia="Times New Roman" w:hAnsi="Times New Roman" w:cs="Times New Roman"/>
          <w:color w:val="222222"/>
          <w:sz w:val="24"/>
          <w:szCs w:val="24"/>
          <w:highlight w:val="white"/>
        </w:rPr>
        <w:t>Krummeck</w:t>
      </w:r>
      <w:proofErr w:type="spellEnd"/>
      <w:r>
        <w:rPr>
          <w:rFonts w:ascii="Times New Roman" w:eastAsia="Times New Roman" w:hAnsi="Times New Roman" w:cs="Times New Roman"/>
          <w:color w:val="222222"/>
          <w:sz w:val="24"/>
          <w:szCs w:val="24"/>
          <w:highlight w:val="white"/>
        </w:rPr>
        <w:t xml:space="preserve"> et al., 2022</w:t>
      </w:r>
      <w:r>
        <w:rPr>
          <w:rFonts w:ascii="Times New Roman" w:eastAsia="Times New Roman" w:hAnsi="Times New Roman" w:cs="Times New Roman"/>
          <w:sz w:val="24"/>
          <w:szCs w:val="24"/>
        </w:rPr>
        <w:t xml:space="preserve">). It allows the branch to explore and tab regions of the Indian market targeting new and potential customer segments. </w:t>
      </w:r>
    </w:p>
    <w:p w14:paraId="5E6FFF50" w14:textId="77777777" w:rsidR="008A033E" w:rsidRDefault="0006266F" w:rsidP="0006266F">
      <w:pPr>
        <w:pStyle w:val="Heading1"/>
      </w:pPr>
      <w:bookmarkStart w:id="19" w:name="_Toc143510816"/>
      <w:r>
        <w:t>Conclusion</w:t>
      </w:r>
      <w:bookmarkEnd w:id="19"/>
      <w:r>
        <w:t xml:space="preserve"> </w:t>
      </w:r>
    </w:p>
    <w:p w14:paraId="09A27BDA"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report focused on the brand performance and marketing strategy of Mercedes Benz in the UK and Indian markets. The strategic intervention of the product marketing and differentiation strategy in Indian and UK markets analyze the importance of pricing, product differentiation, brand management and leadership interventions in diversified locations. In the report, differences and similarities between the Indian and UK markets reflected upon the marketing approach of Mercedes Benz with the use of the Hofstede model. The TOWS analysis of Mercedes Benz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the strength, weaknesses opportunities and future tricks in both the Indian and UK market. With the use of the PESTLE framework, a strategic intervention in the business performance has evaluated the brand positioning in order to attract the target audience. The 4P analysis analyzed the product pricing, distribution, promotion and unique features of the brand. The use of marketing mix in the brand analyzed the different management </w:t>
      </w:r>
      <w:r>
        <w:rPr>
          <w:rFonts w:ascii="Times New Roman" w:eastAsia="Times New Roman" w:hAnsi="Times New Roman" w:cs="Times New Roman"/>
          <w:sz w:val="24"/>
          <w:szCs w:val="24"/>
        </w:rPr>
        <w:lastRenderedPageBreak/>
        <w:t>approaches focusing on the differentiation strategy and cost leadership approach of Mercedes Benz in both the UK and Indian markets.</w:t>
      </w:r>
    </w:p>
    <w:p w14:paraId="3976213A" w14:textId="77777777" w:rsidR="008A033E" w:rsidRDefault="0006266F" w:rsidP="008933A7">
      <w:pPr>
        <w:pStyle w:val="Heading1"/>
      </w:pPr>
      <w:bookmarkStart w:id="20" w:name="_Toc143510817"/>
      <w:r>
        <w:t>Recommendations</w:t>
      </w:r>
      <w:bookmarkEnd w:id="20"/>
    </w:p>
    <w:p w14:paraId="03E58F68"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Mercedes-Benz is recommended to adopt a few strategic interventions that can allow the brand to become more accessible in the Indian market. The brand should focus on adopting market research, government policies, sustainability practices and expansion of the dealer network in the business (</w:t>
      </w:r>
      <w:proofErr w:type="spellStart"/>
      <w:r>
        <w:rPr>
          <w:rFonts w:ascii="Times New Roman" w:eastAsia="Times New Roman" w:hAnsi="Times New Roman" w:cs="Times New Roman"/>
          <w:color w:val="222222"/>
          <w:sz w:val="24"/>
          <w:szCs w:val="24"/>
          <w:highlight w:val="white"/>
        </w:rPr>
        <w:t>Gumiel</w:t>
      </w:r>
      <w:proofErr w:type="spellEnd"/>
      <w:r>
        <w:rPr>
          <w:rFonts w:ascii="Times New Roman" w:eastAsia="Times New Roman" w:hAnsi="Times New Roman" w:cs="Times New Roman"/>
          <w:color w:val="222222"/>
          <w:sz w:val="24"/>
          <w:szCs w:val="24"/>
          <w:highlight w:val="white"/>
        </w:rPr>
        <w:t xml:space="preserve"> Quintana et al., 2022</w:t>
      </w:r>
      <w:r>
        <w:rPr>
          <w:rFonts w:ascii="Times New Roman" w:eastAsia="Times New Roman" w:hAnsi="Times New Roman" w:cs="Times New Roman"/>
          <w:sz w:val="24"/>
          <w:szCs w:val="24"/>
        </w:rPr>
        <w:t xml:space="preserve">). Localized production, price segmentation, customization and developing after-sales support in the brand can promote significant strategic intervention in the market. Effective will efficiency and safety features can promote brand sustainability by targeting the different events and cultures in the operation. </w:t>
      </w:r>
    </w:p>
    <w:p w14:paraId="18BB3A63"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Localized production:</w:t>
      </w:r>
      <w:r>
        <w:rPr>
          <w:rFonts w:ascii="Times New Roman" w:eastAsia="Times New Roman" w:hAnsi="Times New Roman" w:cs="Times New Roman"/>
          <w:sz w:val="24"/>
          <w:szCs w:val="24"/>
        </w:rPr>
        <w:t xml:space="preserve"> Mercedes Benz should focus on establishing effective and local manufacturing practices that can reduce import costs and duties. Based on the conditions, the local preferences should encourage to production facilities that can also understand and reflect on the pricing segmentation in the market (</w:t>
      </w:r>
      <w:r>
        <w:rPr>
          <w:rFonts w:ascii="Times New Roman" w:eastAsia="Times New Roman" w:hAnsi="Times New Roman" w:cs="Times New Roman"/>
          <w:color w:val="222222"/>
          <w:sz w:val="24"/>
          <w:szCs w:val="24"/>
          <w:highlight w:val="white"/>
        </w:rPr>
        <w:t>Wong et al., 2021</w:t>
      </w:r>
      <w:r>
        <w:rPr>
          <w:rFonts w:ascii="Times New Roman" w:eastAsia="Times New Roman" w:hAnsi="Times New Roman" w:cs="Times New Roman"/>
          <w:sz w:val="24"/>
          <w:szCs w:val="24"/>
        </w:rPr>
        <w:t>). The broader audience in the operation should focus on diversifying the huge customer base with an effective pricing strategy that can also target a wide range of customers in the Indian market.</w:t>
      </w:r>
    </w:p>
    <w:p w14:paraId="61BBA4E1"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Product customization: </w:t>
      </w:r>
      <w:r>
        <w:rPr>
          <w:rFonts w:ascii="Times New Roman" w:eastAsia="Times New Roman" w:hAnsi="Times New Roman" w:cs="Times New Roman"/>
          <w:sz w:val="24"/>
          <w:szCs w:val="24"/>
        </w:rPr>
        <w:t>Mercedes Benz should understand the importance of product customization according to the rapidly changing demands in the Indian market (</w:t>
      </w:r>
      <w:r>
        <w:rPr>
          <w:rFonts w:ascii="Times New Roman" w:eastAsia="Times New Roman" w:hAnsi="Times New Roman" w:cs="Times New Roman"/>
          <w:color w:val="222222"/>
          <w:sz w:val="24"/>
          <w:szCs w:val="24"/>
          <w:highlight w:val="white"/>
        </w:rPr>
        <w:t>Jiang et al., 2023</w:t>
      </w:r>
      <w:r>
        <w:rPr>
          <w:rFonts w:ascii="Times New Roman" w:eastAsia="Times New Roman" w:hAnsi="Times New Roman" w:cs="Times New Roman"/>
          <w:sz w:val="24"/>
          <w:szCs w:val="24"/>
        </w:rPr>
        <w:t>). The significance of interior materials, features and local taste should be focused on by the brand in order to create huge demand and brand image among Indian customers.</w:t>
      </w:r>
    </w:p>
    <w:p w14:paraId="76B13F6D" w14:textId="77777777" w:rsidR="008A033E" w:rsidRDefault="0006266F" w:rsidP="0006266F">
      <w:pPr>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Improving after-sales support:</w:t>
      </w:r>
      <w:r>
        <w:rPr>
          <w:rFonts w:ascii="Times New Roman" w:eastAsia="Times New Roman" w:hAnsi="Times New Roman" w:cs="Times New Roman"/>
          <w:sz w:val="24"/>
          <w:szCs w:val="24"/>
        </w:rPr>
        <w:t xml:space="preserve"> Brand loyalty can be developed by Mercedes-Benz in the Indian market by investing in the development of a robust service network. The diversified customers’ Indian market suit focuses on customer satisfaction with an effective digital presence in the market. </w:t>
      </w:r>
    </w:p>
    <w:p w14:paraId="08DB23D3" w14:textId="77777777" w:rsidR="008A033E" w:rsidRDefault="0006266F" w:rsidP="0006266F">
      <w:pPr>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Safety features:</w:t>
      </w:r>
      <w:r>
        <w:rPr>
          <w:rFonts w:ascii="Times New Roman" w:eastAsia="Times New Roman" w:hAnsi="Times New Roman" w:cs="Times New Roman"/>
          <w:sz w:val="24"/>
          <w:szCs w:val="24"/>
        </w:rPr>
        <w:t xml:space="preserve"> The integration of safety features in electric vehicles of Mercedes-Benz can promote electric models with an effective branding strategy. The business intervention in promoting eco-friendly vehicles can promote environmental consciousness among the target audience in the market (</w:t>
      </w:r>
      <w:r>
        <w:rPr>
          <w:rFonts w:ascii="Times New Roman" w:eastAsia="Times New Roman" w:hAnsi="Times New Roman" w:cs="Times New Roman"/>
          <w:color w:val="222222"/>
          <w:sz w:val="24"/>
          <w:szCs w:val="24"/>
          <w:highlight w:val="white"/>
        </w:rPr>
        <w:t>Amara, 2023</w:t>
      </w:r>
      <w:r>
        <w:rPr>
          <w:rFonts w:ascii="Times New Roman" w:eastAsia="Times New Roman" w:hAnsi="Times New Roman" w:cs="Times New Roman"/>
          <w:sz w:val="24"/>
          <w:szCs w:val="24"/>
        </w:rPr>
        <w:t xml:space="preserve">). The strategic approach of adopting government policies and will efficiency features in the vehicles can also insure to promote huge prominence in the Indian market. </w:t>
      </w:r>
      <w:r>
        <w:br w:type="page"/>
      </w:r>
    </w:p>
    <w:p w14:paraId="59FA066E" w14:textId="77777777" w:rsidR="0006266F" w:rsidRPr="00CC0D5C" w:rsidRDefault="0006266F" w:rsidP="0006266F">
      <w:pPr>
        <w:pStyle w:val="Heading1"/>
      </w:pPr>
      <w:bookmarkStart w:id="21" w:name="_Toc143510818"/>
      <w:r>
        <w:lastRenderedPageBreak/>
        <w:t>References</w:t>
      </w:r>
      <w:bookmarkEnd w:id="21"/>
    </w:p>
    <w:p w14:paraId="67D58D50"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color w:val="222222"/>
          <w:sz w:val="24"/>
          <w:szCs w:val="24"/>
          <w:highlight w:val="white"/>
        </w:rPr>
        <w:t xml:space="preserve">Amara, Y., (2023). Design, Modeling, and Control of Rotating and Linear Electric Machines for Automotive Applications. </w:t>
      </w:r>
      <w:r w:rsidRPr="0058488A">
        <w:rPr>
          <w:rFonts w:ascii="Times New Roman" w:eastAsia="Times New Roman" w:hAnsi="Times New Roman" w:cs="Times New Roman"/>
          <w:i/>
          <w:sz w:val="24"/>
          <w:szCs w:val="24"/>
        </w:rPr>
        <w:t>Energies</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16</w:t>
      </w:r>
      <w:r w:rsidRPr="0058488A">
        <w:rPr>
          <w:rFonts w:ascii="Times New Roman" w:eastAsia="Times New Roman" w:hAnsi="Times New Roman" w:cs="Times New Roman"/>
          <w:sz w:val="24"/>
          <w:szCs w:val="24"/>
        </w:rPr>
        <w:t>(15), p.5737.</w:t>
      </w:r>
    </w:p>
    <w:p w14:paraId="069B30B9"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proofErr w:type="spellStart"/>
      <w:r w:rsidRPr="0058488A">
        <w:rPr>
          <w:rFonts w:ascii="Times New Roman" w:hAnsi="Times New Roman" w:cs="Times New Roman"/>
          <w:color w:val="222222"/>
          <w:sz w:val="24"/>
          <w:szCs w:val="24"/>
          <w:highlight w:val="white"/>
        </w:rPr>
        <w:t>Beznitska</w:t>
      </w:r>
      <w:proofErr w:type="spellEnd"/>
      <w:r w:rsidRPr="0058488A">
        <w:rPr>
          <w:rFonts w:ascii="Times New Roman" w:hAnsi="Times New Roman" w:cs="Times New Roman"/>
          <w:color w:val="222222"/>
          <w:sz w:val="24"/>
          <w:szCs w:val="24"/>
          <w:highlight w:val="white"/>
        </w:rPr>
        <w:t xml:space="preserve">, D.O., (2023). Evaluation of the" Mercedes-Benz" company international marketing </w:t>
      </w:r>
      <w:proofErr w:type="spellStart"/>
      <w:r w:rsidRPr="0058488A">
        <w:rPr>
          <w:rFonts w:ascii="Times New Roman" w:hAnsi="Times New Roman" w:cs="Times New Roman"/>
          <w:color w:val="222222"/>
          <w:sz w:val="24"/>
          <w:szCs w:val="24"/>
          <w:highlight w:val="white"/>
        </w:rPr>
        <w:t>strategys</w:t>
      </w:r>
      <w:proofErr w:type="spellEnd"/>
      <w:r w:rsidRPr="0058488A">
        <w:rPr>
          <w:rFonts w:ascii="Times New Roman" w:hAnsi="Times New Roman" w:cs="Times New Roman"/>
          <w:color w:val="222222"/>
          <w:sz w:val="24"/>
          <w:szCs w:val="24"/>
          <w:highlight w:val="white"/>
        </w:rPr>
        <w:t xml:space="preserve"> effectiveness.</w:t>
      </w:r>
    </w:p>
    <w:p w14:paraId="0AA8E9F3"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Bilan, Y., Mishchuk, H., </w:t>
      </w:r>
      <w:proofErr w:type="spellStart"/>
      <w:r w:rsidRPr="0058488A">
        <w:rPr>
          <w:rFonts w:ascii="Times New Roman" w:hAnsi="Times New Roman" w:cs="Times New Roman"/>
          <w:color w:val="222222"/>
          <w:sz w:val="24"/>
          <w:szCs w:val="24"/>
          <w:highlight w:val="white"/>
        </w:rPr>
        <w:t>Samoliuk</w:t>
      </w:r>
      <w:proofErr w:type="spellEnd"/>
      <w:r w:rsidRPr="0058488A">
        <w:rPr>
          <w:rFonts w:ascii="Times New Roman" w:hAnsi="Times New Roman" w:cs="Times New Roman"/>
          <w:color w:val="222222"/>
          <w:sz w:val="24"/>
          <w:szCs w:val="24"/>
          <w:highlight w:val="white"/>
        </w:rPr>
        <w:t xml:space="preserve">, N. and </w:t>
      </w:r>
      <w:proofErr w:type="spellStart"/>
      <w:r w:rsidRPr="0058488A">
        <w:rPr>
          <w:rFonts w:ascii="Times New Roman" w:hAnsi="Times New Roman" w:cs="Times New Roman"/>
          <w:color w:val="222222"/>
          <w:sz w:val="24"/>
          <w:szCs w:val="24"/>
          <w:highlight w:val="white"/>
        </w:rPr>
        <w:t>Yurchyk</w:t>
      </w:r>
      <w:proofErr w:type="spellEnd"/>
      <w:r w:rsidRPr="0058488A">
        <w:rPr>
          <w:rFonts w:ascii="Times New Roman" w:hAnsi="Times New Roman" w:cs="Times New Roman"/>
          <w:color w:val="222222"/>
          <w:sz w:val="24"/>
          <w:szCs w:val="24"/>
          <w:highlight w:val="white"/>
        </w:rPr>
        <w:t xml:space="preserve">, H., (2020). Impact of income distribution on social and economic well-being of the state. </w:t>
      </w:r>
      <w:r w:rsidRPr="0058488A">
        <w:rPr>
          <w:rFonts w:ascii="Times New Roman" w:hAnsi="Times New Roman" w:cs="Times New Roman"/>
          <w:i/>
          <w:color w:val="222222"/>
          <w:sz w:val="24"/>
          <w:szCs w:val="24"/>
          <w:highlight w:val="white"/>
        </w:rPr>
        <w:t>Sustainability</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12</w:t>
      </w:r>
      <w:r w:rsidRPr="0058488A">
        <w:rPr>
          <w:rFonts w:ascii="Times New Roman" w:hAnsi="Times New Roman" w:cs="Times New Roman"/>
          <w:color w:val="222222"/>
          <w:sz w:val="24"/>
          <w:szCs w:val="24"/>
          <w:highlight w:val="white"/>
        </w:rPr>
        <w:t>(1), p.429.</w:t>
      </w:r>
    </w:p>
    <w:p w14:paraId="0D23C05C"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color w:val="222222"/>
          <w:sz w:val="24"/>
          <w:szCs w:val="24"/>
          <w:highlight w:val="white"/>
        </w:rPr>
        <w:t xml:space="preserve">Bukvić, L., </w:t>
      </w:r>
      <w:proofErr w:type="spellStart"/>
      <w:r w:rsidRPr="0058488A">
        <w:rPr>
          <w:rFonts w:ascii="Times New Roman" w:eastAsia="Times New Roman" w:hAnsi="Times New Roman" w:cs="Times New Roman"/>
          <w:color w:val="222222"/>
          <w:sz w:val="24"/>
          <w:szCs w:val="24"/>
          <w:highlight w:val="white"/>
        </w:rPr>
        <w:t>Pašagić</w:t>
      </w:r>
      <w:proofErr w:type="spellEnd"/>
      <w:r w:rsidRPr="0058488A">
        <w:rPr>
          <w:rFonts w:ascii="Times New Roman" w:eastAsia="Times New Roman" w:hAnsi="Times New Roman" w:cs="Times New Roman"/>
          <w:color w:val="222222"/>
          <w:sz w:val="24"/>
          <w:szCs w:val="24"/>
          <w:highlight w:val="white"/>
        </w:rPr>
        <w:t xml:space="preserve"> Škrinjar, J., </w:t>
      </w:r>
      <w:proofErr w:type="spellStart"/>
      <w:r w:rsidRPr="0058488A">
        <w:rPr>
          <w:rFonts w:ascii="Times New Roman" w:eastAsia="Times New Roman" w:hAnsi="Times New Roman" w:cs="Times New Roman"/>
          <w:color w:val="222222"/>
          <w:sz w:val="24"/>
          <w:szCs w:val="24"/>
          <w:highlight w:val="white"/>
        </w:rPr>
        <w:t>Fratrović</w:t>
      </w:r>
      <w:proofErr w:type="spellEnd"/>
      <w:r w:rsidRPr="0058488A">
        <w:rPr>
          <w:rFonts w:ascii="Times New Roman" w:eastAsia="Times New Roman" w:hAnsi="Times New Roman" w:cs="Times New Roman"/>
          <w:color w:val="222222"/>
          <w:sz w:val="24"/>
          <w:szCs w:val="24"/>
          <w:highlight w:val="white"/>
        </w:rPr>
        <w:t xml:space="preserve">, T. and Abramović, B., (2022). Price Prediction and Classification of Used-Vehicles Using Supervised Machine Learning. </w:t>
      </w:r>
      <w:r w:rsidRPr="0058488A">
        <w:rPr>
          <w:rFonts w:ascii="Times New Roman" w:eastAsia="Times New Roman" w:hAnsi="Times New Roman" w:cs="Times New Roman"/>
          <w:i/>
          <w:sz w:val="24"/>
          <w:szCs w:val="24"/>
        </w:rPr>
        <w:t>Sustainability</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14</w:t>
      </w:r>
      <w:r w:rsidRPr="0058488A">
        <w:rPr>
          <w:rFonts w:ascii="Times New Roman" w:eastAsia="Times New Roman" w:hAnsi="Times New Roman" w:cs="Times New Roman"/>
          <w:sz w:val="24"/>
          <w:szCs w:val="24"/>
        </w:rPr>
        <w:t>(24), p.17034.</w:t>
      </w:r>
    </w:p>
    <w:p w14:paraId="2F973BED"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Caputo, A., </w:t>
      </w:r>
      <w:proofErr w:type="spellStart"/>
      <w:r w:rsidRPr="0058488A">
        <w:rPr>
          <w:rFonts w:ascii="Times New Roman" w:hAnsi="Times New Roman" w:cs="Times New Roman"/>
          <w:color w:val="222222"/>
          <w:sz w:val="24"/>
          <w:szCs w:val="24"/>
          <w:highlight w:val="white"/>
        </w:rPr>
        <w:t>Ayoko</w:t>
      </w:r>
      <w:proofErr w:type="spellEnd"/>
      <w:r w:rsidRPr="0058488A">
        <w:rPr>
          <w:rFonts w:ascii="Times New Roman" w:hAnsi="Times New Roman" w:cs="Times New Roman"/>
          <w:color w:val="222222"/>
          <w:sz w:val="24"/>
          <w:szCs w:val="24"/>
          <w:highlight w:val="white"/>
        </w:rPr>
        <w:t xml:space="preserve">, O.B., Amoo, N. and Menke, C., (2019). The relationship between cultural values, cultural intelligence and negotiation styles. </w:t>
      </w:r>
      <w:r w:rsidRPr="0058488A">
        <w:rPr>
          <w:rFonts w:ascii="Times New Roman" w:hAnsi="Times New Roman" w:cs="Times New Roman"/>
          <w:i/>
          <w:color w:val="222222"/>
          <w:sz w:val="24"/>
          <w:szCs w:val="24"/>
          <w:highlight w:val="white"/>
        </w:rPr>
        <w:t>Journal of business research</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99</w:t>
      </w:r>
      <w:r w:rsidRPr="0058488A">
        <w:rPr>
          <w:rFonts w:ascii="Times New Roman" w:hAnsi="Times New Roman" w:cs="Times New Roman"/>
          <w:color w:val="222222"/>
          <w:sz w:val="24"/>
          <w:szCs w:val="24"/>
          <w:highlight w:val="white"/>
        </w:rPr>
        <w:t>, pp.23-36.</w:t>
      </w:r>
    </w:p>
    <w:p w14:paraId="57E2B6E8" w14:textId="77777777" w:rsidR="0006266F" w:rsidRPr="00CC0D5C" w:rsidRDefault="0006266F" w:rsidP="0058488A">
      <w:pPr>
        <w:pStyle w:val="NormalWeb"/>
        <w:spacing w:before="0" w:beforeAutospacing="0" w:after="0" w:afterAutospacing="0" w:line="480" w:lineRule="auto"/>
        <w:jc w:val="both"/>
      </w:pPr>
      <w:proofErr w:type="spellStart"/>
      <w:r w:rsidRPr="00CC0D5C">
        <w:rPr>
          <w:color w:val="000000"/>
        </w:rPr>
        <w:t>Czinkota</w:t>
      </w:r>
      <w:proofErr w:type="spellEnd"/>
      <w:r w:rsidRPr="00CC0D5C">
        <w:rPr>
          <w:color w:val="000000"/>
        </w:rPr>
        <w:t>, M.R., Ronkainen, I.A. and Cui, A., (2022). </w:t>
      </w:r>
      <w:r w:rsidRPr="00CC0D5C">
        <w:rPr>
          <w:i/>
          <w:iCs/>
          <w:color w:val="000000"/>
        </w:rPr>
        <w:t>International marketing</w:t>
      </w:r>
      <w:r w:rsidRPr="00CC0D5C">
        <w:rPr>
          <w:color w:val="000000"/>
        </w:rPr>
        <w:t>. Cengage Learning.</w:t>
      </w:r>
    </w:p>
    <w:p w14:paraId="2F8FCAE2" w14:textId="77777777" w:rsidR="0006266F" w:rsidRPr="00CC0D5C" w:rsidRDefault="0006266F" w:rsidP="0058488A">
      <w:pPr>
        <w:pStyle w:val="NormalWeb"/>
        <w:spacing w:before="0" w:beforeAutospacing="0" w:after="0" w:afterAutospacing="0" w:line="480" w:lineRule="auto"/>
        <w:jc w:val="both"/>
      </w:pPr>
      <w:r w:rsidRPr="00CC0D5C">
        <w:rPr>
          <w:color w:val="000000"/>
          <w:shd w:val="clear" w:color="auto" w:fill="FFFFFF"/>
        </w:rPr>
        <w:t xml:space="preserve">Edeh, J.N., </w:t>
      </w:r>
      <w:proofErr w:type="spellStart"/>
      <w:r w:rsidRPr="00CC0D5C">
        <w:rPr>
          <w:color w:val="000000"/>
          <w:shd w:val="clear" w:color="auto" w:fill="FFFFFF"/>
        </w:rPr>
        <w:t>Obodoechi</w:t>
      </w:r>
      <w:proofErr w:type="spellEnd"/>
      <w:r w:rsidRPr="00CC0D5C">
        <w:rPr>
          <w:color w:val="000000"/>
          <w:shd w:val="clear" w:color="auto" w:fill="FFFFFF"/>
        </w:rPr>
        <w:t>, D.N. and Ramos-Hidalgo, E., (2020). Effects of innovation strategies on export performance: New empirical evidence from developing market firms. </w:t>
      </w:r>
      <w:r w:rsidRPr="00CC0D5C">
        <w:rPr>
          <w:i/>
          <w:iCs/>
          <w:color w:val="000000"/>
          <w:shd w:val="clear" w:color="auto" w:fill="FFFFFF"/>
        </w:rPr>
        <w:t>Technological Forecasting and Social Change</w:t>
      </w:r>
      <w:r w:rsidRPr="00CC0D5C">
        <w:rPr>
          <w:color w:val="000000"/>
          <w:shd w:val="clear" w:color="auto" w:fill="FFFFFF"/>
        </w:rPr>
        <w:t>, </w:t>
      </w:r>
      <w:r w:rsidRPr="00CC0D5C">
        <w:rPr>
          <w:i/>
          <w:iCs/>
          <w:color w:val="000000"/>
          <w:shd w:val="clear" w:color="auto" w:fill="FFFFFF"/>
        </w:rPr>
        <w:t>158</w:t>
      </w:r>
      <w:r w:rsidRPr="00CC0D5C">
        <w:rPr>
          <w:color w:val="000000"/>
          <w:shd w:val="clear" w:color="auto" w:fill="FFFFFF"/>
        </w:rPr>
        <w:t>, p.120167.</w:t>
      </w:r>
    </w:p>
    <w:p w14:paraId="3A670975" w14:textId="77777777" w:rsidR="0006266F" w:rsidRPr="00CC0D5C" w:rsidRDefault="0006266F" w:rsidP="0058488A">
      <w:pPr>
        <w:pStyle w:val="NormalWeb"/>
        <w:spacing w:before="0" w:beforeAutospacing="0" w:after="0" w:afterAutospacing="0" w:line="480" w:lineRule="auto"/>
        <w:jc w:val="both"/>
      </w:pPr>
      <w:r w:rsidRPr="00CC0D5C">
        <w:rPr>
          <w:color w:val="000000"/>
          <w:shd w:val="clear" w:color="auto" w:fill="FFFFFF"/>
        </w:rPr>
        <w:t>Fahy, J. and Jobber, D., (2019). </w:t>
      </w:r>
      <w:proofErr w:type="spellStart"/>
      <w:r w:rsidRPr="00CC0D5C">
        <w:rPr>
          <w:i/>
          <w:iCs/>
          <w:color w:val="000000"/>
          <w:shd w:val="clear" w:color="auto" w:fill="FFFFFF"/>
        </w:rPr>
        <w:t>Ebook</w:t>
      </w:r>
      <w:proofErr w:type="spellEnd"/>
      <w:r w:rsidRPr="00CC0D5C">
        <w:rPr>
          <w:i/>
          <w:iCs/>
          <w:color w:val="000000"/>
          <w:shd w:val="clear" w:color="auto" w:fill="FFFFFF"/>
        </w:rPr>
        <w:t>: Foundations of marketing, 6e</w:t>
      </w:r>
      <w:r w:rsidRPr="00CC0D5C">
        <w:rPr>
          <w:color w:val="000000"/>
          <w:shd w:val="clear" w:color="auto" w:fill="FFFFFF"/>
        </w:rPr>
        <w:t>. McGraw Hill.</w:t>
      </w:r>
    </w:p>
    <w:p w14:paraId="1DE2A0AD"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Ferrell, O.C., Hartline, M. and Hochstein, B.W., (2021). </w:t>
      </w:r>
      <w:r w:rsidRPr="0058488A">
        <w:rPr>
          <w:rFonts w:ascii="Times New Roman" w:eastAsia="Times New Roman" w:hAnsi="Times New Roman" w:cs="Times New Roman"/>
          <w:i/>
          <w:sz w:val="24"/>
          <w:szCs w:val="24"/>
        </w:rPr>
        <w:t>Marketing strategy</w:t>
      </w:r>
      <w:r w:rsidRPr="0058488A">
        <w:rPr>
          <w:rFonts w:ascii="Times New Roman" w:eastAsia="Times New Roman" w:hAnsi="Times New Roman" w:cs="Times New Roman"/>
          <w:sz w:val="24"/>
          <w:szCs w:val="24"/>
        </w:rPr>
        <w:t>. Cengage Learning.</w:t>
      </w:r>
    </w:p>
    <w:p w14:paraId="1A3AD827"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Gabellini, S. and Scaramuzzi, S., (2022). Evolving consumption trends, marketing strategies, and governance settings in ornamental horticulture: A grey literature review. </w:t>
      </w:r>
      <w:proofErr w:type="spellStart"/>
      <w:r w:rsidRPr="0058488A">
        <w:rPr>
          <w:rFonts w:ascii="Times New Roman" w:hAnsi="Times New Roman" w:cs="Times New Roman"/>
          <w:i/>
          <w:color w:val="222222"/>
          <w:sz w:val="24"/>
          <w:szCs w:val="24"/>
          <w:highlight w:val="white"/>
        </w:rPr>
        <w:t>Horticulturae</w:t>
      </w:r>
      <w:proofErr w:type="spellEnd"/>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8</w:t>
      </w:r>
      <w:r w:rsidRPr="0058488A">
        <w:rPr>
          <w:rFonts w:ascii="Times New Roman" w:hAnsi="Times New Roman" w:cs="Times New Roman"/>
          <w:color w:val="222222"/>
          <w:sz w:val="24"/>
          <w:szCs w:val="24"/>
          <w:highlight w:val="white"/>
        </w:rPr>
        <w:t>(3), p.234.</w:t>
      </w:r>
    </w:p>
    <w:p w14:paraId="5E8318B2" w14:textId="77777777" w:rsidR="0006266F" w:rsidRPr="0058488A" w:rsidRDefault="0006266F" w:rsidP="0058488A">
      <w:pPr>
        <w:spacing w:line="480" w:lineRule="auto"/>
        <w:jc w:val="both"/>
        <w:rPr>
          <w:rFonts w:ascii="Times New Roman" w:eastAsia="Times New Roman" w:hAnsi="Times New Roman" w:cs="Times New Roman"/>
          <w:color w:val="222222"/>
          <w:sz w:val="24"/>
          <w:szCs w:val="24"/>
          <w:highlight w:val="white"/>
        </w:rPr>
      </w:pPr>
      <w:proofErr w:type="spellStart"/>
      <w:r w:rsidRPr="0058488A">
        <w:rPr>
          <w:rFonts w:ascii="Times New Roman" w:eastAsia="Times New Roman" w:hAnsi="Times New Roman" w:cs="Times New Roman"/>
          <w:color w:val="222222"/>
          <w:sz w:val="24"/>
          <w:szCs w:val="24"/>
          <w:highlight w:val="white"/>
        </w:rPr>
        <w:lastRenderedPageBreak/>
        <w:t>Gumiel</w:t>
      </w:r>
      <w:proofErr w:type="spellEnd"/>
      <w:r w:rsidRPr="0058488A">
        <w:rPr>
          <w:rFonts w:ascii="Times New Roman" w:eastAsia="Times New Roman" w:hAnsi="Times New Roman" w:cs="Times New Roman"/>
          <w:color w:val="222222"/>
          <w:sz w:val="24"/>
          <w:szCs w:val="24"/>
          <w:highlight w:val="white"/>
        </w:rPr>
        <w:t xml:space="preserve"> Quintana, J.Á., Mabe Alvarez, J., Jiménez Verde, J. and </w:t>
      </w:r>
      <w:proofErr w:type="spellStart"/>
      <w:r w:rsidRPr="0058488A">
        <w:rPr>
          <w:rFonts w:ascii="Times New Roman" w:eastAsia="Times New Roman" w:hAnsi="Times New Roman" w:cs="Times New Roman"/>
          <w:color w:val="222222"/>
          <w:sz w:val="24"/>
          <w:szCs w:val="24"/>
          <w:highlight w:val="white"/>
        </w:rPr>
        <w:t>Barruetabeña</w:t>
      </w:r>
      <w:proofErr w:type="spellEnd"/>
      <w:r w:rsidRPr="0058488A">
        <w:rPr>
          <w:rFonts w:ascii="Times New Roman" w:eastAsia="Times New Roman" w:hAnsi="Times New Roman" w:cs="Times New Roman"/>
          <w:color w:val="222222"/>
          <w:sz w:val="24"/>
          <w:szCs w:val="24"/>
          <w:highlight w:val="white"/>
        </w:rPr>
        <w:t>, J., (2022). Introducing the Electronic Knowledge Framework into the Traditional Automotive Suppliers’ Industry: From Mechanical Engineering to Mechatronics.</w:t>
      </w:r>
    </w:p>
    <w:p w14:paraId="66575E45"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hAnsi="Times New Roman" w:cs="Times New Roman"/>
          <w:color w:val="222222"/>
          <w:sz w:val="24"/>
          <w:szCs w:val="24"/>
          <w:highlight w:val="white"/>
        </w:rPr>
        <w:t xml:space="preserve">Hofstede-insights, (2023). Available at: </w:t>
      </w:r>
      <w:hyperlink r:id="rId18">
        <w:r w:rsidRPr="0058488A">
          <w:rPr>
            <w:rFonts w:ascii="Times New Roman" w:hAnsi="Times New Roman" w:cs="Times New Roman"/>
            <w:color w:val="1155CC"/>
            <w:sz w:val="24"/>
            <w:szCs w:val="24"/>
            <w:highlight w:val="white"/>
            <w:u w:val="single"/>
          </w:rPr>
          <w:t>https://www.hofstede-insights.com/country-comparison-tool?countries=india%2Cunited+kingdom</w:t>
        </w:r>
      </w:hyperlink>
      <w:r w:rsidRPr="0058488A">
        <w:rPr>
          <w:rFonts w:ascii="Times New Roman" w:eastAsia="Times New Roman" w:hAnsi="Times New Roman" w:cs="Times New Roman"/>
          <w:sz w:val="24"/>
          <w:szCs w:val="24"/>
        </w:rPr>
        <w:t xml:space="preserve"> [Accessed 19 August 2023].</w:t>
      </w:r>
    </w:p>
    <w:p w14:paraId="40C875B4"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Hutt, M.D. and Speh, T.W., (2021). </w:t>
      </w:r>
      <w:r w:rsidRPr="0058488A">
        <w:rPr>
          <w:rFonts w:ascii="Times New Roman" w:eastAsia="Times New Roman" w:hAnsi="Times New Roman" w:cs="Times New Roman"/>
          <w:i/>
          <w:sz w:val="24"/>
          <w:szCs w:val="24"/>
        </w:rPr>
        <w:t>Business marketing management: B2B</w:t>
      </w:r>
      <w:r w:rsidRPr="0058488A">
        <w:rPr>
          <w:rFonts w:ascii="Times New Roman" w:eastAsia="Times New Roman" w:hAnsi="Times New Roman" w:cs="Times New Roman"/>
          <w:sz w:val="24"/>
          <w:szCs w:val="24"/>
        </w:rPr>
        <w:t>. South-Western, Cengage Learning.</w:t>
      </w:r>
    </w:p>
    <w:p w14:paraId="65583ECC"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color w:val="222222"/>
          <w:sz w:val="24"/>
          <w:szCs w:val="24"/>
          <w:highlight w:val="white"/>
        </w:rPr>
        <w:t xml:space="preserve">Jiang, Q., Deng, L. and Yang, C., (2023). The Impact Mechanism of Consumer’s Initial Visit to an Automobile 4S Store on Test Drive Intention: Product Aesthetics, Space Image, Service Quality, and Brand Image. </w:t>
      </w:r>
      <w:r w:rsidRPr="0058488A">
        <w:rPr>
          <w:rFonts w:ascii="Times New Roman" w:eastAsia="Times New Roman" w:hAnsi="Times New Roman" w:cs="Times New Roman"/>
          <w:i/>
          <w:sz w:val="24"/>
          <w:szCs w:val="24"/>
        </w:rPr>
        <w:t>Behavioral Sciences</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13</w:t>
      </w:r>
      <w:r w:rsidRPr="0058488A">
        <w:rPr>
          <w:rFonts w:ascii="Times New Roman" w:eastAsia="Times New Roman" w:hAnsi="Times New Roman" w:cs="Times New Roman"/>
          <w:sz w:val="24"/>
          <w:szCs w:val="24"/>
        </w:rPr>
        <w:t>(8), p.673.</w:t>
      </w:r>
    </w:p>
    <w:p w14:paraId="056E1219" w14:textId="77777777" w:rsidR="0006266F" w:rsidRPr="00CC0D5C" w:rsidRDefault="0006266F" w:rsidP="0058488A">
      <w:pPr>
        <w:pStyle w:val="NormalWeb"/>
        <w:spacing w:before="0" w:beforeAutospacing="0" w:after="0" w:afterAutospacing="0" w:line="480" w:lineRule="auto"/>
        <w:jc w:val="both"/>
      </w:pPr>
      <w:r w:rsidRPr="00CC0D5C">
        <w:rPr>
          <w:color w:val="000000"/>
        </w:rPr>
        <w:t>Kano, L., Tsang, E.W. and Yeung, H.W.C., (2020). Global value chains: A review of the multi-disciplinary literature. </w:t>
      </w:r>
      <w:r w:rsidRPr="00CC0D5C">
        <w:rPr>
          <w:i/>
          <w:iCs/>
          <w:color w:val="000000"/>
        </w:rPr>
        <w:t>Journal of international business studies</w:t>
      </w:r>
      <w:r w:rsidRPr="00CC0D5C">
        <w:rPr>
          <w:color w:val="000000"/>
        </w:rPr>
        <w:t>, </w:t>
      </w:r>
      <w:r w:rsidRPr="00CC0D5C">
        <w:rPr>
          <w:i/>
          <w:iCs/>
          <w:color w:val="000000"/>
        </w:rPr>
        <w:t>51</w:t>
      </w:r>
      <w:r w:rsidRPr="00CC0D5C">
        <w:rPr>
          <w:color w:val="000000"/>
        </w:rPr>
        <w:t>, pp.577-622.</w:t>
      </w:r>
    </w:p>
    <w:p w14:paraId="6AB8F177"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Karine, H.A.J.I., (2021). E-commerce development in rural and remote areas of BRICS countries. </w:t>
      </w:r>
      <w:r w:rsidRPr="0058488A">
        <w:rPr>
          <w:rFonts w:ascii="Times New Roman" w:hAnsi="Times New Roman" w:cs="Times New Roman"/>
          <w:i/>
          <w:color w:val="222222"/>
          <w:sz w:val="24"/>
          <w:szCs w:val="24"/>
          <w:highlight w:val="white"/>
        </w:rPr>
        <w:t>Journal of Integrative Agriculture</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20</w:t>
      </w:r>
      <w:r w:rsidRPr="0058488A">
        <w:rPr>
          <w:rFonts w:ascii="Times New Roman" w:hAnsi="Times New Roman" w:cs="Times New Roman"/>
          <w:color w:val="222222"/>
          <w:sz w:val="24"/>
          <w:szCs w:val="24"/>
          <w:highlight w:val="white"/>
        </w:rPr>
        <w:t>(4), pp.979-997.</w:t>
      </w:r>
    </w:p>
    <w:p w14:paraId="54145EC3" w14:textId="77777777" w:rsidR="0006266F" w:rsidRPr="0058488A" w:rsidRDefault="0006266F" w:rsidP="0058488A">
      <w:pPr>
        <w:spacing w:line="480" w:lineRule="auto"/>
        <w:jc w:val="both"/>
        <w:rPr>
          <w:rFonts w:ascii="Times New Roman" w:eastAsia="Times New Roman" w:hAnsi="Times New Roman" w:cs="Times New Roman"/>
          <w:sz w:val="24"/>
          <w:szCs w:val="24"/>
        </w:rPr>
      </w:pPr>
      <w:proofErr w:type="spellStart"/>
      <w:r w:rsidRPr="0058488A">
        <w:rPr>
          <w:rFonts w:ascii="Times New Roman" w:eastAsia="Times New Roman" w:hAnsi="Times New Roman" w:cs="Times New Roman"/>
          <w:sz w:val="24"/>
          <w:szCs w:val="24"/>
        </w:rPr>
        <w:t>Kongthanasuwan</w:t>
      </w:r>
      <w:proofErr w:type="spellEnd"/>
      <w:r w:rsidRPr="0058488A">
        <w:rPr>
          <w:rFonts w:ascii="Times New Roman" w:eastAsia="Times New Roman" w:hAnsi="Times New Roman" w:cs="Times New Roman"/>
          <w:sz w:val="24"/>
          <w:szCs w:val="24"/>
        </w:rPr>
        <w:t xml:space="preserve">, T., </w:t>
      </w:r>
      <w:proofErr w:type="spellStart"/>
      <w:r w:rsidRPr="0058488A">
        <w:rPr>
          <w:rFonts w:ascii="Times New Roman" w:eastAsia="Times New Roman" w:hAnsi="Times New Roman" w:cs="Times New Roman"/>
          <w:sz w:val="24"/>
          <w:szCs w:val="24"/>
        </w:rPr>
        <w:t>Sriwiboon</w:t>
      </w:r>
      <w:proofErr w:type="spellEnd"/>
      <w:r w:rsidRPr="0058488A">
        <w:rPr>
          <w:rFonts w:ascii="Times New Roman" w:eastAsia="Times New Roman" w:hAnsi="Times New Roman" w:cs="Times New Roman"/>
          <w:sz w:val="24"/>
          <w:szCs w:val="24"/>
        </w:rPr>
        <w:t xml:space="preserve">, N., </w:t>
      </w:r>
      <w:proofErr w:type="spellStart"/>
      <w:r w:rsidRPr="0058488A">
        <w:rPr>
          <w:rFonts w:ascii="Times New Roman" w:eastAsia="Times New Roman" w:hAnsi="Times New Roman" w:cs="Times New Roman"/>
          <w:sz w:val="24"/>
          <w:szCs w:val="24"/>
        </w:rPr>
        <w:t>Horbanluekit</w:t>
      </w:r>
      <w:proofErr w:type="spellEnd"/>
      <w:r w:rsidRPr="0058488A">
        <w:rPr>
          <w:rFonts w:ascii="Times New Roman" w:eastAsia="Times New Roman" w:hAnsi="Times New Roman" w:cs="Times New Roman"/>
          <w:sz w:val="24"/>
          <w:szCs w:val="24"/>
        </w:rPr>
        <w:t xml:space="preserve">, B., </w:t>
      </w:r>
      <w:proofErr w:type="spellStart"/>
      <w:r w:rsidRPr="0058488A">
        <w:rPr>
          <w:rFonts w:ascii="Times New Roman" w:eastAsia="Times New Roman" w:hAnsi="Times New Roman" w:cs="Times New Roman"/>
          <w:sz w:val="24"/>
          <w:szCs w:val="24"/>
        </w:rPr>
        <w:t>Laesanklang</w:t>
      </w:r>
      <w:proofErr w:type="spellEnd"/>
      <w:r w:rsidRPr="0058488A">
        <w:rPr>
          <w:rFonts w:ascii="Times New Roman" w:eastAsia="Times New Roman" w:hAnsi="Times New Roman" w:cs="Times New Roman"/>
          <w:sz w:val="24"/>
          <w:szCs w:val="24"/>
        </w:rPr>
        <w:t xml:space="preserve">, W. and </w:t>
      </w:r>
      <w:proofErr w:type="spellStart"/>
      <w:r w:rsidRPr="0058488A">
        <w:rPr>
          <w:rFonts w:ascii="Times New Roman" w:eastAsia="Times New Roman" w:hAnsi="Times New Roman" w:cs="Times New Roman"/>
          <w:sz w:val="24"/>
          <w:szCs w:val="24"/>
        </w:rPr>
        <w:t>Krityakierne</w:t>
      </w:r>
      <w:proofErr w:type="spellEnd"/>
      <w:r w:rsidRPr="0058488A">
        <w:rPr>
          <w:rFonts w:ascii="Times New Roman" w:eastAsia="Times New Roman" w:hAnsi="Times New Roman" w:cs="Times New Roman"/>
          <w:sz w:val="24"/>
          <w:szCs w:val="24"/>
        </w:rPr>
        <w:t xml:space="preserve">, T., (2023). Market Analysis with Business Intelligence System for Marketing Planning. </w:t>
      </w:r>
      <w:r w:rsidRPr="0058488A">
        <w:rPr>
          <w:rFonts w:ascii="Times New Roman" w:eastAsia="Times New Roman" w:hAnsi="Times New Roman" w:cs="Times New Roman"/>
          <w:i/>
          <w:sz w:val="24"/>
          <w:szCs w:val="24"/>
        </w:rPr>
        <w:t>Information</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14</w:t>
      </w:r>
      <w:r w:rsidRPr="0058488A">
        <w:rPr>
          <w:rFonts w:ascii="Times New Roman" w:eastAsia="Times New Roman" w:hAnsi="Times New Roman" w:cs="Times New Roman"/>
          <w:sz w:val="24"/>
          <w:szCs w:val="24"/>
        </w:rPr>
        <w:t>(2), p.116.</w:t>
      </w:r>
    </w:p>
    <w:p w14:paraId="2C843456" w14:textId="77777777" w:rsidR="0006266F" w:rsidRPr="0058488A" w:rsidRDefault="0006266F" w:rsidP="0058488A">
      <w:pPr>
        <w:spacing w:line="480" w:lineRule="auto"/>
        <w:jc w:val="both"/>
        <w:rPr>
          <w:rFonts w:ascii="Times New Roman" w:eastAsia="Times New Roman" w:hAnsi="Times New Roman" w:cs="Times New Roman"/>
          <w:sz w:val="24"/>
          <w:szCs w:val="24"/>
        </w:rPr>
      </w:pPr>
      <w:proofErr w:type="spellStart"/>
      <w:r w:rsidRPr="0058488A">
        <w:rPr>
          <w:rFonts w:ascii="Times New Roman" w:eastAsia="Times New Roman" w:hAnsi="Times New Roman" w:cs="Times New Roman"/>
          <w:sz w:val="24"/>
          <w:szCs w:val="24"/>
        </w:rPr>
        <w:t>Kotabe</w:t>
      </w:r>
      <w:proofErr w:type="spellEnd"/>
      <w:r w:rsidRPr="0058488A">
        <w:rPr>
          <w:rFonts w:ascii="Times New Roman" w:eastAsia="Times New Roman" w:hAnsi="Times New Roman" w:cs="Times New Roman"/>
          <w:sz w:val="24"/>
          <w:szCs w:val="24"/>
        </w:rPr>
        <w:t xml:space="preserve">, M.M. and Helsen, K., (2022). </w:t>
      </w:r>
      <w:r w:rsidRPr="0058488A">
        <w:rPr>
          <w:rFonts w:ascii="Times New Roman" w:eastAsia="Times New Roman" w:hAnsi="Times New Roman" w:cs="Times New Roman"/>
          <w:i/>
          <w:sz w:val="24"/>
          <w:szCs w:val="24"/>
        </w:rPr>
        <w:t>Global marketing management</w:t>
      </w:r>
      <w:r w:rsidRPr="0058488A">
        <w:rPr>
          <w:rFonts w:ascii="Times New Roman" w:eastAsia="Times New Roman" w:hAnsi="Times New Roman" w:cs="Times New Roman"/>
          <w:sz w:val="24"/>
          <w:szCs w:val="24"/>
        </w:rPr>
        <w:t>. John Wiley &amp; Sons.</w:t>
      </w:r>
    </w:p>
    <w:p w14:paraId="66D88462" w14:textId="77777777" w:rsidR="0006266F" w:rsidRPr="0058488A" w:rsidRDefault="0006266F" w:rsidP="0058488A">
      <w:pPr>
        <w:spacing w:line="480" w:lineRule="auto"/>
        <w:jc w:val="both"/>
        <w:rPr>
          <w:rFonts w:ascii="Times New Roman" w:eastAsia="Times New Roman" w:hAnsi="Times New Roman" w:cs="Times New Roman"/>
          <w:sz w:val="24"/>
          <w:szCs w:val="24"/>
        </w:rPr>
      </w:pPr>
      <w:proofErr w:type="spellStart"/>
      <w:r w:rsidRPr="0058488A">
        <w:rPr>
          <w:rFonts w:ascii="Times New Roman" w:eastAsia="Times New Roman" w:hAnsi="Times New Roman" w:cs="Times New Roman"/>
          <w:color w:val="222222"/>
          <w:sz w:val="24"/>
          <w:szCs w:val="24"/>
          <w:highlight w:val="white"/>
        </w:rPr>
        <w:t>Krummeck</w:t>
      </w:r>
      <w:proofErr w:type="spellEnd"/>
      <w:r w:rsidRPr="0058488A">
        <w:rPr>
          <w:rFonts w:ascii="Times New Roman" w:eastAsia="Times New Roman" w:hAnsi="Times New Roman" w:cs="Times New Roman"/>
          <w:color w:val="222222"/>
          <w:sz w:val="24"/>
          <w:szCs w:val="24"/>
          <w:highlight w:val="white"/>
        </w:rPr>
        <w:t xml:space="preserve">, P., </w:t>
      </w:r>
      <w:proofErr w:type="spellStart"/>
      <w:r w:rsidRPr="0058488A">
        <w:rPr>
          <w:rFonts w:ascii="Times New Roman" w:eastAsia="Times New Roman" w:hAnsi="Times New Roman" w:cs="Times New Roman"/>
          <w:color w:val="222222"/>
          <w:sz w:val="24"/>
          <w:szCs w:val="24"/>
          <w:highlight w:val="white"/>
        </w:rPr>
        <w:t>Dokur</w:t>
      </w:r>
      <w:proofErr w:type="spellEnd"/>
      <w:r w:rsidRPr="0058488A">
        <w:rPr>
          <w:rFonts w:ascii="Times New Roman" w:eastAsia="Times New Roman" w:hAnsi="Times New Roman" w:cs="Times New Roman"/>
          <w:color w:val="222222"/>
          <w:sz w:val="24"/>
          <w:szCs w:val="24"/>
          <w:highlight w:val="white"/>
        </w:rPr>
        <w:t xml:space="preserve">, Y.D., Braun, D., </w:t>
      </w:r>
      <w:proofErr w:type="spellStart"/>
      <w:r w:rsidRPr="0058488A">
        <w:rPr>
          <w:rFonts w:ascii="Times New Roman" w:eastAsia="Times New Roman" w:hAnsi="Times New Roman" w:cs="Times New Roman"/>
          <w:color w:val="222222"/>
          <w:sz w:val="24"/>
          <w:szCs w:val="24"/>
          <w:highlight w:val="white"/>
        </w:rPr>
        <w:t>Kiemel</w:t>
      </w:r>
      <w:proofErr w:type="spellEnd"/>
      <w:r w:rsidRPr="0058488A">
        <w:rPr>
          <w:rFonts w:ascii="Times New Roman" w:eastAsia="Times New Roman" w:hAnsi="Times New Roman" w:cs="Times New Roman"/>
          <w:color w:val="222222"/>
          <w:sz w:val="24"/>
          <w:szCs w:val="24"/>
          <w:highlight w:val="white"/>
        </w:rPr>
        <w:t xml:space="preserve">, S. and Miehe, R., (2022). Designing Component Interfaces for the Circular Economy—A Case Study for Product-As-A-Service Business Models in the Automotive Industry. </w:t>
      </w:r>
      <w:r w:rsidRPr="0058488A">
        <w:rPr>
          <w:rFonts w:ascii="Times New Roman" w:eastAsia="Times New Roman" w:hAnsi="Times New Roman" w:cs="Times New Roman"/>
          <w:i/>
          <w:sz w:val="24"/>
          <w:szCs w:val="24"/>
        </w:rPr>
        <w:t>Sustainability</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14</w:t>
      </w:r>
      <w:r w:rsidRPr="0058488A">
        <w:rPr>
          <w:rFonts w:ascii="Times New Roman" w:eastAsia="Times New Roman" w:hAnsi="Times New Roman" w:cs="Times New Roman"/>
          <w:sz w:val="24"/>
          <w:szCs w:val="24"/>
        </w:rPr>
        <w:t>(21), p.13851.</w:t>
      </w:r>
    </w:p>
    <w:p w14:paraId="1B5B85D6"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Lam, A. and Mercure, J.F., (2021). Which policy mixes are best for </w:t>
      </w:r>
      <w:proofErr w:type="spellStart"/>
      <w:r w:rsidRPr="0058488A">
        <w:rPr>
          <w:rFonts w:ascii="Times New Roman" w:hAnsi="Times New Roman" w:cs="Times New Roman"/>
          <w:color w:val="222222"/>
          <w:sz w:val="24"/>
          <w:szCs w:val="24"/>
          <w:highlight w:val="white"/>
        </w:rPr>
        <w:t>decarbonising</w:t>
      </w:r>
      <w:proofErr w:type="spellEnd"/>
      <w:r w:rsidRPr="0058488A">
        <w:rPr>
          <w:rFonts w:ascii="Times New Roman" w:hAnsi="Times New Roman" w:cs="Times New Roman"/>
          <w:color w:val="222222"/>
          <w:sz w:val="24"/>
          <w:szCs w:val="24"/>
          <w:highlight w:val="white"/>
        </w:rPr>
        <w:t xml:space="preserve"> passenger cars? Simulating interactions among taxes, subsidies and regulations for the United Kingdom, the United States, Japan, China, and India. </w:t>
      </w:r>
      <w:r w:rsidRPr="0058488A">
        <w:rPr>
          <w:rFonts w:ascii="Times New Roman" w:hAnsi="Times New Roman" w:cs="Times New Roman"/>
          <w:i/>
          <w:color w:val="222222"/>
          <w:sz w:val="24"/>
          <w:szCs w:val="24"/>
          <w:highlight w:val="white"/>
        </w:rPr>
        <w:t>Energy Research &amp; Social Science</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75</w:t>
      </w:r>
      <w:r w:rsidRPr="0058488A">
        <w:rPr>
          <w:rFonts w:ascii="Times New Roman" w:hAnsi="Times New Roman" w:cs="Times New Roman"/>
          <w:color w:val="222222"/>
          <w:sz w:val="24"/>
          <w:szCs w:val="24"/>
          <w:highlight w:val="white"/>
        </w:rPr>
        <w:t>, p.101951.</w:t>
      </w:r>
    </w:p>
    <w:p w14:paraId="212A1B3E"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color w:val="222222"/>
          <w:sz w:val="24"/>
          <w:szCs w:val="24"/>
          <w:highlight w:val="white"/>
        </w:rPr>
        <w:lastRenderedPageBreak/>
        <w:t xml:space="preserve">Lukin, E., Krajnović, A. and Bosna, J., (2022). Sustainability strategies and achieving SDGs: A comparative analysis of leading companies in the automotive industry. </w:t>
      </w:r>
      <w:r w:rsidRPr="0058488A">
        <w:rPr>
          <w:rFonts w:ascii="Times New Roman" w:eastAsia="Times New Roman" w:hAnsi="Times New Roman" w:cs="Times New Roman"/>
          <w:i/>
          <w:sz w:val="24"/>
          <w:szCs w:val="24"/>
        </w:rPr>
        <w:t>Sustainability</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14</w:t>
      </w:r>
      <w:r w:rsidRPr="0058488A">
        <w:rPr>
          <w:rFonts w:ascii="Times New Roman" w:eastAsia="Times New Roman" w:hAnsi="Times New Roman" w:cs="Times New Roman"/>
          <w:sz w:val="24"/>
          <w:szCs w:val="24"/>
        </w:rPr>
        <w:t>(7), p.4000.</w:t>
      </w:r>
    </w:p>
    <w:p w14:paraId="6763CB59" w14:textId="77777777" w:rsidR="0006266F" w:rsidRPr="00CC0D5C" w:rsidRDefault="0006266F" w:rsidP="0058488A">
      <w:pPr>
        <w:pStyle w:val="NormalWeb"/>
        <w:spacing w:before="0" w:beforeAutospacing="0" w:after="0" w:afterAutospacing="0" w:line="480" w:lineRule="auto"/>
        <w:jc w:val="both"/>
      </w:pPr>
      <w:proofErr w:type="spellStart"/>
      <w:r w:rsidRPr="00CC0D5C">
        <w:rPr>
          <w:color w:val="000000"/>
          <w:shd w:val="clear" w:color="auto" w:fill="FFFFFF"/>
        </w:rPr>
        <w:t>Mathiyazhagan</w:t>
      </w:r>
      <w:proofErr w:type="spellEnd"/>
      <w:r w:rsidRPr="00CC0D5C">
        <w:rPr>
          <w:color w:val="000000"/>
          <w:shd w:val="clear" w:color="auto" w:fill="FFFFFF"/>
        </w:rPr>
        <w:t xml:space="preserve">, K., Agarwal, V., </w:t>
      </w:r>
      <w:proofErr w:type="spellStart"/>
      <w:r w:rsidRPr="00CC0D5C">
        <w:rPr>
          <w:color w:val="000000"/>
          <w:shd w:val="clear" w:color="auto" w:fill="FFFFFF"/>
        </w:rPr>
        <w:t>Appolloni</w:t>
      </w:r>
      <w:proofErr w:type="spellEnd"/>
      <w:r w:rsidRPr="00CC0D5C">
        <w:rPr>
          <w:color w:val="000000"/>
          <w:shd w:val="clear" w:color="auto" w:fill="FFFFFF"/>
        </w:rPr>
        <w:t xml:space="preserve">, A., </w:t>
      </w:r>
      <w:proofErr w:type="spellStart"/>
      <w:r w:rsidRPr="00CC0D5C">
        <w:rPr>
          <w:color w:val="000000"/>
          <w:shd w:val="clear" w:color="auto" w:fill="FFFFFF"/>
        </w:rPr>
        <w:t>Saikouk</w:t>
      </w:r>
      <w:proofErr w:type="spellEnd"/>
      <w:r w:rsidRPr="00CC0D5C">
        <w:rPr>
          <w:color w:val="000000"/>
          <w:shd w:val="clear" w:color="auto" w:fill="FFFFFF"/>
        </w:rPr>
        <w:t xml:space="preserve">, T. and </w:t>
      </w:r>
      <w:proofErr w:type="spellStart"/>
      <w:r w:rsidRPr="00CC0D5C">
        <w:rPr>
          <w:color w:val="000000"/>
          <w:shd w:val="clear" w:color="auto" w:fill="FFFFFF"/>
        </w:rPr>
        <w:t>Gnanavelbabu</w:t>
      </w:r>
      <w:proofErr w:type="spellEnd"/>
      <w:r w:rsidRPr="00CC0D5C">
        <w:rPr>
          <w:color w:val="000000"/>
          <w:shd w:val="clear" w:color="auto" w:fill="FFFFFF"/>
        </w:rPr>
        <w:t>, A., (2021). Integrating lean and agile practices for achieving global sustainability goals in Indian manufacturing industries. </w:t>
      </w:r>
      <w:r w:rsidRPr="00CC0D5C">
        <w:rPr>
          <w:i/>
          <w:iCs/>
          <w:color w:val="000000"/>
          <w:shd w:val="clear" w:color="auto" w:fill="FFFFFF"/>
        </w:rPr>
        <w:t>Technological Forecasting and Social Change</w:t>
      </w:r>
      <w:r w:rsidRPr="00CC0D5C">
        <w:rPr>
          <w:color w:val="000000"/>
          <w:shd w:val="clear" w:color="auto" w:fill="FFFFFF"/>
        </w:rPr>
        <w:t>, </w:t>
      </w:r>
      <w:r w:rsidRPr="00CC0D5C">
        <w:rPr>
          <w:i/>
          <w:iCs/>
          <w:color w:val="000000"/>
          <w:shd w:val="clear" w:color="auto" w:fill="FFFFFF"/>
        </w:rPr>
        <w:t>171</w:t>
      </w:r>
      <w:r w:rsidRPr="00CC0D5C">
        <w:rPr>
          <w:color w:val="000000"/>
          <w:shd w:val="clear" w:color="auto" w:fill="FFFFFF"/>
        </w:rPr>
        <w:t>, p.120982.</w:t>
      </w:r>
    </w:p>
    <w:p w14:paraId="7A7D0D84"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Mercedes-Benz, (2023). </w:t>
      </w:r>
      <w:r w:rsidRPr="0058488A">
        <w:rPr>
          <w:rFonts w:ascii="Times New Roman" w:eastAsia="Times New Roman" w:hAnsi="Times New Roman" w:cs="Times New Roman"/>
          <w:i/>
          <w:sz w:val="24"/>
          <w:szCs w:val="24"/>
        </w:rPr>
        <w:t>Mercedes-Benz International: News, Pictures, Videos &amp; Livestreams.</w:t>
      </w:r>
      <w:r w:rsidRPr="0058488A">
        <w:rPr>
          <w:rFonts w:ascii="Times New Roman" w:eastAsia="Times New Roman" w:hAnsi="Times New Roman" w:cs="Times New Roman"/>
          <w:sz w:val="24"/>
          <w:szCs w:val="24"/>
        </w:rPr>
        <w:t xml:space="preserve"> [online] Mercedes-benz.com. Available at:</w:t>
      </w:r>
      <w:hyperlink r:id="rId19">
        <w:r w:rsidRPr="0058488A">
          <w:rPr>
            <w:rFonts w:ascii="Times New Roman" w:eastAsia="Times New Roman" w:hAnsi="Times New Roman" w:cs="Times New Roman"/>
            <w:sz w:val="24"/>
            <w:szCs w:val="24"/>
          </w:rPr>
          <w:t xml:space="preserve"> </w:t>
        </w:r>
      </w:hyperlink>
      <w:hyperlink r:id="rId20">
        <w:r w:rsidRPr="0058488A">
          <w:rPr>
            <w:rFonts w:ascii="Times New Roman" w:eastAsia="Times New Roman" w:hAnsi="Times New Roman" w:cs="Times New Roman"/>
            <w:color w:val="1155CC"/>
            <w:sz w:val="24"/>
            <w:szCs w:val="24"/>
            <w:u w:val="single"/>
          </w:rPr>
          <w:t>https://www.mercedes-benz.com/en/</w:t>
        </w:r>
      </w:hyperlink>
      <w:r w:rsidRPr="0058488A">
        <w:rPr>
          <w:rFonts w:ascii="Times New Roman" w:eastAsia="Times New Roman" w:hAnsi="Times New Roman" w:cs="Times New Roman"/>
          <w:sz w:val="24"/>
          <w:szCs w:val="24"/>
        </w:rPr>
        <w:t xml:space="preserve"> [Accessed 19 August 2023].</w:t>
      </w:r>
    </w:p>
    <w:p w14:paraId="2A7C6848" w14:textId="77777777" w:rsidR="0006266F" w:rsidRPr="00CC0D5C" w:rsidRDefault="0006266F" w:rsidP="0058488A">
      <w:pPr>
        <w:pStyle w:val="NormalWeb"/>
        <w:spacing w:before="0" w:beforeAutospacing="0" w:after="0" w:afterAutospacing="0" w:line="480" w:lineRule="auto"/>
        <w:jc w:val="both"/>
      </w:pPr>
      <w:r w:rsidRPr="00CC0D5C">
        <w:rPr>
          <w:color w:val="000000"/>
          <w:shd w:val="clear" w:color="auto" w:fill="FFFFFF"/>
        </w:rPr>
        <w:t>Miglani, S., (2019). The growth of the Indian automobile industry: Analysis of the roles of government policy and other enabling factors. </w:t>
      </w:r>
      <w:r w:rsidRPr="00CC0D5C">
        <w:rPr>
          <w:i/>
          <w:iCs/>
          <w:color w:val="000000"/>
          <w:shd w:val="clear" w:color="auto" w:fill="FFFFFF"/>
        </w:rPr>
        <w:t>Innovation, economic development, and intellectual property in India and China: Comparing six economic sectors</w:t>
      </w:r>
      <w:r w:rsidRPr="00CC0D5C">
        <w:rPr>
          <w:color w:val="000000"/>
          <w:shd w:val="clear" w:color="auto" w:fill="FFFFFF"/>
        </w:rPr>
        <w:t>, pp.439-463.</w:t>
      </w:r>
    </w:p>
    <w:p w14:paraId="01B95838"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Purchase, S. and Volery, T., (2020). Marketing innovation: a systematic review. </w:t>
      </w:r>
      <w:r w:rsidRPr="0058488A">
        <w:rPr>
          <w:rFonts w:ascii="Times New Roman" w:eastAsia="Times New Roman" w:hAnsi="Times New Roman" w:cs="Times New Roman"/>
          <w:i/>
          <w:sz w:val="24"/>
          <w:szCs w:val="24"/>
        </w:rPr>
        <w:t>Journal of Marketing Management,</w:t>
      </w:r>
      <w:r w:rsidRPr="0058488A">
        <w:rPr>
          <w:rFonts w:ascii="Times New Roman" w:eastAsia="Times New Roman" w:hAnsi="Times New Roman" w:cs="Times New Roman"/>
          <w:sz w:val="24"/>
          <w:szCs w:val="24"/>
        </w:rPr>
        <w:t xml:space="preserve"> 36(9-10), pp.763-793.</w:t>
      </w:r>
    </w:p>
    <w:p w14:paraId="3E7A0973" w14:textId="77777777" w:rsidR="0006266F" w:rsidRPr="00CC0D5C" w:rsidRDefault="0006266F" w:rsidP="0058488A">
      <w:pPr>
        <w:pStyle w:val="NormalWeb"/>
        <w:spacing w:before="0" w:beforeAutospacing="0" w:after="0" w:afterAutospacing="0" w:line="480" w:lineRule="auto"/>
        <w:jc w:val="both"/>
      </w:pPr>
      <w:r w:rsidRPr="00CC0D5C">
        <w:rPr>
          <w:color w:val="000000"/>
          <w:shd w:val="clear" w:color="auto" w:fill="FFFFFF"/>
        </w:rPr>
        <w:t>Qi, X., Chan, J.H., Hu, J. and Li, Y., (2020). Motivations for selecting cross-border e-commerce as a foreign market entry mode. </w:t>
      </w:r>
      <w:r w:rsidRPr="00CC0D5C">
        <w:rPr>
          <w:i/>
          <w:iCs/>
          <w:color w:val="000000"/>
          <w:shd w:val="clear" w:color="auto" w:fill="FFFFFF"/>
        </w:rPr>
        <w:t>Industrial Marketing Management</w:t>
      </w:r>
      <w:r w:rsidRPr="00CC0D5C">
        <w:rPr>
          <w:color w:val="000000"/>
          <w:shd w:val="clear" w:color="auto" w:fill="FFFFFF"/>
        </w:rPr>
        <w:t>, </w:t>
      </w:r>
      <w:r w:rsidRPr="00CC0D5C">
        <w:rPr>
          <w:i/>
          <w:iCs/>
          <w:color w:val="000000"/>
          <w:shd w:val="clear" w:color="auto" w:fill="FFFFFF"/>
        </w:rPr>
        <w:t>89</w:t>
      </w:r>
      <w:r w:rsidRPr="00CC0D5C">
        <w:rPr>
          <w:color w:val="000000"/>
          <w:shd w:val="clear" w:color="auto" w:fill="FFFFFF"/>
        </w:rPr>
        <w:t>, pp.50-60.</w:t>
      </w:r>
    </w:p>
    <w:p w14:paraId="6AC967F4"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Ren, S., Zhang, Y., Liu, Y., Sakao, T., Huisingh, D. and Almeida, C.M., (2019). A comprehensive review of big data analytics throughout product lifecycle to support sustainable smart manufacturing: A framework, challenges and future research directions. </w:t>
      </w:r>
      <w:r w:rsidRPr="0058488A">
        <w:rPr>
          <w:rFonts w:ascii="Times New Roman" w:hAnsi="Times New Roman" w:cs="Times New Roman"/>
          <w:i/>
          <w:color w:val="222222"/>
          <w:sz w:val="24"/>
          <w:szCs w:val="24"/>
          <w:highlight w:val="white"/>
        </w:rPr>
        <w:t>Journal of cleaner production</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210</w:t>
      </w:r>
      <w:r w:rsidRPr="0058488A">
        <w:rPr>
          <w:rFonts w:ascii="Times New Roman" w:hAnsi="Times New Roman" w:cs="Times New Roman"/>
          <w:color w:val="222222"/>
          <w:sz w:val="24"/>
          <w:szCs w:val="24"/>
          <w:highlight w:val="white"/>
        </w:rPr>
        <w:t>, pp.1343-1365.</w:t>
      </w:r>
    </w:p>
    <w:p w14:paraId="4BA5F10E"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color w:val="222222"/>
          <w:sz w:val="24"/>
          <w:szCs w:val="24"/>
          <w:highlight w:val="white"/>
        </w:rPr>
        <w:t xml:space="preserve">Rodrigues, D., Sousa, B., Gomes, S., Oliveira, J. and Lopes, E., (2023). Exploring consumer behavior and brand management in the automotive sector: insights from a digital and territorial perspective. </w:t>
      </w:r>
      <w:r w:rsidRPr="0058488A">
        <w:rPr>
          <w:rFonts w:ascii="Times New Roman" w:eastAsia="Times New Roman" w:hAnsi="Times New Roman" w:cs="Times New Roman"/>
          <w:i/>
          <w:sz w:val="24"/>
          <w:szCs w:val="24"/>
        </w:rPr>
        <w:t>Administrative Sciences</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13</w:t>
      </w:r>
      <w:r w:rsidRPr="0058488A">
        <w:rPr>
          <w:rFonts w:ascii="Times New Roman" w:eastAsia="Times New Roman" w:hAnsi="Times New Roman" w:cs="Times New Roman"/>
          <w:sz w:val="24"/>
          <w:szCs w:val="24"/>
        </w:rPr>
        <w:t>(2), p.36.</w:t>
      </w:r>
    </w:p>
    <w:p w14:paraId="381D71D7"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lastRenderedPageBreak/>
        <w:t xml:space="preserve">Roman, M., Wasiak, M., Roman, M., Roman, K., </w:t>
      </w:r>
      <w:proofErr w:type="spellStart"/>
      <w:r w:rsidRPr="0058488A">
        <w:rPr>
          <w:rFonts w:ascii="Times New Roman" w:hAnsi="Times New Roman" w:cs="Times New Roman"/>
          <w:color w:val="222222"/>
          <w:sz w:val="24"/>
          <w:szCs w:val="24"/>
          <w:highlight w:val="white"/>
        </w:rPr>
        <w:t>Niedziółka</w:t>
      </w:r>
      <w:proofErr w:type="spellEnd"/>
      <w:r w:rsidRPr="0058488A">
        <w:rPr>
          <w:rFonts w:ascii="Times New Roman" w:hAnsi="Times New Roman" w:cs="Times New Roman"/>
          <w:color w:val="222222"/>
          <w:sz w:val="24"/>
          <w:szCs w:val="24"/>
          <w:highlight w:val="white"/>
        </w:rPr>
        <w:t xml:space="preserve">, A., </w:t>
      </w:r>
      <w:proofErr w:type="spellStart"/>
      <w:r w:rsidRPr="0058488A">
        <w:rPr>
          <w:rFonts w:ascii="Times New Roman" w:hAnsi="Times New Roman" w:cs="Times New Roman"/>
          <w:color w:val="222222"/>
          <w:sz w:val="24"/>
          <w:szCs w:val="24"/>
          <w:highlight w:val="white"/>
        </w:rPr>
        <w:t>Krasnodębski</w:t>
      </w:r>
      <w:proofErr w:type="spellEnd"/>
      <w:r w:rsidRPr="0058488A">
        <w:rPr>
          <w:rFonts w:ascii="Times New Roman" w:hAnsi="Times New Roman" w:cs="Times New Roman"/>
          <w:color w:val="222222"/>
          <w:sz w:val="24"/>
          <w:szCs w:val="24"/>
          <w:highlight w:val="white"/>
        </w:rPr>
        <w:t>, A. and Królak, S., (2021). Essence of the compensation plan in the process of motivation in multi-level marketing (</w:t>
      </w:r>
      <w:proofErr w:type="spellStart"/>
      <w:r w:rsidRPr="0058488A">
        <w:rPr>
          <w:rFonts w:ascii="Times New Roman" w:hAnsi="Times New Roman" w:cs="Times New Roman"/>
          <w:color w:val="222222"/>
          <w:sz w:val="24"/>
          <w:szCs w:val="24"/>
          <w:highlight w:val="white"/>
        </w:rPr>
        <w:t>Mlm</w:t>
      </w:r>
      <w:proofErr w:type="spellEnd"/>
      <w:r w:rsidRPr="0058488A">
        <w:rPr>
          <w:rFonts w:ascii="Times New Roman" w:hAnsi="Times New Roman" w:cs="Times New Roman"/>
          <w:color w:val="222222"/>
          <w:sz w:val="24"/>
          <w:szCs w:val="24"/>
          <w:highlight w:val="white"/>
        </w:rPr>
        <w:t xml:space="preserve">). a case study. </w:t>
      </w:r>
      <w:r w:rsidRPr="0058488A">
        <w:rPr>
          <w:rFonts w:ascii="Times New Roman" w:hAnsi="Times New Roman" w:cs="Times New Roman"/>
          <w:i/>
          <w:color w:val="222222"/>
          <w:sz w:val="24"/>
          <w:szCs w:val="24"/>
          <w:highlight w:val="white"/>
        </w:rPr>
        <w:t>Sustainability</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13</w:t>
      </w:r>
      <w:r w:rsidRPr="0058488A">
        <w:rPr>
          <w:rFonts w:ascii="Times New Roman" w:hAnsi="Times New Roman" w:cs="Times New Roman"/>
          <w:color w:val="222222"/>
          <w:sz w:val="24"/>
          <w:szCs w:val="24"/>
          <w:highlight w:val="white"/>
        </w:rPr>
        <w:t>(16), p.8738.</w:t>
      </w:r>
    </w:p>
    <w:p w14:paraId="5CA51115"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Rust, R.T., (2020). The future of marketing. </w:t>
      </w:r>
      <w:r w:rsidRPr="0058488A">
        <w:rPr>
          <w:rFonts w:ascii="Times New Roman" w:eastAsia="Times New Roman" w:hAnsi="Times New Roman" w:cs="Times New Roman"/>
          <w:i/>
          <w:sz w:val="24"/>
          <w:szCs w:val="24"/>
        </w:rPr>
        <w:t>International Journal of Research in Marketing</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37</w:t>
      </w:r>
      <w:r w:rsidRPr="0058488A">
        <w:rPr>
          <w:rFonts w:ascii="Times New Roman" w:eastAsia="Times New Roman" w:hAnsi="Times New Roman" w:cs="Times New Roman"/>
          <w:sz w:val="24"/>
          <w:szCs w:val="24"/>
        </w:rPr>
        <w:t>(1), pp.15-26.</w:t>
      </w:r>
    </w:p>
    <w:p w14:paraId="438D3383" w14:textId="77777777" w:rsidR="0006266F" w:rsidRPr="00CC0D5C" w:rsidRDefault="0006266F" w:rsidP="0058488A">
      <w:pPr>
        <w:pStyle w:val="NormalWeb"/>
        <w:spacing w:before="0" w:beforeAutospacing="0" w:after="0" w:afterAutospacing="0" w:line="480" w:lineRule="auto"/>
        <w:jc w:val="both"/>
      </w:pPr>
      <w:proofErr w:type="spellStart"/>
      <w:r w:rsidRPr="00CC0D5C">
        <w:rPr>
          <w:color w:val="000000"/>
          <w:shd w:val="clear" w:color="auto" w:fill="FFFFFF"/>
        </w:rPr>
        <w:t>Sarvankar</w:t>
      </w:r>
      <w:proofErr w:type="spellEnd"/>
      <w:r w:rsidRPr="00CC0D5C">
        <w:rPr>
          <w:color w:val="000000"/>
          <w:shd w:val="clear" w:color="auto" w:fill="FFFFFF"/>
        </w:rPr>
        <w:t xml:space="preserve">, S.G. and </w:t>
      </w:r>
      <w:proofErr w:type="spellStart"/>
      <w:r w:rsidRPr="00CC0D5C">
        <w:rPr>
          <w:color w:val="000000"/>
          <w:shd w:val="clear" w:color="auto" w:fill="FFFFFF"/>
        </w:rPr>
        <w:t>Yewale</w:t>
      </w:r>
      <w:proofErr w:type="spellEnd"/>
      <w:r w:rsidRPr="00CC0D5C">
        <w:rPr>
          <w:color w:val="000000"/>
          <w:shd w:val="clear" w:color="auto" w:fill="FFFFFF"/>
        </w:rPr>
        <w:t>, S.N., (2019). Additive manufacturing in automobile industry. </w:t>
      </w:r>
      <w:r w:rsidRPr="00CC0D5C">
        <w:rPr>
          <w:i/>
          <w:iCs/>
          <w:color w:val="000000"/>
          <w:shd w:val="clear" w:color="auto" w:fill="FFFFFF"/>
        </w:rPr>
        <w:t>Int. J. Res. Aeronaut. Mech. Eng</w:t>
      </w:r>
      <w:r w:rsidRPr="00CC0D5C">
        <w:rPr>
          <w:color w:val="000000"/>
          <w:shd w:val="clear" w:color="auto" w:fill="FFFFFF"/>
        </w:rPr>
        <w:t>, </w:t>
      </w:r>
      <w:r w:rsidRPr="00CC0D5C">
        <w:rPr>
          <w:i/>
          <w:iCs/>
          <w:color w:val="000000"/>
          <w:shd w:val="clear" w:color="auto" w:fill="FFFFFF"/>
        </w:rPr>
        <w:t>7</w:t>
      </w:r>
      <w:r w:rsidRPr="00CC0D5C">
        <w:rPr>
          <w:color w:val="000000"/>
          <w:shd w:val="clear" w:color="auto" w:fill="FFFFFF"/>
        </w:rPr>
        <w:t>(4), pp.1-10.</w:t>
      </w:r>
    </w:p>
    <w:p w14:paraId="1AFDFD1D"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proofErr w:type="spellStart"/>
      <w:r w:rsidRPr="0058488A">
        <w:rPr>
          <w:rFonts w:ascii="Times New Roman" w:hAnsi="Times New Roman" w:cs="Times New Roman"/>
          <w:color w:val="222222"/>
          <w:sz w:val="24"/>
          <w:szCs w:val="24"/>
          <w:highlight w:val="white"/>
        </w:rPr>
        <w:t>Secinaro</w:t>
      </w:r>
      <w:proofErr w:type="spellEnd"/>
      <w:r w:rsidRPr="0058488A">
        <w:rPr>
          <w:rFonts w:ascii="Times New Roman" w:hAnsi="Times New Roman" w:cs="Times New Roman"/>
          <w:color w:val="222222"/>
          <w:sz w:val="24"/>
          <w:szCs w:val="24"/>
          <w:highlight w:val="white"/>
        </w:rPr>
        <w:t xml:space="preserve">, S., Brescia, V., Calandra, D. and Biancone, P., (2020). Employing bibliometric analysis to identify suitable business models for electric cars. </w:t>
      </w:r>
      <w:r w:rsidRPr="0058488A">
        <w:rPr>
          <w:rFonts w:ascii="Times New Roman" w:hAnsi="Times New Roman" w:cs="Times New Roman"/>
          <w:i/>
          <w:color w:val="222222"/>
          <w:sz w:val="24"/>
          <w:szCs w:val="24"/>
          <w:highlight w:val="white"/>
        </w:rPr>
        <w:t>Journal of cleaner production</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264</w:t>
      </w:r>
      <w:r w:rsidRPr="0058488A">
        <w:rPr>
          <w:rFonts w:ascii="Times New Roman" w:hAnsi="Times New Roman" w:cs="Times New Roman"/>
          <w:color w:val="222222"/>
          <w:sz w:val="24"/>
          <w:szCs w:val="24"/>
          <w:highlight w:val="white"/>
        </w:rPr>
        <w:t>, p.121503.</w:t>
      </w:r>
    </w:p>
    <w:p w14:paraId="1CE3F0D1"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Stoma, M., Dudziak, A., Caban, J. and </w:t>
      </w:r>
      <w:proofErr w:type="spellStart"/>
      <w:r w:rsidRPr="0058488A">
        <w:rPr>
          <w:rFonts w:ascii="Times New Roman" w:eastAsia="Times New Roman" w:hAnsi="Times New Roman" w:cs="Times New Roman"/>
          <w:sz w:val="24"/>
          <w:szCs w:val="24"/>
        </w:rPr>
        <w:t>Droździel</w:t>
      </w:r>
      <w:proofErr w:type="spellEnd"/>
      <w:r w:rsidRPr="0058488A">
        <w:rPr>
          <w:rFonts w:ascii="Times New Roman" w:eastAsia="Times New Roman" w:hAnsi="Times New Roman" w:cs="Times New Roman"/>
          <w:sz w:val="24"/>
          <w:szCs w:val="24"/>
        </w:rPr>
        <w:t xml:space="preserve">, P., (2021). The future of autonomous vehicles in the opinion of automotive market users. </w:t>
      </w:r>
      <w:r w:rsidRPr="0058488A">
        <w:rPr>
          <w:rFonts w:ascii="Times New Roman" w:eastAsia="Times New Roman" w:hAnsi="Times New Roman" w:cs="Times New Roman"/>
          <w:i/>
          <w:sz w:val="24"/>
          <w:szCs w:val="24"/>
        </w:rPr>
        <w:t>Energies</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14</w:t>
      </w:r>
      <w:r w:rsidRPr="0058488A">
        <w:rPr>
          <w:rFonts w:ascii="Times New Roman" w:eastAsia="Times New Roman" w:hAnsi="Times New Roman" w:cs="Times New Roman"/>
          <w:sz w:val="24"/>
          <w:szCs w:val="24"/>
        </w:rPr>
        <w:t>(16), p.4777.</w:t>
      </w:r>
    </w:p>
    <w:p w14:paraId="6F9A4D00"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Tudor, C., (2022). Integrated framework to assess the extent of the pandemic impact on the size and structure of the e-commerce retail sales sector and forecast retail trade e-commerce. </w:t>
      </w:r>
      <w:r w:rsidRPr="0058488A">
        <w:rPr>
          <w:rFonts w:ascii="Times New Roman" w:hAnsi="Times New Roman" w:cs="Times New Roman"/>
          <w:i/>
          <w:color w:val="222222"/>
          <w:sz w:val="24"/>
          <w:szCs w:val="24"/>
          <w:highlight w:val="white"/>
        </w:rPr>
        <w:t>Electronics</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11</w:t>
      </w:r>
      <w:r w:rsidRPr="0058488A">
        <w:rPr>
          <w:rFonts w:ascii="Times New Roman" w:hAnsi="Times New Roman" w:cs="Times New Roman"/>
          <w:color w:val="222222"/>
          <w:sz w:val="24"/>
          <w:szCs w:val="24"/>
          <w:highlight w:val="white"/>
        </w:rPr>
        <w:t>(19), p.3194.</w:t>
      </w:r>
    </w:p>
    <w:p w14:paraId="0D88F95B"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Vaníčková, R. and Szczepańska-</w:t>
      </w:r>
      <w:proofErr w:type="spellStart"/>
      <w:r w:rsidRPr="0058488A">
        <w:rPr>
          <w:rFonts w:ascii="Times New Roman" w:eastAsia="Times New Roman" w:hAnsi="Times New Roman" w:cs="Times New Roman"/>
          <w:sz w:val="24"/>
          <w:szCs w:val="24"/>
        </w:rPr>
        <w:t>Woszczyna</w:t>
      </w:r>
      <w:proofErr w:type="spellEnd"/>
      <w:r w:rsidRPr="0058488A">
        <w:rPr>
          <w:rFonts w:ascii="Times New Roman" w:eastAsia="Times New Roman" w:hAnsi="Times New Roman" w:cs="Times New Roman"/>
          <w:sz w:val="24"/>
          <w:szCs w:val="24"/>
        </w:rPr>
        <w:t xml:space="preserve">, K., (2020). Innovation of business and marketing plan of growth strategy and competitive advantage in exhibition industry. </w:t>
      </w:r>
      <w:r w:rsidRPr="0058488A">
        <w:rPr>
          <w:rFonts w:ascii="Times New Roman" w:eastAsia="Times New Roman" w:hAnsi="Times New Roman" w:cs="Times New Roman"/>
          <w:i/>
          <w:sz w:val="24"/>
          <w:szCs w:val="24"/>
        </w:rPr>
        <w:t>Polish Journal of Management Studies,</w:t>
      </w:r>
      <w:r w:rsidRPr="0058488A">
        <w:rPr>
          <w:rFonts w:ascii="Times New Roman" w:eastAsia="Times New Roman" w:hAnsi="Times New Roman" w:cs="Times New Roman"/>
          <w:sz w:val="24"/>
          <w:szCs w:val="24"/>
        </w:rPr>
        <w:t xml:space="preserve"> 21(2), pp.425-445.</w:t>
      </w:r>
    </w:p>
    <w:p w14:paraId="5AD2D161"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sz w:val="24"/>
          <w:szCs w:val="24"/>
        </w:rPr>
        <w:t xml:space="preserve">Varadarajan, R., (2020). Customer information resources advantage, marketing strategy and business performance: A market resources based view. </w:t>
      </w:r>
      <w:r w:rsidRPr="0058488A">
        <w:rPr>
          <w:rFonts w:ascii="Times New Roman" w:eastAsia="Times New Roman" w:hAnsi="Times New Roman" w:cs="Times New Roman"/>
          <w:i/>
          <w:sz w:val="24"/>
          <w:szCs w:val="24"/>
        </w:rPr>
        <w:t>Industrial Marketing Management</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89</w:t>
      </w:r>
      <w:r w:rsidRPr="0058488A">
        <w:rPr>
          <w:rFonts w:ascii="Times New Roman" w:eastAsia="Times New Roman" w:hAnsi="Times New Roman" w:cs="Times New Roman"/>
          <w:sz w:val="24"/>
          <w:szCs w:val="24"/>
        </w:rPr>
        <w:t>, pp.89-97.</w:t>
      </w:r>
    </w:p>
    <w:p w14:paraId="64B74E5A"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 xml:space="preserve">Wen, H., (2022). Research on Mercedes Benz marketing strategy of Hefei </w:t>
      </w:r>
      <w:proofErr w:type="spellStart"/>
      <w:r w:rsidRPr="0058488A">
        <w:rPr>
          <w:rFonts w:ascii="Times New Roman" w:hAnsi="Times New Roman" w:cs="Times New Roman"/>
          <w:color w:val="222222"/>
          <w:sz w:val="24"/>
          <w:szCs w:val="24"/>
          <w:highlight w:val="white"/>
        </w:rPr>
        <w:t>Yuanxing</w:t>
      </w:r>
      <w:proofErr w:type="spellEnd"/>
      <w:r w:rsidRPr="0058488A">
        <w:rPr>
          <w:rFonts w:ascii="Times New Roman" w:hAnsi="Times New Roman" w:cs="Times New Roman"/>
          <w:color w:val="222222"/>
          <w:sz w:val="24"/>
          <w:szCs w:val="24"/>
          <w:highlight w:val="white"/>
        </w:rPr>
        <w:t xml:space="preserve"> Automobile Service Co., Ltd. </w:t>
      </w:r>
      <w:r w:rsidRPr="0058488A">
        <w:rPr>
          <w:rFonts w:ascii="Times New Roman" w:hAnsi="Times New Roman" w:cs="Times New Roman"/>
          <w:i/>
          <w:color w:val="222222"/>
          <w:sz w:val="24"/>
          <w:szCs w:val="24"/>
          <w:highlight w:val="white"/>
        </w:rPr>
        <w:t>International Journal of Management and Education in Human Development</w:t>
      </w:r>
      <w:r w:rsidRPr="0058488A">
        <w:rPr>
          <w:rFonts w:ascii="Times New Roman" w:hAnsi="Times New Roman" w:cs="Times New Roman"/>
          <w:color w:val="222222"/>
          <w:sz w:val="24"/>
          <w:szCs w:val="24"/>
          <w:highlight w:val="white"/>
        </w:rPr>
        <w:t xml:space="preserve">, </w:t>
      </w:r>
      <w:r w:rsidRPr="0058488A">
        <w:rPr>
          <w:rFonts w:ascii="Times New Roman" w:hAnsi="Times New Roman" w:cs="Times New Roman"/>
          <w:i/>
          <w:color w:val="222222"/>
          <w:sz w:val="24"/>
          <w:szCs w:val="24"/>
          <w:highlight w:val="white"/>
        </w:rPr>
        <w:t>2</w:t>
      </w:r>
      <w:r w:rsidRPr="0058488A">
        <w:rPr>
          <w:rFonts w:ascii="Times New Roman" w:hAnsi="Times New Roman" w:cs="Times New Roman"/>
          <w:color w:val="222222"/>
          <w:sz w:val="24"/>
          <w:szCs w:val="24"/>
          <w:highlight w:val="white"/>
        </w:rPr>
        <w:t>(01), pp.201-204.</w:t>
      </w:r>
    </w:p>
    <w:p w14:paraId="6745C3E9" w14:textId="77777777" w:rsidR="0006266F" w:rsidRPr="0058488A" w:rsidRDefault="0006266F" w:rsidP="0058488A">
      <w:pPr>
        <w:spacing w:line="480" w:lineRule="auto"/>
        <w:jc w:val="both"/>
        <w:rPr>
          <w:rFonts w:ascii="Times New Roman" w:eastAsia="Times New Roman" w:hAnsi="Times New Roman" w:cs="Times New Roman"/>
          <w:sz w:val="24"/>
          <w:szCs w:val="24"/>
        </w:rPr>
      </w:pPr>
      <w:r w:rsidRPr="0058488A">
        <w:rPr>
          <w:rFonts w:ascii="Times New Roman" w:eastAsia="Times New Roman" w:hAnsi="Times New Roman" w:cs="Times New Roman"/>
          <w:color w:val="222222"/>
          <w:sz w:val="24"/>
          <w:szCs w:val="24"/>
          <w:highlight w:val="white"/>
        </w:rPr>
        <w:lastRenderedPageBreak/>
        <w:t>Wong, C.W., Wong, C.Y., Boon-</w:t>
      </w:r>
      <w:proofErr w:type="spellStart"/>
      <w:r w:rsidRPr="0058488A">
        <w:rPr>
          <w:rFonts w:ascii="Times New Roman" w:eastAsia="Times New Roman" w:hAnsi="Times New Roman" w:cs="Times New Roman"/>
          <w:color w:val="222222"/>
          <w:sz w:val="24"/>
          <w:szCs w:val="24"/>
          <w:highlight w:val="white"/>
        </w:rPr>
        <w:t>Itt</w:t>
      </w:r>
      <w:proofErr w:type="spellEnd"/>
      <w:r w:rsidRPr="0058488A">
        <w:rPr>
          <w:rFonts w:ascii="Times New Roman" w:eastAsia="Times New Roman" w:hAnsi="Times New Roman" w:cs="Times New Roman"/>
          <w:color w:val="222222"/>
          <w:sz w:val="24"/>
          <w:szCs w:val="24"/>
          <w:highlight w:val="white"/>
        </w:rPr>
        <w:t xml:space="preserve">, S. and Tang, A.K., (2021). Strategies for building environmental transparency and accountability. </w:t>
      </w:r>
      <w:r w:rsidRPr="0058488A">
        <w:rPr>
          <w:rFonts w:ascii="Times New Roman" w:eastAsia="Times New Roman" w:hAnsi="Times New Roman" w:cs="Times New Roman"/>
          <w:i/>
          <w:sz w:val="24"/>
          <w:szCs w:val="24"/>
        </w:rPr>
        <w:t>Sustainability</w:t>
      </w:r>
      <w:r w:rsidRPr="0058488A">
        <w:rPr>
          <w:rFonts w:ascii="Times New Roman" w:eastAsia="Times New Roman" w:hAnsi="Times New Roman" w:cs="Times New Roman"/>
          <w:sz w:val="24"/>
          <w:szCs w:val="24"/>
        </w:rPr>
        <w:t xml:space="preserve">, </w:t>
      </w:r>
      <w:r w:rsidRPr="0058488A">
        <w:rPr>
          <w:rFonts w:ascii="Times New Roman" w:eastAsia="Times New Roman" w:hAnsi="Times New Roman" w:cs="Times New Roman"/>
          <w:i/>
          <w:sz w:val="24"/>
          <w:szCs w:val="24"/>
        </w:rPr>
        <w:t>13</w:t>
      </w:r>
      <w:r w:rsidRPr="0058488A">
        <w:rPr>
          <w:rFonts w:ascii="Times New Roman" w:eastAsia="Times New Roman" w:hAnsi="Times New Roman" w:cs="Times New Roman"/>
          <w:sz w:val="24"/>
          <w:szCs w:val="24"/>
        </w:rPr>
        <w:t>(16), p.9116.</w:t>
      </w:r>
    </w:p>
    <w:p w14:paraId="7A79AD17" w14:textId="77777777" w:rsidR="0006266F" w:rsidRPr="0058488A" w:rsidRDefault="0006266F" w:rsidP="0058488A">
      <w:pPr>
        <w:spacing w:line="480" w:lineRule="auto"/>
        <w:jc w:val="both"/>
        <w:rPr>
          <w:rFonts w:ascii="Times New Roman" w:hAnsi="Times New Roman" w:cs="Times New Roman"/>
          <w:color w:val="222222"/>
          <w:sz w:val="24"/>
          <w:szCs w:val="24"/>
          <w:highlight w:val="white"/>
        </w:rPr>
      </w:pPr>
      <w:r w:rsidRPr="0058488A">
        <w:rPr>
          <w:rFonts w:ascii="Times New Roman" w:hAnsi="Times New Roman" w:cs="Times New Roman"/>
          <w:color w:val="222222"/>
          <w:sz w:val="24"/>
          <w:szCs w:val="24"/>
          <w:highlight w:val="white"/>
        </w:rPr>
        <w:t>Yang, J., (2022). The Application of Communication Strategy in Automobile Brand Marketing.</w:t>
      </w:r>
    </w:p>
    <w:p w14:paraId="28F23754" w14:textId="77777777" w:rsidR="008A033E" w:rsidRDefault="008A033E" w:rsidP="0058488A">
      <w:pPr>
        <w:spacing w:line="480" w:lineRule="auto"/>
        <w:jc w:val="both"/>
        <w:rPr>
          <w:rFonts w:ascii="Times New Roman" w:eastAsia="Times New Roman" w:hAnsi="Times New Roman" w:cs="Times New Roman"/>
          <w:b/>
          <w:sz w:val="24"/>
          <w:szCs w:val="24"/>
        </w:rPr>
      </w:pPr>
    </w:p>
    <w:sectPr w:rsidR="008A033E" w:rsidSect="0056624C">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20" w:footer="720" w:gutter="0"/>
      <w:pgBorders w:offsetFrom="page">
        <w:top w:val="single" w:sz="12" w:space="24" w:color="000000" w:themeColor="text1"/>
        <w:left w:val="single" w:sz="12" w:space="24" w:color="000000" w:themeColor="text1"/>
        <w:bottom w:val="single" w:sz="12" w:space="24" w:color="000000" w:themeColor="text1"/>
        <w:right w:val="single" w:sz="12" w:space="24" w:color="000000" w:themeColor="text1"/>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2E7ABC" w14:textId="77777777" w:rsidR="0032061D" w:rsidRDefault="0032061D">
      <w:pPr>
        <w:spacing w:line="240" w:lineRule="auto"/>
      </w:pPr>
      <w:r>
        <w:separator/>
      </w:r>
    </w:p>
  </w:endnote>
  <w:endnote w:type="continuationSeparator" w:id="0">
    <w:p w14:paraId="7F13208E" w14:textId="77777777" w:rsidR="0032061D" w:rsidRDefault="0032061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AF7D4B" w14:textId="77777777" w:rsidR="00FF7A0B" w:rsidRDefault="00FF7A0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132040" w14:textId="77777777" w:rsidR="0006266F" w:rsidRDefault="0006266F">
    <w:pPr>
      <w:jc w:val="right"/>
    </w:pPr>
    <w:r>
      <w:fldChar w:fldCharType="begin"/>
    </w:r>
    <w:r>
      <w:instrText>PAGE</w:instrText>
    </w:r>
    <w:r>
      <w:fldChar w:fldCharType="separate"/>
    </w:r>
    <w:r w:rsidR="002D52DC">
      <w:rPr>
        <w:noProof/>
      </w:rPr>
      <w:t>44</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017A6" w14:textId="77777777" w:rsidR="00FF7A0B" w:rsidRDefault="00FF7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7BA836" w14:textId="77777777" w:rsidR="0032061D" w:rsidRDefault="0032061D">
      <w:pPr>
        <w:spacing w:line="240" w:lineRule="auto"/>
      </w:pPr>
      <w:r>
        <w:separator/>
      </w:r>
    </w:p>
  </w:footnote>
  <w:footnote w:type="continuationSeparator" w:id="0">
    <w:p w14:paraId="3D65A8C8" w14:textId="77777777" w:rsidR="0032061D" w:rsidRDefault="0032061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CD94C2" w14:textId="77777777" w:rsidR="00FF7A0B" w:rsidRDefault="00FF7A0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7BDFEC" w14:textId="77777777" w:rsidR="00FF7A0B" w:rsidRDefault="00FF7A0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7067B8" w14:textId="77777777" w:rsidR="00FF7A0B" w:rsidRDefault="00FF7A0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C0DE0"/>
    <w:multiLevelType w:val="multilevel"/>
    <w:tmpl w:val="13667B1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0E5F0377"/>
    <w:multiLevelType w:val="multilevel"/>
    <w:tmpl w:val="2BA0200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0E724C6E"/>
    <w:multiLevelType w:val="hybridMultilevel"/>
    <w:tmpl w:val="98EC2B9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0F195F6C"/>
    <w:multiLevelType w:val="multilevel"/>
    <w:tmpl w:val="F88480A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11145D86"/>
    <w:multiLevelType w:val="multilevel"/>
    <w:tmpl w:val="52BC4A6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14AB2806"/>
    <w:multiLevelType w:val="multilevel"/>
    <w:tmpl w:val="348C6C3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16706EA4"/>
    <w:multiLevelType w:val="multilevel"/>
    <w:tmpl w:val="9EA0E16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27FA69B7"/>
    <w:multiLevelType w:val="multilevel"/>
    <w:tmpl w:val="A8AE9F9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2C3E0B73"/>
    <w:multiLevelType w:val="multilevel"/>
    <w:tmpl w:val="F9C0D57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9" w15:restartNumberingAfterBreak="0">
    <w:nsid w:val="39AD70CE"/>
    <w:multiLevelType w:val="multilevel"/>
    <w:tmpl w:val="BA3E61C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0" w15:restartNumberingAfterBreak="0">
    <w:nsid w:val="3E87741A"/>
    <w:multiLevelType w:val="multilevel"/>
    <w:tmpl w:val="ADE2306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1" w15:restartNumberingAfterBreak="0">
    <w:nsid w:val="4178664F"/>
    <w:multiLevelType w:val="multilevel"/>
    <w:tmpl w:val="86CCD8C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2" w15:restartNumberingAfterBreak="0">
    <w:nsid w:val="42D81776"/>
    <w:multiLevelType w:val="multilevel"/>
    <w:tmpl w:val="5CF0D6A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3" w15:restartNumberingAfterBreak="0">
    <w:nsid w:val="468D5B50"/>
    <w:multiLevelType w:val="multilevel"/>
    <w:tmpl w:val="8730D72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4" w15:restartNumberingAfterBreak="0">
    <w:nsid w:val="64AF4D1B"/>
    <w:multiLevelType w:val="hybridMultilevel"/>
    <w:tmpl w:val="5B3EED6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65414324"/>
    <w:multiLevelType w:val="multilevel"/>
    <w:tmpl w:val="F252B96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6" w15:restartNumberingAfterBreak="0">
    <w:nsid w:val="6B61417F"/>
    <w:multiLevelType w:val="multilevel"/>
    <w:tmpl w:val="E880199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7" w15:restartNumberingAfterBreak="0">
    <w:nsid w:val="79A44CE6"/>
    <w:multiLevelType w:val="multilevel"/>
    <w:tmpl w:val="B450EE8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363792093">
    <w:abstractNumId w:val="7"/>
  </w:num>
  <w:num w:numId="2" w16cid:durableId="713502617">
    <w:abstractNumId w:val="8"/>
  </w:num>
  <w:num w:numId="3" w16cid:durableId="1833065510">
    <w:abstractNumId w:val="16"/>
  </w:num>
  <w:num w:numId="4" w16cid:durableId="869806878">
    <w:abstractNumId w:val="17"/>
  </w:num>
  <w:num w:numId="5" w16cid:durableId="1311055837">
    <w:abstractNumId w:val="5"/>
  </w:num>
  <w:num w:numId="6" w16cid:durableId="1110585307">
    <w:abstractNumId w:val="15"/>
  </w:num>
  <w:num w:numId="7" w16cid:durableId="1299915224">
    <w:abstractNumId w:val="13"/>
  </w:num>
  <w:num w:numId="8" w16cid:durableId="704717020">
    <w:abstractNumId w:val="12"/>
  </w:num>
  <w:num w:numId="9" w16cid:durableId="799422380">
    <w:abstractNumId w:val="3"/>
  </w:num>
  <w:num w:numId="10" w16cid:durableId="587345421">
    <w:abstractNumId w:val="11"/>
  </w:num>
  <w:num w:numId="11" w16cid:durableId="851842270">
    <w:abstractNumId w:val="4"/>
  </w:num>
  <w:num w:numId="12" w16cid:durableId="1831556668">
    <w:abstractNumId w:val="1"/>
  </w:num>
  <w:num w:numId="13" w16cid:durableId="1671323820">
    <w:abstractNumId w:val="6"/>
  </w:num>
  <w:num w:numId="14" w16cid:durableId="553738528">
    <w:abstractNumId w:val="10"/>
  </w:num>
  <w:num w:numId="15" w16cid:durableId="1554200054">
    <w:abstractNumId w:val="9"/>
  </w:num>
  <w:num w:numId="16" w16cid:durableId="1187061425">
    <w:abstractNumId w:val="0"/>
  </w:num>
  <w:num w:numId="17" w16cid:durableId="2136824430">
    <w:abstractNumId w:val="2"/>
  </w:num>
  <w:num w:numId="18" w16cid:durableId="865868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033E"/>
    <w:rsid w:val="00045106"/>
    <w:rsid w:val="0006266F"/>
    <w:rsid w:val="00096BBA"/>
    <w:rsid w:val="00126479"/>
    <w:rsid w:val="00165CB9"/>
    <w:rsid w:val="002376FA"/>
    <w:rsid w:val="00256595"/>
    <w:rsid w:val="00282AEF"/>
    <w:rsid w:val="002D52DC"/>
    <w:rsid w:val="0032061D"/>
    <w:rsid w:val="004463C6"/>
    <w:rsid w:val="004A5491"/>
    <w:rsid w:val="0056624C"/>
    <w:rsid w:val="0058488A"/>
    <w:rsid w:val="00664AE4"/>
    <w:rsid w:val="006E6B25"/>
    <w:rsid w:val="0070663F"/>
    <w:rsid w:val="008933A7"/>
    <w:rsid w:val="008A033E"/>
    <w:rsid w:val="00A97575"/>
    <w:rsid w:val="00C77AA3"/>
    <w:rsid w:val="00CC0D5C"/>
    <w:rsid w:val="00CC6817"/>
    <w:rsid w:val="00DE58F5"/>
    <w:rsid w:val="00FF7A0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79D4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C0D5C"/>
    <w:pPr>
      <w:spacing w:line="48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CC0D5C"/>
    <w:pPr>
      <w:spacing w:line="48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NormalWeb">
    <w:name w:val="Normal (Web)"/>
    <w:basedOn w:val="Normal"/>
    <w:uiPriority w:val="99"/>
    <w:unhideWhenUsed/>
    <w:rsid w:val="00CC0D5C"/>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TOCHeading">
    <w:name w:val="TOC Heading"/>
    <w:basedOn w:val="Heading1"/>
    <w:next w:val="Normal"/>
    <w:uiPriority w:val="39"/>
    <w:unhideWhenUsed/>
    <w:qFormat/>
    <w:rsid w:val="0006266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6266F"/>
    <w:pPr>
      <w:spacing w:after="100"/>
    </w:pPr>
  </w:style>
  <w:style w:type="paragraph" w:styleId="TOC2">
    <w:name w:val="toc 2"/>
    <w:basedOn w:val="Normal"/>
    <w:next w:val="Normal"/>
    <w:autoRedefine/>
    <w:uiPriority w:val="39"/>
    <w:unhideWhenUsed/>
    <w:rsid w:val="0006266F"/>
    <w:pPr>
      <w:spacing w:after="100"/>
      <w:ind w:left="220"/>
    </w:pPr>
  </w:style>
  <w:style w:type="character" w:styleId="Hyperlink">
    <w:name w:val="Hyperlink"/>
    <w:basedOn w:val="DefaultParagraphFont"/>
    <w:uiPriority w:val="99"/>
    <w:unhideWhenUsed/>
    <w:rsid w:val="0006266F"/>
    <w:rPr>
      <w:color w:val="0000FF" w:themeColor="hyperlink"/>
      <w:u w:val="single"/>
    </w:rPr>
  </w:style>
  <w:style w:type="paragraph" w:styleId="ListParagraph">
    <w:name w:val="List Paragraph"/>
    <w:basedOn w:val="Normal"/>
    <w:uiPriority w:val="34"/>
    <w:qFormat/>
    <w:rsid w:val="0058488A"/>
    <w:pPr>
      <w:ind w:left="720"/>
      <w:contextualSpacing/>
    </w:pPr>
  </w:style>
  <w:style w:type="paragraph" w:styleId="Header">
    <w:name w:val="header"/>
    <w:basedOn w:val="Normal"/>
    <w:link w:val="HeaderChar"/>
    <w:uiPriority w:val="99"/>
    <w:unhideWhenUsed/>
    <w:rsid w:val="00FF7A0B"/>
    <w:pPr>
      <w:tabs>
        <w:tab w:val="center" w:pos="4513"/>
        <w:tab w:val="right" w:pos="9026"/>
      </w:tabs>
      <w:spacing w:line="240" w:lineRule="auto"/>
    </w:pPr>
  </w:style>
  <w:style w:type="character" w:customStyle="1" w:styleId="HeaderChar">
    <w:name w:val="Header Char"/>
    <w:basedOn w:val="DefaultParagraphFont"/>
    <w:link w:val="Header"/>
    <w:uiPriority w:val="99"/>
    <w:rsid w:val="00FF7A0B"/>
  </w:style>
  <w:style w:type="paragraph" w:styleId="Footer">
    <w:name w:val="footer"/>
    <w:basedOn w:val="Normal"/>
    <w:link w:val="FooterChar"/>
    <w:uiPriority w:val="99"/>
    <w:unhideWhenUsed/>
    <w:rsid w:val="00FF7A0B"/>
    <w:pPr>
      <w:tabs>
        <w:tab w:val="center" w:pos="4513"/>
        <w:tab w:val="right" w:pos="9026"/>
      </w:tabs>
      <w:spacing w:line="240" w:lineRule="auto"/>
    </w:pPr>
  </w:style>
  <w:style w:type="character" w:customStyle="1" w:styleId="FooterChar">
    <w:name w:val="Footer Char"/>
    <w:basedOn w:val="DefaultParagraphFont"/>
    <w:link w:val="Footer"/>
    <w:uiPriority w:val="99"/>
    <w:rsid w:val="00FF7A0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755998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ofstede-insights.com/country-comparison-tool?countries=india%2Cunited+kingdom"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mercedes-benz.com/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www.mercedes-benz.com/e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B1B9FD-3C59-445D-8681-C49034545B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8570</Words>
  <Characters>48852</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2023-08-21T06:26:00Z</dcterms:created>
  <dcterms:modified xsi:type="dcterms:W3CDTF">2023-08-21T12:17:00Z</dcterms:modified>
</cp:coreProperties>
</file>