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175074BC" w:rsidR="00EB1F41" w:rsidRPr="00267E01" w:rsidRDefault="00EB1F41" w:rsidP="00EB1F41">
      <w:pPr>
        <w:pStyle w:val="Modcode"/>
        <w:rPr>
          <w:rFonts w:ascii="Arial" w:hAnsi="Arial" w:cs="Arial"/>
        </w:rPr>
      </w:pPr>
      <w:r w:rsidRPr="00267E01">
        <w:rPr>
          <w:rFonts w:ascii="Arial" w:hAnsi="Arial" w:cs="Arial"/>
        </w:rPr>
        <w:t xml:space="preserve">MODULE CODE: </w:t>
      </w:r>
      <w:r w:rsidR="0078731A" w:rsidRPr="0078731A">
        <w:rPr>
          <w:rFonts w:ascii="Arial" w:hAnsi="Arial" w:cs="Arial"/>
        </w:rPr>
        <w:t>BMOE6003</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44594396" w:rsidR="00BA5716" w:rsidRPr="00267E01" w:rsidRDefault="00086449" w:rsidP="00BA5716">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00BA5716"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w:t>
      </w:r>
      <w:proofErr w:type="gramStart"/>
      <w:r>
        <w:rPr>
          <w:rFonts w:ascii="Arial" w:eastAsia="Times New Roman" w:hAnsi="Arial" w:cs="Arial"/>
          <w:sz w:val="28"/>
          <w:szCs w:val="28"/>
          <w:lang w:eastAsia="en-GB"/>
        </w:rPr>
        <w:t xml:space="preserve">a </w:t>
      </w:r>
      <w:r w:rsidR="00BA5716" w:rsidRPr="00267E01">
        <w:rPr>
          <w:rFonts w:ascii="Arial" w:eastAsia="Times New Roman" w:hAnsi="Arial" w:cs="Arial"/>
          <w:sz w:val="28"/>
          <w:szCs w:val="28"/>
          <w:lang w:eastAsia="en-GB"/>
        </w:rPr>
        <w:t>number of</w:t>
      </w:r>
      <w:proofErr w:type="gramEnd"/>
      <w:r w:rsidR="00BA5716" w:rsidRPr="00267E01">
        <w:rPr>
          <w:rFonts w:ascii="Arial" w:eastAsia="Times New Roman" w:hAnsi="Arial" w:cs="Arial"/>
          <w:sz w:val="28"/>
          <w:szCs w:val="28"/>
          <w:lang w:eastAsia="en-GB"/>
        </w:rPr>
        <w:t xml:space="preserve"> </w:t>
      </w:r>
      <w:r w:rsidR="00BD50BF">
        <w:rPr>
          <w:rFonts w:ascii="Arial" w:eastAsia="Times New Roman" w:hAnsi="Arial" w:cs="Arial"/>
          <w:sz w:val="28"/>
          <w:szCs w:val="28"/>
          <w:lang w:eastAsia="en-GB"/>
        </w:rPr>
        <w:t xml:space="preserve">virtual/physical </w:t>
      </w:r>
      <w:r w:rsidR="00BA5716"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00BA5716"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00BA5716"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00BA5716"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00BA5716" w:rsidRPr="00267E01">
        <w:rPr>
          <w:rFonts w:ascii="Arial" w:eastAsia="Times New Roman" w:hAnsi="Arial" w:cs="Arial"/>
          <w:sz w:val="28"/>
          <w:szCs w:val="28"/>
          <w:lang w:eastAsia="en-GB"/>
        </w:rPr>
        <w:t xml:space="preserve">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2E4B7D42" w14:textId="34D11CBF" w:rsidR="00FD2CFF" w:rsidRPr="00BD50BF" w:rsidRDefault="00BD50BF" w:rsidP="00BA5716">
      <w:pPr>
        <w:rPr>
          <w:rFonts w:ascii="Arial" w:eastAsia="Times New Roman" w:hAnsi="Arial" w:cs="Arial"/>
          <w:sz w:val="28"/>
          <w:szCs w:val="28"/>
          <w:lang w:eastAsia="en-GB"/>
        </w:rPr>
      </w:pPr>
      <w:r>
        <w:rPr>
          <w:rFonts w:ascii="Arial" w:eastAsia="Times New Roman" w:hAnsi="Arial" w:cs="Arial"/>
          <w:sz w:val="28"/>
          <w:szCs w:val="28"/>
          <w:lang w:eastAsia="en-GB"/>
        </w:rPr>
        <w:t xml:space="preserve">You should choose two sites of your choice from those visited (whether virtual or physical) and the notes you took </w:t>
      </w:r>
      <w:r w:rsidR="00BA5716" w:rsidRPr="00267E01">
        <w:rPr>
          <w:rFonts w:ascii="Arial" w:eastAsia="Times New Roman" w:hAnsi="Arial" w:cs="Arial"/>
          <w:sz w:val="28"/>
          <w:szCs w:val="28"/>
          <w:lang w:eastAsia="en-GB"/>
        </w:rPr>
        <w:t xml:space="preserve">should subsequently </w:t>
      </w:r>
      <w:r w:rsidR="00086449">
        <w:rPr>
          <w:rFonts w:ascii="Arial" w:eastAsia="Times New Roman" w:hAnsi="Arial" w:cs="Arial"/>
          <w:sz w:val="28"/>
          <w:szCs w:val="28"/>
          <w:lang w:eastAsia="en-GB"/>
        </w:rPr>
        <w:t xml:space="preserve">form the basis of </w:t>
      </w:r>
      <w:r w:rsidR="00BA5716" w:rsidRPr="00267E01">
        <w:rPr>
          <w:rFonts w:ascii="Arial" w:eastAsia="Times New Roman" w:hAnsi="Arial" w:cs="Arial"/>
          <w:sz w:val="28"/>
          <w:szCs w:val="28"/>
          <w:lang w:eastAsia="en-GB"/>
        </w:rPr>
        <w:t xml:space="preserve">a reflective and critical account of the landscape at each </w:t>
      </w:r>
      <w:r w:rsidR="00BA5716" w:rsidRPr="00267E01">
        <w:rPr>
          <w:rFonts w:ascii="Arial" w:eastAsia="Times New Roman" w:hAnsi="Arial" w:cs="Arial"/>
          <w:sz w:val="28"/>
          <w:szCs w:val="28"/>
          <w:lang w:eastAsia="en-GB"/>
        </w:rPr>
        <w:lastRenderedPageBreak/>
        <w:t>location,</w:t>
      </w:r>
      <w:r w:rsidR="00086449">
        <w:rPr>
          <w:rFonts w:ascii="Arial" w:eastAsia="Times New Roman" w:hAnsi="Arial" w:cs="Arial"/>
          <w:sz w:val="28"/>
          <w:szCs w:val="28"/>
          <w:lang w:eastAsia="en-GB"/>
        </w:rPr>
        <w:t xml:space="preserve"> including</w:t>
      </w:r>
      <w:r w:rsidR="00BA5716" w:rsidRPr="00267E01">
        <w:rPr>
          <w:rFonts w:ascii="Arial" w:eastAsia="Times New Roman" w:hAnsi="Arial" w:cs="Arial"/>
          <w:sz w:val="28"/>
          <w:szCs w:val="28"/>
          <w:lang w:eastAsia="en-GB"/>
        </w:rPr>
        <w:t xml:space="preserve"> relevant academic and policy related literature a</w:t>
      </w:r>
      <w:r w:rsidR="00086449">
        <w:rPr>
          <w:rFonts w:ascii="Arial" w:eastAsia="Times New Roman" w:hAnsi="Arial" w:cs="Arial"/>
          <w:sz w:val="28"/>
          <w:szCs w:val="28"/>
          <w:lang w:eastAsia="en-GB"/>
        </w:rPr>
        <w:t>lso</w:t>
      </w:r>
      <w:r w:rsidR="00BA5716" w:rsidRPr="00267E01">
        <w:rPr>
          <w:rFonts w:ascii="Arial" w:eastAsia="Times New Roman" w:hAnsi="Arial" w:cs="Arial"/>
          <w:sz w:val="28"/>
          <w:szCs w:val="28"/>
          <w:lang w:eastAsia="en-GB"/>
        </w:rPr>
        <w:t xml:space="preserve"> provid</w:t>
      </w:r>
      <w:r w:rsidR="00086449">
        <w:rPr>
          <w:rFonts w:ascii="Arial" w:eastAsia="Times New Roman" w:hAnsi="Arial" w:cs="Arial"/>
          <w:sz w:val="28"/>
          <w:szCs w:val="28"/>
          <w:lang w:eastAsia="en-GB"/>
        </w:rPr>
        <w:t>ing</w:t>
      </w:r>
      <w:r w:rsidR="00BA5716" w:rsidRPr="00267E01">
        <w:rPr>
          <w:rFonts w:ascii="Arial" w:eastAsia="Times New Roman" w:hAnsi="Arial" w:cs="Arial"/>
          <w:sz w:val="28"/>
          <w:szCs w:val="28"/>
          <w:lang w:eastAsia="en-GB"/>
        </w:rPr>
        <w:t xml:space="preserve"> suggestions </w:t>
      </w:r>
      <w:r w:rsidR="00086449">
        <w:rPr>
          <w:rFonts w:ascii="Arial" w:eastAsia="Times New Roman" w:hAnsi="Arial" w:cs="Arial"/>
          <w:sz w:val="28"/>
          <w:szCs w:val="28"/>
          <w:lang w:eastAsia="en-GB"/>
        </w:rPr>
        <w:t xml:space="preserve">for </w:t>
      </w:r>
      <w:r w:rsidR="00BA5716" w:rsidRPr="00267E01">
        <w:rPr>
          <w:rFonts w:ascii="Arial" w:eastAsia="Times New Roman" w:hAnsi="Arial" w:cs="Arial"/>
          <w:sz w:val="28"/>
          <w:szCs w:val="28"/>
          <w:lang w:eastAsia="en-GB"/>
        </w:rPr>
        <w:t xml:space="preserve">sustainable approaches to recreational development at </w:t>
      </w:r>
      <w:r w:rsidR="00086449">
        <w:rPr>
          <w:rFonts w:ascii="Arial" w:eastAsia="Times New Roman" w:hAnsi="Arial" w:cs="Arial"/>
          <w:sz w:val="28"/>
          <w:szCs w:val="28"/>
          <w:lang w:eastAsia="en-GB"/>
        </w:rPr>
        <w:t>each</w:t>
      </w:r>
      <w:r w:rsidR="00BA5716" w:rsidRPr="00267E01">
        <w:rPr>
          <w:rFonts w:ascii="Arial" w:eastAsia="Times New Roman" w:hAnsi="Arial" w:cs="Arial"/>
          <w:sz w:val="28"/>
          <w:szCs w:val="28"/>
          <w:lang w:eastAsia="en-GB"/>
        </w:rPr>
        <w:t xml:space="preserve"> site.  Maps, </w:t>
      </w:r>
      <w:proofErr w:type="gramStart"/>
      <w:r w:rsidR="00BA5716" w:rsidRPr="00267E01">
        <w:rPr>
          <w:rFonts w:ascii="Arial" w:eastAsia="Times New Roman" w:hAnsi="Arial" w:cs="Arial"/>
          <w:sz w:val="28"/>
          <w:szCs w:val="28"/>
          <w:lang w:eastAsia="en-GB"/>
        </w:rPr>
        <w:t>sketches</w:t>
      </w:r>
      <w:proofErr w:type="gramEnd"/>
      <w:r w:rsidR="00BA5716" w:rsidRPr="00267E01">
        <w:rPr>
          <w:rFonts w:ascii="Arial" w:eastAsia="Times New Roman" w:hAnsi="Arial" w:cs="Arial"/>
          <w:sz w:val="28"/>
          <w:szCs w:val="28"/>
          <w:lang w:eastAsia="en-GB"/>
        </w:rPr>
        <w:t xml:space="preserve">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B31CAF1" w:rsidR="0048033A" w:rsidRDefault="0048033A" w:rsidP="0048033A">
      <w:pPr>
        <w:rPr>
          <w:rFonts w:ascii="Arial" w:hAnsi="Arial" w:cs="Arial"/>
          <w:sz w:val="28"/>
          <w:szCs w:val="28"/>
        </w:rPr>
      </w:pPr>
      <w:r>
        <w:rPr>
          <w:rFonts w:ascii="Arial" w:hAnsi="Arial" w:cs="Arial"/>
          <w:sz w:val="28"/>
          <w:szCs w:val="28"/>
        </w:rPr>
        <w:t>Submit by Turnitin on or before</w:t>
      </w:r>
      <w:r w:rsidR="00C7239F">
        <w:rPr>
          <w:rFonts w:ascii="Arial" w:hAnsi="Arial" w:cs="Arial"/>
          <w:sz w:val="28"/>
          <w:szCs w:val="28"/>
        </w:rPr>
        <w:t xml:space="preserve"> </w:t>
      </w:r>
      <w:r w:rsidR="00CE07AB">
        <w:rPr>
          <w:rFonts w:ascii="Arial" w:hAnsi="Arial" w:cs="Arial"/>
          <w:sz w:val="28"/>
          <w:szCs w:val="28"/>
        </w:rPr>
        <w:t>22nd</w:t>
      </w:r>
      <w:r w:rsidR="00AA4C68">
        <w:rPr>
          <w:rFonts w:ascii="Arial" w:hAnsi="Arial" w:cs="Arial"/>
          <w:sz w:val="28"/>
          <w:szCs w:val="28"/>
        </w:rPr>
        <w:t xml:space="preserve"> January Friday </w:t>
      </w:r>
      <w:r>
        <w:rPr>
          <w:rFonts w:ascii="Arial" w:hAnsi="Arial" w:cs="Arial"/>
          <w:sz w:val="28"/>
          <w:szCs w:val="28"/>
        </w:rPr>
        <w:t>202</w:t>
      </w:r>
      <w:r w:rsidR="003C54A4">
        <w:rPr>
          <w:rFonts w:ascii="Arial" w:hAnsi="Arial" w:cs="Arial"/>
          <w:sz w:val="28"/>
          <w:szCs w:val="28"/>
        </w:rPr>
        <w:t>1</w:t>
      </w:r>
    </w:p>
    <w:p w14:paraId="5704FF83" w14:textId="55AF038C" w:rsidR="0048033A" w:rsidRDefault="0048033A" w:rsidP="0048033A">
      <w:pPr>
        <w:rPr>
          <w:rFonts w:ascii="Arial" w:hAnsi="Arial" w:cs="Arial"/>
          <w:sz w:val="28"/>
          <w:szCs w:val="28"/>
        </w:rPr>
      </w:pPr>
      <w:r>
        <w:rPr>
          <w:rFonts w:ascii="Arial" w:hAnsi="Arial" w:cs="Arial"/>
          <w:sz w:val="28"/>
          <w:szCs w:val="28"/>
        </w:rPr>
        <w:t>Feedback to be returned to student: on or before</w:t>
      </w:r>
      <w:r w:rsidR="00CE07AB">
        <w:rPr>
          <w:rFonts w:ascii="Arial" w:hAnsi="Arial" w:cs="Arial"/>
          <w:sz w:val="28"/>
          <w:szCs w:val="28"/>
        </w:rPr>
        <w:t>19</w:t>
      </w:r>
      <w:r w:rsidR="00AA4C68" w:rsidRPr="00AA4C68">
        <w:rPr>
          <w:rFonts w:ascii="Arial" w:hAnsi="Arial" w:cs="Arial"/>
          <w:sz w:val="28"/>
          <w:szCs w:val="28"/>
          <w:vertAlign w:val="superscript"/>
        </w:rPr>
        <w:t>th</w:t>
      </w:r>
      <w:r w:rsidR="00AA4C68">
        <w:rPr>
          <w:rFonts w:ascii="Arial" w:hAnsi="Arial" w:cs="Arial"/>
          <w:sz w:val="28"/>
          <w:szCs w:val="28"/>
        </w:rPr>
        <w:t xml:space="preserve"> February </w:t>
      </w:r>
      <w:proofErr w:type="gramStart"/>
      <w:r>
        <w:rPr>
          <w:rFonts w:ascii="Arial" w:hAnsi="Arial" w:cs="Arial"/>
          <w:sz w:val="28"/>
          <w:szCs w:val="28"/>
        </w:rPr>
        <w:t>202</w:t>
      </w:r>
      <w:r w:rsidR="003C54A4">
        <w:rPr>
          <w:rFonts w:ascii="Arial" w:hAnsi="Arial" w:cs="Arial"/>
          <w:sz w:val="28"/>
          <w:szCs w:val="28"/>
        </w:rPr>
        <w:t>1</w:t>
      </w:r>
      <w:proofErr w:type="gramEnd"/>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3AC0C12D"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C22DB1">
        <w:rPr>
          <w:b/>
          <w:bCs/>
          <w:sz w:val="24"/>
          <w:szCs w:val="24"/>
          <w:u w:val="none"/>
        </w:rPr>
        <w:t>Madeleine Barnes-Watson</w:t>
      </w:r>
    </w:p>
    <w:p w14:paraId="32C96C11" w14:textId="5A0D8ED5"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C22DB1">
        <w:rPr>
          <w:b/>
          <w:bCs/>
          <w:sz w:val="24"/>
          <w:szCs w:val="24"/>
          <w:u w:val="none"/>
        </w:rPr>
        <w:t>Landscape and Sustainable Recreation</w:t>
      </w:r>
    </w:p>
    <w:p w14:paraId="7443968C" w14:textId="5617EDEB"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22DB1">
        <w:rPr>
          <w:b/>
          <w:bCs/>
          <w:sz w:val="24"/>
          <w:szCs w:val="24"/>
          <w:u w:val="none"/>
        </w:rPr>
        <w:t>BMOE6003</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1548"/>
        <w:gridCol w:w="297"/>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BD4290">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1548"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297"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BD4290">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1548"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297"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BD4290">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1548"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297"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BD4290">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1548"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297"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BD4290">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1548"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297"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w:t>
      </w:r>
      <w:proofErr w:type="gramStart"/>
      <w:r>
        <w:rPr>
          <w:rFonts w:ascii="Times New Roman" w:eastAsia="Times New Roman" w:hAnsi="Times New Roman"/>
          <w:sz w:val="24"/>
          <w:szCs w:val="24"/>
        </w:rPr>
        <w:t>assignment</w:t>
      </w:r>
      <w:proofErr w:type="gramEnd"/>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w:t>
      </w:r>
      <w:proofErr w:type="gramStart"/>
      <w:r w:rsidRPr="009574BA">
        <w:rPr>
          <w:rFonts w:ascii="Times New Roman" w:eastAsia="Times New Roman" w:hAnsi="Times New Roman"/>
          <w:sz w:val="24"/>
          <w:szCs w:val="24"/>
        </w:rPr>
        <w:t>code</w:t>
      </w:r>
      <w:proofErr w:type="gramEnd"/>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1 line </w:t>
      </w:r>
      <w:proofErr w:type="gramStart"/>
      <w:r>
        <w:rPr>
          <w:rFonts w:ascii="Times New Roman" w:eastAsia="Times New Roman" w:hAnsi="Times New Roman"/>
          <w:sz w:val="24"/>
          <w:szCs w:val="24"/>
        </w:rPr>
        <w:t>spacing</w:t>
      </w:r>
      <w:proofErr w:type="gramEnd"/>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One line space between paragraphs, paragraphs must be left </w:t>
      </w:r>
      <w:proofErr w:type="gramStart"/>
      <w:r w:rsidRPr="009574BA">
        <w:rPr>
          <w:rFonts w:ascii="Times New Roman" w:eastAsia="Times New Roman" w:hAnsi="Times New Roman"/>
          <w:sz w:val="24"/>
          <w:szCs w:val="24"/>
        </w:rPr>
        <w:t>aligned</w:t>
      </w:r>
      <w:proofErr w:type="gramEnd"/>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All tables and figures are internally referenced and have a </w:t>
      </w:r>
      <w:proofErr w:type="gramStart"/>
      <w:r>
        <w:rPr>
          <w:rFonts w:ascii="Times New Roman" w:eastAsia="Times New Roman" w:hAnsi="Times New Roman"/>
          <w:sz w:val="24"/>
          <w:szCs w:val="24"/>
        </w:rPr>
        <w:t>title</w:t>
      </w:r>
      <w:proofErr w:type="gramEnd"/>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w:t>
      </w:r>
      <w:proofErr w:type="gramStart"/>
      <w:r w:rsidRPr="009574BA">
        <w:rPr>
          <w:rFonts w:ascii="Times New Roman" w:eastAsia="Times New Roman" w:hAnsi="Times New Roman"/>
          <w:sz w:val="24"/>
          <w:szCs w:val="24"/>
        </w:rPr>
        <w:t>list</w:t>
      </w:r>
      <w:proofErr w:type="gramEnd"/>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 xml:space="preserve">UK </w:t>
      </w:r>
      <w:proofErr w:type="gramStart"/>
      <w:r w:rsidRPr="009574BA">
        <w:rPr>
          <w:rFonts w:ascii="Times New Roman" w:eastAsia="Times New Roman" w:hAnsi="Times New Roman"/>
          <w:b/>
          <w:sz w:val="24"/>
          <w:szCs w:val="24"/>
        </w:rPr>
        <w:t>English</w:t>
      </w:r>
      <w:proofErr w:type="gramEnd"/>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Grammar and syntax correct- double check anything that has a green line under </w:t>
      </w:r>
      <w:proofErr w:type="gramStart"/>
      <w:r w:rsidRPr="009574BA">
        <w:rPr>
          <w:rFonts w:ascii="Times New Roman" w:eastAsia="Times New Roman" w:hAnsi="Times New Roman"/>
          <w:sz w:val="24"/>
          <w:szCs w:val="24"/>
        </w:rPr>
        <w:t>it</w:t>
      </w:r>
      <w:proofErr w:type="gramEnd"/>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w:t>
      </w:r>
      <w:proofErr w:type="gramStart"/>
      <w:r w:rsidR="00D6095A" w:rsidRPr="009574BA">
        <w:rPr>
          <w:rFonts w:ascii="Times New Roman" w:eastAsia="Times New Roman" w:hAnsi="Times New Roman"/>
          <w:sz w:val="24"/>
          <w:szCs w:val="24"/>
        </w:rPr>
        <w:t>read</w:t>
      </w:r>
      <w:proofErr w:type="gramEnd"/>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w:t>
      </w:r>
      <w:proofErr w:type="gramStart"/>
      <w:r w:rsidRPr="009574BA">
        <w:rPr>
          <w:rFonts w:ascii="Times New Roman" w:eastAsia="Times New Roman" w:hAnsi="Times New Roman"/>
          <w:b/>
          <w:sz w:val="24"/>
          <w:szCs w:val="24"/>
        </w:rPr>
        <w:t>plagiarised</w:t>
      </w:r>
      <w:proofErr w:type="gramEnd"/>
      <w:r w:rsidRPr="009574BA">
        <w:rPr>
          <w:rFonts w:ascii="Times New Roman" w:eastAsia="Times New Roman" w:hAnsi="Times New Roman"/>
          <w:b/>
          <w:sz w:val="24"/>
          <w:szCs w:val="24"/>
        </w:rPr>
        <w:t xml:space="preserve"> </w:t>
      </w:r>
    </w:p>
    <w:p w14:paraId="328179FD" w14:textId="56A6F1C9"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84C0F94" w14:textId="455CC062" w:rsidR="003E29AF" w:rsidRDefault="003E29AF" w:rsidP="003E29AF">
      <w:pPr>
        <w:pStyle w:val="paragraph"/>
        <w:spacing w:before="0" w:beforeAutospacing="0" w:after="0" w:afterAutospacing="0" w:line="360" w:lineRule="auto"/>
        <w:textAlignment w:val="baseline"/>
        <w:rPr>
          <w:rStyle w:val="eop"/>
        </w:rPr>
      </w:pPr>
      <w:r>
        <w:rPr>
          <w:rStyle w:val="normaltextrun"/>
        </w:rPr>
        <w:lastRenderedPageBreak/>
        <w:t>In this essay I aim to critically explore the landscape characteristics of two fieldwork locations. Landscape character is created the physical components come together and can be defined as "a distinct, recognisable and consistent pattern of elements in the landscape that makes one landscape different from another".</w:t>
      </w:r>
      <w:r>
        <w:rPr>
          <w:rStyle w:val="eop"/>
        </w:rPr>
        <w:t> </w:t>
      </w:r>
    </w:p>
    <w:p w14:paraId="124D3C55"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
    <w:p w14:paraId="18FE938F" w14:textId="38103C5B" w:rsidR="003E29AF" w:rsidRDefault="003E29AF" w:rsidP="003E29AF">
      <w:pPr>
        <w:pStyle w:val="paragraph"/>
        <w:spacing w:before="0" w:beforeAutospacing="0" w:after="0" w:afterAutospacing="0" w:line="360" w:lineRule="auto"/>
        <w:textAlignment w:val="baseline"/>
        <w:rPr>
          <w:rStyle w:val="eop"/>
        </w:rPr>
      </w:pPr>
      <w:r>
        <w:rPr>
          <w:rStyle w:val="normaltextrun"/>
        </w:rPr>
        <w:t>The first fieldwork location I aim to explore is Cheddar Gorge, Somerset, which is the Mendip Hills most prominent feature. Cheddar Gorge is one of England's most iconic and spectacular landscapes (National Trust, 2021).</w:t>
      </w:r>
      <w:r>
        <w:rPr>
          <w:rStyle w:val="eop"/>
        </w:rPr>
        <w:t> </w:t>
      </w:r>
    </w:p>
    <w:p w14:paraId="61E840BB"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
    <w:p w14:paraId="796F92E9" w14:textId="0CC493C1" w:rsidR="003E29AF" w:rsidRDefault="003E29AF" w:rsidP="003E29AF">
      <w:pPr>
        <w:pStyle w:val="paragraph"/>
        <w:spacing w:before="0" w:beforeAutospacing="0" w:after="0" w:afterAutospacing="0" w:line="360" w:lineRule="auto"/>
        <w:textAlignment w:val="baseline"/>
        <w:rPr>
          <w:rStyle w:val="eop"/>
          <w:sz w:val="22"/>
          <w:szCs w:val="22"/>
        </w:rPr>
      </w:pPr>
      <w:r>
        <w:rPr>
          <w:rStyle w:val="normaltextrun"/>
          <w:sz w:val="28"/>
          <w:szCs w:val="28"/>
        </w:rPr>
        <w:t>Aerial View of </w:t>
      </w:r>
      <w:r>
        <w:rPr>
          <w:rStyle w:val="normaltextrun"/>
          <w:sz w:val="28"/>
          <w:szCs w:val="28"/>
        </w:rPr>
        <w:t>Cheddar</w:t>
      </w:r>
      <w:r>
        <w:rPr>
          <w:rStyle w:val="normaltextrun"/>
          <w:sz w:val="28"/>
          <w:szCs w:val="28"/>
        </w:rPr>
        <w:t> Gorge and Cheddar</w:t>
      </w:r>
      <w:r>
        <w:rPr>
          <w:rStyle w:val="normaltextrun"/>
          <w:sz w:val="28"/>
          <w:szCs w:val="28"/>
        </w:rPr>
        <w:t xml:space="preserve"> </w:t>
      </w:r>
      <w:r>
        <w:rPr>
          <w:rStyle w:val="normaltextrun"/>
          <w:sz w:val="28"/>
          <w:szCs w:val="28"/>
        </w:rPr>
        <w:t>Town.</w:t>
      </w:r>
      <w:r>
        <w:rPr>
          <w:rStyle w:val="normaltextrun"/>
        </w:rPr>
        <w:t> </w:t>
      </w:r>
      <w:r>
        <w:rPr>
          <w:rFonts w:eastAsiaTheme="minorHAnsi"/>
          <w:bCs/>
          <w:noProof/>
          <w:lang w:eastAsia="en-US"/>
        </w:rPr>
        <w:drawing>
          <wp:inline distT="0" distB="0" distL="0" distR="0" wp14:anchorId="2545EA4C" wp14:editId="2FD4AB83">
            <wp:extent cx="6307098" cy="27889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6580" cy="2797535"/>
                    </a:xfrm>
                    <a:prstGeom prst="rect">
                      <a:avLst/>
                    </a:prstGeom>
                    <a:noFill/>
                    <a:ln>
                      <a:noFill/>
                    </a:ln>
                  </pic:spPr>
                </pic:pic>
              </a:graphicData>
            </a:graphic>
          </wp:inline>
        </w:drawing>
      </w:r>
      <w:r>
        <w:rPr>
          <w:rStyle w:val="normaltextrun"/>
          <w:sz w:val="22"/>
          <w:szCs w:val="22"/>
        </w:rPr>
        <w:t>(Google Maps, 2021). </w:t>
      </w:r>
      <w:r>
        <w:rPr>
          <w:rStyle w:val="eop"/>
          <w:sz w:val="22"/>
          <w:szCs w:val="22"/>
        </w:rPr>
        <w:t> </w:t>
      </w:r>
    </w:p>
    <w:p w14:paraId="6C650F2A"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
    <w:p w14:paraId="4863FD2A" w14:textId="2D3024D1" w:rsidR="003E29AF" w:rsidRDefault="003E29AF" w:rsidP="003E29AF">
      <w:pPr>
        <w:pStyle w:val="paragraph"/>
        <w:spacing w:before="0" w:beforeAutospacing="0" w:after="0" w:afterAutospacing="0" w:line="360" w:lineRule="auto"/>
        <w:textAlignment w:val="baseline"/>
        <w:rPr>
          <w:rStyle w:val="eop"/>
        </w:rPr>
      </w:pPr>
      <w:r>
        <w:rPr>
          <w:rStyle w:val="normaltextrun"/>
        </w:rPr>
        <w:t>The nature of the Mendip Hills landscape consists of cavernous Carboniferous Limestone, form a gently rolling plateau surface at 800 to 850 ft. (245–260 m.) (Ford and Stanton, 1968).  The complex geological history has created a region with an exceptional range of geology and geomorphology within a comparatively small area (Farrant, 2020). This geodiversity has attracted the attention of numerous geologists, geomorphologists, and naturalists over the past few centuries, making the region a classic area for study. For this reason, the Mendips host many Sites of Special Scientific Interest (SSSIs) and has been designated an Area of Outstanding Natural Beauty (AONB) (Farrant, 2020). </w:t>
      </w:r>
      <w:r>
        <w:rPr>
          <w:rStyle w:val="eop"/>
        </w:rPr>
        <w:t> </w:t>
      </w:r>
    </w:p>
    <w:p w14:paraId="2B012F48" w14:textId="77777777" w:rsidR="008F080B" w:rsidRDefault="008F080B" w:rsidP="003E29AF">
      <w:pPr>
        <w:pStyle w:val="paragraph"/>
        <w:spacing w:before="0" w:beforeAutospacing="0" w:after="0" w:afterAutospacing="0" w:line="360" w:lineRule="auto"/>
        <w:textAlignment w:val="baseline"/>
        <w:rPr>
          <w:rFonts w:ascii="Segoe UI" w:hAnsi="Segoe UI" w:cs="Segoe UI"/>
          <w:sz w:val="18"/>
          <w:szCs w:val="18"/>
        </w:rPr>
      </w:pPr>
    </w:p>
    <w:p w14:paraId="3EF40C4D" w14:textId="2B18F91A" w:rsidR="003E29AF" w:rsidRDefault="003E29AF" w:rsidP="003E29AF">
      <w:pPr>
        <w:pStyle w:val="paragraph"/>
        <w:spacing w:before="0" w:beforeAutospacing="0" w:after="0" w:afterAutospacing="0" w:line="360" w:lineRule="auto"/>
        <w:textAlignment w:val="baseline"/>
        <w:rPr>
          <w:rStyle w:val="eop"/>
          <w:sz w:val="22"/>
          <w:szCs w:val="22"/>
        </w:rPr>
      </w:pPr>
      <w:proofErr w:type="gramStart"/>
      <w:r>
        <w:rPr>
          <w:rStyle w:val="normaltextrun"/>
        </w:rPr>
        <w:lastRenderedPageBreak/>
        <w:t>Researching the nature of Cheddar Gorge landscape and its geology, it</w:t>
      </w:r>
      <w:proofErr w:type="gramEnd"/>
      <w:r>
        <w:rPr>
          <w:rStyle w:val="normaltextrun"/>
        </w:rPr>
        <w:t xml:space="preserve"> is found that the Gorge is formed from an anticline (A ridge of stratified rock raised by folding), and erosion caused the gorge. The anticline is a result of a thick sequence of Upper Palaeozoic sandstones and limestones were folded and thrusted into a series of </w:t>
      </w:r>
      <w:proofErr w:type="spellStart"/>
      <w:r>
        <w:rPr>
          <w:rStyle w:val="normaltextrun"/>
        </w:rPr>
        <w:t>en</w:t>
      </w:r>
      <w:proofErr w:type="spellEnd"/>
      <w:r>
        <w:rPr>
          <w:rStyle w:val="normaltextrun"/>
        </w:rPr>
        <w:t>-echelon periclines that were denuded during the Triassic (Farrant, 2020). </w:t>
      </w:r>
      <w:r>
        <w:rPr>
          <w:rStyle w:val="normaltextrun"/>
          <w:sz w:val="22"/>
          <w:szCs w:val="22"/>
        </w:rPr>
        <w:t> </w:t>
      </w:r>
      <w:r>
        <w:rPr>
          <w:rFonts w:eastAsiaTheme="minorHAnsi"/>
          <w:bCs/>
          <w:noProof/>
          <w:lang w:eastAsia="en-US"/>
        </w:rPr>
        <w:drawing>
          <wp:inline distT="0" distB="0" distL="0" distR="0" wp14:anchorId="7F346366" wp14:editId="55BF6881">
            <wp:extent cx="6368248" cy="27660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6131" cy="2773828"/>
                    </a:xfrm>
                    <a:prstGeom prst="rect">
                      <a:avLst/>
                    </a:prstGeom>
                    <a:noFill/>
                    <a:ln>
                      <a:noFill/>
                    </a:ln>
                  </pic:spPr>
                </pic:pic>
              </a:graphicData>
            </a:graphic>
          </wp:inline>
        </w:drawing>
      </w:r>
      <w:r>
        <w:rPr>
          <w:rStyle w:val="normaltextrun"/>
          <w:sz w:val="22"/>
          <w:szCs w:val="22"/>
        </w:rPr>
        <w:t>Available at: </w:t>
      </w:r>
      <w:hyperlink r:id="rId10" w:tgtFrame="_blank" w:history="1">
        <w:r>
          <w:rPr>
            <w:rStyle w:val="normaltextrun"/>
            <w:color w:val="0563C1"/>
            <w:sz w:val="22"/>
            <w:szCs w:val="22"/>
            <w:u w:val="single"/>
          </w:rPr>
          <w:t xml:space="preserve">Cheddar Gorge 2015 A4 Education Fact Sheet - How Land Was </w:t>
        </w:r>
        <w:proofErr w:type="spellStart"/>
        <w:r>
          <w:rPr>
            <w:rStyle w:val="normaltextrun"/>
            <w:color w:val="0563C1"/>
            <w:sz w:val="22"/>
            <w:szCs w:val="22"/>
            <w:u w:val="single"/>
          </w:rPr>
          <w:t>Formed.indd</w:t>
        </w:r>
        <w:proofErr w:type="spellEnd"/>
        <w:r>
          <w:rPr>
            <w:rStyle w:val="normaltextrun"/>
            <w:color w:val="0563C1"/>
            <w:sz w:val="22"/>
            <w:szCs w:val="22"/>
            <w:u w:val="single"/>
          </w:rPr>
          <w:t xml:space="preserve"> (uwtsd.ac.uk)</w:t>
        </w:r>
      </w:hyperlink>
      <w:r>
        <w:rPr>
          <w:rStyle w:val="normaltextrun"/>
          <w:sz w:val="22"/>
          <w:szCs w:val="22"/>
        </w:rPr>
        <w:t> (Accessed 27th January 2021). </w:t>
      </w:r>
      <w:r>
        <w:rPr>
          <w:rStyle w:val="eop"/>
          <w:sz w:val="22"/>
          <w:szCs w:val="22"/>
        </w:rPr>
        <w:t> </w:t>
      </w:r>
    </w:p>
    <w:p w14:paraId="781924EC" w14:textId="77777777" w:rsidR="008F080B" w:rsidRDefault="008F080B" w:rsidP="003E29AF">
      <w:pPr>
        <w:pStyle w:val="paragraph"/>
        <w:spacing w:before="0" w:beforeAutospacing="0" w:after="0" w:afterAutospacing="0" w:line="360" w:lineRule="auto"/>
        <w:textAlignment w:val="baseline"/>
        <w:rPr>
          <w:rFonts w:ascii="Segoe UI" w:hAnsi="Segoe UI" w:cs="Segoe UI"/>
          <w:sz w:val="18"/>
          <w:szCs w:val="18"/>
        </w:rPr>
      </w:pPr>
    </w:p>
    <w:p w14:paraId="3388A9DC"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The landscape character and perception of an area, especially Cheddar Gorge can be affected by multiple influences, external and internal. Such as the atmosphere, mood, history, life experience, </w:t>
      </w:r>
      <w:proofErr w:type="gramStart"/>
      <w:r>
        <w:rPr>
          <w:rStyle w:val="normaltextrun"/>
        </w:rPr>
        <w:t>topography</w:t>
      </w:r>
      <w:proofErr w:type="gramEnd"/>
      <w:r>
        <w:rPr>
          <w:rStyle w:val="normaltextrun"/>
        </w:rPr>
        <w:t> and culture. Also, having visual geographical feature makes the landscape more interesting. To show the landscape of Cheddar Gorge, I have included a YouTube video showing aerial footage of Cheddar Gorge by drone. </w:t>
      </w:r>
      <w:hyperlink r:id="rId11" w:tgtFrame="_blank" w:history="1">
        <w:r>
          <w:rPr>
            <w:rStyle w:val="normaltextrun"/>
            <w:color w:val="0563C1"/>
            <w:u w:val="single"/>
          </w:rPr>
          <w:t>Cheddar Gorge by Drone April 2015 - YouTube</w:t>
        </w:r>
      </w:hyperlink>
      <w:r>
        <w:rPr>
          <w:rStyle w:val="normaltextrun"/>
        </w:rPr>
        <w:t>.</w:t>
      </w:r>
      <w:r>
        <w:rPr>
          <w:rStyle w:val="eop"/>
        </w:rPr>
        <w:t> </w:t>
      </w:r>
    </w:p>
    <w:p w14:paraId="1CE9262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1337E109" wp14:editId="748A0136">
            <wp:extent cx="3377660" cy="1905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6793" cy="1915791"/>
                    </a:xfrm>
                    <a:prstGeom prst="rect">
                      <a:avLst/>
                    </a:prstGeom>
                    <a:noFill/>
                    <a:ln>
                      <a:noFill/>
                    </a:ln>
                  </pic:spPr>
                </pic:pic>
              </a:graphicData>
            </a:graphic>
          </wp:inline>
        </w:drawing>
      </w:r>
    </w:p>
    <w:p w14:paraId="37688539"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lastRenderedPageBreak/>
        <w:t>Within Cheddar Gorge are multiple cave systems. The most famous one is Gough Cave which also is an SSSI. I Have included a link to a virtual tour of Goughs Cave in Cheddar to best show the nature and character of the landscape. </w:t>
      </w:r>
      <w:hyperlink r:id="rId13" w:tgtFrame="_blank" w:history="1">
        <w:r>
          <w:rPr>
            <w:rStyle w:val="normaltextrun"/>
            <w:color w:val="0563C1"/>
            <w:u w:val="single"/>
          </w:rPr>
          <w:t xml:space="preserve">Gough's Cave - Cheddar Gorge - Somerset - Virtual Tour - February 2020 | </w:t>
        </w:r>
        <w:proofErr w:type="spellStart"/>
        <w:r>
          <w:rPr>
            <w:rStyle w:val="normaltextrun"/>
            <w:color w:val="0563C1"/>
            <w:u w:val="single"/>
          </w:rPr>
          <w:t>kittikoko</w:t>
        </w:r>
        <w:proofErr w:type="spellEnd"/>
        <w:r>
          <w:rPr>
            <w:rStyle w:val="normaltextrun"/>
            <w:color w:val="0563C1"/>
            <w:u w:val="single"/>
          </w:rPr>
          <w:t xml:space="preserve"> - YouTube</w:t>
        </w:r>
      </w:hyperlink>
      <w:r>
        <w:rPr>
          <w:rStyle w:val="normaltextrun"/>
        </w:rPr>
        <w:t>.</w:t>
      </w:r>
      <w:r>
        <w:rPr>
          <w:rStyle w:val="eop"/>
        </w:rPr>
        <w:t> </w:t>
      </w:r>
    </w:p>
    <w:p w14:paraId="3FCBAF41" w14:textId="3E57A5F5"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3BEE9739" wp14:editId="4B2C3DD3">
            <wp:extent cx="5715000" cy="32232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p>
    <w:p w14:paraId="43868E95"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040F1866" w14:textId="1C18B728" w:rsidR="003E29AF" w:rsidRDefault="003E29AF" w:rsidP="003E29AF">
      <w:pPr>
        <w:pStyle w:val="paragraph"/>
        <w:spacing w:before="0" w:beforeAutospacing="0" w:after="0" w:afterAutospacing="0" w:line="360" w:lineRule="auto"/>
        <w:textAlignment w:val="baseline"/>
        <w:rPr>
          <w:rStyle w:val="eop"/>
          <w:color w:val="000000"/>
        </w:rPr>
      </w:pPr>
      <w:r>
        <w:rPr>
          <w:rStyle w:val="normaltextrun"/>
          <w:color w:val="000000"/>
        </w:rPr>
        <w:t>The caves at Cheddar Gorge, especially Goughs Cave fired the imagination of JRR Tolkien, and using his perception of the landscape he created The Lord of The Rings trilogy (Burns, 2020). No one can look unmoved on that stupendous pile of rocks which overwhelms the beholder with its sublime majesty, Balch (1947) described the overwhelming internal influence the gorge has on its visitors. </w:t>
      </w:r>
      <w:r>
        <w:rPr>
          <w:rStyle w:val="eop"/>
          <w:color w:val="000000"/>
        </w:rPr>
        <w:t> </w:t>
      </w:r>
    </w:p>
    <w:p w14:paraId="7B3748E1"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5227B4FB" w14:textId="12F3C74B" w:rsidR="003E29AF" w:rsidRDefault="003E29AF" w:rsidP="003E29AF">
      <w:pPr>
        <w:pStyle w:val="paragraph"/>
        <w:spacing w:before="0" w:beforeAutospacing="0" w:after="0" w:afterAutospacing="0" w:line="360" w:lineRule="auto"/>
        <w:textAlignment w:val="baseline"/>
        <w:rPr>
          <w:rStyle w:val="eop"/>
        </w:rPr>
      </w:pPr>
      <w:r>
        <w:rPr>
          <w:rStyle w:val="normaltextrun"/>
        </w:rPr>
        <w:t>A huge influence on the perception, interpretation and use of the landscape at Cheddar Gorge is the finding of Britain's oldest complete human skeleton, Cheddar Man, estimated to be 9,000 years old, in 1903. Also, one of the most extensive Magdalenian human bone assemblages comes from Gough's Cave resulting in 1880s, the site was developed as a show cave and emptied of sediment, at times with minimal archaeological supervision (Bello et al, 2015). This has resulted in the site becoming a Scheduled Ancient Monument.</w:t>
      </w:r>
      <w:r>
        <w:rPr>
          <w:rStyle w:val="eop"/>
        </w:rPr>
        <w:t> </w:t>
      </w:r>
    </w:p>
    <w:p w14:paraId="2D313CEC"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5856D64D" w14:textId="54FAF7CF" w:rsidR="003E29AF" w:rsidRDefault="003E29AF" w:rsidP="003E29AF">
      <w:pPr>
        <w:pStyle w:val="paragraph"/>
        <w:spacing w:before="0" w:beforeAutospacing="0" w:after="0" w:afterAutospacing="0" w:line="360" w:lineRule="auto"/>
        <w:textAlignment w:val="baseline"/>
        <w:rPr>
          <w:rStyle w:val="eop"/>
        </w:rPr>
      </w:pPr>
      <w:r>
        <w:rPr>
          <w:rStyle w:val="normaltextrun"/>
        </w:rPr>
        <w:t xml:space="preserve">The owners of Cheddar Gorge insist on a seasonal access restriction to most of the cliffs during the summer months – when the highest numbers of tourists are encountered. As a result, climbing is currently only allowed from 1st October until 15th March. The cliffs on </w:t>
      </w:r>
      <w:r>
        <w:rPr>
          <w:rStyle w:val="normaltextrun"/>
        </w:rPr>
        <w:lastRenderedPageBreak/>
        <w:t>the north side of the gorge are owned by the National Trust (Keating, 2006). They are on open access land as designated by </w:t>
      </w:r>
      <w:r>
        <w:rPr>
          <w:rStyle w:val="normaltextrun"/>
          <w:color w:val="0B0C0C"/>
        </w:rPr>
        <w:t>The Countryside and Rights of Way Act 2000</w:t>
      </w:r>
      <w:r>
        <w:rPr>
          <w:rStyle w:val="normaltextrun"/>
        </w:rPr>
        <w:t>, and restrictions for public safety have been reviewed and agreed between the BMC and the National Trust (Keating, 2006). According to the National Trust (2021), access to the Gorge involves steep paths, the cliffs may be difficult to access for those with limited mobility and the current information point is wheelchair friendly. </w:t>
      </w:r>
      <w:r>
        <w:rPr>
          <w:rStyle w:val="eop"/>
        </w:rPr>
        <w:t> </w:t>
      </w:r>
    </w:p>
    <w:p w14:paraId="3B01A461"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16682F00" w14:textId="490BF175" w:rsidR="003E29AF" w:rsidRDefault="003E29AF" w:rsidP="003E29AF">
      <w:pPr>
        <w:pStyle w:val="paragraph"/>
        <w:spacing w:before="0" w:beforeAutospacing="0" w:after="0" w:afterAutospacing="0" w:line="360" w:lineRule="auto"/>
        <w:textAlignment w:val="baseline"/>
        <w:rPr>
          <w:rStyle w:val="eop"/>
        </w:rPr>
      </w:pPr>
      <w:r>
        <w:rPr>
          <w:rStyle w:val="normaltextrun"/>
        </w:rPr>
        <w:t>The second fieldwork site I have chosen to explore is Merthyr Tydfil. The Municipal Borough of Merthyr Tydfil was created in 1905, with eight electoral wards, with the council taking over the roles of Merthyr Tydfil Urban District Council. Most of the Merthyr Tydfil area is what </w:t>
      </w:r>
      <w:proofErr w:type="spellStart"/>
      <w:r>
        <w:rPr>
          <w:rStyle w:val="normaltextrun"/>
        </w:rPr>
        <w:t>Cloquell-Ballester</w:t>
      </w:r>
      <w:proofErr w:type="spellEnd"/>
      <w:r>
        <w:rPr>
          <w:rStyle w:val="normaltextrun"/>
        </w:rPr>
        <w:t> et al (2021) describe as permanent industrial character.</w:t>
      </w:r>
      <w:r>
        <w:rPr>
          <w:rStyle w:val="eop"/>
        </w:rPr>
        <w:t> </w:t>
      </w:r>
    </w:p>
    <w:p w14:paraId="6A3AF5A2"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35DFE379" w14:textId="53336016" w:rsidR="003E29AF" w:rsidRDefault="003E29AF" w:rsidP="003E29AF">
      <w:pPr>
        <w:pStyle w:val="paragraph"/>
        <w:spacing w:before="0" w:beforeAutospacing="0" w:after="0" w:afterAutospacing="0" w:line="360" w:lineRule="auto"/>
        <w:textAlignment w:val="baseline"/>
        <w:rPr>
          <w:rStyle w:val="eop"/>
        </w:rPr>
      </w:pPr>
      <w:r>
        <w:rPr>
          <w:rStyle w:val="normaltextrun"/>
          <w:sz w:val="28"/>
          <w:szCs w:val="28"/>
        </w:rPr>
        <w:t>Landmark Map of Merthyr Tydfil District Council</w:t>
      </w:r>
      <w:r>
        <w:rPr>
          <w:rStyle w:val="normaltextrun"/>
        </w:rPr>
        <w:t>.</w:t>
      </w:r>
      <w:r>
        <w:rPr>
          <w:rFonts w:eastAsiaTheme="minorHAnsi"/>
          <w:bCs/>
          <w:noProof/>
          <w:lang w:eastAsia="en-US"/>
        </w:rPr>
        <w:drawing>
          <wp:inline distT="0" distB="0" distL="0" distR="0" wp14:anchorId="7B4C9281" wp14:editId="36256228">
            <wp:extent cx="6441565" cy="34594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2248" cy="3465217"/>
                    </a:xfrm>
                    <a:prstGeom prst="rect">
                      <a:avLst/>
                    </a:prstGeom>
                    <a:noFill/>
                    <a:ln>
                      <a:noFill/>
                    </a:ln>
                  </pic:spPr>
                </pic:pic>
              </a:graphicData>
            </a:graphic>
          </wp:inline>
        </w:drawing>
      </w:r>
      <w:r>
        <w:rPr>
          <w:rStyle w:val="normaltextrun"/>
        </w:rPr>
        <w:t>(Magic, 2021). </w:t>
      </w:r>
      <w:r>
        <w:rPr>
          <w:rStyle w:val="eop"/>
        </w:rPr>
        <w:t> </w:t>
      </w:r>
    </w:p>
    <w:p w14:paraId="74FA17BC"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692675F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t>Aerial View of Merthyr Tydfil area.</w:t>
      </w:r>
      <w:r>
        <w:rPr>
          <w:rStyle w:val="eop"/>
          <w:sz w:val="28"/>
          <w:szCs w:val="28"/>
        </w:rPr>
        <w:t> </w:t>
      </w:r>
    </w:p>
    <w:p w14:paraId="0387885B" w14:textId="396D8F25" w:rsidR="003E29AF" w:rsidRDefault="003E29AF" w:rsidP="003E29AF">
      <w:pPr>
        <w:pStyle w:val="paragraph"/>
        <w:spacing w:before="0" w:beforeAutospacing="0" w:after="0" w:afterAutospacing="0" w:line="360" w:lineRule="auto"/>
        <w:textAlignment w:val="baseline"/>
        <w:rPr>
          <w:rStyle w:val="eop"/>
          <w:sz w:val="22"/>
          <w:szCs w:val="22"/>
        </w:rPr>
      </w:pPr>
      <w:r>
        <w:rPr>
          <w:rFonts w:eastAsiaTheme="minorHAnsi"/>
          <w:bCs/>
          <w:noProof/>
          <w:lang w:eastAsia="en-US"/>
        </w:rPr>
        <w:lastRenderedPageBreak/>
        <w:drawing>
          <wp:inline distT="0" distB="0" distL="0" distR="0" wp14:anchorId="0438A4D3" wp14:editId="0C17EA41">
            <wp:extent cx="5905500" cy="38023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3802380"/>
                    </a:xfrm>
                    <a:prstGeom prst="rect">
                      <a:avLst/>
                    </a:prstGeom>
                    <a:noFill/>
                    <a:ln>
                      <a:noFill/>
                    </a:ln>
                  </pic:spPr>
                </pic:pic>
              </a:graphicData>
            </a:graphic>
          </wp:inline>
        </w:drawing>
      </w:r>
      <w:r>
        <w:rPr>
          <w:rStyle w:val="normaltextrun"/>
          <w:sz w:val="22"/>
          <w:szCs w:val="22"/>
        </w:rPr>
        <w:t>(Google Maps, 2021). </w:t>
      </w:r>
      <w:r>
        <w:rPr>
          <w:rStyle w:val="eop"/>
          <w:sz w:val="22"/>
          <w:szCs w:val="22"/>
        </w:rPr>
        <w:t> </w:t>
      </w:r>
    </w:p>
    <w:p w14:paraId="3B193E0E"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0186AA75"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Merthyr Tydfil is one of the most historically fascinating and beautiful regions of Wales it is ideally placed between Brecon Beacons National Park and Cardiff. Historically, Merthyr Tydfil was severely industrialised. In the 1800s, Merthyr Tydfil's’ landscape was filled with giant furnaces and smog from the factories. Below is a link to short film focusing on French and German travellers to the industrial town of Merthyr Tydfil in the mid-nineteenth century and their descriptions of the town. This shows some historical perspectives of the Merthyr Area.</w:t>
      </w:r>
      <w:r>
        <w:rPr>
          <w:rStyle w:val="normaltextrun"/>
          <w:sz w:val="22"/>
          <w:szCs w:val="22"/>
        </w:rPr>
        <w:t> </w:t>
      </w:r>
      <w:hyperlink r:id="rId17" w:tgtFrame="_blank" w:history="1">
        <w:r>
          <w:rPr>
            <w:rStyle w:val="normaltextrun"/>
            <w:color w:val="0563C1"/>
            <w:u w:val="single"/>
          </w:rPr>
          <w:t>Land of Forges and fire: Merthyr Tydfil in the 1800s - YouTube</w:t>
        </w:r>
      </w:hyperlink>
      <w:r>
        <w:rPr>
          <w:rStyle w:val="eop"/>
        </w:rPr>
        <w:t> </w:t>
      </w:r>
    </w:p>
    <w:p w14:paraId="2646021A"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lastRenderedPageBreak/>
        <w:drawing>
          <wp:inline distT="0" distB="0" distL="0" distR="0" wp14:anchorId="0C826A8D" wp14:editId="023E59C6">
            <wp:extent cx="5715000" cy="32232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p>
    <w:p w14:paraId="66CB70BE" w14:textId="526E8117" w:rsidR="003E29AF" w:rsidRDefault="003E29AF" w:rsidP="003E29AF">
      <w:pPr>
        <w:pStyle w:val="paragraph"/>
        <w:spacing w:before="0" w:beforeAutospacing="0" w:after="0" w:afterAutospacing="0" w:line="360" w:lineRule="auto"/>
        <w:textAlignment w:val="baseline"/>
        <w:rPr>
          <w:rStyle w:val="eop"/>
        </w:rPr>
      </w:pPr>
      <w:r>
        <w:rPr>
          <w:rStyle w:val="normaltextrun"/>
        </w:rPr>
        <w:t>By understanding the history of Merthyr Tydfil, people can see and understand the complex cultural-ecological changes that have occurred over the centuries (Stewart, 2008). Though most of the scars have disappeared and the valleys have become green once more, that period of heroic industry and associated human endeavour can still be traced through the reminders left in the landscape (Visit Merthyr, 2019). </w:t>
      </w:r>
      <w:r>
        <w:rPr>
          <w:rStyle w:val="eop"/>
        </w:rPr>
        <w:t> </w:t>
      </w:r>
    </w:p>
    <w:p w14:paraId="745B3FAC"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25B11170"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sz w:val="28"/>
          <w:szCs w:val="28"/>
        </w:rPr>
        <w:t>Cyfarthfa</w:t>
      </w:r>
      <w:proofErr w:type="spellEnd"/>
      <w:r>
        <w:rPr>
          <w:rStyle w:val="normaltextrun"/>
          <w:sz w:val="28"/>
          <w:szCs w:val="28"/>
        </w:rPr>
        <w:t> Ironworks, Merthyr Tydfil.</w:t>
      </w:r>
      <w:r>
        <w:rPr>
          <w:rStyle w:val="eop"/>
          <w:sz w:val="28"/>
          <w:szCs w:val="28"/>
        </w:rPr>
        <w:t> </w:t>
      </w:r>
    </w:p>
    <w:p w14:paraId="14F6C0C5"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2D06BD66" wp14:editId="769CBBEF">
            <wp:extent cx="4831080" cy="3345180"/>
            <wp:effectExtent l="0" t="0" r="762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1080" cy="3345180"/>
                    </a:xfrm>
                    <a:prstGeom prst="rect">
                      <a:avLst/>
                    </a:prstGeom>
                    <a:noFill/>
                    <a:ln>
                      <a:noFill/>
                    </a:ln>
                  </pic:spPr>
                </pic:pic>
              </a:graphicData>
            </a:graphic>
          </wp:inline>
        </w:drawing>
      </w:r>
      <w:r>
        <w:rPr>
          <w:rStyle w:val="eop"/>
          <w:sz w:val="22"/>
          <w:szCs w:val="22"/>
        </w:rPr>
        <w:t> </w:t>
      </w:r>
    </w:p>
    <w:p w14:paraId="594DF93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2"/>
          <w:szCs w:val="22"/>
        </w:rPr>
        <w:t>(CADW, 2015)</w:t>
      </w:r>
      <w:r>
        <w:rPr>
          <w:rStyle w:val="eop"/>
          <w:sz w:val="22"/>
          <w:szCs w:val="22"/>
        </w:rPr>
        <w:t> </w:t>
      </w:r>
    </w:p>
    <w:p w14:paraId="1F5DAC69"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lastRenderedPageBreak/>
        <w:t>Combined natural and urban landscape at Merthyr Tydfil.</w:t>
      </w:r>
      <w:r>
        <w:rPr>
          <w:rStyle w:val="eop"/>
          <w:sz w:val="28"/>
          <w:szCs w:val="28"/>
        </w:rPr>
        <w:t> </w:t>
      </w:r>
    </w:p>
    <w:p w14:paraId="67AC094A"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75E2B469" wp14:editId="15301243">
            <wp:extent cx="4389120" cy="2727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89120" cy="2727960"/>
                    </a:xfrm>
                    <a:prstGeom prst="rect">
                      <a:avLst/>
                    </a:prstGeom>
                    <a:noFill/>
                    <a:ln>
                      <a:noFill/>
                    </a:ln>
                  </pic:spPr>
                </pic:pic>
              </a:graphicData>
            </a:graphic>
          </wp:inline>
        </w:drawing>
      </w:r>
      <w:r>
        <w:rPr>
          <w:rStyle w:val="eop"/>
          <w:sz w:val="22"/>
          <w:szCs w:val="22"/>
        </w:rPr>
        <w:t> </w:t>
      </w:r>
    </w:p>
    <w:p w14:paraId="4DED5138" w14:textId="6BA68E09" w:rsidR="003E29AF" w:rsidRDefault="003E29AF" w:rsidP="003E29AF">
      <w:pPr>
        <w:pStyle w:val="paragraph"/>
        <w:spacing w:before="0" w:beforeAutospacing="0" w:after="0" w:afterAutospacing="0" w:line="360" w:lineRule="auto"/>
        <w:textAlignment w:val="baseline"/>
        <w:rPr>
          <w:rStyle w:val="eop"/>
        </w:rPr>
      </w:pPr>
      <w:r>
        <w:rPr>
          <w:rStyle w:val="normaltextrun"/>
        </w:rPr>
        <w:t>The rural context of industrial and urban development is clearly shown in this early aerial photograph (CADW, 2015). However, agricultural landscape now survives only in fragments in the area around Merthyr Tydfil. The agricultural landscape until urban development began to impose itself in the late nineteenth century to the north, around </w:t>
      </w:r>
      <w:proofErr w:type="spellStart"/>
      <w:r>
        <w:rPr>
          <w:rStyle w:val="normaltextrun"/>
        </w:rPr>
        <w:t>Cyfarthfa</w:t>
      </w:r>
      <w:proofErr w:type="spellEnd"/>
      <w:r>
        <w:rPr>
          <w:rStyle w:val="normaltextrun"/>
        </w:rPr>
        <w:t> Castle and </w:t>
      </w:r>
      <w:proofErr w:type="spellStart"/>
      <w:r>
        <w:rPr>
          <w:rStyle w:val="normaltextrun"/>
        </w:rPr>
        <w:t>Penydarren</w:t>
      </w:r>
      <w:proofErr w:type="spellEnd"/>
      <w:r>
        <w:rPr>
          <w:rStyle w:val="normaltextrun"/>
        </w:rPr>
        <w:t> House, where a landscape of fields and plantations with scattered houses and farms was retained by the two ironworks’ estates and is recorded on the first edition Ordnance Survey map of 1875 (CADW, 2015).</w:t>
      </w:r>
      <w:r>
        <w:rPr>
          <w:rStyle w:val="eop"/>
        </w:rPr>
        <w:t> </w:t>
      </w:r>
    </w:p>
    <w:p w14:paraId="6FA3E67A"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2451BC6B" w14:textId="1044F277" w:rsidR="003E29AF" w:rsidRPr="00B6490A" w:rsidRDefault="003E29AF" w:rsidP="003E29AF">
      <w:pPr>
        <w:pStyle w:val="paragraph"/>
        <w:spacing w:before="0" w:beforeAutospacing="0" w:after="0" w:afterAutospacing="0" w:line="360" w:lineRule="auto"/>
        <w:textAlignment w:val="baseline"/>
        <w:rPr>
          <w:rStyle w:val="eop"/>
          <w:color w:val="000000"/>
          <w:lang w:val="en-US"/>
        </w:rPr>
      </w:pPr>
      <w:r>
        <w:rPr>
          <w:rStyle w:val="normaltextrun"/>
          <w:color w:val="000000"/>
        </w:rPr>
        <w:t>Landscapes evolve to become complex entities that are always </w:t>
      </w:r>
      <w:r>
        <w:rPr>
          <w:rStyle w:val="normaltextrun"/>
          <w:i/>
          <w:iCs/>
          <w:color w:val="000000"/>
        </w:rPr>
        <w:t>synthetic</w:t>
      </w:r>
      <w:r>
        <w:rPr>
          <w:rStyle w:val="normaltextrun"/>
          <w:color w:val="000000"/>
        </w:rPr>
        <w:t>: it is not a natural feature, but a synthetic space, a human-made system of spaces superimposed on the face of the land (</w:t>
      </w:r>
      <w:proofErr w:type="spellStart"/>
      <w:r>
        <w:rPr>
          <w:rStyle w:val="normaltextrun"/>
          <w:color w:val="000000"/>
          <w:lang w:val="en-US"/>
        </w:rPr>
        <w:t>Menatti</w:t>
      </w:r>
      <w:proofErr w:type="spellEnd"/>
      <w:r>
        <w:rPr>
          <w:rStyle w:val="normaltextrun"/>
          <w:color w:val="000000"/>
          <w:lang w:val="en-US"/>
        </w:rPr>
        <w:t> and Casado da Rocha, 2016)</w:t>
      </w:r>
      <w:r>
        <w:rPr>
          <w:rStyle w:val="normaltextrun"/>
          <w:color w:val="000000"/>
        </w:rPr>
        <w:t>. Because that system is made by the community and for the community, landscape is not fixed once and for all; it is always subject to sudden or unpredictable changes (</w:t>
      </w:r>
      <w:proofErr w:type="spellStart"/>
      <w:r>
        <w:rPr>
          <w:rStyle w:val="normaltextrun"/>
          <w:color w:val="000000"/>
          <w:lang w:val="en-US"/>
        </w:rPr>
        <w:t>Menatti</w:t>
      </w:r>
      <w:proofErr w:type="spellEnd"/>
      <w:r>
        <w:rPr>
          <w:rStyle w:val="normaltextrun"/>
          <w:color w:val="000000"/>
          <w:lang w:val="en-US"/>
        </w:rPr>
        <w:t> and Casado da Rocha, 2016). </w:t>
      </w:r>
      <w:r>
        <w:rPr>
          <w:rStyle w:val="normaltextrun"/>
        </w:rPr>
        <w:t>Merthyr Tydfil's landscape has evolved and been used in a variety of ways. Mines may be viewed negatively by those expecting what they perceive to be an unspoilt environment, the Foss-Y-Fran Open Cast Mine in Merthyr Tydfil. (</w:t>
      </w:r>
      <w:proofErr w:type="spellStart"/>
      <w:r>
        <w:rPr>
          <w:rStyle w:val="normaltextrun"/>
        </w:rPr>
        <w:t>Sinnett</w:t>
      </w:r>
      <w:proofErr w:type="spellEnd"/>
      <w:r>
        <w:rPr>
          <w:rStyle w:val="normaltextrun"/>
        </w:rPr>
        <w:t xml:space="preserve"> and </w:t>
      </w:r>
      <w:proofErr w:type="spellStart"/>
      <w:r>
        <w:rPr>
          <w:rStyle w:val="normaltextrun"/>
        </w:rPr>
        <w:t>Sardo</w:t>
      </w:r>
      <w:proofErr w:type="spellEnd"/>
      <w:r>
        <w:rPr>
          <w:rStyle w:val="normaltextrun"/>
        </w:rPr>
        <w:t>, 2020). However, there is a large positive economic value of mines, especially for the local population where work is scarce. An example of this is Foss-y-Fran Open Caste mine with the revenues from which will redevelop the current former industrial workings into residential and recreational use. </w:t>
      </w:r>
      <w:r>
        <w:rPr>
          <w:rStyle w:val="eop"/>
        </w:rPr>
        <w:t> </w:t>
      </w:r>
    </w:p>
    <w:p w14:paraId="5CA024F1" w14:textId="77777777" w:rsidR="009A4BDE" w:rsidRDefault="009A4BDE" w:rsidP="003E29AF">
      <w:pPr>
        <w:pStyle w:val="paragraph"/>
        <w:spacing w:before="0" w:beforeAutospacing="0" w:after="0" w:afterAutospacing="0" w:line="360" w:lineRule="auto"/>
        <w:textAlignment w:val="baseline"/>
        <w:rPr>
          <w:rFonts w:ascii="Segoe UI" w:hAnsi="Segoe UI" w:cs="Segoe UI"/>
          <w:sz w:val="18"/>
          <w:szCs w:val="18"/>
        </w:rPr>
      </w:pPr>
    </w:p>
    <w:p w14:paraId="6EB61E00"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t>Foss-y-Fran Open Caste mine in Merthyr Tydfil</w:t>
      </w:r>
      <w:r>
        <w:rPr>
          <w:rStyle w:val="eop"/>
          <w:sz w:val="28"/>
          <w:szCs w:val="28"/>
        </w:rPr>
        <w:t> </w:t>
      </w:r>
    </w:p>
    <w:p w14:paraId="5BA9CAA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lastRenderedPageBreak/>
        <w:drawing>
          <wp:inline distT="0" distB="0" distL="0" distR="0" wp14:anchorId="70396064" wp14:editId="6433C42D">
            <wp:extent cx="5356860" cy="3314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6860" cy="3314700"/>
                    </a:xfrm>
                    <a:prstGeom prst="rect">
                      <a:avLst/>
                    </a:prstGeom>
                    <a:noFill/>
                    <a:ln>
                      <a:noFill/>
                    </a:ln>
                  </pic:spPr>
                </pic:pic>
              </a:graphicData>
            </a:graphic>
          </wp:inline>
        </w:drawing>
      </w:r>
      <w:r>
        <w:rPr>
          <w:rStyle w:val="eop"/>
          <w:sz w:val="22"/>
          <w:szCs w:val="22"/>
        </w:rPr>
        <w:t> </w:t>
      </w:r>
    </w:p>
    <w:p w14:paraId="1BCF5A3B"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Available at: </w:t>
      </w:r>
      <w:hyperlink r:id="rId22" w:tgtFrame="_blank" w:history="1">
        <w:r>
          <w:rPr>
            <w:rStyle w:val="normaltextrun"/>
            <w:color w:val="0563C1"/>
            <w:u w:val="single"/>
          </w:rPr>
          <w:t xml:space="preserve">open cast mining </w:t>
        </w:r>
        <w:proofErr w:type="spellStart"/>
        <w:r>
          <w:rPr>
            <w:rStyle w:val="normaltextrun"/>
            <w:color w:val="0563C1"/>
            <w:u w:val="single"/>
          </w:rPr>
          <w:t>merthyr</w:t>
        </w:r>
        <w:proofErr w:type="spellEnd"/>
        <w:r>
          <w:rPr>
            <w:rStyle w:val="normaltextrun"/>
            <w:color w:val="0563C1"/>
            <w:u w:val="single"/>
          </w:rPr>
          <w:t xml:space="preserve"> - Bing images</w:t>
        </w:r>
      </w:hyperlink>
      <w:r>
        <w:rPr>
          <w:rStyle w:val="normaltextrun"/>
        </w:rPr>
        <w:t> (Accessed 27</w:t>
      </w:r>
      <w:r>
        <w:rPr>
          <w:rStyle w:val="normaltextrun"/>
          <w:sz w:val="19"/>
          <w:szCs w:val="19"/>
          <w:vertAlign w:val="superscript"/>
        </w:rPr>
        <w:t>th</w:t>
      </w:r>
      <w:r>
        <w:rPr>
          <w:rStyle w:val="normaltextrun"/>
        </w:rPr>
        <w:t> January 2021). </w:t>
      </w:r>
      <w:r>
        <w:rPr>
          <w:rStyle w:val="eop"/>
        </w:rPr>
        <w:t> </w:t>
      </w:r>
    </w:p>
    <w:p w14:paraId="7CC557CE" w14:textId="401669F1" w:rsidR="003E29AF" w:rsidRDefault="003E29AF" w:rsidP="003E29AF">
      <w:pPr>
        <w:pStyle w:val="paragraph"/>
        <w:spacing w:before="0" w:beforeAutospacing="0" w:after="0" w:afterAutospacing="0" w:line="360" w:lineRule="auto"/>
        <w:textAlignment w:val="baseline"/>
        <w:rPr>
          <w:rStyle w:val="eop"/>
        </w:rPr>
      </w:pPr>
      <w:r>
        <w:rPr>
          <w:rStyle w:val="normaltextrun"/>
        </w:rPr>
        <w:t>The varying perceptions of mining and the importance of a natural landscape has led to conflict within Merthyr Tydfil.</w:t>
      </w:r>
      <w:r>
        <w:rPr>
          <w:rStyle w:val="eop"/>
        </w:rPr>
        <w:t> </w:t>
      </w:r>
    </w:p>
    <w:p w14:paraId="36EB0A8F"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39C679E4"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t>Protesters at Foss-y-Fran Mine.</w:t>
      </w:r>
      <w:r>
        <w:rPr>
          <w:rStyle w:val="eop"/>
          <w:sz w:val="28"/>
          <w:szCs w:val="28"/>
        </w:rPr>
        <w:t> </w:t>
      </w:r>
    </w:p>
    <w:p w14:paraId="0E3EE3A4"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30F9E943" wp14:editId="09E5929C">
            <wp:extent cx="4024932" cy="26822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4039141" cy="2691709"/>
                    </a:xfrm>
                    <a:prstGeom prst="rect">
                      <a:avLst/>
                    </a:prstGeom>
                    <a:noFill/>
                    <a:ln>
                      <a:noFill/>
                    </a:ln>
                  </pic:spPr>
                </pic:pic>
              </a:graphicData>
            </a:graphic>
          </wp:inline>
        </w:drawing>
      </w:r>
      <w:r>
        <w:rPr>
          <w:rStyle w:val="eop"/>
          <w:sz w:val="22"/>
          <w:szCs w:val="22"/>
        </w:rPr>
        <w:t> </w:t>
      </w:r>
    </w:p>
    <w:p w14:paraId="1DAFCCD1" w14:textId="47361C46" w:rsidR="003E29AF" w:rsidRDefault="003E29AF" w:rsidP="003E29AF">
      <w:pPr>
        <w:pStyle w:val="paragraph"/>
        <w:spacing w:before="0" w:beforeAutospacing="0" w:after="0" w:afterAutospacing="0" w:line="360" w:lineRule="auto"/>
        <w:textAlignment w:val="baseline"/>
        <w:rPr>
          <w:rStyle w:val="eop"/>
          <w:sz w:val="22"/>
          <w:szCs w:val="22"/>
        </w:rPr>
      </w:pPr>
      <w:r>
        <w:rPr>
          <w:rStyle w:val="normaltextrun"/>
          <w:sz w:val="22"/>
          <w:szCs w:val="22"/>
        </w:rPr>
        <w:t xml:space="preserve">Available </w:t>
      </w:r>
      <w:proofErr w:type="spellStart"/>
      <w:r>
        <w:rPr>
          <w:rStyle w:val="normaltextrun"/>
          <w:sz w:val="22"/>
          <w:szCs w:val="22"/>
        </w:rPr>
        <w:t>at:</w:t>
      </w:r>
      <w:hyperlink r:id="rId24" w:tgtFrame="_blank" w:history="1">
        <w:r>
          <w:rPr>
            <w:rStyle w:val="normaltextrun"/>
            <w:color w:val="0563C1"/>
            <w:sz w:val="22"/>
            <w:szCs w:val="22"/>
            <w:u w:val="single"/>
          </w:rPr>
          <w:t>begejstring</w:t>
        </w:r>
        <w:proofErr w:type="spellEnd"/>
        <w:r>
          <w:rPr>
            <w:rStyle w:val="normaltextrun"/>
            <w:color w:val="0563C1"/>
            <w:sz w:val="22"/>
            <w:szCs w:val="22"/>
            <w:u w:val="single"/>
          </w:rPr>
          <w:t xml:space="preserve"> • </w:t>
        </w:r>
        <w:proofErr w:type="spellStart"/>
        <w:r>
          <w:rPr>
            <w:rStyle w:val="normaltextrun"/>
            <w:color w:val="0563C1"/>
            <w:sz w:val="22"/>
            <w:szCs w:val="22"/>
            <w:u w:val="single"/>
          </w:rPr>
          <w:t>empathyasatoolforchange</w:t>
        </w:r>
        <w:proofErr w:type="spellEnd"/>
        <w:r>
          <w:rPr>
            <w:rStyle w:val="normaltextrun"/>
            <w:color w:val="0563C1"/>
            <w:sz w:val="22"/>
            <w:szCs w:val="22"/>
            <w:u w:val="single"/>
          </w:rPr>
          <w:t>: Shutting down a coal... (tumblr.com)</w:t>
        </w:r>
      </w:hyperlink>
      <w:r>
        <w:rPr>
          <w:rStyle w:val="normaltextrun"/>
          <w:sz w:val="22"/>
          <w:szCs w:val="22"/>
        </w:rPr>
        <w:t> (Accessed 29</w:t>
      </w:r>
      <w:r>
        <w:rPr>
          <w:rStyle w:val="normaltextrun"/>
          <w:sz w:val="17"/>
          <w:szCs w:val="17"/>
          <w:vertAlign w:val="superscript"/>
        </w:rPr>
        <w:t>th</w:t>
      </w:r>
      <w:r>
        <w:rPr>
          <w:rStyle w:val="normaltextrun"/>
          <w:sz w:val="22"/>
          <w:szCs w:val="22"/>
        </w:rPr>
        <w:t> January 2021). </w:t>
      </w:r>
      <w:r>
        <w:rPr>
          <w:rStyle w:val="eop"/>
          <w:sz w:val="22"/>
          <w:szCs w:val="22"/>
        </w:rPr>
        <w:t> </w:t>
      </w:r>
    </w:p>
    <w:p w14:paraId="01E78CB7"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7C513747" w14:textId="2B0DEF72" w:rsidR="003E29AF" w:rsidRDefault="003E29AF" w:rsidP="003E29AF">
      <w:pPr>
        <w:pStyle w:val="paragraph"/>
        <w:spacing w:before="0" w:beforeAutospacing="0" w:after="0" w:afterAutospacing="0" w:line="360" w:lineRule="auto"/>
        <w:textAlignment w:val="baseline"/>
        <w:rPr>
          <w:rStyle w:val="eop"/>
        </w:rPr>
      </w:pPr>
      <w:r>
        <w:rPr>
          <w:rStyle w:val="normaltextrun"/>
        </w:rPr>
        <w:t>In early May 2016 hundreds of activists prevented the open cast coal mine </w:t>
      </w:r>
      <w:proofErr w:type="spellStart"/>
      <w:r>
        <w:rPr>
          <w:rStyle w:val="normaltextrun"/>
        </w:rPr>
        <w:t>Ffos</w:t>
      </w:r>
      <w:proofErr w:type="spellEnd"/>
      <w:r>
        <w:rPr>
          <w:rStyle w:val="normaltextrun"/>
        </w:rPr>
        <w:t xml:space="preserve">-y-Fran near Merthyr Tydfil in Wales from operating.  Research shows that local preservationists felt the </w:t>
      </w:r>
      <w:r>
        <w:rPr>
          <w:rStyle w:val="normaltextrun"/>
        </w:rPr>
        <w:lastRenderedPageBreak/>
        <w:t>mines should be left alone to preserve the cultural heritage of the landscape, whereas nature enthusiasts, environmentalists and landscape lovers placed different emphasis on restoring the sites for nature conservation, to improve water quality or the visual appearance of the mines (</w:t>
      </w:r>
      <w:proofErr w:type="spellStart"/>
      <w:r>
        <w:rPr>
          <w:rStyle w:val="normaltextrun"/>
          <w:color w:val="000000"/>
        </w:rPr>
        <w:t>Sinnett</w:t>
      </w:r>
      <w:proofErr w:type="spellEnd"/>
      <w:r>
        <w:rPr>
          <w:rStyle w:val="normaltextrun"/>
          <w:color w:val="000000"/>
        </w:rPr>
        <w:t xml:space="preserve"> and </w:t>
      </w:r>
      <w:proofErr w:type="spellStart"/>
      <w:r>
        <w:rPr>
          <w:rStyle w:val="normaltextrun"/>
          <w:color w:val="000000"/>
        </w:rPr>
        <w:t>Sardo</w:t>
      </w:r>
      <w:proofErr w:type="spellEnd"/>
      <w:r>
        <w:rPr>
          <w:rStyle w:val="normaltextrun"/>
          <w:color w:val="000000"/>
        </w:rPr>
        <w:t>, 2020). The research </w:t>
      </w:r>
      <w:r>
        <w:rPr>
          <w:rStyle w:val="normaltextrun"/>
        </w:rPr>
        <w:t>suggests that the views of local people in towns like Merthyr Tydfil are varied; they value their mining heritage in diverse ways and opinion is split on the most effective way to manage these sites especially where there is a need to revegetate or remediate the site (</w:t>
      </w:r>
      <w:proofErr w:type="spellStart"/>
      <w:r>
        <w:rPr>
          <w:rStyle w:val="normaltextrun"/>
        </w:rPr>
        <w:t>Sinnett</w:t>
      </w:r>
      <w:proofErr w:type="spellEnd"/>
      <w:r>
        <w:rPr>
          <w:rStyle w:val="normaltextrun"/>
        </w:rPr>
        <w:t xml:space="preserve"> and </w:t>
      </w:r>
      <w:proofErr w:type="spellStart"/>
      <w:r>
        <w:rPr>
          <w:rStyle w:val="normaltextrun"/>
        </w:rPr>
        <w:t>Sardo</w:t>
      </w:r>
      <w:proofErr w:type="spellEnd"/>
      <w:r>
        <w:rPr>
          <w:rStyle w:val="normaltextrun"/>
        </w:rPr>
        <w:t>, 2020). The varying interpretation would lead to a variety of sustainable practices and land use. </w:t>
      </w:r>
      <w:r>
        <w:rPr>
          <w:rStyle w:val="eop"/>
        </w:rPr>
        <w:t> </w:t>
      </w:r>
    </w:p>
    <w:p w14:paraId="50A7AD46"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52C29853"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Below is a YouTube video Merthyr Tydfil Council has created, showing the available recreational activities. </w:t>
      </w:r>
      <w:hyperlink r:id="rId25" w:tgtFrame="_blank" w:history="1">
        <w:r>
          <w:rPr>
            <w:rStyle w:val="normaltextrun"/>
            <w:color w:val="0563C1"/>
            <w:u w:val="single"/>
          </w:rPr>
          <w:t>Discover Merthyr Tydfil - YouTube</w:t>
        </w:r>
      </w:hyperlink>
      <w:r>
        <w:rPr>
          <w:rStyle w:val="eop"/>
        </w:rPr>
        <w:t> </w:t>
      </w:r>
    </w:p>
    <w:p w14:paraId="0E5A99F9"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drawing>
          <wp:inline distT="0" distB="0" distL="0" distR="0" wp14:anchorId="203DCC24" wp14:editId="7DCD4748">
            <wp:extent cx="5715000" cy="32232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p>
    <w:p w14:paraId="44D19590"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Below is a map of Merthyr Tydfil showing a scan for catchment area for accessible greenspace. </w:t>
      </w:r>
      <w:r>
        <w:rPr>
          <w:rStyle w:val="eop"/>
        </w:rPr>
        <w:t> </w:t>
      </w:r>
    </w:p>
    <w:p w14:paraId="3763805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lastRenderedPageBreak/>
        <w:drawing>
          <wp:inline distT="0" distB="0" distL="0" distR="0" wp14:anchorId="47349CED" wp14:editId="48750F08">
            <wp:extent cx="4137660" cy="33147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37660" cy="3314700"/>
                    </a:xfrm>
                    <a:prstGeom prst="rect">
                      <a:avLst/>
                    </a:prstGeom>
                    <a:noFill/>
                    <a:ln>
                      <a:noFill/>
                    </a:ln>
                  </pic:spPr>
                </pic:pic>
              </a:graphicData>
            </a:graphic>
          </wp:inline>
        </w:drawing>
      </w:r>
      <w:r>
        <w:rPr>
          <w:rStyle w:val="eop"/>
          <w:sz w:val="22"/>
          <w:szCs w:val="22"/>
        </w:rPr>
        <w:t> </w:t>
      </w:r>
    </w:p>
    <w:p w14:paraId="7F3E7671" w14:textId="43C31287" w:rsidR="003E29AF" w:rsidRDefault="003E29AF" w:rsidP="003E29AF">
      <w:pPr>
        <w:pStyle w:val="paragraph"/>
        <w:spacing w:before="0" w:beforeAutospacing="0" w:after="0" w:afterAutospacing="0" w:line="360" w:lineRule="auto"/>
        <w:textAlignment w:val="baseline"/>
        <w:rPr>
          <w:rStyle w:val="eop"/>
        </w:rPr>
      </w:pPr>
      <w:r>
        <w:rPr>
          <w:rStyle w:val="normaltextrun"/>
        </w:rPr>
        <w:t>(Natural Resource Wales, 2021). </w:t>
      </w:r>
      <w:r>
        <w:rPr>
          <w:rStyle w:val="eop"/>
        </w:rPr>
        <w:t> </w:t>
      </w:r>
    </w:p>
    <w:p w14:paraId="2DAAABB2"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1A52D725" w14:textId="4BAF4480" w:rsidR="003E29AF" w:rsidRDefault="003E29AF" w:rsidP="003E29AF">
      <w:pPr>
        <w:pStyle w:val="paragraph"/>
        <w:spacing w:before="0" w:beforeAutospacing="0" w:after="0" w:afterAutospacing="0" w:line="360" w:lineRule="auto"/>
        <w:textAlignment w:val="baseline"/>
        <w:rPr>
          <w:rStyle w:val="eop"/>
        </w:rPr>
      </w:pPr>
      <w:r>
        <w:rPr>
          <w:rStyle w:val="normaltextrun"/>
        </w:rPr>
        <w:t>This map shows that in the Merthyr Tydfil District that considerable amounts of the landscape have been urbanized beyond regeneration. It is a landscape with a large urban population and an intense sense of community. People's relations with places are frequently saturated with emotions. For places, it is possible to have feelings and bonds like those that are established between people and equally ambivalent (</w:t>
      </w:r>
      <w:r>
        <w:rPr>
          <w:rStyle w:val="normaltextrun"/>
          <w:color w:val="000000"/>
        </w:rPr>
        <w:t>González, 2005) especially if the entire community is close and have similar histories. </w:t>
      </w:r>
      <w:r>
        <w:rPr>
          <w:rStyle w:val="normaltextrun"/>
        </w:rPr>
        <w:t>The Merthyr Tydfil Open space strategy has been created to provide a long-term framework to protect and develop a network of high-quality open spaces that deliver a range of social, </w:t>
      </w:r>
      <w:proofErr w:type="gramStart"/>
      <w:r>
        <w:rPr>
          <w:rStyle w:val="normaltextrun"/>
        </w:rPr>
        <w:t>economic</w:t>
      </w:r>
      <w:proofErr w:type="gramEnd"/>
      <w:r>
        <w:rPr>
          <w:rStyle w:val="normaltextrun"/>
        </w:rPr>
        <w:t> and environmental benefits (Jones, 2016). </w:t>
      </w:r>
      <w:r>
        <w:rPr>
          <w:rStyle w:val="eop"/>
        </w:rPr>
        <w:t> </w:t>
      </w:r>
    </w:p>
    <w:p w14:paraId="1DE3B5D3"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77147749" w14:textId="07899FAA" w:rsidR="003E29AF" w:rsidRDefault="003E29AF" w:rsidP="003E29AF">
      <w:pPr>
        <w:pStyle w:val="paragraph"/>
        <w:spacing w:before="0" w:beforeAutospacing="0" w:after="0" w:afterAutospacing="0" w:line="360" w:lineRule="auto"/>
        <w:textAlignment w:val="baseline"/>
        <w:rPr>
          <w:rStyle w:val="eop"/>
        </w:rPr>
      </w:pPr>
      <w:r>
        <w:rPr>
          <w:rStyle w:val="normaltextrun"/>
        </w:rPr>
        <w:t>Below is a photograph of the plans to sustainably develop the grounds of </w:t>
      </w:r>
      <w:proofErr w:type="spellStart"/>
      <w:r>
        <w:rPr>
          <w:rStyle w:val="normaltextrun"/>
        </w:rPr>
        <w:t>Cyfarthfa</w:t>
      </w:r>
      <w:proofErr w:type="spellEnd"/>
      <w:r>
        <w:rPr>
          <w:rStyle w:val="normaltextrun"/>
        </w:rPr>
        <w:t> Castle to increase green space, therefore allowing outdoor recreation. </w:t>
      </w:r>
      <w:r>
        <w:rPr>
          <w:rStyle w:val="eop"/>
        </w:rPr>
        <w:t> </w:t>
      </w:r>
    </w:p>
    <w:p w14:paraId="45BEE19F"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67312B58"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t>Architect's image of the </w:t>
      </w:r>
      <w:proofErr w:type="spellStart"/>
      <w:r>
        <w:rPr>
          <w:rStyle w:val="normaltextrun"/>
          <w:sz w:val="28"/>
          <w:szCs w:val="28"/>
        </w:rPr>
        <w:t>Cyfarthfa</w:t>
      </w:r>
      <w:proofErr w:type="spellEnd"/>
      <w:r>
        <w:rPr>
          <w:rStyle w:val="normaltextrun"/>
          <w:sz w:val="28"/>
          <w:szCs w:val="28"/>
        </w:rPr>
        <w:t> development.</w:t>
      </w:r>
      <w:r>
        <w:rPr>
          <w:rStyle w:val="eop"/>
          <w:sz w:val="28"/>
          <w:szCs w:val="28"/>
        </w:rPr>
        <w:t> </w:t>
      </w:r>
    </w:p>
    <w:p w14:paraId="6458CAAC"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lastRenderedPageBreak/>
        <w:drawing>
          <wp:inline distT="0" distB="0" distL="0" distR="0" wp14:anchorId="4DCE8511" wp14:editId="06D3AAE1">
            <wp:extent cx="5013960" cy="3086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13960" cy="3086100"/>
                    </a:xfrm>
                    <a:prstGeom prst="rect">
                      <a:avLst/>
                    </a:prstGeom>
                    <a:noFill/>
                    <a:ln>
                      <a:noFill/>
                    </a:ln>
                  </pic:spPr>
                </pic:pic>
              </a:graphicData>
            </a:graphic>
          </wp:inline>
        </w:drawing>
      </w:r>
      <w:r>
        <w:rPr>
          <w:rStyle w:val="eop"/>
          <w:sz w:val="22"/>
          <w:szCs w:val="22"/>
        </w:rPr>
        <w:t> </w:t>
      </w:r>
    </w:p>
    <w:p w14:paraId="3D64246B" w14:textId="46E278B0" w:rsidR="003E29AF" w:rsidRDefault="003E29AF" w:rsidP="003E29AF">
      <w:pPr>
        <w:pStyle w:val="paragraph"/>
        <w:spacing w:before="0" w:beforeAutospacing="0" w:after="0" w:afterAutospacing="0" w:line="360" w:lineRule="auto"/>
        <w:textAlignment w:val="baseline"/>
        <w:rPr>
          <w:rStyle w:val="eop"/>
        </w:rPr>
      </w:pPr>
      <w:r>
        <w:rPr>
          <w:rStyle w:val="normaltextrun"/>
        </w:rPr>
        <w:t>(BBC, 2021). </w:t>
      </w:r>
      <w:r>
        <w:rPr>
          <w:rStyle w:val="eop"/>
        </w:rPr>
        <w:t> </w:t>
      </w:r>
    </w:p>
    <w:p w14:paraId="793CCF4D" w14:textId="77777777" w:rsidR="00B6490A" w:rsidRDefault="00B6490A" w:rsidP="003E29AF">
      <w:pPr>
        <w:pStyle w:val="paragraph"/>
        <w:spacing w:before="0" w:beforeAutospacing="0" w:after="0" w:afterAutospacing="0" w:line="360" w:lineRule="auto"/>
        <w:textAlignment w:val="baseline"/>
        <w:rPr>
          <w:rFonts w:ascii="Segoe UI" w:hAnsi="Segoe UI" w:cs="Segoe UI"/>
          <w:sz w:val="18"/>
          <w:szCs w:val="18"/>
        </w:rPr>
      </w:pPr>
    </w:p>
    <w:p w14:paraId="63F792ED" w14:textId="77777777" w:rsidR="00B46894" w:rsidRDefault="003E29AF" w:rsidP="003E29AF">
      <w:pPr>
        <w:pStyle w:val="paragraph"/>
        <w:spacing w:before="0" w:beforeAutospacing="0" w:after="0" w:afterAutospacing="0" w:line="360" w:lineRule="auto"/>
        <w:textAlignment w:val="baseline"/>
        <w:rPr>
          <w:rStyle w:val="normaltextrun"/>
        </w:rPr>
      </w:pPr>
      <w:r>
        <w:rPr>
          <w:rStyle w:val="normaltextrun"/>
        </w:rPr>
        <w:t>The report sets out a three-part plan for the castle and a "Greater </w:t>
      </w:r>
      <w:proofErr w:type="spellStart"/>
      <w:r>
        <w:rPr>
          <w:rStyle w:val="normaltextrun"/>
        </w:rPr>
        <w:t>Cyfarthfa</w:t>
      </w:r>
      <w:proofErr w:type="spellEnd"/>
      <w:r>
        <w:rPr>
          <w:rStyle w:val="normaltextrun"/>
        </w:rPr>
        <w:t> Park" that will "celebrate Merthyr Tydfil's unique history, celebrate and heal the natural environment to provide a beautiful setting for recreation, education and scientific advance and create an engine of creativity that can embrace the whole community", therefore resulting in a very sustainable development linking the landscape with recreation (BBC, 2021). Also, Stewart (2008) suggests that it is ‘essential that outdoor environmental educators carefully consider the ways in which outdoor experiences introduce participants to particular ‘stories’ of the land, whose land it is or has been, and how it has changed</w:t>
      </w:r>
      <w:r w:rsidR="00B46894">
        <w:rPr>
          <w:rStyle w:val="normaltextrun"/>
        </w:rPr>
        <w:t xml:space="preserve"> </w:t>
      </w:r>
      <w:r>
        <w:rPr>
          <w:rStyle w:val="normaltextrun"/>
        </w:rPr>
        <w:t>overtime’. </w:t>
      </w:r>
    </w:p>
    <w:p w14:paraId="5EA7923C" w14:textId="77777777" w:rsidR="00B46894" w:rsidRDefault="00B46894" w:rsidP="003E29AF">
      <w:pPr>
        <w:pStyle w:val="paragraph"/>
        <w:spacing w:before="0" w:beforeAutospacing="0" w:after="0" w:afterAutospacing="0" w:line="360" w:lineRule="auto"/>
        <w:textAlignment w:val="baseline"/>
        <w:rPr>
          <w:rStyle w:val="normaltextrun"/>
        </w:rPr>
      </w:pPr>
    </w:p>
    <w:p w14:paraId="45D5E0FB" w14:textId="2BCC7B6B" w:rsidR="003E29AF" w:rsidRDefault="003E29AF" w:rsidP="003E29AF">
      <w:pPr>
        <w:pStyle w:val="paragraph"/>
        <w:spacing w:before="0" w:beforeAutospacing="0" w:after="0" w:afterAutospacing="0" w:line="360" w:lineRule="auto"/>
        <w:textAlignment w:val="baseline"/>
        <w:rPr>
          <w:rStyle w:val="eop"/>
        </w:rPr>
      </w:pPr>
      <w:r>
        <w:rPr>
          <w:rStyle w:val="normaltextrun"/>
        </w:rPr>
        <w:t>The </w:t>
      </w:r>
      <w:proofErr w:type="spellStart"/>
      <w:r>
        <w:rPr>
          <w:rStyle w:val="normaltextrun"/>
        </w:rPr>
        <w:t>Cyfarthfa</w:t>
      </w:r>
      <w:proofErr w:type="spellEnd"/>
      <w:r>
        <w:rPr>
          <w:rStyle w:val="normaltextrun"/>
        </w:rPr>
        <w:t> development would deliver memorable interpretative experiences to visitors that help raise sensitivity to host countries' (in this case, Merthyr Tydfil) political, environmental, and social climates.  </w:t>
      </w:r>
      <w:proofErr w:type="spellStart"/>
      <w:r>
        <w:rPr>
          <w:rStyle w:val="normaltextrun"/>
        </w:rPr>
        <w:t>Gambassi</w:t>
      </w:r>
      <w:proofErr w:type="spellEnd"/>
      <w:r>
        <w:rPr>
          <w:rStyle w:val="normaltextrun"/>
        </w:rPr>
        <w:t> (2017) suggests that landscape becomes objective when it becomes the bearer of the cultural identity of a land and of its people such as the case in South Wales, were welsh history and language influence the perception of landscape character.</w:t>
      </w:r>
      <w:r>
        <w:rPr>
          <w:rStyle w:val="eop"/>
        </w:rPr>
        <w:t> </w:t>
      </w:r>
    </w:p>
    <w:p w14:paraId="39D62AD1" w14:textId="77777777" w:rsidR="00B46894" w:rsidRPr="00B6490A" w:rsidRDefault="00B46894" w:rsidP="003E29AF">
      <w:pPr>
        <w:pStyle w:val="paragraph"/>
        <w:spacing w:before="0" w:beforeAutospacing="0" w:after="0" w:afterAutospacing="0" w:line="360" w:lineRule="auto"/>
        <w:textAlignment w:val="baseline"/>
      </w:pPr>
    </w:p>
    <w:p w14:paraId="3924DB4B" w14:textId="5DA1E3E2" w:rsidR="003E29AF" w:rsidRDefault="003E29AF" w:rsidP="003E29AF">
      <w:pPr>
        <w:pStyle w:val="paragraph"/>
        <w:spacing w:before="0" w:beforeAutospacing="0" w:after="0" w:afterAutospacing="0" w:line="360" w:lineRule="auto"/>
        <w:textAlignment w:val="baseline"/>
        <w:rPr>
          <w:rStyle w:val="eop"/>
          <w:sz w:val="28"/>
          <w:szCs w:val="28"/>
        </w:rPr>
      </w:pPr>
      <w:r>
        <w:rPr>
          <w:rStyle w:val="normaltextrun"/>
        </w:rPr>
        <w:t>Tourism and landscape are interdependent concepts (De </w:t>
      </w:r>
      <w:proofErr w:type="spellStart"/>
      <w:r>
        <w:rPr>
          <w:rStyle w:val="normaltextrun"/>
        </w:rPr>
        <w:t>Aranzabal</w:t>
      </w:r>
      <w:proofErr w:type="spellEnd"/>
      <w:r>
        <w:rPr>
          <w:rStyle w:val="normaltextrun"/>
        </w:rPr>
        <w:t xml:space="preserve">, Schmitz, &amp; Pineda, 2009). The aim is to critically discuss the relationship between landscape and recreation and suggest sustainable approaches. Also, understanding sustainable tourism through a focus on </w:t>
      </w:r>
      <w:r>
        <w:rPr>
          <w:rStyle w:val="normaltextrun"/>
        </w:rPr>
        <w:lastRenderedPageBreak/>
        <w:t>outdoor adventure tourism activities, helps preserve the landscape for future generations (Hanna et al. 2019).</w:t>
      </w:r>
      <w:r>
        <w:rPr>
          <w:rStyle w:val="normaltextrun"/>
          <w:sz w:val="28"/>
          <w:szCs w:val="28"/>
        </w:rPr>
        <w:t> </w:t>
      </w:r>
      <w:r>
        <w:rPr>
          <w:rStyle w:val="eop"/>
          <w:sz w:val="28"/>
          <w:szCs w:val="28"/>
        </w:rPr>
        <w:t> </w:t>
      </w:r>
    </w:p>
    <w:p w14:paraId="26B03802"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55FDAB7B"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sz w:val="28"/>
          <w:szCs w:val="28"/>
        </w:rPr>
        <w:t>Diagram of Sustainability. </w:t>
      </w:r>
      <w:r>
        <w:rPr>
          <w:rStyle w:val="eop"/>
          <w:sz w:val="28"/>
          <w:szCs w:val="28"/>
        </w:rPr>
        <w:t> </w:t>
      </w:r>
    </w:p>
    <w:p w14:paraId="7FA86259"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 </w:t>
      </w:r>
      <w:r>
        <w:rPr>
          <w:rFonts w:eastAsiaTheme="minorHAnsi"/>
          <w:bCs/>
          <w:noProof/>
          <w:lang w:eastAsia="en-US"/>
        </w:rPr>
        <w:drawing>
          <wp:inline distT="0" distB="0" distL="0" distR="0" wp14:anchorId="014F3B14" wp14:editId="46E5FF0E">
            <wp:extent cx="2484710" cy="22555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98771" cy="2268284"/>
                    </a:xfrm>
                    <a:prstGeom prst="rect">
                      <a:avLst/>
                    </a:prstGeom>
                    <a:noFill/>
                    <a:ln>
                      <a:noFill/>
                    </a:ln>
                  </pic:spPr>
                </pic:pic>
              </a:graphicData>
            </a:graphic>
          </wp:inline>
        </w:drawing>
      </w:r>
      <w:r>
        <w:rPr>
          <w:rStyle w:val="eop"/>
        </w:rPr>
        <w:t> </w:t>
      </w:r>
    </w:p>
    <w:p w14:paraId="79D1FA46" w14:textId="0076A630" w:rsidR="003E29AF" w:rsidRDefault="003E29AF" w:rsidP="003E29AF">
      <w:pPr>
        <w:pStyle w:val="paragraph"/>
        <w:spacing w:before="0" w:beforeAutospacing="0" w:after="0" w:afterAutospacing="0" w:line="360" w:lineRule="auto"/>
        <w:textAlignment w:val="baseline"/>
        <w:rPr>
          <w:rStyle w:val="eop"/>
        </w:rPr>
      </w:pPr>
      <w:r>
        <w:rPr>
          <w:rStyle w:val="normaltextrun"/>
        </w:rPr>
        <w:t>(</w:t>
      </w:r>
      <w:proofErr w:type="spellStart"/>
      <w:r>
        <w:rPr>
          <w:rStyle w:val="normaltextrun"/>
        </w:rPr>
        <w:t>Gerardot</w:t>
      </w:r>
      <w:proofErr w:type="spellEnd"/>
      <w:r>
        <w:rPr>
          <w:rStyle w:val="normaltextrun"/>
        </w:rPr>
        <w:t>, 2016).</w:t>
      </w:r>
      <w:r>
        <w:rPr>
          <w:rStyle w:val="eop"/>
        </w:rPr>
        <w:t> </w:t>
      </w:r>
    </w:p>
    <w:p w14:paraId="62D23AB4"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077B38B5" w14:textId="3622FF3B" w:rsidR="003E29AF" w:rsidRDefault="003E29AF" w:rsidP="003E29AF">
      <w:pPr>
        <w:pStyle w:val="paragraph"/>
        <w:spacing w:before="0" w:beforeAutospacing="0" w:after="0" w:afterAutospacing="0" w:line="360" w:lineRule="auto"/>
        <w:textAlignment w:val="baseline"/>
        <w:rPr>
          <w:rStyle w:val="eop"/>
        </w:rPr>
      </w:pPr>
      <w:r>
        <w:rPr>
          <w:rStyle w:val="normaltextrun"/>
        </w:rPr>
        <w:t>“Sustainability principles refer to the environmental, economic and socio-cultural aspects of tourism development. A suitable balance must be established between these three dimensions to guarantee its long-term sustainability”. Hall (1992, quoted in Hanna et al, 2019) argues that, environmental degradation occurs giving little chance for the environment to recover, having implications for sustainable tourism. Relatedly, Wager (1964, quoted in Hanna et al, 2019) suggested, “when too many people use the same area, some traditional wildland values are lost”. Hanna et al (2019) suggest that we should be overly cautious about discouraging outdoor adventure tourism due to the perception that its environmentally “destructive” and demonstrated that it might prove fruitful to promote and encourage such activities for the psychological wellbeing and environmental attitude effects. </w:t>
      </w:r>
      <w:r>
        <w:rPr>
          <w:rStyle w:val="eop"/>
        </w:rPr>
        <w:t> </w:t>
      </w:r>
    </w:p>
    <w:p w14:paraId="77A658B1"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1D3B332D" w14:textId="1E8EECCE" w:rsidR="003E29AF" w:rsidRDefault="003E29AF" w:rsidP="003E29AF">
      <w:pPr>
        <w:pStyle w:val="paragraph"/>
        <w:spacing w:before="0" w:beforeAutospacing="0" w:after="0" w:afterAutospacing="0" w:line="360" w:lineRule="auto"/>
        <w:textAlignment w:val="baseline"/>
        <w:rPr>
          <w:rStyle w:val="eop"/>
        </w:rPr>
      </w:pPr>
      <w:r>
        <w:rPr>
          <w:rStyle w:val="normaltextrun"/>
          <w:color w:val="000000"/>
          <w:lang w:val="en-US"/>
        </w:rPr>
        <w:t>There is a firm link between a population's positive perspective on landscape and their efforts towards sustainability (</w:t>
      </w:r>
      <w:proofErr w:type="spellStart"/>
      <w:r>
        <w:rPr>
          <w:rStyle w:val="normaltextrun"/>
          <w:color w:val="000000"/>
          <w:lang w:val="en-US"/>
        </w:rPr>
        <w:t>Musacchio</w:t>
      </w:r>
      <w:proofErr w:type="spellEnd"/>
      <w:r>
        <w:rPr>
          <w:rStyle w:val="normaltextrun"/>
          <w:color w:val="000000"/>
          <w:lang w:val="en-US"/>
        </w:rPr>
        <w:t>, 2009). Sustainable recreation can be found using ecotourism. The International Ecotourism Society defines Ecotourism as "responsible travel to natural areas that conserves the environment, sustains the well-being of the local people, and involves interpretation and education" (The International Ecotourism Society, 2015). This can also be interpreted as responsible travel anywhere, such as an urban landscape like parts of </w:t>
      </w:r>
      <w:proofErr w:type="spellStart"/>
      <w:r>
        <w:rPr>
          <w:rStyle w:val="normaltextrun"/>
          <w:color w:val="000000"/>
          <w:lang w:val="en-US"/>
        </w:rPr>
        <w:t>Merthyr</w:t>
      </w:r>
      <w:proofErr w:type="spellEnd"/>
      <w:r>
        <w:rPr>
          <w:rStyle w:val="normaltextrun"/>
          <w:color w:val="000000"/>
          <w:lang w:val="en-US"/>
        </w:rPr>
        <w:t> </w:t>
      </w:r>
      <w:proofErr w:type="spellStart"/>
      <w:r>
        <w:rPr>
          <w:rStyle w:val="normaltextrun"/>
          <w:color w:val="000000"/>
          <w:lang w:val="en-US"/>
        </w:rPr>
        <w:t>Tydfil</w:t>
      </w:r>
      <w:proofErr w:type="spellEnd"/>
      <w:r>
        <w:rPr>
          <w:rStyle w:val="normaltextrun"/>
          <w:color w:val="000000"/>
          <w:lang w:val="en-US"/>
        </w:rPr>
        <w:t> and Cheddar town. </w:t>
      </w:r>
      <w:r>
        <w:rPr>
          <w:rStyle w:val="normaltextrun"/>
          <w:lang w:val="en-US"/>
        </w:rPr>
        <w:t xml:space="preserve">Urban characterization is a tool that can help use historic character to create sustainable and distinctive places for the future (CADW, 2015). It </w:t>
      </w:r>
      <w:r>
        <w:rPr>
          <w:rStyle w:val="normaltextrun"/>
          <w:lang w:val="en-US"/>
        </w:rPr>
        <w:lastRenderedPageBreak/>
        <w:t>seeks to inform and support positive planning, regeneration and conservation programs, help improve the quality of planning advice, and contribute to local interpretation and education strategies (CADW, 2015). </w:t>
      </w:r>
      <w:r>
        <w:rPr>
          <w:rStyle w:val="eop"/>
        </w:rPr>
        <w:t> </w:t>
      </w:r>
    </w:p>
    <w:p w14:paraId="6C1F5281"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0326FA67" w14:textId="43A56B79" w:rsidR="003E29AF" w:rsidRDefault="003E29AF" w:rsidP="003E29AF">
      <w:pPr>
        <w:pStyle w:val="paragraph"/>
        <w:spacing w:before="0" w:beforeAutospacing="0" w:after="0" w:afterAutospacing="0" w:line="360" w:lineRule="auto"/>
        <w:textAlignment w:val="baseline"/>
        <w:rPr>
          <w:rStyle w:val="eop"/>
          <w:color w:val="000000"/>
        </w:rPr>
      </w:pPr>
      <w:r>
        <w:rPr>
          <w:rStyle w:val="normaltextrun"/>
          <w:color w:val="000000"/>
          <w:lang w:val="en-US"/>
        </w:rPr>
        <w:t>To sustainably approach recreation in a variety of landscapes, people should aim to minimize negative physical, social, behavioral, and psychological impacts. Build environmental and cultural awareness, and respect. Additionally, provide positive experiences for both visitors and hosts, especially in areas like Cheddar Gorge where the local economy relies heavily on tourism. </w:t>
      </w:r>
      <w:r>
        <w:rPr>
          <w:rStyle w:val="eop"/>
          <w:color w:val="000000"/>
        </w:rPr>
        <w:t> </w:t>
      </w:r>
    </w:p>
    <w:p w14:paraId="3C18CD76"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0960E59D" w14:textId="08AD1D7F" w:rsidR="003E29AF" w:rsidRDefault="003E29AF" w:rsidP="003E29AF">
      <w:pPr>
        <w:pStyle w:val="paragraph"/>
        <w:spacing w:before="0" w:beforeAutospacing="0" w:after="0" w:afterAutospacing="0" w:line="360" w:lineRule="auto"/>
        <w:textAlignment w:val="baseline"/>
        <w:rPr>
          <w:rStyle w:val="eop"/>
        </w:rPr>
      </w:pPr>
      <w:r>
        <w:rPr>
          <w:rStyle w:val="normaltextrun"/>
        </w:rPr>
        <w:t>Outdoor environmental education experiences offer a significant opportunity to engage both physically with a landscape and cognitively with those who have played a role in shaping a place (Stewart, 2008). By using outdoor adventure education to teach people about how the environment and outdoor recreation connect, people will use pro-environmental behaviour while out on activities. </w:t>
      </w:r>
      <w:r>
        <w:rPr>
          <w:rStyle w:val="eop"/>
        </w:rPr>
        <w:t> </w:t>
      </w:r>
    </w:p>
    <w:p w14:paraId="745143B6" w14:textId="77777777" w:rsidR="00B46894" w:rsidRDefault="00B46894" w:rsidP="003E29AF">
      <w:pPr>
        <w:pStyle w:val="paragraph"/>
        <w:spacing w:before="0" w:beforeAutospacing="0" w:after="0" w:afterAutospacing="0" w:line="360" w:lineRule="auto"/>
        <w:textAlignment w:val="baseline"/>
        <w:rPr>
          <w:rFonts w:ascii="Segoe UI" w:hAnsi="Segoe UI" w:cs="Segoe UI"/>
          <w:sz w:val="18"/>
          <w:szCs w:val="18"/>
        </w:rPr>
      </w:pPr>
    </w:p>
    <w:p w14:paraId="6555613F" w14:textId="7D41E151" w:rsidR="003E29AF" w:rsidRDefault="003E29AF" w:rsidP="003E29AF">
      <w:pPr>
        <w:pStyle w:val="paragraph"/>
        <w:spacing w:before="0" w:beforeAutospacing="0" w:after="0" w:afterAutospacing="0" w:line="360" w:lineRule="auto"/>
        <w:textAlignment w:val="baseline"/>
        <w:rPr>
          <w:rStyle w:val="eop"/>
        </w:rPr>
      </w:pPr>
      <w:r>
        <w:rPr>
          <w:rStyle w:val="normaltextrun"/>
        </w:rPr>
        <w:t>One of the most prominent sustainable practices to the landscape and recreation is the Leave No Trace (LNT) principle. However, LNT has been criticised for ignoring the more significant impact equipment purchase, travel, and modern lifestyles has on sustainability (</w:t>
      </w:r>
      <w:proofErr w:type="spellStart"/>
      <w:r>
        <w:rPr>
          <w:rStyle w:val="normaltextrun"/>
        </w:rPr>
        <w:t>Loynes</w:t>
      </w:r>
      <w:proofErr w:type="spellEnd"/>
      <w:r>
        <w:rPr>
          <w:rStyle w:val="normaltextrun"/>
        </w:rPr>
        <w:t xml:space="preserve">, 2018). Furthermore, </w:t>
      </w:r>
      <w:proofErr w:type="spellStart"/>
      <w:r>
        <w:rPr>
          <w:rStyle w:val="normaltextrun"/>
        </w:rPr>
        <w:t>Loynes</w:t>
      </w:r>
      <w:proofErr w:type="spellEnd"/>
      <w:r>
        <w:rPr>
          <w:rStyle w:val="normaltextrun"/>
        </w:rPr>
        <w:t xml:space="preserve"> (2018) finds the LNT concept to be unrealistic and unhelpful in Europe, where most landscapes have experienced the impact of humans for millennia, unlike America. Inspired by European approaches of human-nature relations, and at a time of need for significant environmental changes, </w:t>
      </w:r>
      <w:proofErr w:type="spellStart"/>
      <w:r>
        <w:rPr>
          <w:rStyle w:val="normaltextrun"/>
        </w:rPr>
        <w:t>Loynes</w:t>
      </w:r>
      <w:proofErr w:type="spellEnd"/>
      <w:r>
        <w:rPr>
          <w:rStyle w:val="normaltextrun"/>
        </w:rPr>
        <w:t xml:space="preserve"> (2018) suggests that educational programs should seek to connect people with nature and encourage people to "leave more trace" or to "consider their trace" instead.</w:t>
      </w:r>
      <w:r>
        <w:rPr>
          <w:rStyle w:val="eop"/>
        </w:rPr>
        <w:t> </w:t>
      </w:r>
    </w:p>
    <w:p w14:paraId="636DDEE7"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
    <w:p w14:paraId="17809AFA"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In areas like Merthyr Tydfil and Cheddar Gorge, where there is a diverse range of landscape perceptions, understanding the diversity of values and uses associated with natural areas is critical for long-term, sustainable planning for the local landscape (</w:t>
      </w:r>
      <w:proofErr w:type="spellStart"/>
      <w:r>
        <w:rPr>
          <w:rStyle w:val="normaltextrun"/>
          <w:color w:val="000000"/>
        </w:rPr>
        <w:t>Biedenweg</w:t>
      </w:r>
      <w:proofErr w:type="spellEnd"/>
      <w:r>
        <w:rPr>
          <w:rStyle w:val="normaltextrun"/>
          <w:color w:val="000000"/>
        </w:rPr>
        <w:t xml:space="preserve"> et al. 2019). An example of this can be seen in Merthyr </w:t>
      </w:r>
      <w:proofErr w:type="spellStart"/>
      <w:r>
        <w:rPr>
          <w:rStyle w:val="normaltextrun"/>
          <w:color w:val="000000"/>
        </w:rPr>
        <w:t>Tydfill</w:t>
      </w:r>
      <w:proofErr w:type="spellEnd"/>
      <w:r>
        <w:rPr>
          <w:rStyle w:val="normaltextrun"/>
          <w:color w:val="000000"/>
        </w:rPr>
        <w:t xml:space="preserve"> with the development of Bike Park Wales and Rock UK Summit centre. Below is a video showing the activities available at Rock UK summit, the video also shows the relationship between manufactured and natural landscapes and recreational activities.  </w:t>
      </w:r>
      <w:hyperlink r:id="rId30" w:tgtFrame="_blank" w:history="1">
        <w:r>
          <w:rPr>
            <w:rStyle w:val="normaltextrun"/>
            <w:color w:val="0563C1"/>
            <w:u w:val="single"/>
          </w:rPr>
          <w:t>Rock UK Summit Centre - YouTube</w:t>
        </w:r>
      </w:hyperlink>
      <w:r>
        <w:rPr>
          <w:rStyle w:val="eop"/>
          <w:color w:val="000000"/>
        </w:rPr>
        <w:t> </w:t>
      </w:r>
    </w:p>
    <w:p w14:paraId="3BC61EFE"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Fonts w:eastAsiaTheme="minorHAnsi"/>
          <w:bCs/>
          <w:noProof/>
          <w:lang w:eastAsia="en-US"/>
        </w:rPr>
        <w:lastRenderedPageBreak/>
        <w:drawing>
          <wp:inline distT="0" distB="0" distL="0" distR="0" wp14:anchorId="514C2DD5" wp14:editId="728716A6">
            <wp:extent cx="5715000" cy="32232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p>
    <w:p w14:paraId="3A9FDCA0"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rPr>
        <w:t>Word count: 2,361</w:t>
      </w:r>
      <w:r>
        <w:rPr>
          <w:rStyle w:val="eop"/>
        </w:rPr>
        <w:t> </w:t>
      </w:r>
    </w:p>
    <w:p w14:paraId="21DFC49D"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20867063"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60924607"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66955FFE"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0B90913B"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442044DF"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24FF00F2"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color w:val="00B0F0"/>
        </w:rPr>
        <w:t> </w:t>
      </w:r>
    </w:p>
    <w:p w14:paraId="65D406E6"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12198E3C"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79723DC1"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2EB80A87" w14:textId="6C9F8E42" w:rsidR="003E29AF" w:rsidRDefault="003E29AF" w:rsidP="003E29AF">
      <w:pPr>
        <w:pStyle w:val="paragraph"/>
        <w:spacing w:before="0" w:beforeAutospacing="0" w:after="0" w:afterAutospacing="0" w:line="360" w:lineRule="auto"/>
        <w:textAlignment w:val="baseline"/>
        <w:rPr>
          <w:rStyle w:val="eop"/>
          <w:sz w:val="28"/>
          <w:szCs w:val="28"/>
        </w:rPr>
      </w:pPr>
      <w:r>
        <w:rPr>
          <w:rStyle w:val="eop"/>
          <w:sz w:val="28"/>
          <w:szCs w:val="28"/>
        </w:rPr>
        <w:t> </w:t>
      </w:r>
    </w:p>
    <w:p w14:paraId="40215E9B" w14:textId="5B37380C" w:rsidR="00B46894" w:rsidRDefault="00B46894" w:rsidP="003E29AF">
      <w:pPr>
        <w:pStyle w:val="paragraph"/>
        <w:spacing w:before="0" w:beforeAutospacing="0" w:after="0" w:afterAutospacing="0" w:line="360" w:lineRule="auto"/>
        <w:textAlignment w:val="baseline"/>
        <w:rPr>
          <w:rStyle w:val="eop"/>
          <w:sz w:val="28"/>
          <w:szCs w:val="28"/>
        </w:rPr>
      </w:pPr>
    </w:p>
    <w:p w14:paraId="706E1918" w14:textId="4AC5ADC5" w:rsidR="00B46894" w:rsidRDefault="00B46894" w:rsidP="003E29AF">
      <w:pPr>
        <w:pStyle w:val="paragraph"/>
        <w:spacing w:before="0" w:beforeAutospacing="0" w:after="0" w:afterAutospacing="0" w:line="360" w:lineRule="auto"/>
        <w:textAlignment w:val="baseline"/>
        <w:rPr>
          <w:rStyle w:val="eop"/>
          <w:sz w:val="28"/>
          <w:szCs w:val="28"/>
        </w:rPr>
      </w:pPr>
    </w:p>
    <w:p w14:paraId="1CA848BE" w14:textId="7EFB6342" w:rsidR="00B46894" w:rsidRDefault="00B46894" w:rsidP="003E29AF">
      <w:pPr>
        <w:pStyle w:val="paragraph"/>
        <w:spacing w:before="0" w:beforeAutospacing="0" w:after="0" w:afterAutospacing="0" w:line="360" w:lineRule="auto"/>
        <w:textAlignment w:val="baseline"/>
        <w:rPr>
          <w:rStyle w:val="eop"/>
          <w:sz w:val="28"/>
          <w:szCs w:val="28"/>
        </w:rPr>
      </w:pPr>
    </w:p>
    <w:p w14:paraId="0D1BCAB3" w14:textId="7E3BE1E8" w:rsidR="00B46894" w:rsidRDefault="00B46894" w:rsidP="003E29AF">
      <w:pPr>
        <w:pStyle w:val="paragraph"/>
        <w:spacing w:before="0" w:beforeAutospacing="0" w:after="0" w:afterAutospacing="0" w:line="360" w:lineRule="auto"/>
        <w:textAlignment w:val="baseline"/>
        <w:rPr>
          <w:rStyle w:val="eop"/>
          <w:sz w:val="28"/>
          <w:szCs w:val="28"/>
        </w:rPr>
      </w:pPr>
    </w:p>
    <w:p w14:paraId="5A5679EA" w14:textId="428FF0EE" w:rsidR="00B46894" w:rsidRDefault="00B46894" w:rsidP="003E29AF">
      <w:pPr>
        <w:pStyle w:val="paragraph"/>
        <w:spacing w:before="0" w:beforeAutospacing="0" w:after="0" w:afterAutospacing="0" w:line="360" w:lineRule="auto"/>
        <w:textAlignment w:val="baseline"/>
        <w:rPr>
          <w:rStyle w:val="eop"/>
          <w:sz w:val="28"/>
          <w:szCs w:val="28"/>
        </w:rPr>
      </w:pPr>
    </w:p>
    <w:p w14:paraId="271ABC05" w14:textId="1AE1BFA4" w:rsidR="00B46894" w:rsidRDefault="00B46894" w:rsidP="003E29AF">
      <w:pPr>
        <w:pStyle w:val="paragraph"/>
        <w:spacing w:before="0" w:beforeAutospacing="0" w:after="0" w:afterAutospacing="0" w:line="360" w:lineRule="auto"/>
        <w:textAlignment w:val="baseline"/>
        <w:rPr>
          <w:rStyle w:val="eop"/>
          <w:sz w:val="28"/>
          <w:szCs w:val="28"/>
        </w:rPr>
      </w:pPr>
    </w:p>
    <w:p w14:paraId="749D0992"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6578A8CB" w14:textId="22547CE6" w:rsidR="003E29AF" w:rsidRDefault="003E29AF" w:rsidP="003E29AF">
      <w:pPr>
        <w:pStyle w:val="paragraph"/>
        <w:spacing w:before="0" w:beforeAutospacing="0" w:after="0" w:afterAutospacing="0" w:line="360" w:lineRule="auto"/>
        <w:textAlignment w:val="baseline"/>
        <w:rPr>
          <w:rStyle w:val="eop"/>
          <w:sz w:val="28"/>
          <w:szCs w:val="28"/>
        </w:rPr>
      </w:pPr>
      <w:r>
        <w:rPr>
          <w:rStyle w:val="normaltextrun"/>
          <w:sz w:val="28"/>
          <w:szCs w:val="28"/>
          <w:u w:val="single"/>
        </w:rPr>
        <w:lastRenderedPageBreak/>
        <w:t>References </w:t>
      </w:r>
      <w:r>
        <w:rPr>
          <w:rStyle w:val="eop"/>
          <w:sz w:val="28"/>
          <w:szCs w:val="28"/>
        </w:rPr>
        <w:t> </w:t>
      </w:r>
    </w:p>
    <w:p w14:paraId="1E484485"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60F06616" w14:textId="36810D76"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Balch, H.E. (1947) </w:t>
      </w:r>
      <w:proofErr w:type="spellStart"/>
      <w:r>
        <w:rPr>
          <w:rStyle w:val="normaltextrun"/>
          <w:lang w:val="en-US"/>
        </w:rPr>
        <w:t>Mendip</w:t>
      </w:r>
      <w:proofErr w:type="spellEnd"/>
      <w:r>
        <w:rPr>
          <w:rStyle w:val="normaltextrun"/>
          <w:lang w:val="en-US"/>
        </w:rPr>
        <w:t>: Cheddar, Its Gorge and Caves, 2nd </w:t>
      </w:r>
      <w:proofErr w:type="spellStart"/>
      <w:r>
        <w:rPr>
          <w:rStyle w:val="normaltextrun"/>
          <w:lang w:val="en-US"/>
        </w:rPr>
        <w:t>edn</w:t>
      </w:r>
      <w:proofErr w:type="spellEnd"/>
      <w:r>
        <w:rPr>
          <w:rStyle w:val="normaltextrun"/>
          <w:lang w:val="en-US"/>
        </w:rPr>
        <w:t>. Great Britain: Butterworth-Heinemann. Available at: </w:t>
      </w:r>
      <w:proofErr w:type="spellStart"/>
      <w:r>
        <w:rPr>
          <w:rStyle w:val="normaltextrun"/>
          <w:lang w:val="en-US"/>
        </w:rPr>
        <w:t>Mendip</w:t>
      </w:r>
      <w:proofErr w:type="spellEnd"/>
      <w:r>
        <w:rPr>
          <w:rStyle w:val="normaltextrun"/>
          <w:lang w:val="en-US"/>
        </w:rPr>
        <w:t>: Cheddar, Its Gorge and Caves - H. E. Balch - Google Books (Accessed 29th January 2021).  </w:t>
      </w:r>
      <w:r>
        <w:rPr>
          <w:rStyle w:val="eop"/>
        </w:rPr>
        <w:t> </w:t>
      </w:r>
    </w:p>
    <w:p w14:paraId="0FEE3007"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01893AE1" w14:textId="6E41CE17"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BBC (2021) </w:t>
      </w:r>
      <w:proofErr w:type="spellStart"/>
      <w:r>
        <w:rPr>
          <w:rStyle w:val="normaltextrun"/>
          <w:lang w:val="en-US"/>
        </w:rPr>
        <w:t>Cyfarthfa</w:t>
      </w:r>
      <w:proofErr w:type="spellEnd"/>
      <w:r>
        <w:rPr>
          <w:rStyle w:val="normaltextrun"/>
          <w:lang w:val="en-US"/>
        </w:rPr>
        <w:t> Castle: £50m plans for renovation of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site, Available at: </w:t>
      </w:r>
      <w:proofErr w:type="spellStart"/>
      <w:r>
        <w:rPr>
          <w:rStyle w:val="normaltextrun"/>
          <w:lang w:val="en-US"/>
        </w:rPr>
        <w:t>Cyfarthfa</w:t>
      </w:r>
      <w:proofErr w:type="spellEnd"/>
      <w:r>
        <w:rPr>
          <w:rStyle w:val="normaltextrun"/>
          <w:lang w:val="en-US"/>
        </w:rPr>
        <w:t> Castle: £50m plans for renovation of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site - BBC News (Accessed 27th January 2021).  </w:t>
      </w:r>
      <w:r>
        <w:rPr>
          <w:rStyle w:val="eop"/>
        </w:rPr>
        <w:t> </w:t>
      </w:r>
    </w:p>
    <w:p w14:paraId="6D8C32AD"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08A477E6" w14:textId="5E2CBF31"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Biedenweg</w:t>
      </w:r>
      <w:proofErr w:type="spellEnd"/>
      <w:r>
        <w:rPr>
          <w:rStyle w:val="normaltextrun"/>
          <w:lang w:val="en-US"/>
        </w:rPr>
        <w:t xml:space="preserve">, K. Williams, K. </w:t>
      </w:r>
      <w:proofErr w:type="spellStart"/>
      <w:r>
        <w:rPr>
          <w:rStyle w:val="normaltextrun"/>
          <w:lang w:val="en-US"/>
        </w:rPr>
        <w:t>Cerveny</w:t>
      </w:r>
      <w:proofErr w:type="spellEnd"/>
      <w:r>
        <w:rPr>
          <w:rStyle w:val="normaltextrun"/>
          <w:lang w:val="en-US"/>
        </w:rPr>
        <w:t xml:space="preserve">, L.  &amp; </w:t>
      </w:r>
      <w:proofErr w:type="spellStart"/>
      <w:r>
        <w:rPr>
          <w:rStyle w:val="normaltextrun"/>
          <w:lang w:val="en-US"/>
        </w:rPr>
        <w:t>Styers</w:t>
      </w:r>
      <w:proofErr w:type="spellEnd"/>
      <w:r>
        <w:rPr>
          <w:rStyle w:val="normaltextrun"/>
          <w:lang w:val="en-US"/>
        </w:rPr>
        <w:t>, D. (2019) ‘Is recreation a landscape </w:t>
      </w:r>
      <w:proofErr w:type="gramStart"/>
      <w:r>
        <w:rPr>
          <w:rStyle w:val="normaltextrun"/>
          <w:lang w:val="en-US"/>
        </w:rPr>
        <w:t>value?:</w:t>
      </w:r>
      <w:proofErr w:type="gramEnd"/>
      <w:r>
        <w:rPr>
          <w:rStyle w:val="normaltextrun"/>
          <w:lang w:val="en-US"/>
        </w:rPr>
        <w:t> Exploring underlying values in landscape values mapping,’ Landscape and Urban Planning, 185, pp. 24-27. DOI: </w:t>
      </w:r>
      <w:hyperlink r:id="rId32" w:tgtFrame="_blank" w:history="1">
        <w:r>
          <w:rPr>
            <w:rStyle w:val="normaltextrun"/>
            <w:color w:val="0563C1"/>
            <w:u w:val="single"/>
            <w:lang w:val="en-US"/>
          </w:rPr>
          <w:t>https://doi.org/10.1016/j.landurbplan.2018.12.005</w:t>
        </w:r>
      </w:hyperlink>
      <w:r>
        <w:rPr>
          <w:rStyle w:val="normaltextrun"/>
          <w:lang w:val="en-US"/>
        </w:rPr>
        <w:t>. </w:t>
      </w:r>
      <w:r>
        <w:rPr>
          <w:rStyle w:val="eop"/>
        </w:rPr>
        <w:t> </w:t>
      </w:r>
    </w:p>
    <w:p w14:paraId="75AFA45F"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289861D6" w14:textId="193D25DE"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Burns, A. (2020) ‘Introduction to Cheddar Gorge and the activities’, Landscape and Sustainable Recreation (BMOE6003), Available at: BMOE6003: Introduction to Cheddar Gorge and the activities (uwtsd.ac.uk) (Accessed 26th January 2021).  </w:t>
      </w:r>
      <w:r>
        <w:rPr>
          <w:rStyle w:val="eop"/>
        </w:rPr>
        <w:t> </w:t>
      </w:r>
    </w:p>
    <w:p w14:paraId="59E26AEC"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78EE2552" w14:textId="0BC77542"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CADW (2015)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Understanding Urban Character’, Welsh Government. Available at: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Understanding Urban Character_1.pdf (uwtsd.ac.uk) (Accessed 28th January 2021).  </w:t>
      </w:r>
      <w:r>
        <w:rPr>
          <w:rStyle w:val="eop"/>
        </w:rPr>
        <w:t> </w:t>
      </w:r>
    </w:p>
    <w:p w14:paraId="7DEA1BE5"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631AA36D" w14:textId="36160408"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Cloquell-Ballester</w:t>
      </w:r>
      <w:proofErr w:type="spellEnd"/>
      <w:r>
        <w:rPr>
          <w:rStyle w:val="normaltextrun"/>
          <w:lang w:val="en-US"/>
        </w:rPr>
        <w:t>, V. A. del Carmen Torres-</w:t>
      </w:r>
      <w:proofErr w:type="spellStart"/>
      <w:r>
        <w:rPr>
          <w:rStyle w:val="normaltextrun"/>
          <w:lang w:val="en-US"/>
        </w:rPr>
        <w:t>Sibille</w:t>
      </w:r>
      <w:proofErr w:type="spellEnd"/>
      <w:r>
        <w:rPr>
          <w:rStyle w:val="normaltextrun"/>
          <w:lang w:val="en-US"/>
        </w:rPr>
        <w:t>, A. </w:t>
      </w:r>
      <w:proofErr w:type="spellStart"/>
      <w:r>
        <w:rPr>
          <w:rStyle w:val="normaltextrun"/>
          <w:lang w:val="en-US"/>
        </w:rPr>
        <w:t>Cloquell-Ballester</w:t>
      </w:r>
      <w:proofErr w:type="spellEnd"/>
      <w:r>
        <w:rPr>
          <w:rStyle w:val="normaltextrun"/>
          <w:lang w:val="en-US"/>
        </w:rPr>
        <w:t xml:space="preserve">, V. A. </w:t>
      </w:r>
      <w:proofErr w:type="spellStart"/>
      <w:r>
        <w:rPr>
          <w:rStyle w:val="normaltextrun"/>
          <w:lang w:val="en-US"/>
        </w:rPr>
        <w:t>Santamarina-Siurana</w:t>
      </w:r>
      <w:proofErr w:type="spellEnd"/>
      <w:r>
        <w:rPr>
          <w:rStyle w:val="normaltextrun"/>
          <w:lang w:val="en-US"/>
        </w:rPr>
        <w:t> M. C. (2012) ‘Human alteration of the rural landscape: Variations in visual perception,’ Environmental Impact Assessment Review, 32(1), pp. 50–60. DOI: </w:t>
      </w:r>
      <w:hyperlink r:id="rId33" w:tgtFrame="_blank" w:history="1">
        <w:r>
          <w:rPr>
            <w:rStyle w:val="normaltextrun"/>
            <w:color w:val="0563C1"/>
            <w:u w:val="single"/>
            <w:lang w:val="en-US"/>
          </w:rPr>
          <w:t>https://doi.org/10.1016/j.eiar.2011.03.002</w:t>
        </w:r>
      </w:hyperlink>
      <w:r>
        <w:rPr>
          <w:rStyle w:val="normaltextrun"/>
          <w:lang w:val="en-US"/>
        </w:rPr>
        <w:t>. </w:t>
      </w:r>
      <w:r>
        <w:rPr>
          <w:rStyle w:val="eop"/>
        </w:rPr>
        <w:t> </w:t>
      </w:r>
    </w:p>
    <w:p w14:paraId="7D6133CE"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0FFC6CBC" w14:textId="40FE93F3"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De </w:t>
      </w:r>
      <w:proofErr w:type="spellStart"/>
      <w:r>
        <w:rPr>
          <w:rStyle w:val="normaltextrun"/>
          <w:lang w:val="en-US"/>
        </w:rPr>
        <w:t>Aranzabal</w:t>
      </w:r>
      <w:proofErr w:type="spellEnd"/>
      <w:r>
        <w:rPr>
          <w:rStyle w:val="normaltextrun"/>
          <w:lang w:val="en-US"/>
        </w:rPr>
        <w:t>, I. Schmitz, M.F. &amp; Pineda, F.D. (2009) ‘Integrating Landscape Analysis and Planning: A Multi-Scale Approach for Oriented Management of Tourist Recreation,’ Environmental Management, 44, 938. DOI: </w:t>
      </w:r>
      <w:hyperlink r:id="rId34" w:tgtFrame="_blank" w:history="1">
        <w:r>
          <w:rPr>
            <w:rStyle w:val="normaltextrun"/>
            <w:color w:val="0563C1"/>
            <w:u w:val="single"/>
            <w:lang w:val="en-US"/>
          </w:rPr>
          <w:t>https://doi.org/10.1007/s00267-009-9371-z</w:t>
        </w:r>
      </w:hyperlink>
      <w:r>
        <w:rPr>
          <w:rStyle w:val="normaltextrun"/>
          <w:lang w:val="en-US"/>
        </w:rPr>
        <w:t>. </w:t>
      </w:r>
      <w:r>
        <w:rPr>
          <w:rStyle w:val="eop"/>
        </w:rPr>
        <w:t> </w:t>
      </w:r>
    </w:p>
    <w:p w14:paraId="6FC29D7E"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61E41D7F" w14:textId="4FFB8B35"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Farrant A.R. (2020) ‘The </w:t>
      </w:r>
      <w:proofErr w:type="spellStart"/>
      <w:r>
        <w:rPr>
          <w:rStyle w:val="normaltextrun"/>
          <w:lang w:val="en-US"/>
        </w:rPr>
        <w:t>Mendip</w:t>
      </w:r>
      <w:proofErr w:type="spellEnd"/>
      <w:r>
        <w:rPr>
          <w:rStyle w:val="normaltextrun"/>
          <w:lang w:val="en-US"/>
        </w:rPr>
        <w:t> Hills—A Landscape Shaped by Exhumation and Karstification. In: Goudie A., </w:t>
      </w:r>
      <w:proofErr w:type="spellStart"/>
      <w:r>
        <w:rPr>
          <w:rStyle w:val="normaltextrun"/>
          <w:lang w:val="en-US"/>
        </w:rPr>
        <w:t>Migoń</w:t>
      </w:r>
      <w:proofErr w:type="spellEnd"/>
      <w:r>
        <w:rPr>
          <w:rStyle w:val="normaltextrun"/>
          <w:lang w:val="en-US"/>
        </w:rPr>
        <w:t xml:space="preserve"> P. ‘(eds) Landscapes and Landforms of England and </w:t>
      </w:r>
      <w:r>
        <w:rPr>
          <w:rStyle w:val="normaltextrun"/>
          <w:lang w:val="en-US"/>
        </w:rPr>
        <w:lastRenderedPageBreak/>
        <w:t>Wales. World Geomorphological Landscapes. Springer, Cham. DOI: </w:t>
      </w:r>
      <w:hyperlink r:id="rId35" w:tgtFrame="_blank" w:history="1">
        <w:r>
          <w:rPr>
            <w:rStyle w:val="normaltextrun"/>
            <w:color w:val="0563C1"/>
            <w:u w:val="single"/>
            <w:lang w:val="en-US"/>
          </w:rPr>
          <w:t>https://doi.org/10.1007/978-3-030-38957-4_16</w:t>
        </w:r>
      </w:hyperlink>
      <w:r>
        <w:rPr>
          <w:rStyle w:val="normaltextrun"/>
          <w:lang w:val="en-US"/>
        </w:rPr>
        <w:t>.  </w:t>
      </w:r>
      <w:r>
        <w:rPr>
          <w:rStyle w:val="eop"/>
        </w:rPr>
        <w:t> </w:t>
      </w:r>
    </w:p>
    <w:p w14:paraId="00185842"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074C69A1" w14:textId="5C4CA90E"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Ford, D.C. and Stanton, W.I. (1968) ‘The geomorphology of the south-central </w:t>
      </w:r>
      <w:proofErr w:type="spellStart"/>
      <w:r>
        <w:rPr>
          <w:rStyle w:val="normaltextrun"/>
          <w:lang w:val="en-US"/>
        </w:rPr>
        <w:t>Mendip</w:t>
      </w:r>
      <w:proofErr w:type="spellEnd"/>
      <w:r>
        <w:rPr>
          <w:rStyle w:val="normaltextrun"/>
          <w:lang w:val="en-US"/>
        </w:rPr>
        <w:t> Hills,’ Proceedings of the Geologists 'Association, 79(4), pp. 401-427. DOI: </w:t>
      </w:r>
      <w:hyperlink r:id="rId36" w:tgtFrame="_blank" w:history="1">
        <w:r>
          <w:rPr>
            <w:rStyle w:val="normaltextrun"/>
            <w:color w:val="0563C1"/>
            <w:u w:val="single"/>
            <w:lang w:val="en-US"/>
          </w:rPr>
          <w:t>https://doi.org/10.1016/S0016-7878(68)80012-4</w:t>
        </w:r>
      </w:hyperlink>
      <w:r>
        <w:rPr>
          <w:rStyle w:val="normaltextrun"/>
          <w:lang w:val="en-US"/>
        </w:rPr>
        <w:t>.  </w:t>
      </w:r>
      <w:r>
        <w:rPr>
          <w:rStyle w:val="eop"/>
        </w:rPr>
        <w:t> </w:t>
      </w:r>
    </w:p>
    <w:p w14:paraId="03FE5B27"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197D0CD3"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lang w:val="en-US"/>
        </w:rPr>
        <w:t>Gambassi</w:t>
      </w:r>
      <w:proofErr w:type="spellEnd"/>
      <w:r>
        <w:rPr>
          <w:rStyle w:val="normaltextrun"/>
          <w:lang w:val="en-US"/>
        </w:rPr>
        <w:t>, R. (2017) ‘Reading a Landscape’, Architecture and Engineering, 2(1), pp. 3-23. DOI: </w:t>
      </w:r>
      <w:hyperlink r:id="rId37" w:tgtFrame="_blank" w:history="1">
        <w:r>
          <w:rPr>
            <w:rStyle w:val="normaltextrun"/>
            <w:color w:val="0563C1"/>
            <w:u w:val="single"/>
            <w:lang w:val="en-US"/>
          </w:rPr>
          <w:t>https://doi.org/10.23968/2500-0055-2017-2-1-3-23</w:t>
        </w:r>
      </w:hyperlink>
      <w:r>
        <w:rPr>
          <w:rStyle w:val="normaltextrun"/>
          <w:lang w:val="en-US"/>
        </w:rPr>
        <w:t>. </w:t>
      </w:r>
      <w:r>
        <w:rPr>
          <w:rStyle w:val="eop"/>
        </w:rPr>
        <w:t> </w:t>
      </w:r>
    </w:p>
    <w:p w14:paraId="6D61AB21" w14:textId="7E174152"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Gerardot</w:t>
      </w:r>
      <w:proofErr w:type="spellEnd"/>
      <w:r>
        <w:rPr>
          <w:rStyle w:val="normaltextrun"/>
          <w:lang w:val="en-US"/>
        </w:rPr>
        <w:t>, M. (2016) ‘The Business Case for Sustainability,’ </w:t>
      </w:r>
      <w:proofErr w:type="spellStart"/>
      <w:r>
        <w:rPr>
          <w:rStyle w:val="normaltextrun"/>
          <w:lang w:val="en-US"/>
        </w:rPr>
        <w:t>UpandUp</w:t>
      </w:r>
      <w:proofErr w:type="spellEnd"/>
      <w:r>
        <w:rPr>
          <w:rStyle w:val="normaltextrun"/>
          <w:lang w:val="en-US"/>
        </w:rPr>
        <w:t>, 29th February. Available at: The Business Case for Sustainability - </w:t>
      </w:r>
      <w:proofErr w:type="spellStart"/>
      <w:r>
        <w:rPr>
          <w:rStyle w:val="normaltextrun"/>
          <w:lang w:val="en-US"/>
        </w:rPr>
        <w:t>Up&amp;Up</w:t>
      </w:r>
      <w:proofErr w:type="spellEnd"/>
      <w:r>
        <w:rPr>
          <w:rStyle w:val="normaltextrun"/>
          <w:lang w:val="en-US"/>
        </w:rPr>
        <w:t> Agency (</w:t>
      </w:r>
      <w:proofErr w:type="spellStart"/>
      <w:proofErr w:type="gramStart"/>
      <w:r>
        <w:rPr>
          <w:rStyle w:val="normaltextrun"/>
          <w:lang w:val="en-US"/>
        </w:rPr>
        <w:t>upandup.agency</w:t>
      </w:r>
      <w:proofErr w:type="spellEnd"/>
      <w:proofErr w:type="gramEnd"/>
      <w:r>
        <w:rPr>
          <w:rStyle w:val="normaltextrun"/>
          <w:lang w:val="en-US"/>
        </w:rPr>
        <w:t>) (Accessed 27th January 2021).  </w:t>
      </w:r>
      <w:r>
        <w:rPr>
          <w:rStyle w:val="eop"/>
        </w:rPr>
        <w:t> </w:t>
      </w:r>
    </w:p>
    <w:p w14:paraId="5D31D887"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56EEFED5" w14:textId="1FC84ECE"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González, B. M. (2005) ‘Topophilia and </w:t>
      </w:r>
      <w:proofErr w:type="spellStart"/>
      <w:proofErr w:type="gramStart"/>
      <w:r>
        <w:rPr>
          <w:rStyle w:val="normaltextrun"/>
          <w:lang w:val="en-US"/>
        </w:rPr>
        <w:t>Topophobia</w:t>
      </w:r>
      <w:proofErr w:type="spellEnd"/>
      <w:r>
        <w:rPr>
          <w:rStyle w:val="normaltextrun"/>
          <w:lang w:val="en-US"/>
        </w:rPr>
        <w:t> :</w:t>
      </w:r>
      <w:proofErr w:type="gramEnd"/>
      <w:r>
        <w:rPr>
          <w:rStyle w:val="normaltextrun"/>
          <w:lang w:val="en-US"/>
        </w:rPr>
        <w:t xml:space="preserve"> The Home as an Evocative Place of Contradictory Emotions’, Space and Culture, 8(2), pp. 193-213, DOI: 10.1177/1206331204273984. </w:t>
      </w:r>
      <w:r>
        <w:rPr>
          <w:rStyle w:val="eop"/>
        </w:rPr>
        <w:t> </w:t>
      </w:r>
    </w:p>
    <w:p w14:paraId="62840741"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29B3164F" w14:textId="34F1035B"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Google Maps (2021) Available at: Google Maps (Accessed 25th January 2021).  </w:t>
      </w:r>
      <w:r>
        <w:rPr>
          <w:rStyle w:val="eop"/>
        </w:rPr>
        <w:t> </w:t>
      </w:r>
    </w:p>
    <w:p w14:paraId="1D1A94B9"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566BA1E0" w14:textId="27B91ECE"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 xml:space="preserve">Hanna, P. Wijesinghe, S. </w:t>
      </w:r>
      <w:proofErr w:type="spellStart"/>
      <w:r>
        <w:rPr>
          <w:rStyle w:val="normaltextrun"/>
          <w:lang w:val="en-US"/>
        </w:rPr>
        <w:t>Paliatsos</w:t>
      </w:r>
      <w:proofErr w:type="spellEnd"/>
      <w:r>
        <w:rPr>
          <w:rStyle w:val="normaltextrun"/>
          <w:lang w:val="en-US"/>
        </w:rPr>
        <w:t>, I. Walker, C. Adams M. &amp; </w:t>
      </w:r>
      <w:proofErr w:type="spellStart"/>
      <w:r>
        <w:rPr>
          <w:rStyle w:val="normaltextrun"/>
          <w:lang w:val="en-US"/>
        </w:rPr>
        <w:t>Kimbu</w:t>
      </w:r>
      <w:proofErr w:type="spellEnd"/>
      <w:r>
        <w:rPr>
          <w:rStyle w:val="normaltextrun"/>
          <w:lang w:val="en-US"/>
        </w:rPr>
        <w:t>, A. (2019) ‘Active engagement with nature: outdoor adventure tourism, sustainability and wellbeing,’ Journal of Sustainable Tourism, 27(9), pp. 1355-1373, DOI: 10.1080/09669582.2019.1621883. </w:t>
      </w:r>
      <w:r>
        <w:rPr>
          <w:rStyle w:val="eop"/>
        </w:rPr>
        <w:t> </w:t>
      </w:r>
    </w:p>
    <w:p w14:paraId="03DF9F5A"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7A2DEBA8" w14:textId="67DD25F0"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Jones, J. (2016)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Open Space Strategy,’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County Borough Council. Available at: sd47-merthyr-tydfil-open-space-strategy-june-2016.pdf (uwtsd.ac.uk) (Accessed 28th January 2021).  </w:t>
      </w:r>
      <w:r>
        <w:rPr>
          <w:rStyle w:val="eop"/>
        </w:rPr>
        <w:t> </w:t>
      </w:r>
    </w:p>
    <w:p w14:paraId="2A0565EB"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4EB691B4" w14:textId="55576F61"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Jones, J. (2016)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Open Space Strategy,’ </w:t>
      </w:r>
      <w:proofErr w:type="spellStart"/>
      <w:r>
        <w:rPr>
          <w:rStyle w:val="normaltextrun"/>
          <w:lang w:val="en-US"/>
        </w:rPr>
        <w:t>Merthyr</w:t>
      </w:r>
      <w:proofErr w:type="spellEnd"/>
      <w:r>
        <w:rPr>
          <w:rStyle w:val="normaltextrun"/>
          <w:lang w:val="en-US"/>
        </w:rPr>
        <w:t> </w:t>
      </w:r>
      <w:proofErr w:type="spellStart"/>
      <w:r>
        <w:rPr>
          <w:rStyle w:val="normaltextrun"/>
          <w:lang w:val="en-US"/>
        </w:rPr>
        <w:t>Tydfil</w:t>
      </w:r>
      <w:proofErr w:type="spellEnd"/>
      <w:r>
        <w:rPr>
          <w:rStyle w:val="normaltextrun"/>
          <w:lang w:val="en-US"/>
        </w:rPr>
        <w:t> County Borough Council, Available at: sd47-merthyr-tydfil-open-space-strategy-june-2016.pdf (uwtsd.ac.uk) (Accessed 25th January 2021). </w:t>
      </w:r>
      <w:r>
        <w:rPr>
          <w:rStyle w:val="eop"/>
        </w:rPr>
        <w:t> </w:t>
      </w:r>
    </w:p>
    <w:p w14:paraId="1658CDD5"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4D008207" w14:textId="2D52CCF9"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Keating, G. (2006) ‘Access Q&amp;A: Cheddar Gorge’, BMC, 8th March. Available at: Access Q&amp;A: Cheddar Gorge (thebmc.co.uk) (Accessed 27th January 2021).  </w:t>
      </w:r>
      <w:r>
        <w:rPr>
          <w:rStyle w:val="eop"/>
        </w:rPr>
        <w:t> </w:t>
      </w:r>
    </w:p>
    <w:p w14:paraId="5C8E2CBE"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27892601" w14:textId="76F88FE8"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lastRenderedPageBreak/>
        <w:t>Knowles, N. L. (2019) ‘Targeting sustainable outcomes with adventure tourism: A political ecology approach,’ Annals of Tourism Research, 79, 102809. DOI: </w:t>
      </w:r>
      <w:hyperlink r:id="rId38" w:tgtFrame="_blank" w:history="1">
        <w:r>
          <w:rPr>
            <w:rStyle w:val="normaltextrun"/>
            <w:color w:val="0563C1"/>
            <w:u w:val="single"/>
            <w:lang w:val="en-US"/>
          </w:rPr>
          <w:t>https://doi.org/10.1016/j.annals.2019.102809</w:t>
        </w:r>
      </w:hyperlink>
      <w:r>
        <w:rPr>
          <w:rStyle w:val="normaltextrun"/>
          <w:lang w:val="en-US"/>
        </w:rPr>
        <w:t>.  </w:t>
      </w:r>
      <w:r>
        <w:rPr>
          <w:rStyle w:val="eop"/>
        </w:rPr>
        <w:t> </w:t>
      </w:r>
    </w:p>
    <w:p w14:paraId="38B5B0F7"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5383B793"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lang w:val="en-US"/>
        </w:rPr>
        <w:t>Loynes</w:t>
      </w:r>
      <w:proofErr w:type="spellEnd"/>
      <w:r>
        <w:rPr>
          <w:rStyle w:val="normaltextrun"/>
          <w:lang w:val="en-US"/>
        </w:rPr>
        <w:t>, C. (2018) ‘Leave More Trace,’ Journal of Outdoor Recreation, Education, and Leadership, 10(3), pp. 179–186. DOI: </w:t>
      </w:r>
      <w:hyperlink r:id="rId39" w:tgtFrame="_blank" w:history="1">
        <w:r>
          <w:rPr>
            <w:rStyle w:val="normaltextrun"/>
            <w:color w:val="0563C1"/>
            <w:u w:val="single"/>
            <w:lang w:val="en-US"/>
          </w:rPr>
          <w:t>https://doi.org/10.18666/JOREL-2018-V10-I3-8444</w:t>
        </w:r>
      </w:hyperlink>
      <w:r>
        <w:rPr>
          <w:rStyle w:val="normaltextrun"/>
          <w:lang w:val="en-US"/>
        </w:rPr>
        <w:t>.  </w:t>
      </w:r>
      <w:r>
        <w:rPr>
          <w:rStyle w:val="eop"/>
        </w:rPr>
        <w:t> </w:t>
      </w:r>
    </w:p>
    <w:p w14:paraId="7F26599E" w14:textId="252D4EA9"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Magic (2021) INTERACTIVE MAPPING AT YOUR FINGERTIPS, Available at: Magic Map Application (defra.gov.uk) (Accessed 27th January 2021).  </w:t>
      </w:r>
      <w:r>
        <w:rPr>
          <w:rStyle w:val="eop"/>
        </w:rPr>
        <w:t> </w:t>
      </w:r>
    </w:p>
    <w:p w14:paraId="562F7DC3"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7D48ECB8" w14:textId="6A60F895"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Menatti</w:t>
      </w:r>
      <w:proofErr w:type="spellEnd"/>
      <w:r>
        <w:rPr>
          <w:rStyle w:val="normaltextrun"/>
          <w:lang w:val="en-US"/>
        </w:rPr>
        <w:t>, L. and Casado da Rocha, A. (2016) ‘Landscape and health: Connecting psychology, aesthetics and philosophy through the concept of affordance’, 7, DOI:</w:t>
      </w:r>
      <w:r w:rsidR="00C22DB1">
        <w:rPr>
          <w:rStyle w:val="normaltextrun"/>
          <w:lang w:val="en-US"/>
        </w:rPr>
        <w:t xml:space="preserve"> </w:t>
      </w:r>
      <w:r>
        <w:rPr>
          <w:rStyle w:val="normaltextrun"/>
          <w:lang w:val="en-US"/>
        </w:rPr>
        <w:t>https://doi.org/10.3389/fpsyg.2016.00571. </w:t>
      </w:r>
      <w:r>
        <w:rPr>
          <w:rStyle w:val="eop"/>
        </w:rPr>
        <w:t> </w:t>
      </w:r>
    </w:p>
    <w:p w14:paraId="6DBC42F1"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71AE4574" w14:textId="77EA0CB0"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Musacchio</w:t>
      </w:r>
      <w:proofErr w:type="spellEnd"/>
      <w:r>
        <w:rPr>
          <w:rStyle w:val="normaltextrun"/>
          <w:lang w:val="en-US"/>
        </w:rPr>
        <w:t>, L.R. (2009) ‘The scientific basis for the design of landscape sustainability: A conceptual framework for translational landscape research and practice of designed landscapes and the six Es of landscape sustainability’, Landscape Ecology, 24(8), pp.993–1013. DOI: </w:t>
      </w:r>
      <w:hyperlink r:id="rId40" w:tgtFrame="_blank" w:history="1">
        <w:r>
          <w:rPr>
            <w:rStyle w:val="normaltextrun"/>
            <w:color w:val="0563C1"/>
            <w:u w:val="single"/>
            <w:lang w:val="en-US"/>
          </w:rPr>
          <w:t>https://doi-org.ezproxy.uwtsd.ac.uk/10.1007/s10980-009-9396-y</w:t>
        </w:r>
      </w:hyperlink>
      <w:r>
        <w:rPr>
          <w:rStyle w:val="normaltextrun"/>
          <w:lang w:val="en-US"/>
        </w:rPr>
        <w:t>. </w:t>
      </w:r>
      <w:r>
        <w:rPr>
          <w:rStyle w:val="eop"/>
        </w:rPr>
        <w:t> </w:t>
      </w:r>
    </w:p>
    <w:p w14:paraId="68F5AFED"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45AB61A9" w14:textId="346AF7D5"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National Trust (2021) Cheddar Gorge Overview, Available at: Cheddar Gorge | National Trust (Accessed 27th January 2021).  </w:t>
      </w:r>
      <w:r>
        <w:rPr>
          <w:rStyle w:val="eop"/>
        </w:rPr>
        <w:t> </w:t>
      </w:r>
    </w:p>
    <w:p w14:paraId="06B26CF7"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49590A39" w14:textId="77777777" w:rsidR="00C22DB1" w:rsidRDefault="003E29AF" w:rsidP="003E29AF">
      <w:pPr>
        <w:pStyle w:val="paragraph"/>
        <w:spacing w:before="0" w:beforeAutospacing="0" w:after="0" w:afterAutospacing="0" w:line="360" w:lineRule="auto"/>
        <w:textAlignment w:val="baseline"/>
        <w:rPr>
          <w:rStyle w:val="normaltextrun"/>
          <w:lang w:val="en-US"/>
        </w:rPr>
      </w:pPr>
      <w:r>
        <w:rPr>
          <w:rStyle w:val="normaltextrun"/>
          <w:lang w:val="en-US"/>
        </w:rPr>
        <w:t xml:space="preserve">Natural Resource Wales (2021) ‘Landscape,’ Wales environmental information (beta). </w:t>
      </w:r>
    </w:p>
    <w:p w14:paraId="5ACE673C" w14:textId="79F1B927"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Available at: Natural Resources Wales / Wales environmental information (beta) (Accessed 28th January 2021). </w:t>
      </w:r>
      <w:r>
        <w:rPr>
          <w:rStyle w:val="eop"/>
        </w:rPr>
        <w:t> </w:t>
      </w:r>
    </w:p>
    <w:p w14:paraId="22FDB411"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3B5B56A4" w14:textId="45F7D292" w:rsidR="003E29AF" w:rsidRDefault="003E29AF" w:rsidP="003E29AF">
      <w:pPr>
        <w:pStyle w:val="paragraph"/>
        <w:spacing w:before="0" w:beforeAutospacing="0" w:after="0" w:afterAutospacing="0" w:line="360" w:lineRule="auto"/>
        <w:textAlignment w:val="baseline"/>
        <w:rPr>
          <w:rStyle w:val="eop"/>
        </w:rPr>
      </w:pPr>
      <w:proofErr w:type="spellStart"/>
      <w:r>
        <w:rPr>
          <w:rStyle w:val="normaltextrun"/>
          <w:lang w:val="en-US"/>
        </w:rPr>
        <w:t>Sinnett</w:t>
      </w:r>
      <w:proofErr w:type="spellEnd"/>
      <w:r>
        <w:rPr>
          <w:rStyle w:val="normaltextrun"/>
          <w:lang w:val="en-US"/>
        </w:rPr>
        <w:t xml:space="preserve">, D. E. &amp; </w:t>
      </w:r>
      <w:proofErr w:type="spellStart"/>
      <w:r>
        <w:rPr>
          <w:rStyle w:val="normaltextrun"/>
          <w:lang w:val="en-US"/>
        </w:rPr>
        <w:t>Sardo</w:t>
      </w:r>
      <w:proofErr w:type="spellEnd"/>
      <w:r>
        <w:rPr>
          <w:rStyle w:val="normaltextrun"/>
          <w:lang w:val="en-US"/>
        </w:rPr>
        <w:t>, A. M. (2020) ‘Former metal mining landscapes in England and Wales: Five perspectives from </w:t>
      </w:r>
      <w:proofErr w:type="gramStart"/>
      <w:r>
        <w:rPr>
          <w:rStyle w:val="normaltextrun"/>
          <w:lang w:val="en-US"/>
        </w:rPr>
        <w:t>local residents</w:t>
      </w:r>
      <w:proofErr w:type="gramEnd"/>
      <w:r>
        <w:rPr>
          <w:rStyle w:val="normaltextrun"/>
          <w:lang w:val="en-US"/>
        </w:rPr>
        <w:t>,’ Landscape and Urban Planning, 193, 103685. DOI:  </w:t>
      </w:r>
      <w:hyperlink r:id="rId41" w:tgtFrame="_blank" w:history="1">
        <w:r>
          <w:rPr>
            <w:rStyle w:val="normaltextrun"/>
            <w:color w:val="0563C1"/>
            <w:u w:val="single"/>
            <w:lang w:val="en-US"/>
          </w:rPr>
          <w:t>https://doi.org/10.1016/j.landurbplan.2019.103685</w:t>
        </w:r>
      </w:hyperlink>
      <w:r>
        <w:rPr>
          <w:rStyle w:val="normaltextrun"/>
          <w:lang w:val="en-US"/>
        </w:rPr>
        <w:t>. </w:t>
      </w:r>
      <w:r>
        <w:rPr>
          <w:rStyle w:val="eop"/>
        </w:rPr>
        <w:t> </w:t>
      </w:r>
    </w:p>
    <w:p w14:paraId="4F5603D4"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3A17B65B" w14:textId="65D4F341"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t>Stewart, A. (2008) ‘Whose place, whose history? Outdoor environmental education pedagogy as ‘reading’ the landscape,’ Journal of Adventure Education &amp; Outdoor Learning, 8(2), pp. 79-98. DOI: </w:t>
      </w:r>
      <w:hyperlink r:id="rId42" w:tgtFrame="_blank" w:history="1">
        <w:r>
          <w:rPr>
            <w:rStyle w:val="normaltextrun"/>
            <w:color w:val="0563C1"/>
            <w:u w:val="single"/>
            <w:lang w:val="en-US"/>
          </w:rPr>
          <w:t>https://doi.org/10.1080/14729670801906125</w:t>
        </w:r>
      </w:hyperlink>
      <w:r>
        <w:rPr>
          <w:rStyle w:val="normaltextrun"/>
          <w:lang w:val="en-US"/>
        </w:rPr>
        <w:t>. </w:t>
      </w:r>
      <w:r>
        <w:rPr>
          <w:rStyle w:val="eop"/>
        </w:rPr>
        <w:t> </w:t>
      </w:r>
    </w:p>
    <w:p w14:paraId="3584E2A6"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3ABBA6A9" w14:textId="5579684C" w:rsidR="003E29AF" w:rsidRDefault="003E29AF" w:rsidP="003E29AF">
      <w:pPr>
        <w:pStyle w:val="paragraph"/>
        <w:spacing w:before="0" w:beforeAutospacing="0" w:after="0" w:afterAutospacing="0" w:line="360" w:lineRule="auto"/>
        <w:textAlignment w:val="baseline"/>
        <w:rPr>
          <w:rStyle w:val="eop"/>
        </w:rPr>
      </w:pPr>
      <w:r>
        <w:rPr>
          <w:rStyle w:val="normaltextrun"/>
          <w:lang w:val="en-US"/>
        </w:rPr>
        <w:lastRenderedPageBreak/>
        <w:t>The International Ecotourism Society (2015) TIES Announces Ecotourism Principles Revision, Available at: TIES Announces Ecotourism Principles Revision - The International Ecotourism Society (Accessed 27th January 2021).  </w:t>
      </w:r>
      <w:r>
        <w:rPr>
          <w:rStyle w:val="eop"/>
        </w:rPr>
        <w:t> </w:t>
      </w:r>
    </w:p>
    <w:p w14:paraId="2DA31E7A" w14:textId="77777777" w:rsidR="00C22DB1" w:rsidRDefault="00C22DB1" w:rsidP="003E29AF">
      <w:pPr>
        <w:pStyle w:val="paragraph"/>
        <w:spacing w:before="0" w:beforeAutospacing="0" w:after="0" w:afterAutospacing="0" w:line="360" w:lineRule="auto"/>
        <w:textAlignment w:val="baseline"/>
        <w:rPr>
          <w:rFonts w:ascii="Segoe UI" w:hAnsi="Segoe UI" w:cs="Segoe UI"/>
          <w:sz w:val="18"/>
          <w:szCs w:val="18"/>
        </w:rPr>
      </w:pPr>
    </w:p>
    <w:p w14:paraId="4BF586EC" w14:textId="77777777" w:rsidR="003E29AF" w:rsidRDefault="003E29AF" w:rsidP="003E29AF">
      <w:pPr>
        <w:pStyle w:val="paragraph"/>
        <w:spacing w:before="0" w:beforeAutospacing="0" w:after="0" w:afterAutospacing="0" w:line="360" w:lineRule="auto"/>
        <w:textAlignment w:val="baseline"/>
        <w:rPr>
          <w:rFonts w:ascii="Segoe UI" w:hAnsi="Segoe UI" w:cs="Segoe UI"/>
          <w:sz w:val="18"/>
          <w:szCs w:val="18"/>
        </w:rPr>
      </w:pPr>
      <w:r>
        <w:rPr>
          <w:rStyle w:val="normaltextrun"/>
          <w:lang w:val="en-US"/>
        </w:rPr>
        <w:t>Visit </w:t>
      </w:r>
      <w:proofErr w:type="spellStart"/>
      <w:r>
        <w:rPr>
          <w:rStyle w:val="normaltextrun"/>
          <w:lang w:val="en-US"/>
        </w:rPr>
        <w:t>Merthyr</w:t>
      </w:r>
      <w:proofErr w:type="spellEnd"/>
      <w:r>
        <w:rPr>
          <w:rStyle w:val="normaltextrun"/>
          <w:lang w:val="en-US"/>
        </w:rPr>
        <w:t> (2019) Culture and Heritage. Available at: Culture &amp; Heritage | visitmerthyr.co.uk (28th January 2021).</w:t>
      </w:r>
      <w:r>
        <w:rPr>
          <w:rStyle w:val="eop"/>
        </w:rPr>
        <w:t> </w:t>
      </w:r>
    </w:p>
    <w:p w14:paraId="5D968422" w14:textId="7257FD91" w:rsidR="00BD4290" w:rsidRPr="003E29AF" w:rsidRDefault="00BD4290" w:rsidP="003E29AF">
      <w:pPr>
        <w:spacing w:line="360" w:lineRule="auto"/>
        <w:rPr>
          <w:rFonts w:ascii="Times New Roman" w:hAnsi="Times New Roman" w:cs="Times New Roman"/>
          <w:bCs/>
          <w:sz w:val="24"/>
          <w:szCs w:val="24"/>
        </w:rPr>
      </w:pPr>
    </w:p>
    <w:p w14:paraId="634B36D8" w14:textId="77777777" w:rsidR="00BD4290" w:rsidRPr="00BD4290" w:rsidRDefault="00BD4290" w:rsidP="00BD4290">
      <w:pPr>
        <w:rPr>
          <w:rFonts w:eastAsia="Times New Roman"/>
          <w:bCs/>
          <w:sz w:val="24"/>
          <w:szCs w:val="24"/>
        </w:rPr>
      </w:pPr>
    </w:p>
    <w:p w14:paraId="5783ED16" w14:textId="77777777" w:rsidR="00BD4290" w:rsidRPr="00BD4290" w:rsidRDefault="00BD4290" w:rsidP="00BD4290">
      <w:pPr>
        <w:rPr>
          <w:rFonts w:eastAsia="Times New Roman"/>
          <w:bCs/>
          <w:sz w:val="24"/>
          <w:szCs w:val="24"/>
        </w:rPr>
      </w:pPr>
    </w:p>
    <w:p w14:paraId="7B2B3F0D" w14:textId="77777777" w:rsidR="00BD4290" w:rsidRPr="00BD4290" w:rsidRDefault="00BD4290" w:rsidP="00BD4290">
      <w:pPr>
        <w:rPr>
          <w:rFonts w:eastAsia="Times New Roman"/>
          <w:bCs/>
          <w:sz w:val="24"/>
          <w:szCs w:val="24"/>
        </w:rPr>
      </w:pPr>
    </w:p>
    <w:p w14:paraId="451EE2AA" w14:textId="77777777" w:rsidR="00BD4290" w:rsidRPr="00BD4290" w:rsidRDefault="00BD4290" w:rsidP="00BD4290">
      <w:pPr>
        <w:rPr>
          <w:rFonts w:eastAsia="Times New Roman"/>
          <w:bCs/>
          <w:sz w:val="24"/>
          <w:szCs w:val="24"/>
        </w:rPr>
      </w:pPr>
    </w:p>
    <w:p w14:paraId="4CEA60DC" w14:textId="77777777" w:rsidR="00BD4290" w:rsidRPr="00BD4290" w:rsidRDefault="00BD4290" w:rsidP="00BD4290">
      <w:pPr>
        <w:rPr>
          <w:rFonts w:eastAsia="Times New Roman"/>
          <w:bCs/>
          <w:sz w:val="24"/>
          <w:szCs w:val="24"/>
        </w:rPr>
      </w:pPr>
    </w:p>
    <w:p w14:paraId="5692AE3D" w14:textId="77777777" w:rsidR="00BD4290" w:rsidRPr="00BD4290" w:rsidRDefault="00BD4290" w:rsidP="00BD4290">
      <w:pPr>
        <w:rPr>
          <w:rFonts w:eastAsia="Times New Roman"/>
          <w:bCs/>
          <w:sz w:val="24"/>
          <w:szCs w:val="24"/>
        </w:rPr>
      </w:pPr>
    </w:p>
    <w:p w14:paraId="54333D97" w14:textId="77777777" w:rsidR="00BD4290" w:rsidRPr="00BD4290" w:rsidRDefault="00BD4290" w:rsidP="00BD4290">
      <w:pPr>
        <w:rPr>
          <w:rFonts w:eastAsia="Times New Roman"/>
          <w:bCs/>
          <w:sz w:val="24"/>
          <w:szCs w:val="24"/>
        </w:rPr>
      </w:pPr>
    </w:p>
    <w:p w14:paraId="4CCEA51E" w14:textId="77777777" w:rsidR="00BD4290" w:rsidRPr="00BD4290" w:rsidRDefault="00BD4290" w:rsidP="00BD4290">
      <w:pPr>
        <w:rPr>
          <w:rFonts w:eastAsia="Times New Roman"/>
          <w:bCs/>
          <w:sz w:val="24"/>
          <w:szCs w:val="24"/>
        </w:rPr>
      </w:pPr>
    </w:p>
    <w:p w14:paraId="2EA152E1" w14:textId="77777777" w:rsidR="00BD4290" w:rsidRPr="00BD4290" w:rsidRDefault="00BD4290" w:rsidP="00BD4290">
      <w:pPr>
        <w:rPr>
          <w:rFonts w:eastAsia="Times New Roman"/>
          <w:bCs/>
          <w:sz w:val="24"/>
          <w:szCs w:val="24"/>
        </w:rPr>
      </w:pPr>
    </w:p>
    <w:p w14:paraId="7DF5598D" w14:textId="77777777" w:rsidR="00BD4290" w:rsidRPr="00BD4290" w:rsidRDefault="00BD4290" w:rsidP="00BD4290">
      <w:pPr>
        <w:rPr>
          <w:rFonts w:eastAsia="Times New Roman"/>
          <w:bCs/>
          <w:sz w:val="24"/>
          <w:szCs w:val="24"/>
        </w:rPr>
      </w:pPr>
    </w:p>
    <w:p w14:paraId="487971EE" w14:textId="77777777" w:rsidR="00BD4290" w:rsidRPr="00BD4290" w:rsidRDefault="00BD4290" w:rsidP="00BD4290">
      <w:pPr>
        <w:rPr>
          <w:rFonts w:eastAsia="Times New Roman"/>
          <w:bCs/>
          <w:sz w:val="24"/>
          <w:szCs w:val="24"/>
        </w:rPr>
      </w:pPr>
    </w:p>
    <w:p w14:paraId="76148D1A" w14:textId="77777777" w:rsidR="00BD4290" w:rsidRPr="00BD4290" w:rsidRDefault="00BD4290" w:rsidP="00BD4290">
      <w:pPr>
        <w:rPr>
          <w:rFonts w:eastAsia="Times New Roman"/>
          <w:bCs/>
          <w:sz w:val="24"/>
          <w:szCs w:val="24"/>
        </w:rPr>
      </w:pPr>
    </w:p>
    <w:p w14:paraId="0D760FE4" w14:textId="77777777" w:rsidR="00BD4290" w:rsidRPr="00BD4290" w:rsidRDefault="00BD4290" w:rsidP="00BD4290">
      <w:pPr>
        <w:rPr>
          <w:rFonts w:eastAsia="Times New Roman"/>
          <w:bCs/>
          <w:sz w:val="24"/>
          <w:szCs w:val="24"/>
        </w:rPr>
      </w:pPr>
    </w:p>
    <w:p w14:paraId="054C519C" w14:textId="77777777" w:rsidR="00BD4290" w:rsidRPr="00BD4290" w:rsidRDefault="00BD4290" w:rsidP="00BD4290">
      <w:pPr>
        <w:rPr>
          <w:rFonts w:eastAsia="Times New Roman"/>
          <w:bCs/>
          <w:sz w:val="24"/>
          <w:szCs w:val="24"/>
        </w:rPr>
      </w:pPr>
    </w:p>
    <w:p w14:paraId="5BE36E7D" w14:textId="77777777" w:rsidR="00BD4290" w:rsidRPr="00BD4290" w:rsidRDefault="00BD4290" w:rsidP="00BD4290">
      <w:pPr>
        <w:rPr>
          <w:rFonts w:eastAsia="Times New Roman"/>
          <w:bCs/>
          <w:sz w:val="24"/>
          <w:szCs w:val="24"/>
        </w:rPr>
      </w:pPr>
    </w:p>
    <w:p w14:paraId="3F12A0AE" w14:textId="77777777" w:rsidR="00BD4290" w:rsidRPr="00BD4290" w:rsidRDefault="00BD4290" w:rsidP="00BD4290">
      <w:pPr>
        <w:rPr>
          <w:rFonts w:eastAsia="Times New Roman"/>
          <w:bCs/>
          <w:sz w:val="24"/>
          <w:szCs w:val="24"/>
        </w:rPr>
      </w:pPr>
    </w:p>
    <w:p w14:paraId="48AB02EF" w14:textId="77777777" w:rsidR="00BD4290" w:rsidRPr="00BD4290" w:rsidRDefault="00BD4290" w:rsidP="00BD4290">
      <w:pPr>
        <w:rPr>
          <w:rFonts w:eastAsia="Times New Roman"/>
          <w:bCs/>
          <w:sz w:val="24"/>
          <w:szCs w:val="24"/>
        </w:rPr>
      </w:pPr>
    </w:p>
    <w:p w14:paraId="639C6EDA" w14:textId="77777777" w:rsidR="00BD4290" w:rsidRPr="00BD4290" w:rsidRDefault="00BD4290" w:rsidP="00BD4290">
      <w:pPr>
        <w:rPr>
          <w:rFonts w:eastAsia="Times New Roman"/>
          <w:bCs/>
          <w:sz w:val="24"/>
          <w:szCs w:val="24"/>
        </w:rPr>
      </w:pPr>
    </w:p>
    <w:p w14:paraId="03558DD8" w14:textId="77777777" w:rsidR="00BD4290" w:rsidRPr="00BD4290" w:rsidRDefault="00BD4290" w:rsidP="00BD4290">
      <w:pPr>
        <w:rPr>
          <w:rFonts w:eastAsia="Times New Roman"/>
          <w:bCs/>
          <w:sz w:val="24"/>
          <w:szCs w:val="24"/>
        </w:rPr>
      </w:pPr>
    </w:p>
    <w:p w14:paraId="042F597C" w14:textId="77777777" w:rsidR="00BD4290" w:rsidRPr="00BD4290" w:rsidRDefault="00BD4290" w:rsidP="00BD4290">
      <w:pPr>
        <w:rPr>
          <w:rFonts w:eastAsia="Times New Roman"/>
          <w:bCs/>
          <w:sz w:val="24"/>
          <w:szCs w:val="24"/>
        </w:rPr>
      </w:pPr>
    </w:p>
    <w:p w14:paraId="27889E80" w14:textId="77777777" w:rsidR="00BD4290" w:rsidRPr="00BD4290" w:rsidRDefault="00BD4290" w:rsidP="00BD4290">
      <w:pPr>
        <w:rPr>
          <w:rFonts w:eastAsia="Times New Roman"/>
          <w:bCs/>
          <w:sz w:val="24"/>
          <w:szCs w:val="24"/>
        </w:rPr>
      </w:pPr>
    </w:p>
    <w:p w14:paraId="3F354DAC" w14:textId="77777777" w:rsidR="00BD4290" w:rsidRPr="00BD4290" w:rsidRDefault="00BD4290" w:rsidP="00BD4290">
      <w:pPr>
        <w:rPr>
          <w:rFonts w:eastAsia="Times New Roman"/>
          <w:bCs/>
          <w:sz w:val="24"/>
          <w:szCs w:val="24"/>
        </w:rPr>
      </w:pPr>
    </w:p>
    <w:p w14:paraId="7AF189A9" w14:textId="77777777" w:rsidR="00BD4290" w:rsidRPr="00BD4290" w:rsidRDefault="00BD4290" w:rsidP="00BD4290">
      <w:pPr>
        <w:rPr>
          <w:rFonts w:eastAsia="Times New Roman"/>
          <w:bCs/>
          <w:sz w:val="24"/>
          <w:szCs w:val="24"/>
        </w:rPr>
      </w:pPr>
    </w:p>
    <w:p w14:paraId="1F3B11DB" w14:textId="77777777" w:rsidR="00BD4290" w:rsidRPr="00BD4290" w:rsidRDefault="00BD4290" w:rsidP="00BD4290">
      <w:pPr>
        <w:rPr>
          <w:rFonts w:eastAsia="Times New Roman"/>
          <w:bCs/>
          <w:sz w:val="24"/>
          <w:szCs w:val="24"/>
        </w:rPr>
      </w:pPr>
    </w:p>
    <w:p w14:paraId="3828C2F8" w14:textId="77777777" w:rsidR="00BD4290" w:rsidRPr="00BD4290" w:rsidRDefault="00BD4290" w:rsidP="00BD4290">
      <w:pPr>
        <w:rPr>
          <w:rFonts w:eastAsia="Times New Roman"/>
          <w:bCs/>
          <w:sz w:val="24"/>
          <w:szCs w:val="24"/>
        </w:rPr>
      </w:pPr>
    </w:p>
    <w:p w14:paraId="0ECC77B8" w14:textId="77777777" w:rsidR="00BD4290" w:rsidRPr="00BD4290" w:rsidRDefault="00BD4290" w:rsidP="00BD4290">
      <w:pPr>
        <w:rPr>
          <w:rFonts w:eastAsia="Times New Roman"/>
          <w:bCs/>
          <w:sz w:val="24"/>
          <w:szCs w:val="24"/>
        </w:rPr>
      </w:pPr>
    </w:p>
    <w:p w14:paraId="5519763B" w14:textId="77777777" w:rsidR="00BD4290" w:rsidRPr="00BD4290" w:rsidRDefault="00BD4290" w:rsidP="00BD4290">
      <w:pPr>
        <w:rPr>
          <w:rFonts w:eastAsia="Times New Roman"/>
          <w:bCs/>
          <w:sz w:val="24"/>
          <w:szCs w:val="24"/>
        </w:rPr>
      </w:pPr>
    </w:p>
    <w:p w14:paraId="69EDA47A" w14:textId="31BFDCF7" w:rsidR="00BD4290" w:rsidRPr="00BD4290" w:rsidRDefault="00BD4290" w:rsidP="00BD4290">
      <w:pPr>
        <w:rPr>
          <w:rFonts w:eastAsia="Times New Roman"/>
          <w:bCs/>
          <w:sz w:val="24"/>
          <w:szCs w:val="24"/>
        </w:rPr>
      </w:pPr>
      <w:r w:rsidRPr="00BD4290">
        <w:rPr>
          <w:rFonts w:eastAsia="Times New Roman"/>
          <w:bCs/>
          <w:sz w:val="24"/>
          <w:szCs w:val="24"/>
        </w:rPr>
        <w:t xml:space="preserve"> </w:t>
      </w:r>
    </w:p>
    <w:sectPr w:rsidR="00BD4290" w:rsidRPr="00BD42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5E4E4" w14:textId="77777777" w:rsidR="006370B2" w:rsidRDefault="006370B2" w:rsidP="0077207E">
      <w:pPr>
        <w:spacing w:line="240" w:lineRule="auto"/>
      </w:pPr>
      <w:r>
        <w:separator/>
      </w:r>
    </w:p>
  </w:endnote>
  <w:endnote w:type="continuationSeparator" w:id="0">
    <w:p w14:paraId="06146B59" w14:textId="77777777" w:rsidR="006370B2" w:rsidRDefault="006370B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DDF50" w14:textId="77777777" w:rsidR="006370B2" w:rsidRDefault="006370B2" w:rsidP="0077207E">
      <w:pPr>
        <w:spacing w:line="240" w:lineRule="auto"/>
      </w:pPr>
      <w:r>
        <w:separator/>
      </w:r>
    </w:p>
  </w:footnote>
  <w:footnote w:type="continuationSeparator" w:id="0">
    <w:p w14:paraId="55EA4EEF" w14:textId="77777777" w:rsidR="006370B2" w:rsidRDefault="006370B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86449"/>
    <w:rsid w:val="000D4291"/>
    <w:rsid w:val="001F7C59"/>
    <w:rsid w:val="00267E01"/>
    <w:rsid w:val="00284793"/>
    <w:rsid w:val="002C375E"/>
    <w:rsid w:val="002D4075"/>
    <w:rsid w:val="00317441"/>
    <w:rsid w:val="00344249"/>
    <w:rsid w:val="003C54A4"/>
    <w:rsid w:val="003E29AF"/>
    <w:rsid w:val="003E50DE"/>
    <w:rsid w:val="00401D59"/>
    <w:rsid w:val="004150A6"/>
    <w:rsid w:val="00417FA2"/>
    <w:rsid w:val="00424460"/>
    <w:rsid w:val="00437D19"/>
    <w:rsid w:val="0045238E"/>
    <w:rsid w:val="0048033A"/>
    <w:rsid w:val="00484EC1"/>
    <w:rsid w:val="00494F39"/>
    <w:rsid w:val="004D59FF"/>
    <w:rsid w:val="004E5105"/>
    <w:rsid w:val="00534BC4"/>
    <w:rsid w:val="005374BB"/>
    <w:rsid w:val="005D5873"/>
    <w:rsid w:val="00623D40"/>
    <w:rsid w:val="006370B2"/>
    <w:rsid w:val="006469A4"/>
    <w:rsid w:val="006944BC"/>
    <w:rsid w:val="0076191D"/>
    <w:rsid w:val="0077207E"/>
    <w:rsid w:val="0078731A"/>
    <w:rsid w:val="00795608"/>
    <w:rsid w:val="007D2445"/>
    <w:rsid w:val="007D332B"/>
    <w:rsid w:val="00846882"/>
    <w:rsid w:val="008F080B"/>
    <w:rsid w:val="00940B2F"/>
    <w:rsid w:val="00972484"/>
    <w:rsid w:val="009A4BDE"/>
    <w:rsid w:val="00A02860"/>
    <w:rsid w:val="00A12FB0"/>
    <w:rsid w:val="00A217CF"/>
    <w:rsid w:val="00A577AA"/>
    <w:rsid w:val="00A72A53"/>
    <w:rsid w:val="00AA4C68"/>
    <w:rsid w:val="00AD08D9"/>
    <w:rsid w:val="00B46894"/>
    <w:rsid w:val="00B6490A"/>
    <w:rsid w:val="00B83006"/>
    <w:rsid w:val="00BA5716"/>
    <w:rsid w:val="00BD4290"/>
    <w:rsid w:val="00BD50BF"/>
    <w:rsid w:val="00BF3F1C"/>
    <w:rsid w:val="00C10F21"/>
    <w:rsid w:val="00C22DB1"/>
    <w:rsid w:val="00C3093A"/>
    <w:rsid w:val="00C536A6"/>
    <w:rsid w:val="00C6371F"/>
    <w:rsid w:val="00C7239F"/>
    <w:rsid w:val="00CA255D"/>
    <w:rsid w:val="00CB1CB8"/>
    <w:rsid w:val="00CE07AB"/>
    <w:rsid w:val="00D34C76"/>
    <w:rsid w:val="00D6095A"/>
    <w:rsid w:val="00DD6FFA"/>
    <w:rsid w:val="00DF5A32"/>
    <w:rsid w:val="00E10195"/>
    <w:rsid w:val="00EA5C3F"/>
    <w:rsid w:val="00EB1F41"/>
    <w:rsid w:val="00EE29ED"/>
    <w:rsid w:val="00F0112C"/>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paragraph">
    <w:name w:val="paragraph"/>
    <w:basedOn w:val="Normal"/>
    <w:rsid w:val="003E29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E29AF"/>
  </w:style>
  <w:style w:type="character" w:customStyle="1" w:styleId="eop">
    <w:name w:val="eop"/>
    <w:basedOn w:val="DefaultParagraphFont"/>
    <w:rsid w:val="003E2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22366">
      <w:bodyDiv w:val="1"/>
      <w:marLeft w:val="0"/>
      <w:marRight w:val="0"/>
      <w:marTop w:val="0"/>
      <w:marBottom w:val="0"/>
      <w:divBdr>
        <w:top w:val="none" w:sz="0" w:space="0" w:color="auto"/>
        <w:left w:val="none" w:sz="0" w:space="0" w:color="auto"/>
        <w:bottom w:val="none" w:sz="0" w:space="0" w:color="auto"/>
        <w:right w:val="none" w:sz="0" w:space="0" w:color="auto"/>
      </w:divBdr>
      <w:divsChild>
        <w:div w:id="1642150093">
          <w:marLeft w:val="0"/>
          <w:marRight w:val="0"/>
          <w:marTop w:val="0"/>
          <w:marBottom w:val="0"/>
          <w:divBdr>
            <w:top w:val="none" w:sz="0" w:space="0" w:color="auto"/>
            <w:left w:val="none" w:sz="0" w:space="0" w:color="auto"/>
            <w:bottom w:val="none" w:sz="0" w:space="0" w:color="auto"/>
            <w:right w:val="none" w:sz="0" w:space="0" w:color="auto"/>
          </w:divBdr>
        </w:div>
        <w:div w:id="709186445">
          <w:marLeft w:val="0"/>
          <w:marRight w:val="0"/>
          <w:marTop w:val="0"/>
          <w:marBottom w:val="0"/>
          <w:divBdr>
            <w:top w:val="none" w:sz="0" w:space="0" w:color="auto"/>
            <w:left w:val="none" w:sz="0" w:space="0" w:color="auto"/>
            <w:bottom w:val="none" w:sz="0" w:space="0" w:color="auto"/>
            <w:right w:val="none" w:sz="0" w:space="0" w:color="auto"/>
          </w:divBdr>
        </w:div>
        <w:div w:id="1500193536">
          <w:marLeft w:val="0"/>
          <w:marRight w:val="0"/>
          <w:marTop w:val="0"/>
          <w:marBottom w:val="0"/>
          <w:divBdr>
            <w:top w:val="none" w:sz="0" w:space="0" w:color="auto"/>
            <w:left w:val="none" w:sz="0" w:space="0" w:color="auto"/>
            <w:bottom w:val="none" w:sz="0" w:space="0" w:color="auto"/>
            <w:right w:val="none" w:sz="0" w:space="0" w:color="auto"/>
          </w:divBdr>
        </w:div>
        <w:div w:id="1155142546">
          <w:marLeft w:val="0"/>
          <w:marRight w:val="0"/>
          <w:marTop w:val="0"/>
          <w:marBottom w:val="0"/>
          <w:divBdr>
            <w:top w:val="none" w:sz="0" w:space="0" w:color="auto"/>
            <w:left w:val="none" w:sz="0" w:space="0" w:color="auto"/>
            <w:bottom w:val="none" w:sz="0" w:space="0" w:color="auto"/>
            <w:right w:val="none" w:sz="0" w:space="0" w:color="auto"/>
          </w:divBdr>
        </w:div>
        <w:div w:id="1412507640">
          <w:marLeft w:val="0"/>
          <w:marRight w:val="0"/>
          <w:marTop w:val="0"/>
          <w:marBottom w:val="0"/>
          <w:divBdr>
            <w:top w:val="none" w:sz="0" w:space="0" w:color="auto"/>
            <w:left w:val="none" w:sz="0" w:space="0" w:color="auto"/>
            <w:bottom w:val="none" w:sz="0" w:space="0" w:color="auto"/>
            <w:right w:val="none" w:sz="0" w:space="0" w:color="auto"/>
          </w:divBdr>
        </w:div>
        <w:div w:id="1945260581">
          <w:marLeft w:val="0"/>
          <w:marRight w:val="0"/>
          <w:marTop w:val="0"/>
          <w:marBottom w:val="0"/>
          <w:divBdr>
            <w:top w:val="none" w:sz="0" w:space="0" w:color="auto"/>
            <w:left w:val="none" w:sz="0" w:space="0" w:color="auto"/>
            <w:bottom w:val="none" w:sz="0" w:space="0" w:color="auto"/>
            <w:right w:val="none" w:sz="0" w:space="0" w:color="auto"/>
          </w:divBdr>
        </w:div>
        <w:div w:id="1714649957">
          <w:marLeft w:val="0"/>
          <w:marRight w:val="0"/>
          <w:marTop w:val="0"/>
          <w:marBottom w:val="0"/>
          <w:divBdr>
            <w:top w:val="none" w:sz="0" w:space="0" w:color="auto"/>
            <w:left w:val="none" w:sz="0" w:space="0" w:color="auto"/>
            <w:bottom w:val="none" w:sz="0" w:space="0" w:color="auto"/>
            <w:right w:val="none" w:sz="0" w:space="0" w:color="auto"/>
          </w:divBdr>
        </w:div>
        <w:div w:id="30343358">
          <w:marLeft w:val="0"/>
          <w:marRight w:val="0"/>
          <w:marTop w:val="0"/>
          <w:marBottom w:val="0"/>
          <w:divBdr>
            <w:top w:val="none" w:sz="0" w:space="0" w:color="auto"/>
            <w:left w:val="none" w:sz="0" w:space="0" w:color="auto"/>
            <w:bottom w:val="none" w:sz="0" w:space="0" w:color="auto"/>
            <w:right w:val="none" w:sz="0" w:space="0" w:color="auto"/>
          </w:divBdr>
        </w:div>
        <w:div w:id="280965057">
          <w:marLeft w:val="0"/>
          <w:marRight w:val="0"/>
          <w:marTop w:val="0"/>
          <w:marBottom w:val="0"/>
          <w:divBdr>
            <w:top w:val="none" w:sz="0" w:space="0" w:color="auto"/>
            <w:left w:val="none" w:sz="0" w:space="0" w:color="auto"/>
            <w:bottom w:val="none" w:sz="0" w:space="0" w:color="auto"/>
            <w:right w:val="none" w:sz="0" w:space="0" w:color="auto"/>
          </w:divBdr>
        </w:div>
        <w:div w:id="82995065">
          <w:marLeft w:val="0"/>
          <w:marRight w:val="0"/>
          <w:marTop w:val="0"/>
          <w:marBottom w:val="0"/>
          <w:divBdr>
            <w:top w:val="none" w:sz="0" w:space="0" w:color="auto"/>
            <w:left w:val="none" w:sz="0" w:space="0" w:color="auto"/>
            <w:bottom w:val="none" w:sz="0" w:space="0" w:color="auto"/>
            <w:right w:val="none" w:sz="0" w:space="0" w:color="auto"/>
          </w:divBdr>
        </w:div>
        <w:div w:id="801918967">
          <w:marLeft w:val="0"/>
          <w:marRight w:val="0"/>
          <w:marTop w:val="0"/>
          <w:marBottom w:val="0"/>
          <w:divBdr>
            <w:top w:val="none" w:sz="0" w:space="0" w:color="auto"/>
            <w:left w:val="none" w:sz="0" w:space="0" w:color="auto"/>
            <w:bottom w:val="none" w:sz="0" w:space="0" w:color="auto"/>
            <w:right w:val="none" w:sz="0" w:space="0" w:color="auto"/>
          </w:divBdr>
        </w:div>
        <w:div w:id="1383023625">
          <w:marLeft w:val="0"/>
          <w:marRight w:val="0"/>
          <w:marTop w:val="0"/>
          <w:marBottom w:val="0"/>
          <w:divBdr>
            <w:top w:val="none" w:sz="0" w:space="0" w:color="auto"/>
            <w:left w:val="none" w:sz="0" w:space="0" w:color="auto"/>
            <w:bottom w:val="none" w:sz="0" w:space="0" w:color="auto"/>
            <w:right w:val="none" w:sz="0" w:space="0" w:color="auto"/>
          </w:divBdr>
        </w:div>
        <w:div w:id="768157354">
          <w:marLeft w:val="0"/>
          <w:marRight w:val="0"/>
          <w:marTop w:val="0"/>
          <w:marBottom w:val="0"/>
          <w:divBdr>
            <w:top w:val="none" w:sz="0" w:space="0" w:color="auto"/>
            <w:left w:val="none" w:sz="0" w:space="0" w:color="auto"/>
            <w:bottom w:val="none" w:sz="0" w:space="0" w:color="auto"/>
            <w:right w:val="none" w:sz="0" w:space="0" w:color="auto"/>
          </w:divBdr>
        </w:div>
        <w:div w:id="1216161759">
          <w:marLeft w:val="0"/>
          <w:marRight w:val="0"/>
          <w:marTop w:val="0"/>
          <w:marBottom w:val="0"/>
          <w:divBdr>
            <w:top w:val="none" w:sz="0" w:space="0" w:color="auto"/>
            <w:left w:val="none" w:sz="0" w:space="0" w:color="auto"/>
            <w:bottom w:val="none" w:sz="0" w:space="0" w:color="auto"/>
            <w:right w:val="none" w:sz="0" w:space="0" w:color="auto"/>
          </w:divBdr>
        </w:div>
        <w:div w:id="505365894">
          <w:marLeft w:val="0"/>
          <w:marRight w:val="0"/>
          <w:marTop w:val="0"/>
          <w:marBottom w:val="0"/>
          <w:divBdr>
            <w:top w:val="none" w:sz="0" w:space="0" w:color="auto"/>
            <w:left w:val="none" w:sz="0" w:space="0" w:color="auto"/>
            <w:bottom w:val="none" w:sz="0" w:space="0" w:color="auto"/>
            <w:right w:val="none" w:sz="0" w:space="0" w:color="auto"/>
          </w:divBdr>
        </w:div>
        <w:div w:id="1285423421">
          <w:marLeft w:val="0"/>
          <w:marRight w:val="0"/>
          <w:marTop w:val="0"/>
          <w:marBottom w:val="0"/>
          <w:divBdr>
            <w:top w:val="none" w:sz="0" w:space="0" w:color="auto"/>
            <w:left w:val="none" w:sz="0" w:space="0" w:color="auto"/>
            <w:bottom w:val="none" w:sz="0" w:space="0" w:color="auto"/>
            <w:right w:val="none" w:sz="0" w:space="0" w:color="auto"/>
          </w:divBdr>
        </w:div>
        <w:div w:id="224803971">
          <w:marLeft w:val="0"/>
          <w:marRight w:val="0"/>
          <w:marTop w:val="0"/>
          <w:marBottom w:val="0"/>
          <w:divBdr>
            <w:top w:val="none" w:sz="0" w:space="0" w:color="auto"/>
            <w:left w:val="none" w:sz="0" w:space="0" w:color="auto"/>
            <w:bottom w:val="none" w:sz="0" w:space="0" w:color="auto"/>
            <w:right w:val="none" w:sz="0" w:space="0" w:color="auto"/>
          </w:divBdr>
        </w:div>
        <w:div w:id="417871352">
          <w:marLeft w:val="0"/>
          <w:marRight w:val="0"/>
          <w:marTop w:val="0"/>
          <w:marBottom w:val="0"/>
          <w:divBdr>
            <w:top w:val="none" w:sz="0" w:space="0" w:color="auto"/>
            <w:left w:val="none" w:sz="0" w:space="0" w:color="auto"/>
            <w:bottom w:val="none" w:sz="0" w:space="0" w:color="auto"/>
            <w:right w:val="none" w:sz="0" w:space="0" w:color="auto"/>
          </w:divBdr>
        </w:div>
        <w:div w:id="1930429905">
          <w:marLeft w:val="0"/>
          <w:marRight w:val="0"/>
          <w:marTop w:val="0"/>
          <w:marBottom w:val="0"/>
          <w:divBdr>
            <w:top w:val="none" w:sz="0" w:space="0" w:color="auto"/>
            <w:left w:val="none" w:sz="0" w:space="0" w:color="auto"/>
            <w:bottom w:val="none" w:sz="0" w:space="0" w:color="auto"/>
            <w:right w:val="none" w:sz="0" w:space="0" w:color="auto"/>
          </w:divBdr>
        </w:div>
        <w:div w:id="758332745">
          <w:marLeft w:val="0"/>
          <w:marRight w:val="0"/>
          <w:marTop w:val="0"/>
          <w:marBottom w:val="0"/>
          <w:divBdr>
            <w:top w:val="none" w:sz="0" w:space="0" w:color="auto"/>
            <w:left w:val="none" w:sz="0" w:space="0" w:color="auto"/>
            <w:bottom w:val="none" w:sz="0" w:space="0" w:color="auto"/>
            <w:right w:val="none" w:sz="0" w:space="0" w:color="auto"/>
          </w:divBdr>
        </w:div>
        <w:div w:id="953558550">
          <w:marLeft w:val="0"/>
          <w:marRight w:val="0"/>
          <w:marTop w:val="0"/>
          <w:marBottom w:val="0"/>
          <w:divBdr>
            <w:top w:val="none" w:sz="0" w:space="0" w:color="auto"/>
            <w:left w:val="none" w:sz="0" w:space="0" w:color="auto"/>
            <w:bottom w:val="none" w:sz="0" w:space="0" w:color="auto"/>
            <w:right w:val="none" w:sz="0" w:space="0" w:color="auto"/>
          </w:divBdr>
        </w:div>
        <w:div w:id="940145193">
          <w:marLeft w:val="0"/>
          <w:marRight w:val="0"/>
          <w:marTop w:val="0"/>
          <w:marBottom w:val="0"/>
          <w:divBdr>
            <w:top w:val="none" w:sz="0" w:space="0" w:color="auto"/>
            <w:left w:val="none" w:sz="0" w:space="0" w:color="auto"/>
            <w:bottom w:val="none" w:sz="0" w:space="0" w:color="auto"/>
            <w:right w:val="none" w:sz="0" w:space="0" w:color="auto"/>
          </w:divBdr>
        </w:div>
        <w:div w:id="904754632">
          <w:marLeft w:val="0"/>
          <w:marRight w:val="0"/>
          <w:marTop w:val="0"/>
          <w:marBottom w:val="0"/>
          <w:divBdr>
            <w:top w:val="none" w:sz="0" w:space="0" w:color="auto"/>
            <w:left w:val="none" w:sz="0" w:space="0" w:color="auto"/>
            <w:bottom w:val="none" w:sz="0" w:space="0" w:color="auto"/>
            <w:right w:val="none" w:sz="0" w:space="0" w:color="auto"/>
          </w:divBdr>
        </w:div>
        <w:div w:id="828130586">
          <w:marLeft w:val="0"/>
          <w:marRight w:val="0"/>
          <w:marTop w:val="0"/>
          <w:marBottom w:val="0"/>
          <w:divBdr>
            <w:top w:val="none" w:sz="0" w:space="0" w:color="auto"/>
            <w:left w:val="none" w:sz="0" w:space="0" w:color="auto"/>
            <w:bottom w:val="none" w:sz="0" w:space="0" w:color="auto"/>
            <w:right w:val="none" w:sz="0" w:space="0" w:color="auto"/>
          </w:divBdr>
        </w:div>
        <w:div w:id="247859076">
          <w:marLeft w:val="0"/>
          <w:marRight w:val="0"/>
          <w:marTop w:val="0"/>
          <w:marBottom w:val="0"/>
          <w:divBdr>
            <w:top w:val="none" w:sz="0" w:space="0" w:color="auto"/>
            <w:left w:val="none" w:sz="0" w:space="0" w:color="auto"/>
            <w:bottom w:val="none" w:sz="0" w:space="0" w:color="auto"/>
            <w:right w:val="none" w:sz="0" w:space="0" w:color="auto"/>
          </w:divBdr>
        </w:div>
        <w:div w:id="1744378483">
          <w:marLeft w:val="0"/>
          <w:marRight w:val="0"/>
          <w:marTop w:val="0"/>
          <w:marBottom w:val="0"/>
          <w:divBdr>
            <w:top w:val="none" w:sz="0" w:space="0" w:color="auto"/>
            <w:left w:val="none" w:sz="0" w:space="0" w:color="auto"/>
            <w:bottom w:val="none" w:sz="0" w:space="0" w:color="auto"/>
            <w:right w:val="none" w:sz="0" w:space="0" w:color="auto"/>
          </w:divBdr>
        </w:div>
        <w:div w:id="815100185">
          <w:marLeft w:val="0"/>
          <w:marRight w:val="0"/>
          <w:marTop w:val="0"/>
          <w:marBottom w:val="0"/>
          <w:divBdr>
            <w:top w:val="none" w:sz="0" w:space="0" w:color="auto"/>
            <w:left w:val="none" w:sz="0" w:space="0" w:color="auto"/>
            <w:bottom w:val="none" w:sz="0" w:space="0" w:color="auto"/>
            <w:right w:val="none" w:sz="0" w:space="0" w:color="auto"/>
          </w:divBdr>
        </w:div>
        <w:div w:id="23403599">
          <w:marLeft w:val="0"/>
          <w:marRight w:val="0"/>
          <w:marTop w:val="0"/>
          <w:marBottom w:val="0"/>
          <w:divBdr>
            <w:top w:val="none" w:sz="0" w:space="0" w:color="auto"/>
            <w:left w:val="none" w:sz="0" w:space="0" w:color="auto"/>
            <w:bottom w:val="none" w:sz="0" w:space="0" w:color="auto"/>
            <w:right w:val="none" w:sz="0" w:space="0" w:color="auto"/>
          </w:divBdr>
        </w:div>
        <w:div w:id="531846052">
          <w:marLeft w:val="0"/>
          <w:marRight w:val="0"/>
          <w:marTop w:val="0"/>
          <w:marBottom w:val="0"/>
          <w:divBdr>
            <w:top w:val="none" w:sz="0" w:space="0" w:color="auto"/>
            <w:left w:val="none" w:sz="0" w:space="0" w:color="auto"/>
            <w:bottom w:val="none" w:sz="0" w:space="0" w:color="auto"/>
            <w:right w:val="none" w:sz="0" w:space="0" w:color="auto"/>
          </w:divBdr>
        </w:div>
        <w:div w:id="1408310961">
          <w:marLeft w:val="0"/>
          <w:marRight w:val="0"/>
          <w:marTop w:val="0"/>
          <w:marBottom w:val="0"/>
          <w:divBdr>
            <w:top w:val="none" w:sz="0" w:space="0" w:color="auto"/>
            <w:left w:val="none" w:sz="0" w:space="0" w:color="auto"/>
            <w:bottom w:val="none" w:sz="0" w:space="0" w:color="auto"/>
            <w:right w:val="none" w:sz="0" w:space="0" w:color="auto"/>
          </w:divBdr>
        </w:div>
        <w:div w:id="1847135359">
          <w:marLeft w:val="0"/>
          <w:marRight w:val="0"/>
          <w:marTop w:val="0"/>
          <w:marBottom w:val="0"/>
          <w:divBdr>
            <w:top w:val="none" w:sz="0" w:space="0" w:color="auto"/>
            <w:left w:val="none" w:sz="0" w:space="0" w:color="auto"/>
            <w:bottom w:val="none" w:sz="0" w:space="0" w:color="auto"/>
            <w:right w:val="none" w:sz="0" w:space="0" w:color="auto"/>
          </w:divBdr>
        </w:div>
        <w:div w:id="2106025405">
          <w:marLeft w:val="0"/>
          <w:marRight w:val="0"/>
          <w:marTop w:val="0"/>
          <w:marBottom w:val="0"/>
          <w:divBdr>
            <w:top w:val="none" w:sz="0" w:space="0" w:color="auto"/>
            <w:left w:val="none" w:sz="0" w:space="0" w:color="auto"/>
            <w:bottom w:val="none" w:sz="0" w:space="0" w:color="auto"/>
            <w:right w:val="none" w:sz="0" w:space="0" w:color="auto"/>
          </w:divBdr>
        </w:div>
        <w:div w:id="786898552">
          <w:marLeft w:val="0"/>
          <w:marRight w:val="0"/>
          <w:marTop w:val="0"/>
          <w:marBottom w:val="0"/>
          <w:divBdr>
            <w:top w:val="none" w:sz="0" w:space="0" w:color="auto"/>
            <w:left w:val="none" w:sz="0" w:space="0" w:color="auto"/>
            <w:bottom w:val="none" w:sz="0" w:space="0" w:color="auto"/>
            <w:right w:val="none" w:sz="0" w:space="0" w:color="auto"/>
          </w:divBdr>
        </w:div>
        <w:div w:id="1914311947">
          <w:marLeft w:val="0"/>
          <w:marRight w:val="0"/>
          <w:marTop w:val="0"/>
          <w:marBottom w:val="0"/>
          <w:divBdr>
            <w:top w:val="none" w:sz="0" w:space="0" w:color="auto"/>
            <w:left w:val="none" w:sz="0" w:space="0" w:color="auto"/>
            <w:bottom w:val="none" w:sz="0" w:space="0" w:color="auto"/>
            <w:right w:val="none" w:sz="0" w:space="0" w:color="auto"/>
          </w:divBdr>
        </w:div>
        <w:div w:id="1265262996">
          <w:marLeft w:val="0"/>
          <w:marRight w:val="0"/>
          <w:marTop w:val="0"/>
          <w:marBottom w:val="0"/>
          <w:divBdr>
            <w:top w:val="none" w:sz="0" w:space="0" w:color="auto"/>
            <w:left w:val="none" w:sz="0" w:space="0" w:color="auto"/>
            <w:bottom w:val="none" w:sz="0" w:space="0" w:color="auto"/>
            <w:right w:val="none" w:sz="0" w:space="0" w:color="auto"/>
          </w:divBdr>
        </w:div>
        <w:div w:id="331951761">
          <w:marLeft w:val="0"/>
          <w:marRight w:val="0"/>
          <w:marTop w:val="0"/>
          <w:marBottom w:val="0"/>
          <w:divBdr>
            <w:top w:val="none" w:sz="0" w:space="0" w:color="auto"/>
            <w:left w:val="none" w:sz="0" w:space="0" w:color="auto"/>
            <w:bottom w:val="none" w:sz="0" w:space="0" w:color="auto"/>
            <w:right w:val="none" w:sz="0" w:space="0" w:color="auto"/>
          </w:divBdr>
        </w:div>
        <w:div w:id="2084447783">
          <w:marLeft w:val="0"/>
          <w:marRight w:val="0"/>
          <w:marTop w:val="0"/>
          <w:marBottom w:val="0"/>
          <w:divBdr>
            <w:top w:val="none" w:sz="0" w:space="0" w:color="auto"/>
            <w:left w:val="none" w:sz="0" w:space="0" w:color="auto"/>
            <w:bottom w:val="none" w:sz="0" w:space="0" w:color="auto"/>
            <w:right w:val="none" w:sz="0" w:space="0" w:color="auto"/>
          </w:divBdr>
        </w:div>
        <w:div w:id="832137859">
          <w:marLeft w:val="0"/>
          <w:marRight w:val="0"/>
          <w:marTop w:val="0"/>
          <w:marBottom w:val="0"/>
          <w:divBdr>
            <w:top w:val="none" w:sz="0" w:space="0" w:color="auto"/>
            <w:left w:val="none" w:sz="0" w:space="0" w:color="auto"/>
            <w:bottom w:val="none" w:sz="0" w:space="0" w:color="auto"/>
            <w:right w:val="none" w:sz="0" w:space="0" w:color="auto"/>
          </w:divBdr>
        </w:div>
        <w:div w:id="1005089143">
          <w:marLeft w:val="0"/>
          <w:marRight w:val="0"/>
          <w:marTop w:val="0"/>
          <w:marBottom w:val="0"/>
          <w:divBdr>
            <w:top w:val="none" w:sz="0" w:space="0" w:color="auto"/>
            <w:left w:val="none" w:sz="0" w:space="0" w:color="auto"/>
            <w:bottom w:val="none" w:sz="0" w:space="0" w:color="auto"/>
            <w:right w:val="none" w:sz="0" w:space="0" w:color="auto"/>
          </w:divBdr>
        </w:div>
        <w:div w:id="2088261941">
          <w:marLeft w:val="0"/>
          <w:marRight w:val="0"/>
          <w:marTop w:val="0"/>
          <w:marBottom w:val="0"/>
          <w:divBdr>
            <w:top w:val="none" w:sz="0" w:space="0" w:color="auto"/>
            <w:left w:val="none" w:sz="0" w:space="0" w:color="auto"/>
            <w:bottom w:val="none" w:sz="0" w:space="0" w:color="auto"/>
            <w:right w:val="none" w:sz="0" w:space="0" w:color="auto"/>
          </w:divBdr>
        </w:div>
        <w:div w:id="2060593395">
          <w:marLeft w:val="0"/>
          <w:marRight w:val="0"/>
          <w:marTop w:val="0"/>
          <w:marBottom w:val="0"/>
          <w:divBdr>
            <w:top w:val="none" w:sz="0" w:space="0" w:color="auto"/>
            <w:left w:val="none" w:sz="0" w:space="0" w:color="auto"/>
            <w:bottom w:val="none" w:sz="0" w:space="0" w:color="auto"/>
            <w:right w:val="none" w:sz="0" w:space="0" w:color="auto"/>
          </w:divBdr>
        </w:div>
        <w:div w:id="139733583">
          <w:marLeft w:val="0"/>
          <w:marRight w:val="0"/>
          <w:marTop w:val="0"/>
          <w:marBottom w:val="0"/>
          <w:divBdr>
            <w:top w:val="none" w:sz="0" w:space="0" w:color="auto"/>
            <w:left w:val="none" w:sz="0" w:space="0" w:color="auto"/>
            <w:bottom w:val="none" w:sz="0" w:space="0" w:color="auto"/>
            <w:right w:val="none" w:sz="0" w:space="0" w:color="auto"/>
          </w:divBdr>
        </w:div>
        <w:div w:id="954143601">
          <w:marLeft w:val="0"/>
          <w:marRight w:val="0"/>
          <w:marTop w:val="0"/>
          <w:marBottom w:val="0"/>
          <w:divBdr>
            <w:top w:val="none" w:sz="0" w:space="0" w:color="auto"/>
            <w:left w:val="none" w:sz="0" w:space="0" w:color="auto"/>
            <w:bottom w:val="none" w:sz="0" w:space="0" w:color="auto"/>
            <w:right w:val="none" w:sz="0" w:space="0" w:color="auto"/>
          </w:divBdr>
        </w:div>
        <w:div w:id="1370757969">
          <w:marLeft w:val="0"/>
          <w:marRight w:val="0"/>
          <w:marTop w:val="0"/>
          <w:marBottom w:val="0"/>
          <w:divBdr>
            <w:top w:val="none" w:sz="0" w:space="0" w:color="auto"/>
            <w:left w:val="none" w:sz="0" w:space="0" w:color="auto"/>
            <w:bottom w:val="none" w:sz="0" w:space="0" w:color="auto"/>
            <w:right w:val="none" w:sz="0" w:space="0" w:color="auto"/>
          </w:divBdr>
        </w:div>
        <w:div w:id="2051149508">
          <w:marLeft w:val="0"/>
          <w:marRight w:val="0"/>
          <w:marTop w:val="0"/>
          <w:marBottom w:val="0"/>
          <w:divBdr>
            <w:top w:val="none" w:sz="0" w:space="0" w:color="auto"/>
            <w:left w:val="none" w:sz="0" w:space="0" w:color="auto"/>
            <w:bottom w:val="none" w:sz="0" w:space="0" w:color="auto"/>
            <w:right w:val="none" w:sz="0" w:space="0" w:color="auto"/>
          </w:divBdr>
        </w:div>
        <w:div w:id="261256532">
          <w:marLeft w:val="0"/>
          <w:marRight w:val="0"/>
          <w:marTop w:val="0"/>
          <w:marBottom w:val="0"/>
          <w:divBdr>
            <w:top w:val="none" w:sz="0" w:space="0" w:color="auto"/>
            <w:left w:val="none" w:sz="0" w:space="0" w:color="auto"/>
            <w:bottom w:val="none" w:sz="0" w:space="0" w:color="auto"/>
            <w:right w:val="none" w:sz="0" w:space="0" w:color="auto"/>
          </w:divBdr>
        </w:div>
        <w:div w:id="1093745805">
          <w:marLeft w:val="0"/>
          <w:marRight w:val="0"/>
          <w:marTop w:val="0"/>
          <w:marBottom w:val="0"/>
          <w:divBdr>
            <w:top w:val="none" w:sz="0" w:space="0" w:color="auto"/>
            <w:left w:val="none" w:sz="0" w:space="0" w:color="auto"/>
            <w:bottom w:val="none" w:sz="0" w:space="0" w:color="auto"/>
            <w:right w:val="none" w:sz="0" w:space="0" w:color="auto"/>
          </w:divBdr>
        </w:div>
        <w:div w:id="283972102">
          <w:marLeft w:val="0"/>
          <w:marRight w:val="0"/>
          <w:marTop w:val="0"/>
          <w:marBottom w:val="0"/>
          <w:divBdr>
            <w:top w:val="none" w:sz="0" w:space="0" w:color="auto"/>
            <w:left w:val="none" w:sz="0" w:space="0" w:color="auto"/>
            <w:bottom w:val="none" w:sz="0" w:space="0" w:color="auto"/>
            <w:right w:val="none" w:sz="0" w:space="0" w:color="auto"/>
          </w:divBdr>
        </w:div>
        <w:div w:id="84957618">
          <w:marLeft w:val="0"/>
          <w:marRight w:val="0"/>
          <w:marTop w:val="0"/>
          <w:marBottom w:val="0"/>
          <w:divBdr>
            <w:top w:val="none" w:sz="0" w:space="0" w:color="auto"/>
            <w:left w:val="none" w:sz="0" w:space="0" w:color="auto"/>
            <w:bottom w:val="none" w:sz="0" w:space="0" w:color="auto"/>
            <w:right w:val="none" w:sz="0" w:space="0" w:color="auto"/>
          </w:divBdr>
        </w:div>
        <w:div w:id="631129743">
          <w:marLeft w:val="0"/>
          <w:marRight w:val="0"/>
          <w:marTop w:val="0"/>
          <w:marBottom w:val="0"/>
          <w:divBdr>
            <w:top w:val="none" w:sz="0" w:space="0" w:color="auto"/>
            <w:left w:val="none" w:sz="0" w:space="0" w:color="auto"/>
            <w:bottom w:val="none" w:sz="0" w:space="0" w:color="auto"/>
            <w:right w:val="none" w:sz="0" w:space="0" w:color="auto"/>
          </w:divBdr>
        </w:div>
        <w:div w:id="1902977297">
          <w:marLeft w:val="0"/>
          <w:marRight w:val="0"/>
          <w:marTop w:val="0"/>
          <w:marBottom w:val="0"/>
          <w:divBdr>
            <w:top w:val="none" w:sz="0" w:space="0" w:color="auto"/>
            <w:left w:val="none" w:sz="0" w:space="0" w:color="auto"/>
            <w:bottom w:val="none" w:sz="0" w:space="0" w:color="auto"/>
            <w:right w:val="none" w:sz="0" w:space="0" w:color="auto"/>
          </w:divBdr>
        </w:div>
        <w:div w:id="697662312">
          <w:marLeft w:val="0"/>
          <w:marRight w:val="0"/>
          <w:marTop w:val="0"/>
          <w:marBottom w:val="0"/>
          <w:divBdr>
            <w:top w:val="none" w:sz="0" w:space="0" w:color="auto"/>
            <w:left w:val="none" w:sz="0" w:space="0" w:color="auto"/>
            <w:bottom w:val="none" w:sz="0" w:space="0" w:color="auto"/>
            <w:right w:val="none" w:sz="0" w:space="0" w:color="auto"/>
          </w:divBdr>
        </w:div>
        <w:div w:id="1774084903">
          <w:marLeft w:val="0"/>
          <w:marRight w:val="0"/>
          <w:marTop w:val="0"/>
          <w:marBottom w:val="0"/>
          <w:divBdr>
            <w:top w:val="none" w:sz="0" w:space="0" w:color="auto"/>
            <w:left w:val="none" w:sz="0" w:space="0" w:color="auto"/>
            <w:bottom w:val="none" w:sz="0" w:space="0" w:color="auto"/>
            <w:right w:val="none" w:sz="0" w:space="0" w:color="auto"/>
          </w:divBdr>
        </w:div>
        <w:div w:id="2020040203">
          <w:marLeft w:val="0"/>
          <w:marRight w:val="0"/>
          <w:marTop w:val="0"/>
          <w:marBottom w:val="0"/>
          <w:divBdr>
            <w:top w:val="none" w:sz="0" w:space="0" w:color="auto"/>
            <w:left w:val="none" w:sz="0" w:space="0" w:color="auto"/>
            <w:bottom w:val="none" w:sz="0" w:space="0" w:color="auto"/>
            <w:right w:val="none" w:sz="0" w:space="0" w:color="auto"/>
          </w:divBdr>
        </w:div>
        <w:div w:id="2030329654">
          <w:marLeft w:val="0"/>
          <w:marRight w:val="0"/>
          <w:marTop w:val="0"/>
          <w:marBottom w:val="0"/>
          <w:divBdr>
            <w:top w:val="none" w:sz="0" w:space="0" w:color="auto"/>
            <w:left w:val="none" w:sz="0" w:space="0" w:color="auto"/>
            <w:bottom w:val="none" w:sz="0" w:space="0" w:color="auto"/>
            <w:right w:val="none" w:sz="0" w:space="0" w:color="auto"/>
          </w:divBdr>
        </w:div>
        <w:div w:id="815492082">
          <w:marLeft w:val="0"/>
          <w:marRight w:val="0"/>
          <w:marTop w:val="0"/>
          <w:marBottom w:val="0"/>
          <w:divBdr>
            <w:top w:val="none" w:sz="0" w:space="0" w:color="auto"/>
            <w:left w:val="none" w:sz="0" w:space="0" w:color="auto"/>
            <w:bottom w:val="none" w:sz="0" w:space="0" w:color="auto"/>
            <w:right w:val="none" w:sz="0" w:space="0" w:color="auto"/>
          </w:divBdr>
        </w:div>
        <w:div w:id="1532961119">
          <w:marLeft w:val="0"/>
          <w:marRight w:val="0"/>
          <w:marTop w:val="0"/>
          <w:marBottom w:val="0"/>
          <w:divBdr>
            <w:top w:val="none" w:sz="0" w:space="0" w:color="auto"/>
            <w:left w:val="none" w:sz="0" w:space="0" w:color="auto"/>
            <w:bottom w:val="none" w:sz="0" w:space="0" w:color="auto"/>
            <w:right w:val="none" w:sz="0" w:space="0" w:color="auto"/>
          </w:divBdr>
        </w:div>
        <w:div w:id="1048380080">
          <w:marLeft w:val="0"/>
          <w:marRight w:val="0"/>
          <w:marTop w:val="0"/>
          <w:marBottom w:val="0"/>
          <w:divBdr>
            <w:top w:val="none" w:sz="0" w:space="0" w:color="auto"/>
            <w:left w:val="none" w:sz="0" w:space="0" w:color="auto"/>
            <w:bottom w:val="none" w:sz="0" w:space="0" w:color="auto"/>
            <w:right w:val="none" w:sz="0" w:space="0" w:color="auto"/>
          </w:divBdr>
        </w:div>
        <w:div w:id="481972572">
          <w:marLeft w:val="0"/>
          <w:marRight w:val="0"/>
          <w:marTop w:val="0"/>
          <w:marBottom w:val="0"/>
          <w:divBdr>
            <w:top w:val="none" w:sz="0" w:space="0" w:color="auto"/>
            <w:left w:val="none" w:sz="0" w:space="0" w:color="auto"/>
            <w:bottom w:val="none" w:sz="0" w:space="0" w:color="auto"/>
            <w:right w:val="none" w:sz="0" w:space="0" w:color="auto"/>
          </w:divBdr>
        </w:div>
        <w:div w:id="1670524298">
          <w:marLeft w:val="0"/>
          <w:marRight w:val="0"/>
          <w:marTop w:val="0"/>
          <w:marBottom w:val="0"/>
          <w:divBdr>
            <w:top w:val="none" w:sz="0" w:space="0" w:color="auto"/>
            <w:left w:val="none" w:sz="0" w:space="0" w:color="auto"/>
            <w:bottom w:val="none" w:sz="0" w:space="0" w:color="auto"/>
            <w:right w:val="none" w:sz="0" w:space="0" w:color="auto"/>
          </w:divBdr>
        </w:div>
        <w:div w:id="217589227">
          <w:marLeft w:val="0"/>
          <w:marRight w:val="0"/>
          <w:marTop w:val="0"/>
          <w:marBottom w:val="0"/>
          <w:divBdr>
            <w:top w:val="none" w:sz="0" w:space="0" w:color="auto"/>
            <w:left w:val="none" w:sz="0" w:space="0" w:color="auto"/>
            <w:bottom w:val="none" w:sz="0" w:space="0" w:color="auto"/>
            <w:right w:val="none" w:sz="0" w:space="0" w:color="auto"/>
          </w:divBdr>
        </w:div>
        <w:div w:id="1149590269">
          <w:marLeft w:val="0"/>
          <w:marRight w:val="0"/>
          <w:marTop w:val="0"/>
          <w:marBottom w:val="0"/>
          <w:divBdr>
            <w:top w:val="none" w:sz="0" w:space="0" w:color="auto"/>
            <w:left w:val="none" w:sz="0" w:space="0" w:color="auto"/>
            <w:bottom w:val="none" w:sz="0" w:space="0" w:color="auto"/>
            <w:right w:val="none" w:sz="0" w:space="0" w:color="auto"/>
          </w:divBdr>
        </w:div>
        <w:div w:id="777603588">
          <w:marLeft w:val="0"/>
          <w:marRight w:val="0"/>
          <w:marTop w:val="0"/>
          <w:marBottom w:val="0"/>
          <w:divBdr>
            <w:top w:val="none" w:sz="0" w:space="0" w:color="auto"/>
            <w:left w:val="none" w:sz="0" w:space="0" w:color="auto"/>
            <w:bottom w:val="none" w:sz="0" w:space="0" w:color="auto"/>
            <w:right w:val="none" w:sz="0" w:space="0" w:color="auto"/>
          </w:divBdr>
        </w:div>
        <w:div w:id="457604723">
          <w:marLeft w:val="0"/>
          <w:marRight w:val="0"/>
          <w:marTop w:val="0"/>
          <w:marBottom w:val="0"/>
          <w:divBdr>
            <w:top w:val="none" w:sz="0" w:space="0" w:color="auto"/>
            <w:left w:val="none" w:sz="0" w:space="0" w:color="auto"/>
            <w:bottom w:val="none" w:sz="0" w:space="0" w:color="auto"/>
            <w:right w:val="none" w:sz="0" w:space="0" w:color="auto"/>
          </w:divBdr>
        </w:div>
        <w:div w:id="573205565">
          <w:marLeft w:val="0"/>
          <w:marRight w:val="0"/>
          <w:marTop w:val="0"/>
          <w:marBottom w:val="0"/>
          <w:divBdr>
            <w:top w:val="none" w:sz="0" w:space="0" w:color="auto"/>
            <w:left w:val="none" w:sz="0" w:space="0" w:color="auto"/>
            <w:bottom w:val="none" w:sz="0" w:space="0" w:color="auto"/>
            <w:right w:val="none" w:sz="0" w:space="0" w:color="auto"/>
          </w:divBdr>
        </w:div>
        <w:div w:id="355355883">
          <w:marLeft w:val="0"/>
          <w:marRight w:val="0"/>
          <w:marTop w:val="0"/>
          <w:marBottom w:val="0"/>
          <w:divBdr>
            <w:top w:val="none" w:sz="0" w:space="0" w:color="auto"/>
            <w:left w:val="none" w:sz="0" w:space="0" w:color="auto"/>
            <w:bottom w:val="none" w:sz="0" w:space="0" w:color="auto"/>
            <w:right w:val="none" w:sz="0" w:space="0" w:color="auto"/>
          </w:divBdr>
        </w:div>
        <w:div w:id="1906799716">
          <w:marLeft w:val="0"/>
          <w:marRight w:val="0"/>
          <w:marTop w:val="0"/>
          <w:marBottom w:val="0"/>
          <w:divBdr>
            <w:top w:val="none" w:sz="0" w:space="0" w:color="auto"/>
            <w:left w:val="none" w:sz="0" w:space="0" w:color="auto"/>
            <w:bottom w:val="none" w:sz="0" w:space="0" w:color="auto"/>
            <w:right w:val="none" w:sz="0" w:space="0" w:color="auto"/>
          </w:divBdr>
        </w:div>
        <w:div w:id="1449933292">
          <w:marLeft w:val="0"/>
          <w:marRight w:val="0"/>
          <w:marTop w:val="0"/>
          <w:marBottom w:val="0"/>
          <w:divBdr>
            <w:top w:val="none" w:sz="0" w:space="0" w:color="auto"/>
            <w:left w:val="none" w:sz="0" w:space="0" w:color="auto"/>
            <w:bottom w:val="none" w:sz="0" w:space="0" w:color="auto"/>
            <w:right w:val="none" w:sz="0" w:space="0" w:color="auto"/>
          </w:divBdr>
        </w:div>
        <w:div w:id="487792430">
          <w:marLeft w:val="0"/>
          <w:marRight w:val="0"/>
          <w:marTop w:val="0"/>
          <w:marBottom w:val="0"/>
          <w:divBdr>
            <w:top w:val="none" w:sz="0" w:space="0" w:color="auto"/>
            <w:left w:val="none" w:sz="0" w:space="0" w:color="auto"/>
            <w:bottom w:val="none" w:sz="0" w:space="0" w:color="auto"/>
            <w:right w:val="none" w:sz="0" w:space="0" w:color="auto"/>
          </w:divBdr>
        </w:div>
        <w:div w:id="641236076">
          <w:marLeft w:val="0"/>
          <w:marRight w:val="0"/>
          <w:marTop w:val="0"/>
          <w:marBottom w:val="0"/>
          <w:divBdr>
            <w:top w:val="none" w:sz="0" w:space="0" w:color="auto"/>
            <w:left w:val="none" w:sz="0" w:space="0" w:color="auto"/>
            <w:bottom w:val="none" w:sz="0" w:space="0" w:color="auto"/>
            <w:right w:val="none" w:sz="0" w:space="0" w:color="auto"/>
          </w:divBdr>
        </w:div>
        <w:div w:id="1749889501">
          <w:marLeft w:val="0"/>
          <w:marRight w:val="0"/>
          <w:marTop w:val="0"/>
          <w:marBottom w:val="0"/>
          <w:divBdr>
            <w:top w:val="none" w:sz="0" w:space="0" w:color="auto"/>
            <w:left w:val="none" w:sz="0" w:space="0" w:color="auto"/>
            <w:bottom w:val="none" w:sz="0" w:space="0" w:color="auto"/>
            <w:right w:val="none" w:sz="0" w:space="0" w:color="auto"/>
          </w:divBdr>
        </w:div>
        <w:div w:id="170873019">
          <w:marLeft w:val="0"/>
          <w:marRight w:val="0"/>
          <w:marTop w:val="0"/>
          <w:marBottom w:val="0"/>
          <w:divBdr>
            <w:top w:val="none" w:sz="0" w:space="0" w:color="auto"/>
            <w:left w:val="none" w:sz="0" w:space="0" w:color="auto"/>
            <w:bottom w:val="none" w:sz="0" w:space="0" w:color="auto"/>
            <w:right w:val="none" w:sz="0" w:space="0" w:color="auto"/>
          </w:divBdr>
        </w:div>
        <w:div w:id="657921205">
          <w:marLeft w:val="0"/>
          <w:marRight w:val="0"/>
          <w:marTop w:val="0"/>
          <w:marBottom w:val="0"/>
          <w:divBdr>
            <w:top w:val="none" w:sz="0" w:space="0" w:color="auto"/>
            <w:left w:val="none" w:sz="0" w:space="0" w:color="auto"/>
            <w:bottom w:val="none" w:sz="0" w:space="0" w:color="auto"/>
            <w:right w:val="none" w:sz="0" w:space="0" w:color="auto"/>
          </w:divBdr>
        </w:div>
        <w:div w:id="2096365932">
          <w:marLeft w:val="0"/>
          <w:marRight w:val="0"/>
          <w:marTop w:val="0"/>
          <w:marBottom w:val="0"/>
          <w:divBdr>
            <w:top w:val="none" w:sz="0" w:space="0" w:color="auto"/>
            <w:left w:val="none" w:sz="0" w:space="0" w:color="auto"/>
            <w:bottom w:val="none" w:sz="0" w:space="0" w:color="auto"/>
            <w:right w:val="none" w:sz="0" w:space="0" w:color="auto"/>
          </w:divBdr>
        </w:div>
        <w:div w:id="364673840">
          <w:marLeft w:val="0"/>
          <w:marRight w:val="0"/>
          <w:marTop w:val="0"/>
          <w:marBottom w:val="0"/>
          <w:divBdr>
            <w:top w:val="none" w:sz="0" w:space="0" w:color="auto"/>
            <w:left w:val="none" w:sz="0" w:space="0" w:color="auto"/>
            <w:bottom w:val="none" w:sz="0" w:space="0" w:color="auto"/>
            <w:right w:val="none" w:sz="0" w:space="0" w:color="auto"/>
          </w:divBdr>
        </w:div>
        <w:div w:id="189537822">
          <w:marLeft w:val="0"/>
          <w:marRight w:val="0"/>
          <w:marTop w:val="0"/>
          <w:marBottom w:val="0"/>
          <w:divBdr>
            <w:top w:val="none" w:sz="0" w:space="0" w:color="auto"/>
            <w:left w:val="none" w:sz="0" w:space="0" w:color="auto"/>
            <w:bottom w:val="none" w:sz="0" w:space="0" w:color="auto"/>
            <w:right w:val="none" w:sz="0" w:space="0" w:color="auto"/>
          </w:divBdr>
        </w:div>
        <w:div w:id="2058116099">
          <w:marLeft w:val="0"/>
          <w:marRight w:val="0"/>
          <w:marTop w:val="0"/>
          <w:marBottom w:val="0"/>
          <w:divBdr>
            <w:top w:val="none" w:sz="0" w:space="0" w:color="auto"/>
            <w:left w:val="none" w:sz="0" w:space="0" w:color="auto"/>
            <w:bottom w:val="none" w:sz="0" w:space="0" w:color="auto"/>
            <w:right w:val="none" w:sz="0" w:space="0" w:color="auto"/>
          </w:divBdr>
        </w:div>
        <w:div w:id="1879511867">
          <w:marLeft w:val="0"/>
          <w:marRight w:val="0"/>
          <w:marTop w:val="0"/>
          <w:marBottom w:val="0"/>
          <w:divBdr>
            <w:top w:val="none" w:sz="0" w:space="0" w:color="auto"/>
            <w:left w:val="none" w:sz="0" w:space="0" w:color="auto"/>
            <w:bottom w:val="none" w:sz="0" w:space="0" w:color="auto"/>
            <w:right w:val="none" w:sz="0" w:space="0" w:color="auto"/>
          </w:divBdr>
        </w:div>
        <w:div w:id="1038942220">
          <w:marLeft w:val="0"/>
          <w:marRight w:val="0"/>
          <w:marTop w:val="0"/>
          <w:marBottom w:val="0"/>
          <w:divBdr>
            <w:top w:val="none" w:sz="0" w:space="0" w:color="auto"/>
            <w:left w:val="none" w:sz="0" w:space="0" w:color="auto"/>
            <w:bottom w:val="none" w:sz="0" w:space="0" w:color="auto"/>
            <w:right w:val="none" w:sz="0" w:space="0" w:color="auto"/>
          </w:divBdr>
        </w:div>
        <w:div w:id="1409814521">
          <w:marLeft w:val="0"/>
          <w:marRight w:val="0"/>
          <w:marTop w:val="0"/>
          <w:marBottom w:val="0"/>
          <w:divBdr>
            <w:top w:val="none" w:sz="0" w:space="0" w:color="auto"/>
            <w:left w:val="none" w:sz="0" w:space="0" w:color="auto"/>
            <w:bottom w:val="none" w:sz="0" w:space="0" w:color="auto"/>
            <w:right w:val="none" w:sz="0" w:space="0" w:color="auto"/>
          </w:divBdr>
        </w:div>
        <w:div w:id="1415320196">
          <w:marLeft w:val="0"/>
          <w:marRight w:val="0"/>
          <w:marTop w:val="0"/>
          <w:marBottom w:val="0"/>
          <w:divBdr>
            <w:top w:val="none" w:sz="0" w:space="0" w:color="auto"/>
            <w:left w:val="none" w:sz="0" w:space="0" w:color="auto"/>
            <w:bottom w:val="none" w:sz="0" w:space="0" w:color="auto"/>
            <w:right w:val="none" w:sz="0" w:space="0" w:color="auto"/>
          </w:divBdr>
        </w:div>
        <w:div w:id="1897664646">
          <w:marLeft w:val="0"/>
          <w:marRight w:val="0"/>
          <w:marTop w:val="0"/>
          <w:marBottom w:val="0"/>
          <w:divBdr>
            <w:top w:val="none" w:sz="0" w:space="0" w:color="auto"/>
            <w:left w:val="none" w:sz="0" w:space="0" w:color="auto"/>
            <w:bottom w:val="none" w:sz="0" w:space="0" w:color="auto"/>
            <w:right w:val="none" w:sz="0" w:space="0" w:color="auto"/>
          </w:divBdr>
        </w:div>
        <w:div w:id="1595094559">
          <w:marLeft w:val="0"/>
          <w:marRight w:val="0"/>
          <w:marTop w:val="0"/>
          <w:marBottom w:val="0"/>
          <w:divBdr>
            <w:top w:val="none" w:sz="0" w:space="0" w:color="auto"/>
            <w:left w:val="none" w:sz="0" w:space="0" w:color="auto"/>
            <w:bottom w:val="none" w:sz="0" w:space="0" w:color="auto"/>
            <w:right w:val="none" w:sz="0" w:space="0" w:color="auto"/>
          </w:divBdr>
        </w:div>
        <w:div w:id="1319503359">
          <w:marLeft w:val="0"/>
          <w:marRight w:val="0"/>
          <w:marTop w:val="0"/>
          <w:marBottom w:val="0"/>
          <w:divBdr>
            <w:top w:val="none" w:sz="0" w:space="0" w:color="auto"/>
            <w:left w:val="none" w:sz="0" w:space="0" w:color="auto"/>
            <w:bottom w:val="none" w:sz="0" w:space="0" w:color="auto"/>
            <w:right w:val="none" w:sz="0" w:space="0" w:color="auto"/>
          </w:divBdr>
        </w:div>
        <w:div w:id="411894991">
          <w:marLeft w:val="0"/>
          <w:marRight w:val="0"/>
          <w:marTop w:val="0"/>
          <w:marBottom w:val="0"/>
          <w:divBdr>
            <w:top w:val="none" w:sz="0" w:space="0" w:color="auto"/>
            <w:left w:val="none" w:sz="0" w:space="0" w:color="auto"/>
            <w:bottom w:val="none" w:sz="0" w:space="0" w:color="auto"/>
            <w:right w:val="none" w:sz="0" w:space="0" w:color="auto"/>
          </w:divBdr>
        </w:div>
        <w:div w:id="228269479">
          <w:marLeft w:val="0"/>
          <w:marRight w:val="0"/>
          <w:marTop w:val="0"/>
          <w:marBottom w:val="0"/>
          <w:divBdr>
            <w:top w:val="none" w:sz="0" w:space="0" w:color="auto"/>
            <w:left w:val="none" w:sz="0" w:space="0" w:color="auto"/>
            <w:bottom w:val="none" w:sz="0" w:space="0" w:color="auto"/>
            <w:right w:val="none" w:sz="0" w:space="0" w:color="auto"/>
          </w:divBdr>
        </w:div>
        <w:div w:id="454713232">
          <w:marLeft w:val="0"/>
          <w:marRight w:val="0"/>
          <w:marTop w:val="0"/>
          <w:marBottom w:val="0"/>
          <w:divBdr>
            <w:top w:val="none" w:sz="0" w:space="0" w:color="auto"/>
            <w:left w:val="none" w:sz="0" w:space="0" w:color="auto"/>
            <w:bottom w:val="none" w:sz="0" w:space="0" w:color="auto"/>
            <w:right w:val="none" w:sz="0" w:space="0" w:color="auto"/>
          </w:divBdr>
        </w:div>
        <w:div w:id="793018287">
          <w:marLeft w:val="0"/>
          <w:marRight w:val="0"/>
          <w:marTop w:val="0"/>
          <w:marBottom w:val="0"/>
          <w:divBdr>
            <w:top w:val="none" w:sz="0" w:space="0" w:color="auto"/>
            <w:left w:val="none" w:sz="0" w:space="0" w:color="auto"/>
            <w:bottom w:val="none" w:sz="0" w:space="0" w:color="auto"/>
            <w:right w:val="none" w:sz="0" w:space="0" w:color="auto"/>
          </w:divBdr>
        </w:div>
        <w:div w:id="2068450891">
          <w:marLeft w:val="0"/>
          <w:marRight w:val="0"/>
          <w:marTop w:val="0"/>
          <w:marBottom w:val="0"/>
          <w:divBdr>
            <w:top w:val="none" w:sz="0" w:space="0" w:color="auto"/>
            <w:left w:val="none" w:sz="0" w:space="0" w:color="auto"/>
            <w:bottom w:val="none" w:sz="0" w:space="0" w:color="auto"/>
            <w:right w:val="none" w:sz="0" w:space="0" w:color="auto"/>
          </w:divBdr>
        </w:div>
        <w:div w:id="1585802089">
          <w:marLeft w:val="0"/>
          <w:marRight w:val="0"/>
          <w:marTop w:val="0"/>
          <w:marBottom w:val="0"/>
          <w:divBdr>
            <w:top w:val="none" w:sz="0" w:space="0" w:color="auto"/>
            <w:left w:val="none" w:sz="0" w:space="0" w:color="auto"/>
            <w:bottom w:val="none" w:sz="0" w:space="0" w:color="auto"/>
            <w:right w:val="none" w:sz="0" w:space="0" w:color="auto"/>
          </w:divBdr>
        </w:div>
        <w:div w:id="1042167616">
          <w:marLeft w:val="0"/>
          <w:marRight w:val="0"/>
          <w:marTop w:val="0"/>
          <w:marBottom w:val="0"/>
          <w:divBdr>
            <w:top w:val="none" w:sz="0" w:space="0" w:color="auto"/>
            <w:left w:val="none" w:sz="0" w:space="0" w:color="auto"/>
            <w:bottom w:val="none" w:sz="0" w:space="0" w:color="auto"/>
            <w:right w:val="none" w:sz="0" w:space="0" w:color="auto"/>
          </w:divBdr>
        </w:div>
        <w:div w:id="757605562">
          <w:marLeft w:val="0"/>
          <w:marRight w:val="0"/>
          <w:marTop w:val="0"/>
          <w:marBottom w:val="0"/>
          <w:divBdr>
            <w:top w:val="none" w:sz="0" w:space="0" w:color="auto"/>
            <w:left w:val="none" w:sz="0" w:space="0" w:color="auto"/>
            <w:bottom w:val="none" w:sz="0" w:space="0" w:color="auto"/>
            <w:right w:val="none" w:sz="0" w:space="0" w:color="auto"/>
          </w:divBdr>
        </w:div>
        <w:div w:id="305552704">
          <w:marLeft w:val="0"/>
          <w:marRight w:val="0"/>
          <w:marTop w:val="0"/>
          <w:marBottom w:val="0"/>
          <w:divBdr>
            <w:top w:val="none" w:sz="0" w:space="0" w:color="auto"/>
            <w:left w:val="none" w:sz="0" w:space="0" w:color="auto"/>
            <w:bottom w:val="none" w:sz="0" w:space="0" w:color="auto"/>
            <w:right w:val="none" w:sz="0" w:space="0" w:color="auto"/>
          </w:divBdr>
        </w:div>
        <w:div w:id="295841481">
          <w:marLeft w:val="0"/>
          <w:marRight w:val="0"/>
          <w:marTop w:val="0"/>
          <w:marBottom w:val="0"/>
          <w:divBdr>
            <w:top w:val="none" w:sz="0" w:space="0" w:color="auto"/>
            <w:left w:val="none" w:sz="0" w:space="0" w:color="auto"/>
            <w:bottom w:val="none" w:sz="0" w:space="0" w:color="auto"/>
            <w:right w:val="none" w:sz="0" w:space="0" w:color="auto"/>
          </w:divBdr>
        </w:div>
        <w:div w:id="1904755193">
          <w:marLeft w:val="0"/>
          <w:marRight w:val="0"/>
          <w:marTop w:val="0"/>
          <w:marBottom w:val="0"/>
          <w:divBdr>
            <w:top w:val="none" w:sz="0" w:space="0" w:color="auto"/>
            <w:left w:val="none" w:sz="0" w:space="0" w:color="auto"/>
            <w:bottom w:val="none" w:sz="0" w:space="0" w:color="auto"/>
            <w:right w:val="none" w:sz="0" w:space="0" w:color="auto"/>
          </w:divBdr>
        </w:div>
        <w:div w:id="2079671122">
          <w:marLeft w:val="0"/>
          <w:marRight w:val="0"/>
          <w:marTop w:val="0"/>
          <w:marBottom w:val="0"/>
          <w:divBdr>
            <w:top w:val="none" w:sz="0" w:space="0" w:color="auto"/>
            <w:left w:val="none" w:sz="0" w:space="0" w:color="auto"/>
            <w:bottom w:val="none" w:sz="0" w:space="0" w:color="auto"/>
            <w:right w:val="none" w:sz="0" w:space="0" w:color="auto"/>
          </w:divBdr>
        </w:div>
        <w:div w:id="1006789029">
          <w:marLeft w:val="0"/>
          <w:marRight w:val="0"/>
          <w:marTop w:val="0"/>
          <w:marBottom w:val="0"/>
          <w:divBdr>
            <w:top w:val="none" w:sz="0" w:space="0" w:color="auto"/>
            <w:left w:val="none" w:sz="0" w:space="0" w:color="auto"/>
            <w:bottom w:val="none" w:sz="0" w:space="0" w:color="auto"/>
            <w:right w:val="none" w:sz="0" w:space="0" w:color="auto"/>
          </w:divBdr>
        </w:div>
      </w:divsChild>
    </w:div>
    <w:div w:id="150419844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 w:id="1994986130">
      <w:bodyDiv w:val="1"/>
      <w:marLeft w:val="0"/>
      <w:marRight w:val="0"/>
      <w:marTop w:val="0"/>
      <w:marBottom w:val="0"/>
      <w:divBdr>
        <w:top w:val="none" w:sz="0" w:space="0" w:color="auto"/>
        <w:left w:val="none" w:sz="0" w:space="0" w:color="auto"/>
        <w:bottom w:val="none" w:sz="0" w:space="0" w:color="auto"/>
        <w:right w:val="none" w:sz="0" w:space="0" w:color="auto"/>
      </w:divBdr>
    </w:div>
    <w:div w:id="2141727023">
      <w:bodyDiv w:val="1"/>
      <w:marLeft w:val="0"/>
      <w:marRight w:val="0"/>
      <w:marTop w:val="0"/>
      <w:marBottom w:val="0"/>
      <w:divBdr>
        <w:top w:val="none" w:sz="0" w:space="0" w:color="auto"/>
        <w:left w:val="none" w:sz="0" w:space="0" w:color="auto"/>
        <w:bottom w:val="none" w:sz="0" w:space="0" w:color="auto"/>
        <w:right w:val="none" w:sz="0" w:space="0" w:color="auto"/>
      </w:divBdr>
      <w:divsChild>
        <w:div w:id="741290120">
          <w:marLeft w:val="0"/>
          <w:marRight w:val="0"/>
          <w:marTop w:val="0"/>
          <w:marBottom w:val="0"/>
          <w:divBdr>
            <w:top w:val="none" w:sz="0" w:space="0" w:color="auto"/>
            <w:left w:val="none" w:sz="0" w:space="0" w:color="auto"/>
            <w:bottom w:val="none" w:sz="0" w:space="0" w:color="auto"/>
            <w:right w:val="none" w:sz="0" w:space="0" w:color="auto"/>
          </w:divBdr>
        </w:div>
        <w:div w:id="1899512618">
          <w:marLeft w:val="0"/>
          <w:marRight w:val="0"/>
          <w:marTop w:val="0"/>
          <w:marBottom w:val="0"/>
          <w:divBdr>
            <w:top w:val="none" w:sz="0" w:space="0" w:color="auto"/>
            <w:left w:val="none" w:sz="0" w:space="0" w:color="auto"/>
            <w:bottom w:val="none" w:sz="0" w:space="0" w:color="auto"/>
            <w:right w:val="none" w:sz="0" w:space="0" w:color="auto"/>
          </w:divBdr>
        </w:div>
        <w:div w:id="1212231251">
          <w:marLeft w:val="0"/>
          <w:marRight w:val="0"/>
          <w:marTop w:val="0"/>
          <w:marBottom w:val="0"/>
          <w:divBdr>
            <w:top w:val="none" w:sz="0" w:space="0" w:color="auto"/>
            <w:left w:val="none" w:sz="0" w:space="0" w:color="auto"/>
            <w:bottom w:val="none" w:sz="0" w:space="0" w:color="auto"/>
            <w:right w:val="none" w:sz="0" w:space="0" w:color="auto"/>
          </w:divBdr>
        </w:div>
        <w:div w:id="1138761370">
          <w:marLeft w:val="0"/>
          <w:marRight w:val="0"/>
          <w:marTop w:val="0"/>
          <w:marBottom w:val="0"/>
          <w:divBdr>
            <w:top w:val="none" w:sz="0" w:space="0" w:color="auto"/>
            <w:left w:val="none" w:sz="0" w:space="0" w:color="auto"/>
            <w:bottom w:val="none" w:sz="0" w:space="0" w:color="auto"/>
            <w:right w:val="none" w:sz="0" w:space="0" w:color="auto"/>
          </w:divBdr>
        </w:div>
        <w:div w:id="2055302960">
          <w:marLeft w:val="0"/>
          <w:marRight w:val="0"/>
          <w:marTop w:val="0"/>
          <w:marBottom w:val="0"/>
          <w:divBdr>
            <w:top w:val="none" w:sz="0" w:space="0" w:color="auto"/>
            <w:left w:val="none" w:sz="0" w:space="0" w:color="auto"/>
            <w:bottom w:val="none" w:sz="0" w:space="0" w:color="auto"/>
            <w:right w:val="none" w:sz="0" w:space="0" w:color="auto"/>
          </w:divBdr>
        </w:div>
        <w:div w:id="866874320">
          <w:marLeft w:val="0"/>
          <w:marRight w:val="0"/>
          <w:marTop w:val="0"/>
          <w:marBottom w:val="0"/>
          <w:divBdr>
            <w:top w:val="none" w:sz="0" w:space="0" w:color="auto"/>
            <w:left w:val="none" w:sz="0" w:space="0" w:color="auto"/>
            <w:bottom w:val="none" w:sz="0" w:space="0" w:color="auto"/>
            <w:right w:val="none" w:sz="0" w:space="0" w:color="auto"/>
          </w:divBdr>
        </w:div>
        <w:div w:id="799804616">
          <w:marLeft w:val="0"/>
          <w:marRight w:val="0"/>
          <w:marTop w:val="0"/>
          <w:marBottom w:val="0"/>
          <w:divBdr>
            <w:top w:val="none" w:sz="0" w:space="0" w:color="auto"/>
            <w:left w:val="none" w:sz="0" w:space="0" w:color="auto"/>
            <w:bottom w:val="none" w:sz="0" w:space="0" w:color="auto"/>
            <w:right w:val="none" w:sz="0" w:space="0" w:color="auto"/>
          </w:divBdr>
        </w:div>
        <w:div w:id="1677490082">
          <w:marLeft w:val="0"/>
          <w:marRight w:val="0"/>
          <w:marTop w:val="0"/>
          <w:marBottom w:val="0"/>
          <w:divBdr>
            <w:top w:val="none" w:sz="0" w:space="0" w:color="auto"/>
            <w:left w:val="none" w:sz="0" w:space="0" w:color="auto"/>
            <w:bottom w:val="none" w:sz="0" w:space="0" w:color="auto"/>
            <w:right w:val="none" w:sz="0" w:space="0" w:color="auto"/>
          </w:divBdr>
        </w:div>
        <w:div w:id="754208696">
          <w:marLeft w:val="0"/>
          <w:marRight w:val="0"/>
          <w:marTop w:val="0"/>
          <w:marBottom w:val="0"/>
          <w:divBdr>
            <w:top w:val="none" w:sz="0" w:space="0" w:color="auto"/>
            <w:left w:val="none" w:sz="0" w:space="0" w:color="auto"/>
            <w:bottom w:val="none" w:sz="0" w:space="0" w:color="auto"/>
            <w:right w:val="none" w:sz="0" w:space="0" w:color="auto"/>
          </w:divBdr>
        </w:div>
        <w:div w:id="1672030005">
          <w:marLeft w:val="0"/>
          <w:marRight w:val="0"/>
          <w:marTop w:val="0"/>
          <w:marBottom w:val="0"/>
          <w:divBdr>
            <w:top w:val="none" w:sz="0" w:space="0" w:color="auto"/>
            <w:left w:val="none" w:sz="0" w:space="0" w:color="auto"/>
            <w:bottom w:val="none" w:sz="0" w:space="0" w:color="auto"/>
            <w:right w:val="none" w:sz="0" w:space="0" w:color="auto"/>
          </w:divBdr>
        </w:div>
        <w:div w:id="782697144">
          <w:marLeft w:val="0"/>
          <w:marRight w:val="0"/>
          <w:marTop w:val="0"/>
          <w:marBottom w:val="0"/>
          <w:divBdr>
            <w:top w:val="none" w:sz="0" w:space="0" w:color="auto"/>
            <w:left w:val="none" w:sz="0" w:space="0" w:color="auto"/>
            <w:bottom w:val="none" w:sz="0" w:space="0" w:color="auto"/>
            <w:right w:val="none" w:sz="0" w:space="0" w:color="auto"/>
          </w:divBdr>
        </w:div>
        <w:div w:id="1506750057">
          <w:marLeft w:val="0"/>
          <w:marRight w:val="0"/>
          <w:marTop w:val="0"/>
          <w:marBottom w:val="0"/>
          <w:divBdr>
            <w:top w:val="none" w:sz="0" w:space="0" w:color="auto"/>
            <w:left w:val="none" w:sz="0" w:space="0" w:color="auto"/>
            <w:bottom w:val="none" w:sz="0" w:space="0" w:color="auto"/>
            <w:right w:val="none" w:sz="0" w:space="0" w:color="auto"/>
          </w:divBdr>
        </w:div>
        <w:div w:id="2114786012">
          <w:marLeft w:val="0"/>
          <w:marRight w:val="0"/>
          <w:marTop w:val="0"/>
          <w:marBottom w:val="0"/>
          <w:divBdr>
            <w:top w:val="none" w:sz="0" w:space="0" w:color="auto"/>
            <w:left w:val="none" w:sz="0" w:space="0" w:color="auto"/>
            <w:bottom w:val="none" w:sz="0" w:space="0" w:color="auto"/>
            <w:right w:val="none" w:sz="0" w:space="0" w:color="auto"/>
          </w:divBdr>
        </w:div>
        <w:div w:id="137573620">
          <w:marLeft w:val="0"/>
          <w:marRight w:val="0"/>
          <w:marTop w:val="0"/>
          <w:marBottom w:val="0"/>
          <w:divBdr>
            <w:top w:val="none" w:sz="0" w:space="0" w:color="auto"/>
            <w:left w:val="none" w:sz="0" w:space="0" w:color="auto"/>
            <w:bottom w:val="none" w:sz="0" w:space="0" w:color="auto"/>
            <w:right w:val="none" w:sz="0" w:space="0" w:color="auto"/>
          </w:divBdr>
        </w:div>
        <w:div w:id="491213841">
          <w:marLeft w:val="0"/>
          <w:marRight w:val="0"/>
          <w:marTop w:val="0"/>
          <w:marBottom w:val="0"/>
          <w:divBdr>
            <w:top w:val="none" w:sz="0" w:space="0" w:color="auto"/>
            <w:left w:val="none" w:sz="0" w:space="0" w:color="auto"/>
            <w:bottom w:val="none" w:sz="0" w:space="0" w:color="auto"/>
            <w:right w:val="none" w:sz="0" w:space="0" w:color="auto"/>
          </w:divBdr>
        </w:div>
        <w:div w:id="919027281">
          <w:marLeft w:val="0"/>
          <w:marRight w:val="0"/>
          <w:marTop w:val="0"/>
          <w:marBottom w:val="0"/>
          <w:divBdr>
            <w:top w:val="none" w:sz="0" w:space="0" w:color="auto"/>
            <w:left w:val="none" w:sz="0" w:space="0" w:color="auto"/>
            <w:bottom w:val="none" w:sz="0" w:space="0" w:color="auto"/>
            <w:right w:val="none" w:sz="0" w:space="0" w:color="auto"/>
          </w:divBdr>
        </w:div>
        <w:div w:id="860163140">
          <w:marLeft w:val="0"/>
          <w:marRight w:val="0"/>
          <w:marTop w:val="0"/>
          <w:marBottom w:val="0"/>
          <w:divBdr>
            <w:top w:val="none" w:sz="0" w:space="0" w:color="auto"/>
            <w:left w:val="none" w:sz="0" w:space="0" w:color="auto"/>
            <w:bottom w:val="none" w:sz="0" w:space="0" w:color="auto"/>
            <w:right w:val="none" w:sz="0" w:space="0" w:color="auto"/>
          </w:divBdr>
        </w:div>
        <w:div w:id="352078101">
          <w:marLeft w:val="0"/>
          <w:marRight w:val="0"/>
          <w:marTop w:val="0"/>
          <w:marBottom w:val="0"/>
          <w:divBdr>
            <w:top w:val="none" w:sz="0" w:space="0" w:color="auto"/>
            <w:left w:val="none" w:sz="0" w:space="0" w:color="auto"/>
            <w:bottom w:val="none" w:sz="0" w:space="0" w:color="auto"/>
            <w:right w:val="none" w:sz="0" w:space="0" w:color="auto"/>
          </w:divBdr>
        </w:div>
        <w:div w:id="1033187086">
          <w:marLeft w:val="0"/>
          <w:marRight w:val="0"/>
          <w:marTop w:val="0"/>
          <w:marBottom w:val="0"/>
          <w:divBdr>
            <w:top w:val="none" w:sz="0" w:space="0" w:color="auto"/>
            <w:left w:val="none" w:sz="0" w:space="0" w:color="auto"/>
            <w:bottom w:val="none" w:sz="0" w:space="0" w:color="auto"/>
            <w:right w:val="none" w:sz="0" w:space="0" w:color="auto"/>
          </w:divBdr>
        </w:div>
        <w:div w:id="1078869967">
          <w:marLeft w:val="0"/>
          <w:marRight w:val="0"/>
          <w:marTop w:val="0"/>
          <w:marBottom w:val="0"/>
          <w:divBdr>
            <w:top w:val="none" w:sz="0" w:space="0" w:color="auto"/>
            <w:left w:val="none" w:sz="0" w:space="0" w:color="auto"/>
            <w:bottom w:val="none" w:sz="0" w:space="0" w:color="auto"/>
            <w:right w:val="none" w:sz="0" w:space="0" w:color="auto"/>
          </w:divBdr>
        </w:div>
        <w:div w:id="67502720">
          <w:marLeft w:val="0"/>
          <w:marRight w:val="0"/>
          <w:marTop w:val="0"/>
          <w:marBottom w:val="0"/>
          <w:divBdr>
            <w:top w:val="none" w:sz="0" w:space="0" w:color="auto"/>
            <w:left w:val="none" w:sz="0" w:space="0" w:color="auto"/>
            <w:bottom w:val="none" w:sz="0" w:space="0" w:color="auto"/>
            <w:right w:val="none" w:sz="0" w:space="0" w:color="auto"/>
          </w:divBdr>
        </w:div>
        <w:div w:id="71631582">
          <w:marLeft w:val="0"/>
          <w:marRight w:val="0"/>
          <w:marTop w:val="0"/>
          <w:marBottom w:val="0"/>
          <w:divBdr>
            <w:top w:val="none" w:sz="0" w:space="0" w:color="auto"/>
            <w:left w:val="none" w:sz="0" w:space="0" w:color="auto"/>
            <w:bottom w:val="none" w:sz="0" w:space="0" w:color="auto"/>
            <w:right w:val="none" w:sz="0" w:space="0" w:color="auto"/>
          </w:divBdr>
        </w:div>
        <w:div w:id="2087073263">
          <w:marLeft w:val="0"/>
          <w:marRight w:val="0"/>
          <w:marTop w:val="0"/>
          <w:marBottom w:val="0"/>
          <w:divBdr>
            <w:top w:val="none" w:sz="0" w:space="0" w:color="auto"/>
            <w:left w:val="none" w:sz="0" w:space="0" w:color="auto"/>
            <w:bottom w:val="none" w:sz="0" w:space="0" w:color="auto"/>
            <w:right w:val="none" w:sz="0" w:space="0" w:color="auto"/>
          </w:divBdr>
        </w:div>
        <w:div w:id="545456358">
          <w:marLeft w:val="0"/>
          <w:marRight w:val="0"/>
          <w:marTop w:val="0"/>
          <w:marBottom w:val="0"/>
          <w:divBdr>
            <w:top w:val="none" w:sz="0" w:space="0" w:color="auto"/>
            <w:left w:val="none" w:sz="0" w:space="0" w:color="auto"/>
            <w:bottom w:val="none" w:sz="0" w:space="0" w:color="auto"/>
            <w:right w:val="none" w:sz="0" w:space="0" w:color="auto"/>
          </w:divBdr>
        </w:div>
        <w:div w:id="1820419576">
          <w:marLeft w:val="0"/>
          <w:marRight w:val="0"/>
          <w:marTop w:val="0"/>
          <w:marBottom w:val="0"/>
          <w:divBdr>
            <w:top w:val="none" w:sz="0" w:space="0" w:color="auto"/>
            <w:left w:val="none" w:sz="0" w:space="0" w:color="auto"/>
            <w:bottom w:val="none" w:sz="0" w:space="0" w:color="auto"/>
            <w:right w:val="none" w:sz="0" w:space="0" w:color="auto"/>
          </w:divBdr>
        </w:div>
        <w:div w:id="65811226">
          <w:marLeft w:val="0"/>
          <w:marRight w:val="0"/>
          <w:marTop w:val="0"/>
          <w:marBottom w:val="0"/>
          <w:divBdr>
            <w:top w:val="none" w:sz="0" w:space="0" w:color="auto"/>
            <w:left w:val="none" w:sz="0" w:space="0" w:color="auto"/>
            <w:bottom w:val="none" w:sz="0" w:space="0" w:color="auto"/>
            <w:right w:val="none" w:sz="0" w:space="0" w:color="auto"/>
          </w:divBdr>
        </w:div>
        <w:div w:id="86191970">
          <w:marLeft w:val="0"/>
          <w:marRight w:val="0"/>
          <w:marTop w:val="0"/>
          <w:marBottom w:val="0"/>
          <w:divBdr>
            <w:top w:val="none" w:sz="0" w:space="0" w:color="auto"/>
            <w:left w:val="none" w:sz="0" w:space="0" w:color="auto"/>
            <w:bottom w:val="none" w:sz="0" w:space="0" w:color="auto"/>
            <w:right w:val="none" w:sz="0" w:space="0" w:color="auto"/>
          </w:divBdr>
        </w:div>
        <w:div w:id="1671787999">
          <w:marLeft w:val="0"/>
          <w:marRight w:val="0"/>
          <w:marTop w:val="0"/>
          <w:marBottom w:val="0"/>
          <w:divBdr>
            <w:top w:val="none" w:sz="0" w:space="0" w:color="auto"/>
            <w:left w:val="none" w:sz="0" w:space="0" w:color="auto"/>
            <w:bottom w:val="none" w:sz="0" w:space="0" w:color="auto"/>
            <w:right w:val="none" w:sz="0" w:space="0" w:color="auto"/>
          </w:divBdr>
        </w:div>
        <w:div w:id="151875492">
          <w:marLeft w:val="0"/>
          <w:marRight w:val="0"/>
          <w:marTop w:val="0"/>
          <w:marBottom w:val="0"/>
          <w:divBdr>
            <w:top w:val="none" w:sz="0" w:space="0" w:color="auto"/>
            <w:left w:val="none" w:sz="0" w:space="0" w:color="auto"/>
            <w:bottom w:val="none" w:sz="0" w:space="0" w:color="auto"/>
            <w:right w:val="none" w:sz="0" w:space="0" w:color="auto"/>
          </w:divBdr>
        </w:div>
        <w:div w:id="370155268">
          <w:marLeft w:val="0"/>
          <w:marRight w:val="0"/>
          <w:marTop w:val="0"/>
          <w:marBottom w:val="0"/>
          <w:divBdr>
            <w:top w:val="none" w:sz="0" w:space="0" w:color="auto"/>
            <w:left w:val="none" w:sz="0" w:space="0" w:color="auto"/>
            <w:bottom w:val="none" w:sz="0" w:space="0" w:color="auto"/>
            <w:right w:val="none" w:sz="0" w:space="0" w:color="auto"/>
          </w:divBdr>
        </w:div>
        <w:div w:id="1592929601">
          <w:marLeft w:val="0"/>
          <w:marRight w:val="0"/>
          <w:marTop w:val="0"/>
          <w:marBottom w:val="0"/>
          <w:divBdr>
            <w:top w:val="none" w:sz="0" w:space="0" w:color="auto"/>
            <w:left w:val="none" w:sz="0" w:space="0" w:color="auto"/>
            <w:bottom w:val="none" w:sz="0" w:space="0" w:color="auto"/>
            <w:right w:val="none" w:sz="0" w:space="0" w:color="auto"/>
          </w:divBdr>
        </w:div>
        <w:div w:id="677314753">
          <w:marLeft w:val="0"/>
          <w:marRight w:val="0"/>
          <w:marTop w:val="0"/>
          <w:marBottom w:val="0"/>
          <w:divBdr>
            <w:top w:val="none" w:sz="0" w:space="0" w:color="auto"/>
            <w:left w:val="none" w:sz="0" w:space="0" w:color="auto"/>
            <w:bottom w:val="none" w:sz="0" w:space="0" w:color="auto"/>
            <w:right w:val="none" w:sz="0" w:space="0" w:color="auto"/>
          </w:divBdr>
        </w:div>
        <w:div w:id="2034332250">
          <w:marLeft w:val="0"/>
          <w:marRight w:val="0"/>
          <w:marTop w:val="0"/>
          <w:marBottom w:val="0"/>
          <w:divBdr>
            <w:top w:val="none" w:sz="0" w:space="0" w:color="auto"/>
            <w:left w:val="none" w:sz="0" w:space="0" w:color="auto"/>
            <w:bottom w:val="none" w:sz="0" w:space="0" w:color="auto"/>
            <w:right w:val="none" w:sz="0" w:space="0" w:color="auto"/>
          </w:divBdr>
        </w:div>
        <w:div w:id="258759132">
          <w:marLeft w:val="0"/>
          <w:marRight w:val="0"/>
          <w:marTop w:val="0"/>
          <w:marBottom w:val="0"/>
          <w:divBdr>
            <w:top w:val="none" w:sz="0" w:space="0" w:color="auto"/>
            <w:left w:val="none" w:sz="0" w:space="0" w:color="auto"/>
            <w:bottom w:val="none" w:sz="0" w:space="0" w:color="auto"/>
            <w:right w:val="none" w:sz="0" w:space="0" w:color="auto"/>
          </w:divBdr>
        </w:div>
        <w:div w:id="1820228632">
          <w:marLeft w:val="0"/>
          <w:marRight w:val="0"/>
          <w:marTop w:val="0"/>
          <w:marBottom w:val="0"/>
          <w:divBdr>
            <w:top w:val="none" w:sz="0" w:space="0" w:color="auto"/>
            <w:left w:val="none" w:sz="0" w:space="0" w:color="auto"/>
            <w:bottom w:val="none" w:sz="0" w:space="0" w:color="auto"/>
            <w:right w:val="none" w:sz="0" w:space="0" w:color="auto"/>
          </w:divBdr>
        </w:div>
        <w:div w:id="1220937144">
          <w:marLeft w:val="0"/>
          <w:marRight w:val="0"/>
          <w:marTop w:val="0"/>
          <w:marBottom w:val="0"/>
          <w:divBdr>
            <w:top w:val="none" w:sz="0" w:space="0" w:color="auto"/>
            <w:left w:val="none" w:sz="0" w:space="0" w:color="auto"/>
            <w:bottom w:val="none" w:sz="0" w:space="0" w:color="auto"/>
            <w:right w:val="none" w:sz="0" w:space="0" w:color="auto"/>
          </w:divBdr>
        </w:div>
        <w:div w:id="1756244429">
          <w:marLeft w:val="0"/>
          <w:marRight w:val="0"/>
          <w:marTop w:val="0"/>
          <w:marBottom w:val="0"/>
          <w:divBdr>
            <w:top w:val="none" w:sz="0" w:space="0" w:color="auto"/>
            <w:left w:val="none" w:sz="0" w:space="0" w:color="auto"/>
            <w:bottom w:val="none" w:sz="0" w:space="0" w:color="auto"/>
            <w:right w:val="none" w:sz="0" w:space="0" w:color="auto"/>
          </w:divBdr>
        </w:div>
        <w:div w:id="565065987">
          <w:marLeft w:val="0"/>
          <w:marRight w:val="0"/>
          <w:marTop w:val="0"/>
          <w:marBottom w:val="0"/>
          <w:divBdr>
            <w:top w:val="none" w:sz="0" w:space="0" w:color="auto"/>
            <w:left w:val="none" w:sz="0" w:space="0" w:color="auto"/>
            <w:bottom w:val="none" w:sz="0" w:space="0" w:color="auto"/>
            <w:right w:val="none" w:sz="0" w:space="0" w:color="auto"/>
          </w:divBdr>
        </w:div>
        <w:div w:id="958993396">
          <w:marLeft w:val="0"/>
          <w:marRight w:val="0"/>
          <w:marTop w:val="0"/>
          <w:marBottom w:val="0"/>
          <w:divBdr>
            <w:top w:val="none" w:sz="0" w:space="0" w:color="auto"/>
            <w:left w:val="none" w:sz="0" w:space="0" w:color="auto"/>
            <w:bottom w:val="none" w:sz="0" w:space="0" w:color="auto"/>
            <w:right w:val="none" w:sz="0" w:space="0" w:color="auto"/>
          </w:divBdr>
        </w:div>
        <w:div w:id="320546442">
          <w:marLeft w:val="0"/>
          <w:marRight w:val="0"/>
          <w:marTop w:val="0"/>
          <w:marBottom w:val="0"/>
          <w:divBdr>
            <w:top w:val="none" w:sz="0" w:space="0" w:color="auto"/>
            <w:left w:val="none" w:sz="0" w:space="0" w:color="auto"/>
            <w:bottom w:val="none" w:sz="0" w:space="0" w:color="auto"/>
            <w:right w:val="none" w:sz="0" w:space="0" w:color="auto"/>
          </w:divBdr>
        </w:div>
        <w:div w:id="499590513">
          <w:marLeft w:val="0"/>
          <w:marRight w:val="0"/>
          <w:marTop w:val="0"/>
          <w:marBottom w:val="0"/>
          <w:divBdr>
            <w:top w:val="none" w:sz="0" w:space="0" w:color="auto"/>
            <w:left w:val="none" w:sz="0" w:space="0" w:color="auto"/>
            <w:bottom w:val="none" w:sz="0" w:space="0" w:color="auto"/>
            <w:right w:val="none" w:sz="0" w:space="0" w:color="auto"/>
          </w:divBdr>
        </w:div>
        <w:div w:id="1671978850">
          <w:marLeft w:val="0"/>
          <w:marRight w:val="0"/>
          <w:marTop w:val="0"/>
          <w:marBottom w:val="0"/>
          <w:divBdr>
            <w:top w:val="none" w:sz="0" w:space="0" w:color="auto"/>
            <w:left w:val="none" w:sz="0" w:space="0" w:color="auto"/>
            <w:bottom w:val="none" w:sz="0" w:space="0" w:color="auto"/>
            <w:right w:val="none" w:sz="0" w:space="0" w:color="auto"/>
          </w:divBdr>
        </w:div>
        <w:div w:id="1758672597">
          <w:marLeft w:val="0"/>
          <w:marRight w:val="0"/>
          <w:marTop w:val="0"/>
          <w:marBottom w:val="0"/>
          <w:divBdr>
            <w:top w:val="none" w:sz="0" w:space="0" w:color="auto"/>
            <w:left w:val="none" w:sz="0" w:space="0" w:color="auto"/>
            <w:bottom w:val="none" w:sz="0" w:space="0" w:color="auto"/>
            <w:right w:val="none" w:sz="0" w:space="0" w:color="auto"/>
          </w:divBdr>
        </w:div>
        <w:div w:id="658852869">
          <w:marLeft w:val="0"/>
          <w:marRight w:val="0"/>
          <w:marTop w:val="0"/>
          <w:marBottom w:val="0"/>
          <w:divBdr>
            <w:top w:val="none" w:sz="0" w:space="0" w:color="auto"/>
            <w:left w:val="none" w:sz="0" w:space="0" w:color="auto"/>
            <w:bottom w:val="none" w:sz="0" w:space="0" w:color="auto"/>
            <w:right w:val="none" w:sz="0" w:space="0" w:color="auto"/>
          </w:divBdr>
        </w:div>
        <w:div w:id="58526456">
          <w:marLeft w:val="0"/>
          <w:marRight w:val="0"/>
          <w:marTop w:val="0"/>
          <w:marBottom w:val="0"/>
          <w:divBdr>
            <w:top w:val="none" w:sz="0" w:space="0" w:color="auto"/>
            <w:left w:val="none" w:sz="0" w:space="0" w:color="auto"/>
            <w:bottom w:val="none" w:sz="0" w:space="0" w:color="auto"/>
            <w:right w:val="none" w:sz="0" w:space="0" w:color="auto"/>
          </w:divBdr>
        </w:div>
        <w:div w:id="1710759013">
          <w:marLeft w:val="0"/>
          <w:marRight w:val="0"/>
          <w:marTop w:val="0"/>
          <w:marBottom w:val="0"/>
          <w:divBdr>
            <w:top w:val="none" w:sz="0" w:space="0" w:color="auto"/>
            <w:left w:val="none" w:sz="0" w:space="0" w:color="auto"/>
            <w:bottom w:val="none" w:sz="0" w:space="0" w:color="auto"/>
            <w:right w:val="none" w:sz="0" w:space="0" w:color="auto"/>
          </w:divBdr>
        </w:div>
        <w:div w:id="1479027901">
          <w:marLeft w:val="0"/>
          <w:marRight w:val="0"/>
          <w:marTop w:val="0"/>
          <w:marBottom w:val="0"/>
          <w:divBdr>
            <w:top w:val="none" w:sz="0" w:space="0" w:color="auto"/>
            <w:left w:val="none" w:sz="0" w:space="0" w:color="auto"/>
            <w:bottom w:val="none" w:sz="0" w:space="0" w:color="auto"/>
            <w:right w:val="none" w:sz="0" w:space="0" w:color="auto"/>
          </w:divBdr>
        </w:div>
        <w:div w:id="1578513416">
          <w:marLeft w:val="0"/>
          <w:marRight w:val="0"/>
          <w:marTop w:val="0"/>
          <w:marBottom w:val="0"/>
          <w:divBdr>
            <w:top w:val="none" w:sz="0" w:space="0" w:color="auto"/>
            <w:left w:val="none" w:sz="0" w:space="0" w:color="auto"/>
            <w:bottom w:val="none" w:sz="0" w:space="0" w:color="auto"/>
            <w:right w:val="none" w:sz="0" w:space="0" w:color="auto"/>
          </w:divBdr>
        </w:div>
        <w:div w:id="867570511">
          <w:marLeft w:val="0"/>
          <w:marRight w:val="0"/>
          <w:marTop w:val="0"/>
          <w:marBottom w:val="0"/>
          <w:divBdr>
            <w:top w:val="none" w:sz="0" w:space="0" w:color="auto"/>
            <w:left w:val="none" w:sz="0" w:space="0" w:color="auto"/>
            <w:bottom w:val="none" w:sz="0" w:space="0" w:color="auto"/>
            <w:right w:val="none" w:sz="0" w:space="0" w:color="auto"/>
          </w:divBdr>
        </w:div>
        <w:div w:id="1537232392">
          <w:marLeft w:val="0"/>
          <w:marRight w:val="0"/>
          <w:marTop w:val="0"/>
          <w:marBottom w:val="0"/>
          <w:divBdr>
            <w:top w:val="none" w:sz="0" w:space="0" w:color="auto"/>
            <w:left w:val="none" w:sz="0" w:space="0" w:color="auto"/>
            <w:bottom w:val="none" w:sz="0" w:space="0" w:color="auto"/>
            <w:right w:val="none" w:sz="0" w:space="0" w:color="auto"/>
          </w:divBdr>
        </w:div>
        <w:div w:id="939293942">
          <w:marLeft w:val="0"/>
          <w:marRight w:val="0"/>
          <w:marTop w:val="0"/>
          <w:marBottom w:val="0"/>
          <w:divBdr>
            <w:top w:val="none" w:sz="0" w:space="0" w:color="auto"/>
            <w:left w:val="none" w:sz="0" w:space="0" w:color="auto"/>
            <w:bottom w:val="none" w:sz="0" w:space="0" w:color="auto"/>
            <w:right w:val="none" w:sz="0" w:space="0" w:color="auto"/>
          </w:divBdr>
        </w:div>
        <w:div w:id="536701925">
          <w:marLeft w:val="0"/>
          <w:marRight w:val="0"/>
          <w:marTop w:val="0"/>
          <w:marBottom w:val="0"/>
          <w:divBdr>
            <w:top w:val="none" w:sz="0" w:space="0" w:color="auto"/>
            <w:left w:val="none" w:sz="0" w:space="0" w:color="auto"/>
            <w:bottom w:val="none" w:sz="0" w:space="0" w:color="auto"/>
            <w:right w:val="none" w:sz="0" w:space="0" w:color="auto"/>
          </w:divBdr>
        </w:div>
        <w:div w:id="1614173530">
          <w:marLeft w:val="0"/>
          <w:marRight w:val="0"/>
          <w:marTop w:val="0"/>
          <w:marBottom w:val="0"/>
          <w:divBdr>
            <w:top w:val="none" w:sz="0" w:space="0" w:color="auto"/>
            <w:left w:val="none" w:sz="0" w:space="0" w:color="auto"/>
            <w:bottom w:val="none" w:sz="0" w:space="0" w:color="auto"/>
            <w:right w:val="none" w:sz="0" w:space="0" w:color="auto"/>
          </w:divBdr>
        </w:div>
        <w:div w:id="261426463">
          <w:marLeft w:val="0"/>
          <w:marRight w:val="0"/>
          <w:marTop w:val="0"/>
          <w:marBottom w:val="0"/>
          <w:divBdr>
            <w:top w:val="none" w:sz="0" w:space="0" w:color="auto"/>
            <w:left w:val="none" w:sz="0" w:space="0" w:color="auto"/>
            <w:bottom w:val="none" w:sz="0" w:space="0" w:color="auto"/>
            <w:right w:val="none" w:sz="0" w:space="0" w:color="auto"/>
          </w:divBdr>
        </w:div>
        <w:div w:id="1480072496">
          <w:marLeft w:val="0"/>
          <w:marRight w:val="0"/>
          <w:marTop w:val="0"/>
          <w:marBottom w:val="0"/>
          <w:divBdr>
            <w:top w:val="none" w:sz="0" w:space="0" w:color="auto"/>
            <w:left w:val="none" w:sz="0" w:space="0" w:color="auto"/>
            <w:bottom w:val="none" w:sz="0" w:space="0" w:color="auto"/>
            <w:right w:val="none" w:sz="0" w:space="0" w:color="auto"/>
          </w:divBdr>
        </w:div>
        <w:div w:id="1382633732">
          <w:marLeft w:val="0"/>
          <w:marRight w:val="0"/>
          <w:marTop w:val="0"/>
          <w:marBottom w:val="0"/>
          <w:divBdr>
            <w:top w:val="none" w:sz="0" w:space="0" w:color="auto"/>
            <w:left w:val="none" w:sz="0" w:space="0" w:color="auto"/>
            <w:bottom w:val="none" w:sz="0" w:space="0" w:color="auto"/>
            <w:right w:val="none" w:sz="0" w:space="0" w:color="auto"/>
          </w:divBdr>
        </w:div>
        <w:div w:id="350185630">
          <w:marLeft w:val="0"/>
          <w:marRight w:val="0"/>
          <w:marTop w:val="0"/>
          <w:marBottom w:val="0"/>
          <w:divBdr>
            <w:top w:val="none" w:sz="0" w:space="0" w:color="auto"/>
            <w:left w:val="none" w:sz="0" w:space="0" w:color="auto"/>
            <w:bottom w:val="none" w:sz="0" w:space="0" w:color="auto"/>
            <w:right w:val="none" w:sz="0" w:space="0" w:color="auto"/>
          </w:divBdr>
        </w:div>
        <w:div w:id="264389473">
          <w:marLeft w:val="0"/>
          <w:marRight w:val="0"/>
          <w:marTop w:val="0"/>
          <w:marBottom w:val="0"/>
          <w:divBdr>
            <w:top w:val="none" w:sz="0" w:space="0" w:color="auto"/>
            <w:left w:val="none" w:sz="0" w:space="0" w:color="auto"/>
            <w:bottom w:val="none" w:sz="0" w:space="0" w:color="auto"/>
            <w:right w:val="none" w:sz="0" w:space="0" w:color="auto"/>
          </w:divBdr>
        </w:div>
        <w:div w:id="31004973">
          <w:marLeft w:val="0"/>
          <w:marRight w:val="0"/>
          <w:marTop w:val="0"/>
          <w:marBottom w:val="0"/>
          <w:divBdr>
            <w:top w:val="none" w:sz="0" w:space="0" w:color="auto"/>
            <w:left w:val="none" w:sz="0" w:space="0" w:color="auto"/>
            <w:bottom w:val="none" w:sz="0" w:space="0" w:color="auto"/>
            <w:right w:val="none" w:sz="0" w:space="0" w:color="auto"/>
          </w:divBdr>
        </w:div>
        <w:div w:id="1703359068">
          <w:marLeft w:val="0"/>
          <w:marRight w:val="0"/>
          <w:marTop w:val="0"/>
          <w:marBottom w:val="0"/>
          <w:divBdr>
            <w:top w:val="none" w:sz="0" w:space="0" w:color="auto"/>
            <w:left w:val="none" w:sz="0" w:space="0" w:color="auto"/>
            <w:bottom w:val="none" w:sz="0" w:space="0" w:color="auto"/>
            <w:right w:val="none" w:sz="0" w:space="0" w:color="auto"/>
          </w:divBdr>
        </w:div>
        <w:div w:id="2143493691">
          <w:marLeft w:val="0"/>
          <w:marRight w:val="0"/>
          <w:marTop w:val="0"/>
          <w:marBottom w:val="0"/>
          <w:divBdr>
            <w:top w:val="none" w:sz="0" w:space="0" w:color="auto"/>
            <w:left w:val="none" w:sz="0" w:space="0" w:color="auto"/>
            <w:bottom w:val="none" w:sz="0" w:space="0" w:color="auto"/>
            <w:right w:val="none" w:sz="0" w:space="0" w:color="auto"/>
          </w:divBdr>
        </w:div>
        <w:div w:id="1446727870">
          <w:marLeft w:val="0"/>
          <w:marRight w:val="0"/>
          <w:marTop w:val="0"/>
          <w:marBottom w:val="0"/>
          <w:divBdr>
            <w:top w:val="none" w:sz="0" w:space="0" w:color="auto"/>
            <w:left w:val="none" w:sz="0" w:space="0" w:color="auto"/>
            <w:bottom w:val="none" w:sz="0" w:space="0" w:color="auto"/>
            <w:right w:val="none" w:sz="0" w:space="0" w:color="auto"/>
          </w:divBdr>
        </w:div>
        <w:div w:id="966155712">
          <w:marLeft w:val="0"/>
          <w:marRight w:val="0"/>
          <w:marTop w:val="0"/>
          <w:marBottom w:val="0"/>
          <w:divBdr>
            <w:top w:val="none" w:sz="0" w:space="0" w:color="auto"/>
            <w:left w:val="none" w:sz="0" w:space="0" w:color="auto"/>
            <w:bottom w:val="none" w:sz="0" w:space="0" w:color="auto"/>
            <w:right w:val="none" w:sz="0" w:space="0" w:color="auto"/>
          </w:divBdr>
        </w:div>
        <w:div w:id="664284818">
          <w:marLeft w:val="0"/>
          <w:marRight w:val="0"/>
          <w:marTop w:val="0"/>
          <w:marBottom w:val="0"/>
          <w:divBdr>
            <w:top w:val="none" w:sz="0" w:space="0" w:color="auto"/>
            <w:left w:val="none" w:sz="0" w:space="0" w:color="auto"/>
            <w:bottom w:val="none" w:sz="0" w:space="0" w:color="auto"/>
            <w:right w:val="none" w:sz="0" w:space="0" w:color="auto"/>
          </w:divBdr>
        </w:div>
        <w:div w:id="1034691023">
          <w:marLeft w:val="0"/>
          <w:marRight w:val="0"/>
          <w:marTop w:val="0"/>
          <w:marBottom w:val="0"/>
          <w:divBdr>
            <w:top w:val="none" w:sz="0" w:space="0" w:color="auto"/>
            <w:left w:val="none" w:sz="0" w:space="0" w:color="auto"/>
            <w:bottom w:val="none" w:sz="0" w:space="0" w:color="auto"/>
            <w:right w:val="none" w:sz="0" w:space="0" w:color="auto"/>
          </w:divBdr>
        </w:div>
        <w:div w:id="323170587">
          <w:marLeft w:val="0"/>
          <w:marRight w:val="0"/>
          <w:marTop w:val="0"/>
          <w:marBottom w:val="0"/>
          <w:divBdr>
            <w:top w:val="none" w:sz="0" w:space="0" w:color="auto"/>
            <w:left w:val="none" w:sz="0" w:space="0" w:color="auto"/>
            <w:bottom w:val="none" w:sz="0" w:space="0" w:color="auto"/>
            <w:right w:val="none" w:sz="0" w:space="0" w:color="auto"/>
          </w:divBdr>
        </w:div>
        <w:div w:id="1835027613">
          <w:marLeft w:val="0"/>
          <w:marRight w:val="0"/>
          <w:marTop w:val="0"/>
          <w:marBottom w:val="0"/>
          <w:divBdr>
            <w:top w:val="none" w:sz="0" w:space="0" w:color="auto"/>
            <w:left w:val="none" w:sz="0" w:space="0" w:color="auto"/>
            <w:bottom w:val="none" w:sz="0" w:space="0" w:color="auto"/>
            <w:right w:val="none" w:sz="0" w:space="0" w:color="auto"/>
          </w:divBdr>
        </w:div>
        <w:div w:id="783964873">
          <w:marLeft w:val="0"/>
          <w:marRight w:val="0"/>
          <w:marTop w:val="0"/>
          <w:marBottom w:val="0"/>
          <w:divBdr>
            <w:top w:val="none" w:sz="0" w:space="0" w:color="auto"/>
            <w:left w:val="none" w:sz="0" w:space="0" w:color="auto"/>
            <w:bottom w:val="none" w:sz="0" w:space="0" w:color="auto"/>
            <w:right w:val="none" w:sz="0" w:space="0" w:color="auto"/>
          </w:divBdr>
        </w:div>
        <w:div w:id="2025086307">
          <w:marLeft w:val="0"/>
          <w:marRight w:val="0"/>
          <w:marTop w:val="0"/>
          <w:marBottom w:val="0"/>
          <w:divBdr>
            <w:top w:val="none" w:sz="0" w:space="0" w:color="auto"/>
            <w:left w:val="none" w:sz="0" w:space="0" w:color="auto"/>
            <w:bottom w:val="none" w:sz="0" w:space="0" w:color="auto"/>
            <w:right w:val="none" w:sz="0" w:space="0" w:color="auto"/>
          </w:divBdr>
        </w:div>
        <w:div w:id="1161191662">
          <w:marLeft w:val="0"/>
          <w:marRight w:val="0"/>
          <w:marTop w:val="0"/>
          <w:marBottom w:val="0"/>
          <w:divBdr>
            <w:top w:val="none" w:sz="0" w:space="0" w:color="auto"/>
            <w:left w:val="none" w:sz="0" w:space="0" w:color="auto"/>
            <w:bottom w:val="none" w:sz="0" w:space="0" w:color="auto"/>
            <w:right w:val="none" w:sz="0" w:space="0" w:color="auto"/>
          </w:divBdr>
        </w:div>
        <w:div w:id="689649610">
          <w:marLeft w:val="0"/>
          <w:marRight w:val="0"/>
          <w:marTop w:val="0"/>
          <w:marBottom w:val="0"/>
          <w:divBdr>
            <w:top w:val="none" w:sz="0" w:space="0" w:color="auto"/>
            <w:left w:val="none" w:sz="0" w:space="0" w:color="auto"/>
            <w:bottom w:val="none" w:sz="0" w:space="0" w:color="auto"/>
            <w:right w:val="none" w:sz="0" w:space="0" w:color="auto"/>
          </w:divBdr>
        </w:div>
        <w:div w:id="1515145708">
          <w:marLeft w:val="0"/>
          <w:marRight w:val="0"/>
          <w:marTop w:val="0"/>
          <w:marBottom w:val="0"/>
          <w:divBdr>
            <w:top w:val="none" w:sz="0" w:space="0" w:color="auto"/>
            <w:left w:val="none" w:sz="0" w:space="0" w:color="auto"/>
            <w:bottom w:val="none" w:sz="0" w:space="0" w:color="auto"/>
            <w:right w:val="none" w:sz="0" w:space="0" w:color="auto"/>
          </w:divBdr>
        </w:div>
        <w:div w:id="2098750323">
          <w:marLeft w:val="0"/>
          <w:marRight w:val="0"/>
          <w:marTop w:val="0"/>
          <w:marBottom w:val="0"/>
          <w:divBdr>
            <w:top w:val="none" w:sz="0" w:space="0" w:color="auto"/>
            <w:left w:val="none" w:sz="0" w:space="0" w:color="auto"/>
            <w:bottom w:val="none" w:sz="0" w:space="0" w:color="auto"/>
            <w:right w:val="none" w:sz="0" w:space="0" w:color="auto"/>
          </w:divBdr>
        </w:div>
        <w:div w:id="1745881111">
          <w:marLeft w:val="0"/>
          <w:marRight w:val="0"/>
          <w:marTop w:val="0"/>
          <w:marBottom w:val="0"/>
          <w:divBdr>
            <w:top w:val="none" w:sz="0" w:space="0" w:color="auto"/>
            <w:left w:val="none" w:sz="0" w:space="0" w:color="auto"/>
            <w:bottom w:val="none" w:sz="0" w:space="0" w:color="auto"/>
            <w:right w:val="none" w:sz="0" w:space="0" w:color="auto"/>
          </w:divBdr>
        </w:div>
        <w:div w:id="1637418406">
          <w:marLeft w:val="0"/>
          <w:marRight w:val="0"/>
          <w:marTop w:val="0"/>
          <w:marBottom w:val="0"/>
          <w:divBdr>
            <w:top w:val="none" w:sz="0" w:space="0" w:color="auto"/>
            <w:left w:val="none" w:sz="0" w:space="0" w:color="auto"/>
            <w:bottom w:val="none" w:sz="0" w:space="0" w:color="auto"/>
            <w:right w:val="none" w:sz="0" w:space="0" w:color="auto"/>
          </w:divBdr>
        </w:div>
        <w:div w:id="962462269">
          <w:marLeft w:val="0"/>
          <w:marRight w:val="0"/>
          <w:marTop w:val="0"/>
          <w:marBottom w:val="0"/>
          <w:divBdr>
            <w:top w:val="none" w:sz="0" w:space="0" w:color="auto"/>
            <w:left w:val="none" w:sz="0" w:space="0" w:color="auto"/>
            <w:bottom w:val="none" w:sz="0" w:space="0" w:color="auto"/>
            <w:right w:val="none" w:sz="0" w:space="0" w:color="auto"/>
          </w:divBdr>
        </w:div>
        <w:div w:id="1656834454">
          <w:marLeft w:val="0"/>
          <w:marRight w:val="0"/>
          <w:marTop w:val="0"/>
          <w:marBottom w:val="0"/>
          <w:divBdr>
            <w:top w:val="none" w:sz="0" w:space="0" w:color="auto"/>
            <w:left w:val="none" w:sz="0" w:space="0" w:color="auto"/>
            <w:bottom w:val="none" w:sz="0" w:space="0" w:color="auto"/>
            <w:right w:val="none" w:sz="0" w:space="0" w:color="auto"/>
          </w:divBdr>
        </w:div>
        <w:div w:id="632757748">
          <w:marLeft w:val="0"/>
          <w:marRight w:val="0"/>
          <w:marTop w:val="0"/>
          <w:marBottom w:val="0"/>
          <w:divBdr>
            <w:top w:val="none" w:sz="0" w:space="0" w:color="auto"/>
            <w:left w:val="none" w:sz="0" w:space="0" w:color="auto"/>
            <w:bottom w:val="none" w:sz="0" w:space="0" w:color="auto"/>
            <w:right w:val="none" w:sz="0" w:space="0" w:color="auto"/>
          </w:divBdr>
        </w:div>
        <w:div w:id="695883038">
          <w:marLeft w:val="0"/>
          <w:marRight w:val="0"/>
          <w:marTop w:val="0"/>
          <w:marBottom w:val="0"/>
          <w:divBdr>
            <w:top w:val="none" w:sz="0" w:space="0" w:color="auto"/>
            <w:left w:val="none" w:sz="0" w:space="0" w:color="auto"/>
            <w:bottom w:val="none" w:sz="0" w:space="0" w:color="auto"/>
            <w:right w:val="none" w:sz="0" w:space="0" w:color="auto"/>
          </w:divBdr>
        </w:div>
        <w:div w:id="74205289">
          <w:marLeft w:val="0"/>
          <w:marRight w:val="0"/>
          <w:marTop w:val="0"/>
          <w:marBottom w:val="0"/>
          <w:divBdr>
            <w:top w:val="none" w:sz="0" w:space="0" w:color="auto"/>
            <w:left w:val="none" w:sz="0" w:space="0" w:color="auto"/>
            <w:bottom w:val="none" w:sz="0" w:space="0" w:color="auto"/>
            <w:right w:val="none" w:sz="0" w:space="0" w:color="auto"/>
          </w:divBdr>
        </w:div>
        <w:div w:id="143351239">
          <w:marLeft w:val="0"/>
          <w:marRight w:val="0"/>
          <w:marTop w:val="0"/>
          <w:marBottom w:val="0"/>
          <w:divBdr>
            <w:top w:val="none" w:sz="0" w:space="0" w:color="auto"/>
            <w:left w:val="none" w:sz="0" w:space="0" w:color="auto"/>
            <w:bottom w:val="none" w:sz="0" w:space="0" w:color="auto"/>
            <w:right w:val="none" w:sz="0" w:space="0" w:color="auto"/>
          </w:divBdr>
        </w:div>
        <w:div w:id="1169566241">
          <w:marLeft w:val="0"/>
          <w:marRight w:val="0"/>
          <w:marTop w:val="0"/>
          <w:marBottom w:val="0"/>
          <w:divBdr>
            <w:top w:val="none" w:sz="0" w:space="0" w:color="auto"/>
            <w:left w:val="none" w:sz="0" w:space="0" w:color="auto"/>
            <w:bottom w:val="none" w:sz="0" w:space="0" w:color="auto"/>
            <w:right w:val="none" w:sz="0" w:space="0" w:color="auto"/>
          </w:divBdr>
        </w:div>
        <w:div w:id="1425492135">
          <w:marLeft w:val="0"/>
          <w:marRight w:val="0"/>
          <w:marTop w:val="0"/>
          <w:marBottom w:val="0"/>
          <w:divBdr>
            <w:top w:val="none" w:sz="0" w:space="0" w:color="auto"/>
            <w:left w:val="none" w:sz="0" w:space="0" w:color="auto"/>
            <w:bottom w:val="none" w:sz="0" w:space="0" w:color="auto"/>
            <w:right w:val="none" w:sz="0" w:space="0" w:color="auto"/>
          </w:divBdr>
        </w:div>
        <w:div w:id="1525751035">
          <w:marLeft w:val="0"/>
          <w:marRight w:val="0"/>
          <w:marTop w:val="0"/>
          <w:marBottom w:val="0"/>
          <w:divBdr>
            <w:top w:val="none" w:sz="0" w:space="0" w:color="auto"/>
            <w:left w:val="none" w:sz="0" w:space="0" w:color="auto"/>
            <w:bottom w:val="none" w:sz="0" w:space="0" w:color="auto"/>
            <w:right w:val="none" w:sz="0" w:space="0" w:color="auto"/>
          </w:divBdr>
        </w:div>
        <w:div w:id="1718891889">
          <w:marLeft w:val="0"/>
          <w:marRight w:val="0"/>
          <w:marTop w:val="0"/>
          <w:marBottom w:val="0"/>
          <w:divBdr>
            <w:top w:val="none" w:sz="0" w:space="0" w:color="auto"/>
            <w:left w:val="none" w:sz="0" w:space="0" w:color="auto"/>
            <w:bottom w:val="none" w:sz="0" w:space="0" w:color="auto"/>
            <w:right w:val="none" w:sz="0" w:space="0" w:color="auto"/>
          </w:divBdr>
        </w:div>
        <w:div w:id="1080834404">
          <w:marLeft w:val="0"/>
          <w:marRight w:val="0"/>
          <w:marTop w:val="0"/>
          <w:marBottom w:val="0"/>
          <w:divBdr>
            <w:top w:val="none" w:sz="0" w:space="0" w:color="auto"/>
            <w:left w:val="none" w:sz="0" w:space="0" w:color="auto"/>
            <w:bottom w:val="none" w:sz="0" w:space="0" w:color="auto"/>
            <w:right w:val="none" w:sz="0" w:space="0" w:color="auto"/>
          </w:divBdr>
        </w:div>
        <w:div w:id="953054960">
          <w:marLeft w:val="0"/>
          <w:marRight w:val="0"/>
          <w:marTop w:val="0"/>
          <w:marBottom w:val="0"/>
          <w:divBdr>
            <w:top w:val="none" w:sz="0" w:space="0" w:color="auto"/>
            <w:left w:val="none" w:sz="0" w:space="0" w:color="auto"/>
            <w:bottom w:val="none" w:sz="0" w:space="0" w:color="auto"/>
            <w:right w:val="none" w:sz="0" w:space="0" w:color="auto"/>
          </w:divBdr>
        </w:div>
        <w:div w:id="239751021">
          <w:marLeft w:val="0"/>
          <w:marRight w:val="0"/>
          <w:marTop w:val="0"/>
          <w:marBottom w:val="0"/>
          <w:divBdr>
            <w:top w:val="none" w:sz="0" w:space="0" w:color="auto"/>
            <w:left w:val="none" w:sz="0" w:space="0" w:color="auto"/>
            <w:bottom w:val="none" w:sz="0" w:space="0" w:color="auto"/>
            <w:right w:val="none" w:sz="0" w:space="0" w:color="auto"/>
          </w:divBdr>
        </w:div>
        <w:div w:id="481853166">
          <w:marLeft w:val="0"/>
          <w:marRight w:val="0"/>
          <w:marTop w:val="0"/>
          <w:marBottom w:val="0"/>
          <w:divBdr>
            <w:top w:val="none" w:sz="0" w:space="0" w:color="auto"/>
            <w:left w:val="none" w:sz="0" w:space="0" w:color="auto"/>
            <w:bottom w:val="none" w:sz="0" w:space="0" w:color="auto"/>
            <w:right w:val="none" w:sz="0" w:space="0" w:color="auto"/>
          </w:divBdr>
        </w:div>
        <w:div w:id="828446606">
          <w:marLeft w:val="0"/>
          <w:marRight w:val="0"/>
          <w:marTop w:val="0"/>
          <w:marBottom w:val="0"/>
          <w:divBdr>
            <w:top w:val="none" w:sz="0" w:space="0" w:color="auto"/>
            <w:left w:val="none" w:sz="0" w:space="0" w:color="auto"/>
            <w:bottom w:val="none" w:sz="0" w:space="0" w:color="auto"/>
            <w:right w:val="none" w:sz="0" w:space="0" w:color="auto"/>
          </w:divBdr>
        </w:div>
        <w:div w:id="1013262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fBzX8DsQSj8" TargetMode="External"/><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hyperlink" Target="https://doi.org/10.18666/JOREL-2018-V10-I3-8444" TargetMode="External"/><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hyperlink" Target="https://doi.org/10.1007/s00267-009-9371-z" TargetMode="External"/><Relationship Id="rId42" Type="http://schemas.openxmlformats.org/officeDocument/2006/relationships/hyperlink" Target="https://doi.org/10.1080/14729670801906125"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youtube.com/watch?v=VEe2x2DqYwk" TargetMode="External"/><Relationship Id="rId25" Type="http://schemas.openxmlformats.org/officeDocument/2006/relationships/hyperlink" Target="https://www.youtube.com/watch?v=mQxP0nQvpyc" TargetMode="External"/><Relationship Id="rId33" Type="http://schemas.openxmlformats.org/officeDocument/2006/relationships/hyperlink" Target="https://doi.org/10.1016/j.eiar.2011.03.002" TargetMode="External"/><Relationship Id="rId38" Type="http://schemas.openxmlformats.org/officeDocument/2006/relationships/hyperlink" Target="https://doi.org/10.1016/j.annals.2019.102809"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6.png"/><Relationship Id="rId41" Type="http://schemas.openxmlformats.org/officeDocument/2006/relationships/hyperlink" Target="https://doi.org/10.1016/j.landurbplan.2019.1036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Ab8Djf7YMY" TargetMode="External"/><Relationship Id="rId24" Type="http://schemas.openxmlformats.org/officeDocument/2006/relationships/hyperlink" Target="https://begejstring.tumblr.com/post/165267485039/in-early-may-2016-hundreds-of-activists-prevented" TargetMode="External"/><Relationship Id="rId32" Type="http://schemas.openxmlformats.org/officeDocument/2006/relationships/hyperlink" Target="https://doi.org/10.1016/j.landurbplan.2018.12.005" TargetMode="External"/><Relationship Id="rId37" Type="http://schemas.openxmlformats.org/officeDocument/2006/relationships/hyperlink" Target="https://doi.org/10.23968/2500-0055-2017-2-1-3-23" TargetMode="External"/><Relationship Id="rId40" Type="http://schemas.openxmlformats.org/officeDocument/2006/relationships/hyperlink" Target="https://doi-org.ezproxy.uwtsd.ac.uk/10.1007/s10980-009-9396-y"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hyperlink" Target="https://doi.org/10.1016/S0016-7878(68)80012-4" TargetMode="External"/><Relationship Id="rId10" Type="http://schemas.openxmlformats.org/officeDocument/2006/relationships/hyperlink" Target="https://moodle.uwtsd.ac.uk/pluginfile.php/412121/mod_resource/content/1/Cheddar-Gorge-2015-A4-Education-Fact-Sheet---How-Land-Was-Formed.pdf" TargetMode="External"/><Relationship Id="rId19" Type="http://schemas.openxmlformats.org/officeDocument/2006/relationships/image" Target="media/image9.png"/><Relationship Id="rId31" Type="http://schemas.openxmlformats.org/officeDocument/2006/relationships/image" Target="media/image17.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eg"/><Relationship Id="rId22" Type="http://schemas.openxmlformats.org/officeDocument/2006/relationships/hyperlink" Target="https://www.bing.com/images/search?view=detailV2&amp;ccid=34cbhZ86&amp;id=FC918ED2FBD953355EC7D85E1BF078EAE0B3EF8D&amp;thid=OIP.34cbhZ86N12Bw7aTFyx5igHaEo&amp;mediaurl=https%3a%2f%2fupload.wikimedia.org%2fwikipedia%2fcommons%2fthumb%2fc%2fca%2fFfos_Y_Fran_open_cast_mine%252C_Merthyr_Tydfil.jpg%2f1280px-Ffos_Y_Fran_open_cast_mine%252C_Merthyr_Tydfil.jpg&amp;exph=800&amp;expw=1280&amp;q=open+cast+mining+merthyr&amp;simid=608036772656188730&amp;ck=96E3DEB6E8F0BD8E587B93D7B16E09E0&amp;selectedIndex=1&amp;FORM=IRPRST&amp;ajaxhist=0" TargetMode="External"/><Relationship Id="rId27" Type="http://schemas.openxmlformats.org/officeDocument/2006/relationships/image" Target="media/image14.png"/><Relationship Id="rId30" Type="http://schemas.openxmlformats.org/officeDocument/2006/relationships/hyperlink" Target="https://www.youtube.com/watch?v=sbu3XmUnOEQ" TargetMode="External"/><Relationship Id="rId35" Type="http://schemas.openxmlformats.org/officeDocument/2006/relationships/hyperlink" Target="https://doi.org/10.1007/978-3-030-38957-4_16"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4184</Words>
  <Characters>23852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Madeleine Barnes-Watson</cp:lastModifiedBy>
  <cp:revision>2</cp:revision>
  <cp:lastPrinted>2014-08-18T15:50:00Z</cp:lastPrinted>
  <dcterms:created xsi:type="dcterms:W3CDTF">2021-01-29T21:59:00Z</dcterms:created>
  <dcterms:modified xsi:type="dcterms:W3CDTF">2021-01-29T21:59:00Z</dcterms:modified>
</cp:coreProperties>
</file>