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0942E65" w14:textId="77777777" w:rsidR="00B02BFA" w:rsidRPr="00554396" w:rsidRDefault="00B02BFA" w:rsidP="00554396">
      <w:pPr>
        <w:spacing w:line="360" w:lineRule="auto"/>
        <w:jc w:val="center"/>
        <w:rPr>
          <w:rFonts w:ascii="Arial" w:hAnsi="Arial" w:cs="Arial"/>
          <w:sz w:val="24"/>
          <w:szCs w:val="24"/>
        </w:rPr>
      </w:pPr>
    </w:p>
    <w:p w14:paraId="2FC4D034" w14:textId="77777777" w:rsidR="00B02BFA" w:rsidRPr="00554396" w:rsidRDefault="00B02BFA" w:rsidP="00554396">
      <w:pPr>
        <w:spacing w:line="360" w:lineRule="auto"/>
        <w:jc w:val="center"/>
        <w:rPr>
          <w:rFonts w:ascii="Arial" w:hAnsi="Arial" w:cs="Arial"/>
          <w:sz w:val="24"/>
          <w:szCs w:val="24"/>
        </w:rPr>
      </w:pPr>
    </w:p>
    <w:p w14:paraId="2C7429DE" w14:textId="77777777" w:rsidR="00E36E85" w:rsidRPr="00554396" w:rsidRDefault="00446C63" w:rsidP="00554396">
      <w:pPr>
        <w:spacing w:line="360" w:lineRule="auto"/>
        <w:jc w:val="center"/>
        <w:rPr>
          <w:rFonts w:ascii="Arial" w:hAnsi="Arial" w:cs="Arial"/>
          <w:sz w:val="24"/>
          <w:szCs w:val="24"/>
        </w:rPr>
      </w:pPr>
      <w:r w:rsidRPr="00554396">
        <w:rPr>
          <w:rFonts w:ascii="Arial" w:hAnsi="Arial" w:cs="Arial"/>
          <w:b/>
          <w:bCs/>
          <w:sz w:val="24"/>
          <w:szCs w:val="24"/>
        </w:rPr>
        <w:t>People Management</w:t>
      </w:r>
    </w:p>
    <w:p w14:paraId="7F76EE5B" w14:textId="77777777" w:rsidR="00AE4F83" w:rsidRPr="00554396" w:rsidRDefault="00AE4F83" w:rsidP="00554396">
      <w:pPr>
        <w:spacing w:line="360" w:lineRule="auto"/>
        <w:rPr>
          <w:rFonts w:ascii="Arial" w:hAnsi="Arial" w:cs="Arial"/>
          <w:sz w:val="24"/>
          <w:szCs w:val="24"/>
        </w:rPr>
      </w:pPr>
    </w:p>
    <w:p w14:paraId="10A3088E" w14:textId="77777777" w:rsidR="00AE4F83" w:rsidRPr="00554396" w:rsidRDefault="00AE4F83" w:rsidP="00554396">
      <w:pPr>
        <w:spacing w:line="360" w:lineRule="auto"/>
        <w:rPr>
          <w:rFonts w:ascii="Arial" w:hAnsi="Arial" w:cs="Arial"/>
          <w:sz w:val="24"/>
          <w:szCs w:val="24"/>
        </w:rPr>
      </w:pPr>
    </w:p>
    <w:p w14:paraId="598BEDDA" w14:textId="77777777" w:rsidR="00AE4F83" w:rsidRPr="00554396" w:rsidRDefault="00AE4F83" w:rsidP="00554396">
      <w:pPr>
        <w:spacing w:line="360" w:lineRule="auto"/>
        <w:rPr>
          <w:rFonts w:ascii="Arial" w:hAnsi="Arial" w:cs="Arial"/>
          <w:sz w:val="24"/>
          <w:szCs w:val="24"/>
        </w:rPr>
      </w:pPr>
    </w:p>
    <w:p w14:paraId="68309BDC" w14:textId="77777777" w:rsidR="00AE4F83" w:rsidRPr="00554396" w:rsidRDefault="00AE4F83" w:rsidP="00554396">
      <w:pPr>
        <w:spacing w:line="360" w:lineRule="auto"/>
        <w:rPr>
          <w:rFonts w:ascii="Arial" w:hAnsi="Arial" w:cs="Arial"/>
          <w:sz w:val="24"/>
          <w:szCs w:val="24"/>
        </w:rPr>
      </w:pPr>
    </w:p>
    <w:p w14:paraId="2BD834B2" w14:textId="77777777" w:rsidR="00AE4F83" w:rsidRPr="00554396" w:rsidRDefault="00AE4F83" w:rsidP="00554396">
      <w:pPr>
        <w:spacing w:line="360" w:lineRule="auto"/>
        <w:rPr>
          <w:rFonts w:ascii="Arial" w:hAnsi="Arial" w:cs="Arial"/>
          <w:sz w:val="24"/>
          <w:szCs w:val="24"/>
        </w:rPr>
      </w:pPr>
    </w:p>
    <w:p w14:paraId="206A481D" w14:textId="77777777" w:rsidR="00AE4F83" w:rsidRPr="00554396" w:rsidRDefault="00AE4F83" w:rsidP="00554396">
      <w:pPr>
        <w:spacing w:line="360" w:lineRule="auto"/>
        <w:rPr>
          <w:rFonts w:ascii="Arial" w:hAnsi="Arial" w:cs="Arial"/>
          <w:sz w:val="24"/>
          <w:szCs w:val="24"/>
        </w:rPr>
      </w:pPr>
    </w:p>
    <w:p w14:paraId="285D43E6" w14:textId="77777777" w:rsidR="00AE4F83" w:rsidRPr="00554396" w:rsidRDefault="00AE4F83" w:rsidP="00554396">
      <w:pPr>
        <w:spacing w:line="360" w:lineRule="auto"/>
        <w:rPr>
          <w:rFonts w:ascii="Arial" w:hAnsi="Arial" w:cs="Arial"/>
          <w:sz w:val="24"/>
          <w:szCs w:val="24"/>
        </w:rPr>
      </w:pPr>
    </w:p>
    <w:p w14:paraId="1D028D59" w14:textId="77777777" w:rsidR="00AE4F83" w:rsidRPr="00554396" w:rsidRDefault="00AE4F83" w:rsidP="00554396">
      <w:pPr>
        <w:spacing w:line="360" w:lineRule="auto"/>
        <w:rPr>
          <w:rFonts w:ascii="Arial" w:hAnsi="Arial" w:cs="Arial"/>
          <w:sz w:val="24"/>
          <w:szCs w:val="24"/>
        </w:rPr>
      </w:pPr>
    </w:p>
    <w:p w14:paraId="05F54B0E" w14:textId="77777777" w:rsidR="00AE4F83" w:rsidRPr="00554396" w:rsidRDefault="00AE4F83" w:rsidP="00554396">
      <w:pPr>
        <w:spacing w:line="360" w:lineRule="auto"/>
        <w:rPr>
          <w:rFonts w:ascii="Arial" w:hAnsi="Arial" w:cs="Arial"/>
          <w:sz w:val="24"/>
          <w:szCs w:val="24"/>
        </w:rPr>
      </w:pPr>
    </w:p>
    <w:p w14:paraId="2E4D02A6" w14:textId="77777777" w:rsidR="00AE4F83" w:rsidRPr="00554396" w:rsidRDefault="00AE4F83" w:rsidP="00554396">
      <w:pPr>
        <w:spacing w:line="360" w:lineRule="auto"/>
        <w:rPr>
          <w:rFonts w:ascii="Arial" w:hAnsi="Arial" w:cs="Arial"/>
          <w:sz w:val="24"/>
          <w:szCs w:val="24"/>
        </w:rPr>
      </w:pPr>
    </w:p>
    <w:p w14:paraId="5B6B545F" w14:textId="77777777" w:rsidR="00AE4F83" w:rsidRPr="00554396" w:rsidRDefault="00AE4F83" w:rsidP="00554396">
      <w:pPr>
        <w:spacing w:line="360" w:lineRule="auto"/>
        <w:rPr>
          <w:rFonts w:ascii="Arial" w:hAnsi="Arial" w:cs="Arial"/>
          <w:sz w:val="24"/>
          <w:szCs w:val="24"/>
        </w:rPr>
      </w:pPr>
    </w:p>
    <w:p w14:paraId="3F90B7F3" w14:textId="77777777" w:rsidR="00AE4F83" w:rsidRPr="00554396" w:rsidRDefault="00AE4F83" w:rsidP="00554396">
      <w:pPr>
        <w:spacing w:line="360" w:lineRule="auto"/>
        <w:rPr>
          <w:rFonts w:ascii="Arial" w:hAnsi="Arial" w:cs="Arial"/>
          <w:sz w:val="24"/>
          <w:szCs w:val="24"/>
        </w:rPr>
      </w:pPr>
    </w:p>
    <w:p w14:paraId="2DEDAD49" w14:textId="77777777" w:rsidR="00AE4F83" w:rsidRPr="00554396" w:rsidRDefault="00AE4F83" w:rsidP="00554396">
      <w:pPr>
        <w:spacing w:line="360" w:lineRule="auto"/>
        <w:rPr>
          <w:rFonts w:ascii="Arial" w:hAnsi="Arial" w:cs="Arial"/>
          <w:sz w:val="24"/>
          <w:szCs w:val="24"/>
        </w:rPr>
      </w:pPr>
    </w:p>
    <w:p w14:paraId="121D925A" w14:textId="77777777" w:rsidR="00AE4F83" w:rsidRPr="00554396" w:rsidRDefault="00AE4F83" w:rsidP="00554396">
      <w:pPr>
        <w:spacing w:line="360" w:lineRule="auto"/>
        <w:rPr>
          <w:rFonts w:ascii="Arial" w:hAnsi="Arial" w:cs="Arial"/>
          <w:sz w:val="24"/>
          <w:szCs w:val="24"/>
        </w:rPr>
      </w:pPr>
    </w:p>
    <w:p w14:paraId="13844F74" w14:textId="77777777" w:rsidR="00AE4F83" w:rsidRPr="00554396" w:rsidRDefault="00AE4F83" w:rsidP="00554396">
      <w:pPr>
        <w:spacing w:line="360" w:lineRule="auto"/>
        <w:rPr>
          <w:rFonts w:ascii="Arial" w:hAnsi="Arial" w:cs="Arial"/>
          <w:sz w:val="24"/>
          <w:szCs w:val="24"/>
        </w:rPr>
      </w:pPr>
    </w:p>
    <w:p w14:paraId="55E8D6ED" w14:textId="77777777" w:rsidR="00AE4F83" w:rsidRPr="00554396" w:rsidRDefault="00AE4F83" w:rsidP="00554396">
      <w:pPr>
        <w:spacing w:line="360" w:lineRule="auto"/>
        <w:rPr>
          <w:rFonts w:ascii="Arial" w:hAnsi="Arial" w:cs="Arial"/>
          <w:sz w:val="24"/>
          <w:szCs w:val="24"/>
        </w:rPr>
      </w:pPr>
    </w:p>
    <w:p w14:paraId="608A2E5E" w14:textId="77777777" w:rsidR="00AE4F83" w:rsidRPr="00554396" w:rsidRDefault="00AE4F83" w:rsidP="00554396">
      <w:pPr>
        <w:spacing w:line="360" w:lineRule="auto"/>
        <w:rPr>
          <w:rFonts w:ascii="Arial" w:hAnsi="Arial" w:cs="Arial"/>
          <w:sz w:val="24"/>
          <w:szCs w:val="24"/>
        </w:rPr>
      </w:pPr>
    </w:p>
    <w:p w14:paraId="56E1A268" w14:textId="77777777" w:rsidR="00AE4F83" w:rsidRPr="00554396" w:rsidRDefault="00AE4F83" w:rsidP="00554396">
      <w:pPr>
        <w:spacing w:line="360" w:lineRule="auto"/>
        <w:rPr>
          <w:rFonts w:ascii="Arial" w:hAnsi="Arial" w:cs="Arial"/>
          <w:sz w:val="24"/>
          <w:szCs w:val="24"/>
        </w:rPr>
      </w:pPr>
    </w:p>
    <w:p w14:paraId="29205D2E" w14:textId="77777777" w:rsidR="00AE4F83" w:rsidRPr="00554396" w:rsidRDefault="00AE4F83" w:rsidP="00554396">
      <w:pPr>
        <w:pStyle w:val="TOCHeading"/>
        <w:spacing w:line="360" w:lineRule="auto"/>
        <w:rPr>
          <w:rFonts w:ascii="Arial" w:hAnsi="Arial" w:cs="Arial"/>
          <w:sz w:val="24"/>
          <w:szCs w:val="24"/>
        </w:rPr>
      </w:pPr>
      <w:bookmarkStart w:id="0" w:name="_Toc214123025"/>
      <w:r w:rsidRPr="00554396">
        <w:rPr>
          <w:rFonts w:ascii="Arial" w:hAnsi="Arial" w:cs="Arial"/>
          <w:sz w:val="24"/>
          <w:szCs w:val="24"/>
        </w:rPr>
        <w:lastRenderedPageBreak/>
        <w:t>Contents</w:t>
      </w:r>
      <w:bookmarkEnd w:id="0"/>
    </w:p>
    <w:p w14:paraId="59A368AE" w14:textId="77777777" w:rsidR="00023911" w:rsidRPr="00554396" w:rsidRDefault="00AE4F83" w:rsidP="00554396">
      <w:pPr>
        <w:pStyle w:val="TOC1"/>
        <w:tabs>
          <w:tab w:val="right" w:leader="dot" w:pos="9350"/>
        </w:tabs>
        <w:spacing w:line="360" w:lineRule="auto"/>
        <w:rPr>
          <w:rFonts w:ascii="Arial" w:eastAsia="Times New Roman" w:hAnsi="Arial" w:cs="Arial"/>
          <w:noProof/>
          <w:kern w:val="2"/>
          <w:sz w:val="24"/>
          <w:szCs w:val="24"/>
          <w:lang w:val="en-IN" w:eastAsia="en-IN"/>
        </w:rPr>
      </w:pPr>
      <w:r w:rsidRPr="00554396">
        <w:rPr>
          <w:rFonts w:ascii="Arial" w:hAnsi="Arial" w:cs="Arial"/>
          <w:sz w:val="24"/>
          <w:szCs w:val="24"/>
        </w:rPr>
        <w:fldChar w:fldCharType="begin"/>
      </w:r>
      <w:r w:rsidRPr="00554396">
        <w:rPr>
          <w:rFonts w:ascii="Arial" w:hAnsi="Arial" w:cs="Arial"/>
          <w:sz w:val="24"/>
          <w:szCs w:val="24"/>
        </w:rPr>
        <w:instrText xml:space="preserve"> TOC \o "1-3" \h \z \u </w:instrText>
      </w:r>
      <w:r w:rsidRPr="00554396">
        <w:rPr>
          <w:rFonts w:ascii="Arial" w:hAnsi="Arial" w:cs="Arial"/>
          <w:sz w:val="24"/>
          <w:szCs w:val="24"/>
        </w:rPr>
        <w:fldChar w:fldCharType="separate"/>
      </w:r>
      <w:hyperlink w:anchor="_Toc214123025" w:history="1">
        <w:r w:rsidR="00023911" w:rsidRPr="00554396">
          <w:rPr>
            <w:rStyle w:val="Hyperlink"/>
            <w:rFonts w:ascii="Arial" w:hAnsi="Arial" w:cs="Arial"/>
            <w:noProof/>
            <w:sz w:val="24"/>
            <w:szCs w:val="24"/>
          </w:rPr>
          <w:t>Contents</w:t>
        </w:r>
        <w:r w:rsidR="00023911" w:rsidRPr="00554396">
          <w:rPr>
            <w:rFonts w:ascii="Arial" w:hAnsi="Arial" w:cs="Arial"/>
            <w:noProof/>
            <w:webHidden/>
            <w:sz w:val="24"/>
            <w:szCs w:val="24"/>
          </w:rPr>
          <w:tab/>
        </w:r>
        <w:r w:rsidR="00023911" w:rsidRPr="00554396">
          <w:rPr>
            <w:rFonts w:ascii="Arial" w:hAnsi="Arial" w:cs="Arial"/>
            <w:noProof/>
            <w:webHidden/>
            <w:sz w:val="24"/>
            <w:szCs w:val="24"/>
          </w:rPr>
          <w:fldChar w:fldCharType="begin"/>
        </w:r>
        <w:r w:rsidR="00023911" w:rsidRPr="00554396">
          <w:rPr>
            <w:rFonts w:ascii="Arial" w:hAnsi="Arial" w:cs="Arial"/>
            <w:noProof/>
            <w:webHidden/>
            <w:sz w:val="24"/>
            <w:szCs w:val="24"/>
          </w:rPr>
          <w:instrText xml:space="preserve"> PAGEREF _Toc214123025 \h </w:instrText>
        </w:r>
        <w:r w:rsidR="00023911" w:rsidRPr="00554396">
          <w:rPr>
            <w:rFonts w:ascii="Arial" w:hAnsi="Arial" w:cs="Arial"/>
            <w:noProof/>
            <w:webHidden/>
            <w:sz w:val="24"/>
            <w:szCs w:val="24"/>
          </w:rPr>
        </w:r>
        <w:r w:rsidR="00023911" w:rsidRPr="00554396">
          <w:rPr>
            <w:rFonts w:ascii="Arial" w:hAnsi="Arial" w:cs="Arial"/>
            <w:noProof/>
            <w:webHidden/>
            <w:sz w:val="24"/>
            <w:szCs w:val="24"/>
          </w:rPr>
          <w:fldChar w:fldCharType="separate"/>
        </w:r>
        <w:r w:rsidR="00023911" w:rsidRPr="00554396">
          <w:rPr>
            <w:rFonts w:ascii="Arial" w:hAnsi="Arial" w:cs="Arial"/>
            <w:noProof/>
            <w:webHidden/>
            <w:sz w:val="24"/>
            <w:szCs w:val="24"/>
          </w:rPr>
          <w:t>2</w:t>
        </w:r>
        <w:r w:rsidR="00023911" w:rsidRPr="00554396">
          <w:rPr>
            <w:rFonts w:ascii="Arial" w:hAnsi="Arial" w:cs="Arial"/>
            <w:noProof/>
            <w:webHidden/>
            <w:sz w:val="24"/>
            <w:szCs w:val="24"/>
          </w:rPr>
          <w:fldChar w:fldCharType="end"/>
        </w:r>
      </w:hyperlink>
    </w:p>
    <w:p w14:paraId="6CF3B32D" w14:textId="77777777" w:rsidR="00023911" w:rsidRPr="00554396" w:rsidRDefault="00023911" w:rsidP="00554396">
      <w:pPr>
        <w:pStyle w:val="TOC1"/>
        <w:tabs>
          <w:tab w:val="right" w:leader="dot" w:pos="9350"/>
        </w:tabs>
        <w:spacing w:line="360" w:lineRule="auto"/>
        <w:rPr>
          <w:rFonts w:ascii="Arial" w:eastAsia="Times New Roman" w:hAnsi="Arial" w:cs="Arial"/>
          <w:noProof/>
          <w:kern w:val="2"/>
          <w:sz w:val="24"/>
          <w:szCs w:val="24"/>
          <w:lang w:val="en-IN" w:eastAsia="en-IN"/>
        </w:rPr>
      </w:pPr>
      <w:hyperlink w:anchor="_Toc214123026" w:history="1">
        <w:r w:rsidRPr="00554396">
          <w:rPr>
            <w:rStyle w:val="Hyperlink"/>
            <w:rFonts w:ascii="Arial" w:hAnsi="Arial" w:cs="Arial"/>
            <w:noProof/>
            <w:sz w:val="24"/>
            <w:szCs w:val="24"/>
          </w:rPr>
          <w:t>INTRODUCTION</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_Toc214123026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1</w:t>
        </w:r>
        <w:r w:rsidRPr="00554396">
          <w:rPr>
            <w:rFonts w:ascii="Arial" w:hAnsi="Arial" w:cs="Arial"/>
            <w:noProof/>
            <w:webHidden/>
            <w:sz w:val="24"/>
            <w:szCs w:val="24"/>
          </w:rPr>
          <w:fldChar w:fldCharType="end"/>
        </w:r>
      </w:hyperlink>
    </w:p>
    <w:p w14:paraId="5EAAF5E3" w14:textId="77777777" w:rsidR="00023911" w:rsidRPr="00554396" w:rsidRDefault="00023911" w:rsidP="00554396">
      <w:pPr>
        <w:pStyle w:val="TOC2"/>
        <w:tabs>
          <w:tab w:val="right" w:leader="dot" w:pos="9350"/>
        </w:tabs>
        <w:spacing w:line="360" w:lineRule="auto"/>
        <w:rPr>
          <w:rFonts w:ascii="Arial" w:eastAsia="Times New Roman" w:hAnsi="Arial" w:cs="Arial"/>
          <w:noProof/>
          <w:kern w:val="2"/>
          <w:sz w:val="24"/>
          <w:szCs w:val="24"/>
          <w:lang w:val="en-IN" w:eastAsia="en-IN"/>
        </w:rPr>
      </w:pPr>
      <w:hyperlink w:anchor="_Toc214123028" w:history="1">
        <w:r w:rsidRPr="00554396">
          <w:rPr>
            <w:rStyle w:val="Hyperlink"/>
            <w:rFonts w:ascii="Arial" w:hAnsi="Arial" w:cs="Arial"/>
            <w:noProof/>
            <w:sz w:val="24"/>
            <w:szCs w:val="24"/>
          </w:rPr>
          <w:t>Roles and Skills Necessary for Effective People Management</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_Toc214123028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1</w:t>
        </w:r>
        <w:r w:rsidRPr="00554396">
          <w:rPr>
            <w:rFonts w:ascii="Arial" w:hAnsi="Arial" w:cs="Arial"/>
            <w:noProof/>
            <w:webHidden/>
            <w:sz w:val="24"/>
            <w:szCs w:val="24"/>
          </w:rPr>
          <w:fldChar w:fldCharType="end"/>
        </w:r>
      </w:hyperlink>
    </w:p>
    <w:p w14:paraId="5FA7F7A7"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29" w:history="1">
        <w:r w:rsidRPr="00554396">
          <w:rPr>
            <w:rStyle w:val="Hyperlink"/>
            <w:rFonts w:ascii="Arial" w:hAnsi="Arial" w:cs="Arial"/>
            <w:noProof/>
            <w:sz w:val="24"/>
            <w:szCs w:val="24"/>
          </w:rPr>
          <w:t>Management positions in BrightWave</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_Toc214123029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1</w:t>
        </w:r>
        <w:r w:rsidRPr="00554396">
          <w:rPr>
            <w:rFonts w:ascii="Arial" w:hAnsi="Arial" w:cs="Arial"/>
            <w:noProof/>
            <w:webHidden/>
            <w:sz w:val="24"/>
            <w:szCs w:val="24"/>
          </w:rPr>
          <w:fldChar w:fldCharType="end"/>
        </w:r>
      </w:hyperlink>
    </w:p>
    <w:p w14:paraId="49D4BAFA"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0" w:history="1">
        <w:r w:rsidRPr="00554396">
          <w:rPr>
            <w:rStyle w:val="Hyperlink"/>
            <w:rFonts w:ascii="Arial" w:hAnsi="Arial" w:cs="Arial"/>
            <w:noProof/>
            <w:sz w:val="24"/>
            <w:szCs w:val="24"/>
          </w:rPr>
          <w:t>Competencies to be used to be an effective performance manager</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_Toc214123030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2</w:t>
        </w:r>
        <w:r w:rsidRPr="00554396">
          <w:rPr>
            <w:rFonts w:ascii="Arial" w:hAnsi="Arial" w:cs="Arial"/>
            <w:noProof/>
            <w:webHidden/>
            <w:sz w:val="24"/>
            <w:szCs w:val="24"/>
          </w:rPr>
          <w:fldChar w:fldCharType="end"/>
        </w:r>
      </w:hyperlink>
    </w:p>
    <w:p w14:paraId="0115E596"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1" w:history="1">
        <w:r w:rsidRPr="00554396">
          <w:rPr>
            <w:rStyle w:val="Hyperlink"/>
            <w:rFonts w:ascii="Arial" w:hAnsi="Arial" w:cs="Arial"/>
            <w:noProof/>
            <w:sz w:val="24"/>
            <w:szCs w:val="24"/>
          </w:rPr>
          <w:t>Critical Analysis of Existing Lapses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_Toc214123031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2</w:t>
        </w:r>
        <w:r w:rsidRPr="00554396">
          <w:rPr>
            <w:rFonts w:ascii="Arial" w:hAnsi="Arial" w:cs="Arial"/>
            <w:noProof/>
            <w:webHidden/>
            <w:sz w:val="24"/>
            <w:szCs w:val="24"/>
          </w:rPr>
          <w:fldChar w:fldCharType="end"/>
        </w:r>
      </w:hyperlink>
    </w:p>
    <w:p w14:paraId="40155A06" w14:textId="77777777" w:rsidR="00023911" w:rsidRPr="00554396" w:rsidRDefault="00023911" w:rsidP="00554396">
      <w:pPr>
        <w:pStyle w:val="TOC2"/>
        <w:tabs>
          <w:tab w:val="right" w:leader="dot" w:pos="9350"/>
        </w:tabs>
        <w:spacing w:line="360" w:lineRule="auto"/>
        <w:rPr>
          <w:rFonts w:ascii="Arial" w:eastAsia="Times New Roman" w:hAnsi="Arial" w:cs="Arial"/>
          <w:noProof/>
          <w:kern w:val="2"/>
          <w:sz w:val="24"/>
          <w:szCs w:val="24"/>
          <w:lang w:val="en-IN" w:eastAsia="en-IN"/>
        </w:rPr>
      </w:pPr>
      <w:hyperlink w:anchor="_Toc214123032" w:history="1">
        <w:r w:rsidRPr="00554396">
          <w:rPr>
            <w:rStyle w:val="Hyperlink"/>
            <w:rFonts w:ascii="Arial" w:hAnsi="Arial" w:cs="Arial"/>
            <w:noProof/>
            <w:sz w:val="24"/>
            <w:szCs w:val="24"/>
          </w:rPr>
          <w:t>People management: The Modelling and Theory: The application to BrightWave</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_Toc214123032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3</w:t>
        </w:r>
        <w:r w:rsidRPr="00554396">
          <w:rPr>
            <w:rFonts w:ascii="Arial" w:hAnsi="Arial" w:cs="Arial"/>
            <w:noProof/>
            <w:webHidden/>
            <w:sz w:val="24"/>
            <w:szCs w:val="24"/>
          </w:rPr>
          <w:fldChar w:fldCharType="end"/>
        </w:r>
      </w:hyperlink>
    </w:p>
    <w:p w14:paraId="0E2B6A4E"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3" w:history="1">
        <w:r w:rsidRPr="00554396">
          <w:rPr>
            <w:rStyle w:val="Hyperlink"/>
            <w:rFonts w:ascii="Arial" w:hAnsi="Arial" w:cs="Arial"/>
            <w:noProof/>
            <w:sz w:val="24"/>
            <w:szCs w:val="24"/>
          </w:rPr>
          <w:t>Theories of performance management</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_Toc214123033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3</w:t>
        </w:r>
        <w:r w:rsidRPr="00554396">
          <w:rPr>
            <w:rFonts w:ascii="Arial" w:hAnsi="Arial" w:cs="Arial"/>
            <w:noProof/>
            <w:webHidden/>
            <w:sz w:val="24"/>
            <w:szCs w:val="24"/>
          </w:rPr>
          <w:fldChar w:fldCharType="end"/>
        </w:r>
      </w:hyperlink>
    </w:p>
    <w:p w14:paraId="3299F446"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4" w:history="1">
        <w:r w:rsidRPr="00554396">
          <w:rPr>
            <w:rStyle w:val="Hyperlink"/>
            <w:rFonts w:ascii="Arial" w:hAnsi="Arial" w:cs="Arial"/>
            <w:noProof/>
            <w:sz w:val="24"/>
            <w:szCs w:val="24"/>
          </w:rPr>
          <w:t>Motivation Theories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_Toc214123034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3</w:t>
        </w:r>
        <w:r w:rsidRPr="00554396">
          <w:rPr>
            <w:rFonts w:ascii="Arial" w:hAnsi="Arial" w:cs="Arial"/>
            <w:noProof/>
            <w:webHidden/>
            <w:sz w:val="24"/>
            <w:szCs w:val="24"/>
          </w:rPr>
          <w:fldChar w:fldCharType="end"/>
        </w:r>
      </w:hyperlink>
    </w:p>
    <w:p w14:paraId="573CF546"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5" w:history="1">
        <w:r w:rsidRPr="00554396">
          <w:rPr>
            <w:rStyle w:val="Hyperlink"/>
            <w:rFonts w:ascii="Arial" w:hAnsi="Arial" w:cs="Arial"/>
            <w:noProof/>
            <w:sz w:val="24"/>
            <w:szCs w:val="24"/>
          </w:rPr>
          <w:t>Leadership and Management models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_Toc214123035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4</w:t>
        </w:r>
        <w:r w:rsidRPr="00554396">
          <w:rPr>
            <w:rFonts w:ascii="Arial" w:hAnsi="Arial" w:cs="Arial"/>
            <w:noProof/>
            <w:webHidden/>
            <w:sz w:val="24"/>
            <w:szCs w:val="24"/>
          </w:rPr>
          <w:fldChar w:fldCharType="end"/>
        </w:r>
      </w:hyperlink>
    </w:p>
    <w:p w14:paraId="589A6215"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6" w:history="1">
        <w:r w:rsidRPr="00554396">
          <w:rPr>
            <w:rStyle w:val="Hyperlink"/>
            <w:rFonts w:ascii="Arial" w:hAnsi="Arial" w:cs="Arial"/>
            <w:noProof/>
            <w:sz w:val="24"/>
            <w:szCs w:val="24"/>
          </w:rPr>
          <w:t>Theories of employee engagement</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_Toc214123036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4</w:t>
        </w:r>
        <w:r w:rsidRPr="00554396">
          <w:rPr>
            <w:rFonts w:ascii="Arial" w:hAnsi="Arial" w:cs="Arial"/>
            <w:noProof/>
            <w:webHidden/>
            <w:sz w:val="24"/>
            <w:szCs w:val="24"/>
          </w:rPr>
          <w:fldChar w:fldCharType="end"/>
        </w:r>
      </w:hyperlink>
    </w:p>
    <w:p w14:paraId="35B1AFCC"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7" w:history="1">
        <w:r w:rsidRPr="00554396">
          <w:rPr>
            <w:rStyle w:val="Hyperlink"/>
            <w:rFonts w:ascii="Arial" w:hAnsi="Arial" w:cs="Arial"/>
            <w:noProof/>
            <w:sz w:val="24"/>
            <w:szCs w:val="24"/>
          </w:rPr>
          <w:t>Critical Evaluation</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_Toc214123037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4</w:t>
        </w:r>
        <w:r w:rsidRPr="00554396">
          <w:rPr>
            <w:rFonts w:ascii="Arial" w:hAnsi="Arial" w:cs="Arial"/>
            <w:noProof/>
            <w:webHidden/>
            <w:sz w:val="24"/>
            <w:szCs w:val="24"/>
          </w:rPr>
          <w:fldChar w:fldCharType="end"/>
        </w:r>
      </w:hyperlink>
    </w:p>
    <w:p w14:paraId="7CB1FBB9" w14:textId="77777777" w:rsidR="00023911" w:rsidRPr="00554396" w:rsidRDefault="00023911" w:rsidP="00554396">
      <w:pPr>
        <w:pStyle w:val="TOC2"/>
        <w:tabs>
          <w:tab w:val="right" w:leader="dot" w:pos="9350"/>
        </w:tabs>
        <w:spacing w:line="360" w:lineRule="auto"/>
        <w:rPr>
          <w:rFonts w:ascii="Arial" w:eastAsia="Times New Roman" w:hAnsi="Arial" w:cs="Arial"/>
          <w:noProof/>
          <w:kern w:val="2"/>
          <w:sz w:val="24"/>
          <w:szCs w:val="24"/>
          <w:lang w:val="en-IN" w:eastAsia="en-IN"/>
        </w:rPr>
      </w:pPr>
      <w:hyperlink w:anchor="_Toc214123038" w:history="1">
        <w:r w:rsidRPr="00554396">
          <w:rPr>
            <w:rStyle w:val="Hyperlink"/>
            <w:rFonts w:ascii="Arial" w:hAnsi="Arial" w:cs="Arial"/>
            <w:noProof/>
            <w:sz w:val="24"/>
            <w:szCs w:val="24"/>
          </w:rPr>
          <w:t>Organisational Culture and Its Influence on People Management</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_Toc214123038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5</w:t>
        </w:r>
        <w:r w:rsidRPr="00554396">
          <w:rPr>
            <w:rFonts w:ascii="Arial" w:hAnsi="Arial" w:cs="Arial"/>
            <w:noProof/>
            <w:webHidden/>
            <w:sz w:val="24"/>
            <w:szCs w:val="24"/>
          </w:rPr>
          <w:fldChar w:fldCharType="end"/>
        </w:r>
      </w:hyperlink>
    </w:p>
    <w:p w14:paraId="5312E782"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39" w:history="1">
        <w:r w:rsidRPr="00554396">
          <w:rPr>
            <w:rStyle w:val="Hyperlink"/>
            <w:rFonts w:ascii="Arial" w:hAnsi="Arial" w:cs="Arial"/>
            <w:noProof/>
            <w:sz w:val="24"/>
            <w:szCs w:val="24"/>
          </w:rPr>
          <w:t>Understanding BrightWave’s Culture</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_Toc214123039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5</w:t>
        </w:r>
        <w:r w:rsidRPr="00554396">
          <w:rPr>
            <w:rFonts w:ascii="Arial" w:hAnsi="Arial" w:cs="Arial"/>
            <w:noProof/>
            <w:webHidden/>
            <w:sz w:val="24"/>
            <w:szCs w:val="24"/>
          </w:rPr>
          <w:fldChar w:fldCharType="end"/>
        </w:r>
      </w:hyperlink>
    </w:p>
    <w:p w14:paraId="17485772"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0" w:history="1">
        <w:r w:rsidRPr="00554396">
          <w:rPr>
            <w:rStyle w:val="Hyperlink"/>
            <w:rFonts w:ascii="Arial" w:hAnsi="Arial" w:cs="Arial"/>
            <w:noProof/>
            <w:sz w:val="24"/>
            <w:szCs w:val="24"/>
          </w:rPr>
          <w:t>Impact of Culture to People Management</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_Toc214123040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5</w:t>
        </w:r>
        <w:r w:rsidRPr="00554396">
          <w:rPr>
            <w:rFonts w:ascii="Arial" w:hAnsi="Arial" w:cs="Arial"/>
            <w:noProof/>
            <w:webHidden/>
            <w:sz w:val="24"/>
            <w:szCs w:val="24"/>
          </w:rPr>
          <w:fldChar w:fldCharType="end"/>
        </w:r>
      </w:hyperlink>
    </w:p>
    <w:p w14:paraId="4D4F757F"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1" w:history="1">
        <w:r w:rsidRPr="00554396">
          <w:rPr>
            <w:rStyle w:val="Hyperlink"/>
            <w:rFonts w:ascii="Arial" w:hAnsi="Arial" w:cs="Arial"/>
            <w:noProof/>
            <w:sz w:val="24"/>
            <w:szCs w:val="24"/>
          </w:rPr>
          <w:t>Consequences for Performance</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_Toc214123041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5</w:t>
        </w:r>
        <w:r w:rsidRPr="00554396">
          <w:rPr>
            <w:rFonts w:ascii="Arial" w:hAnsi="Arial" w:cs="Arial"/>
            <w:noProof/>
            <w:webHidden/>
            <w:sz w:val="24"/>
            <w:szCs w:val="24"/>
          </w:rPr>
          <w:fldChar w:fldCharType="end"/>
        </w:r>
      </w:hyperlink>
    </w:p>
    <w:p w14:paraId="7C5B751B"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2" w:history="1">
        <w:r w:rsidRPr="00554396">
          <w:rPr>
            <w:rStyle w:val="Hyperlink"/>
            <w:rFonts w:ascii="Arial" w:hAnsi="Arial" w:cs="Arial"/>
            <w:noProof/>
            <w:sz w:val="24"/>
            <w:szCs w:val="24"/>
          </w:rPr>
          <w:t>Critical Analysis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_Toc214123042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6</w:t>
        </w:r>
        <w:r w:rsidRPr="00554396">
          <w:rPr>
            <w:rFonts w:ascii="Arial" w:hAnsi="Arial" w:cs="Arial"/>
            <w:noProof/>
            <w:webHidden/>
            <w:sz w:val="24"/>
            <w:szCs w:val="24"/>
          </w:rPr>
          <w:fldChar w:fldCharType="end"/>
        </w:r>
      </w:hyperlink>
    </w:p>
    <w:p w14:paraId="5BA88332" w14:textId="77777777" w:rsidR="00023911" w:rsidRPr="00554396" w:rsidRDefault="00023911" w:rsidP="00554396">
      <w:pPr>
        <w:pStyle w:val="TOC2"/>
        <w:tabs>
          <w:tab w:val="right" w:leader="dot" w:pos="9350"/>
        </w:tabs>
        <w:spacing w:line="360" w:lineRule="auto"/>
        <w:rPr>
          <w:rFonts w:ascii="Arial" w:eastAsia="Times New Roman" w:hAnsi="Arial" w:cs="Arial"/>
          <w:noProof/>
          <w:kern w:val="2"/>
          <w:sz w:val="24"/>
          <w:szCs w:val="24"/>
          <w:lang w:val="en-IN" w:eastAsia="en-IN"/>
        </w:rPr>
      </w:pPr>
      <w:hyperlink w:anchor="_Toc214123043" w:history="1">
        <w:r w:rsidRPr="00554396">
          <w:rPr>
            <w:rStyle w:val="Hyperlink"/>
            <w:rFonts w:ascii="Arial" w:hAnsi="Arial" w:cs="Arial"/>
            <w:noProof/>
            <w:sz w:val="24"/>
            <w:szCs w:val="24"/>
          </w:rPr>
          <w:t>Evidence based recommendations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_Toc214123043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6</w:t>
        </w:r>
        <w:r w:rsidRPr="00554396">
          <w:rPr>
            <w:rFonts w:ascii="Arial" w:hAnsi="Arial" w:cs="Arial"/>
            <w:noProof/>
            <w:webHidden/>
            <w:sz w:val="24"/>
            <w:szCs w:val="24"/>
          </w:rPr>
          <w:fldChar w:fldCharType="end"/>
        </w:r>
      </w:hyperlink>
    </w:p>
    <w:p w14:paraId="6ABDEEB3"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4" w:history="1">
        <w:r w:rsidRPr="00554396">
          <w:rPr>
            <w:rStyle w:val="Hyperlink"/>
            <w:rFonts w:ascii="Arial" w:hAnsi="Arial" w:cs="Arial"/>
            <w:noProof/>
            <w:sz w:val="24"/>
            <w:szCs w:val="24"/>
          </w:rPr>
          <w:t>Empowerment of Managerial Skills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_Toc214123044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6</w:t>
        </w:r>
        <w:r w:rsidRPr="00554396">
          <w:rPr>
            <w:rFonts w:ascii="Arial" w:hAnsi="Arial" w:cs="Arial"/>
            <w:noProof/>
            <w:webHidden/>
            <w:sz w:val="24"/>
            <w:szCs w:val="24"/>
          </w:rPr>
          <w:fldChar w:fldCharType="end"/>
        </w:r>
      </w:hyperlink>
    </w:p>
    <w:p w14:paraId="137B4B8E"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5" w:history="1">
        <w:r w:rsidRPr="00554396">
          <w:rPr>
            <w:rStyle w:val="Hyperlink"/>
            <w:rFonts w:ascii="Arial" w:hAnsi="Arial" w:cs="Arial"/>
            <w:noProof/>
            <w:sz w:val="24"/>
            <w:szCs w:val="24"/>
          </w:rPr>
          <w:t>Improvement of Performance Management systems.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_Toc214123045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6</w:t>
        </w:r>
        <w:r w:rsidRPr="00554396">
          <w:rPr>
            <w:rFonts w:ascii="Arial" w:hAnsi="Arial" w:cs="Arial"/>
            <w:noProof/>
            <w:webHidden/>
            <w:sz w:val="24"/>
            <w:szCs w:val="24"/>
          </w:rPr>
          <w:fldChar w:fldCharType="end"/>
        </w:r>
      </w:hyperlink>
    </w:p>
    <w:p w14:paraId="7C0E4A18"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6" w:history="1">
        <w:r w:rsidRPr="00554396">
          <w:rPr>
            <w:rStyle w:val="Hyperlink"/>
            <w:rFonts w:ascii="Arial" w:hAnsi="Arial" w:cs="Arial"/>
            <w:noProof/>
            <w:sz w:val="24"/>
            <w:szCs w:val="24"/>
          </w:rPr>
          <w:t>Enhancing the Engagement and Retention of the Employees.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_Toc214123046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7</w:t>
        </w:r>
        <w:r w:rsidRPr="00554396">
          <w:rPr>
            <w:rFonts w:ascii="Arial" w:hAnsi="Arial" w:cs="Arial"/>
            <w:noProof/>
            <w:webHidden/>
            <w:sz w:val="24"/>
            <w:szCs w:val="24"/>
          </w:rPr>
          <w:fldChar w:fldCharType="end"/>
        </w:r>
      </w:hyperlink>
    </w:p>
    <w:p w14:paraId="4B3D6DCF" w14:textId="77777777" w:rsidR="00023911" w:rsidRPr="00554396" w:rsidRDefault="00023911" w:rsidP="00554396">
      <w:pPr>
        <w:pStyle w:val="TOC3"/>
        <w:spacing w:line="360" w:lineRule="auto"/>
        <w:rPr>
          <w:rFonts w:ascii="Arial" w:eastAsia="Times New Roman" w:hAnsi="Arial" w:cs="Arial"/>
          <w:noProof/>
          <w:kern w:val="2"/>
          <w:sz w:val="24"/>
          <w:szCs w:val="24"/>
          <w:lang w:val="en-IN" w:eastAsia="en-IN"/>
        </w:rPr>
      </w:pPr>
      <w:hyperlink w:anchor="_Toc214123047" w:history="1">
        <w:r w:rsidRPr="00554396">
          <w:rPr>
            <w:rStyle w:val="Hyperlink"/>
            <w:rFonts w:ascii="Arial" w:hAnsi="Arial" w:cs="Arial"/>
            <w:noProof/>
            <w:sz w:val="24"/>
            <w:szCs w:val="24"/>
          </w:rPr>
          <w:t>Cultural Change Programme</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_Toc214123047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7</w:t>
        </w:r>
        <w:r w:rsidRPr="00554396">
          <w:rPr>
            <w:rFonts w:ascii="Arial" w:hAnsi="Arial" w:cs="Arial"/>
            <w:noProof/>
            <w:webHidden/>
            <w:sz w:val="24"/>
            <w:szCs w:val="24"/>
          </w:rPr>
          <w:fldChar w:fldCharType="end"/>
        </w:r>
      </w:hyperlink>
    </w:p>
    <w:p w14:paraId="0EAA780B" w14:textId="77777777" w:rsidR="00023911" w:rsidRPr="00554396" w:rsidRDefault="00023911" w:rsidP="00554396">
      <w:pPr>
        <w:pStyle w:val="TOC1"/>
        <w:tabs>
          <w:tab w:val="right" w:leader="dot" w:pos="9350"/>
        </w:tabs>
        <w:spacing w:line="360" w:lineRule="auto"/>
        <w:rPr>
          <w:rFonts w:ascii="Arial" w:eastAsia="Times New Roman" w:hAnsi="Arial" w:cs="Arial"/>
          <w:noProof/>
          <w:kern w:val="2"/>
          <w:sz w:val="24"/>
          <w:szCs w:val="24"/>
          <w:lang w:val="en-IN" w:eastAsia="en-IN"/>
        </w:rPr>
      </w:pPr>
      <w:hyperlink w:anchor="_Toc214123048" w:history="1">
        <w:r w:rsidRPr="00554396">
          <w:rPr>
            <w:rStyle w:val="Hyperlink"/>
            <w:rFonts w:ascii="Arial" w:hAnsi="Arial" w:cs="Arial"/>
            <w:noProof/>
            <w:sz w:val="24"/>
            <w:szCs w:val="24"/>
          </w:rPr>
          <w:t>CONCLUSION</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_Toc214123048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8</w:t>
        </w:r>
        <w:r w:rsidRPr="00554396">
          <w:rPr>
            <w:rFonts w:ascii="Arial" w:hAnsi="Arial" w:cs="Arial"/>
            <w:noProof/>
            <w:webHidden/>
            <w:sz w:val="24"/>
            <w:szCs w:val="24"/>
          </w:rPr>
          <w:fldChar w:fldCharType="end"/>
        </w:r>
      </w:hyperlink>
    </w:p>
    <w:p w14:paraId="3CCBE94E" w14:textId="77777777" w:rsidR="00023911" w:rsidRPr="00554396" w:rsidRDefault="00023911" w:rsidP="00554396">
      <w:pPr>
        <w:pStyle w:val="TOC1"/>
        <w:tabs>
          <w:tab w:val="right" w:leader="dot" w:pos="9350"/>
        </w:tabs>
        <w:spacing w:line="360" w:lineRule="auto"/>
        <w:rPr>
          <w:rFonts w:ascii="Arial" w:eastAsia="Times New Roman" w:hAnsi="Arial" w:cs="Arial"/>
          <w:noProof/>
          <w:kern w:val="2"/>
          <w:sz w:val="24"/>
          <w:szCs w:val="24"/>
          <w:lang w:val="en-IN" w:eastAsia="en-IN"/>
        </w:rPr>
      </w:pPr>
      <w:hyperlink w:anchor="_Toc214123049" w:history="1">
        <w:r w:rsidRPr="00554396">
          <w:rPr>
            <w:rStyle w:val="Hyperlink"/>
            <w:rFonts w:ascii="Arial" w:hAnsi="Arial" w:cs="Arial"/>
            <w:noProof/>
            <w:sz w:val="24"/>
            <w:szCs w:val="24"/>
          </w:rPr>
          <w:t>REFERENCES</w:t>
        </w:r>
        <w:r w:rsidRPr="00554396">
          <w:rPr>
            <w:rFonts w:ascii="Arial" w:hAnsi="Arial" w:cs="Arial"/>
            <w:noProof/>
            <w:webHidden/>
            <w:sz w:val="24"/>
            <w:szCs w:val="24"/>
          </w:rPr>
          <w:tab/>
        </w:r>
        <w:r w:rsidRPr="00554396">
          <w:rPr>
            <w:rFonts w:ascii="Arial" w:hAnsi="Arial" w:cs="Arial"/>
            <w:noProof/>
            <w:webHidden/>
            <w:sz w:val="24"/>
            <w:szCs w:val="24"/>
          </w:rPr>
          <w:fldChar w:fldCharType="begin"/>
        </w:r>
        <w:r w:rsidRPr="00554396">
          <w:rPr>
            <w:rFonts w:ascii="Arial" w:hAnsi="Arial" w:cs="Arial"/>
            <w:noProof/>
            <w:webHidden/>
            <w:sz w:val="24"/>
            <w:szCs w:val="24"/>
          </w:rPr>
          <w:instrText xml:space="preserve"> PAGEREF _Toc214123049 \h </w:instrText>
        </w:r>
        <w:r w:rsidRPr="00554396">
          <w:rPr>
            <w:rFonts w:ascii="Arial" w:hAnsi="Arial" w:cs="Arial"/>
            <w:noProof/>
            <w:webHidden/>
            <w:sz w:val="24"/>
            <w:szCs w:val="24"/>
          </w:rPr>
        </w:r>
        <w:r w:rsidRPr="00554396">
          <w:rPr>
            <w:rFonts w:ascii="Arial" w:hAnsi="Arial" w:cs="Arial"/>
            <w:noProof/>
            <w:webHidden/>
            <w:sz w:val="24"/>
            <w:szCs w:val="24"/>
          </w:rPr>
          <w:fldChar w:fldCharType="separate"/>
        </w:r>
        <w:r w:rsidRPr="00554396">
          <w:rPr>
            <w:rFonts w:ascii="Arial" w:hAnsi="Arial" w:cs="Arial"/>
            <w:noProof/>
            <w:webHidden/>
            <w:sz w:val="24"/>
            <w:szCs w:val="24"/>
          </w:rPr>
          <w:t>8</w:t>
        </w:r>
        <w:r w:rsidRPr="00554396">
          <w:rPr>
            <w:rFonts w:ascii="Arial" w:hAnsi="Arial" w:cs="Arial"/>
            <w:noProof/>
            <w:webHidden/>
            <w:sz w:val="24"/>
            <w:szCs w:val="24"/>
          </w:rPr>
          <w:fldChar w:fldCharType="end"/>
        </w:r>
      </w:hyperlink>
    </w:p>
    <w:p w14:paraId="75C22EB9" w14:textId="77777777" w:rsidR="00AE4F83" w:rsidRPr="00554396" w:rsidRDefault="00AE4F83" w:rsidP="00554396">
      <w:pPr>
        <w:spacing w:line="360" w:lineRule="auto"/>
        <w:rPr>
          <w:rFonts w:ascii="Arial" w:hAnsi="Arial" w:cs="Arial"/>
          <w:sz w:val="24"/>
          <w:szCs w:val="24"/>
        </w:rPr>
      </w:pPr>
      <w:r w:rsidRPr="00554396">
        <w:rPr>
          <w:rFonts w:ascii="Arial" w:hAnsi="Arial" w:cs="Arial"/>
          <w:b/>
          <w:bCs/>
          <w:noProof/>
          <w:sz w:val="24"/>
          <w:szCs w:val="24"/>
        </w:rPr>
        <w:fldChar w:fldCharType="end"/>
      </w:r>
    </w:p>
    <w:p w14:paraId="358763CC" w14:textId="77777777" w:rsidR="00AE4F83" w:rsidRPr="00554396" w:rsidRDefault="00AE4F83" w:rsidP="00554396">
      <w:pPr>
        <w:spacing w:line="360" w:lineRule="auto"/>
        <w:rPr>
          <w:rFonts w:ascii="Arial" w:hAnsi="Arial" w:cs="Arial"/>
          <w:sz w:val="24"/>
          <w:szCs w:val="24"/>
        </w:rPr>
        <w:sectPr w:rsidR="00AE4F83" w:rsidRPr="00554396" w:rsidSect="0055439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pPr>
    </w:p>
    <w:p w14:paraId="260C54DD" w14:textId="77777777" w:rsidR="00446C63" w:rsidRPr="00554396" w:rsidRDefault="00446C63" w:rsidP="00554396">
      <w:pPr>
        <w:pStyle w:val="Heading1"/>
        <w:spacing w:line="360" w:lineRule="auto"/>
        <w:rPr>
          <w:rFonts w:ascii="Arial" w:hAnsi="Arial" w:cs="Arial"/>
          <w:sz w:val="24"/>
          <w:szCs w:val="24"/>
        </w:rPr>
      </w:pPr>
      <w:bookmarkStart w:id="1" w:name="_Toc214123026"/>
      <w:r w:rsidRPr="00554396">
        <w:rPr>
          <w:rFonts w:ascii="Arial" w:hAnsi="Arial" w:cs="Arial"/>
          <w:sz w:val="24"/>
          <w:szCs w:val="24"/>
        </w:rPr>
        <w:lastRenderedPageBreak/>
        <w:t>INTRODUCTION</w:t>
      </w:r>
      <w:bookmarkEnd w:id="1"/>
    </w:p>
    <w:p w14:paraId="42206E43"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This report critically examines the problem of people-management in BrightWave Services Ltd and applies the popular theories and evidence to evaluate managerial jobs, skills required, and organisational cultural influence. Analysis has been done on three core areas namely, how managers can manage performance effectively, how the main people-management models apply to the situation in BrightWave, and the culture that affects the behaviours of managers and employees</w:t>
      </w:r>
      <w:r w:rsidR="00A949BC" w:rsidRPr="00554396">
        <w:rPr>
          <w:rFonts w:ascii="Arial" w:hAnsi="Arial" w:cs="Arial"/>
          <w:sz w:val="24"/>
          <w:szCs w:val="24"/>
        </w:rPr>
        <w:t xml:space="preserve"> (Armstrong and Taylor, 2023)</w:t>
      </w:r>
      <w:r w:rsidRPr="00554396">
        <w:rPr>
          <w:rFonts w:ascii="Arial" w:hAnsi="Arial" w:cs="Arial"/>
          <w:sz w:val="24"/>
          <w:szCs w:val="24"/>
        </w:rPr>
        <w:t>.</w:t>
      </w:r>
      <w:r w:rsidR="00A949BC" w:rsidRPr="00554396">
        <w:rPr>
          <w:rFonts w:ascii="Arial" w:hAnsi="Arial" w:cs="Arial"/>
          <w:sz w:val="24"/>
          <w:szCs w:val="24"/>
        </w:rPr>
        <w:t xml:space="preserve"> </w:t>
      </w:r>
      <w:r w:rsidRPr="00554396">
        <w:rPr>
          <w:rFonts w:ascii="Arial" w:hAnsi="Arial" w:cs="Arial"/>
          <w:sz w:val="24"/>
          <w:szCs w:val="24"/>
        </w:rPr>
        <w:t xml:space="preserve">BrightWave has severe workforce issues; the </w:t>
      </w:r>
      <w:r w:rsidR="00DF1F09" w:rsidRPr="00554396">
        <w:rPr>
          <w:rFonts w:ascii="Arial" w:hAnsi="Arial" w:cs="Arial"/>
          <w:sz w:val="24"/>
          <w:szCs w:val="24"/>
        </w:rPr>
        <w:t>turnover</w:t>
      </w:r>
      <w:r w:rsidRPr="00554396">
        <w:rPr>
          <w:rFonts w:ascii="Arial" w:hAnsi="Arial" w:cs="Arial"/>
          <w:sz w:val="24"/>
          <w:szCs w:val="24"/>
        </w:rPr>
        <w:t xml:space="preserve"> is very high (28 per year), recognition practises are not developed, performance management is not done consistently and people management among the supervisors is not formal. These deficiencies contribute to absence of engagement, development direction, and increasing client service complaints.</w:t>
      </w:r>
    </w:p>
    <w:p w14:paraId="7132E138" w14:textId="77777777" w:rsidR="00446C63" w:rsidRPr="00554396" w:rsidRDefault="00446C63" w:rsidP="00554396">
      <w:pPr>
        <w:spacing w:line="360" w:lineRule="auto"/>
        <w:rPr>
          <w:rFonts w:ascii="Arial" w:hAnsi="Arial" w:cs="Arial"/>
          <w:sz w:val="24"/>
          <w:szCs w:val="24"/>
        </w:rPr>
      </w:pPr>
      <w:r w:rsidRPr="00554396">
        <w:rPr>
          <w:rFonts w:ascii="Arial" w:hAnsi="Arial" w:cs="Arial"/>
          <w:sz w:val="24"/>
          <w:szCs w:val="24"/>
        </w:rPr>
        <w:t>People management is essential in the facilities-management services because the quality of performance, employee motivation and organisational culture are directly interconnected with the quality of service and customer satisfaction. This report therefore has evidence-based recommendation that will uplift the ability of the managers, improve performance systems and development of a more people-focused culture to support the long-term sustainability of the organisation.</w:t>
      </w:r>
    </w:p>
    <w:p w14:paraId="6E02B2B6" w14:textId="77777777" w:rsidR="00446C63" w:rsidRPr="00554396" w:rsidRDefault="00446C63" w:rsidP="00554396">
      <w:pPr>
        <w:pStyle w:val="Heading2"/>
        <w:spacing w:line="360" w:lineRule="auto"/>
        <w:rPr>
          <w:rFonts w:ascii="Arial" w:hAnsi="Arial" w:cs="Arial"/>
          <w:sz w:val="24"/>
          <w:szCs w:val="24"/>
        </w:rPr>
      </w:pPr>
      <w:bookmarkStart w:id="2" w:name="_Toc214123028"/>
      <w:r w:rsidRPr="00554396">
        <w:rPr>
          <w:rFonts w:ascii="Arial" w:hAnsi="Arial" w:cs="Arial"/>
          <w:sz w:val="24"/>
          <w:szCs w:val="24"/>
        </w:rPr>
        <w:t xml:space="preserve">Roles and Skills Necessary </w:t>
      </w:r>
      <w:r w:rsidR="001C641F" w:rsidRPr="00554396">
        <w:rPr>
          <w:rFonts w:ascii="Arial" w:hAnsi="Arial" w:cs="Arial"/>
          <w:sz w:val="24"/>
          <w:szCs w:val="24"/>
        </w:rPr>
        <w:t>for Effective</w:t>
      </w:r>
      <w:r w:rsidRPr="00554396">
        <w:rPr>
          <w:rFonts w:ascii="Arial" w:hAnsi="Arial" w:cs="Arial"/>
          <w:sz w:val="24"/>
          <w:szCs w:val="24"/>
        </w:rPr>
        <w:t xml:space="preserve"> People Management</w:t>
      </w:r>
      <w:bookmarkEnd w:id="2"/>
    </w:p>
    <w:p w14:paraId="788EE18E" w14:textId="77777777" w:rsidR="00446C63" w:rsidRPr="00554396" w:rsidRDefault="00446C63" w:rsidP="00554396">
      <w:pPr>
        <w:pStyle w:val="Heading3"/>
        <w:spacing w:line="360" w:lineRule="auto"/>
        <w:rPr>
          <w:rFonts w:ascii="Arial" w:hAnsi="Arial" w:cs="Arial"/>
          <w:sz w:val="24"/>
          <w:szCs w:val="24"/>
        </w:rPr>
      </w:pPr>
      <w:bookmarkStart w:id="3" w:name="_Toc214123029"/>
      <w:r w:rsidRPr="00554396">
        <w:rPr>
          <w:rFonts w:ascii="Arial" w:hAnsi="Arial" w:cs="Arial"/>
          <w:sz w:val="24"/>
          <w:szCs w:val="24"/>
        </w:rPr>
        <w:t>Management positions in BrightWave</w:t>
      </w:r>
      <w:bookmarkEnd w:id="3"/>
    </w:p>
    <w:p w14:paraId="1C700517"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People management has necessitated managers to play important interpersonal and decisional roles, which are defined in the management framework provided by Mintzberg. On the interpersonal front, the managers should also be leaders who inspire workforce, offer guidance and cohesion within the team</w:t>
      </w:r>
      <w:r w:rsidR="00671DB1" w:rsidRPr="00554396">
        <w:rPr>
          <w:rFonts w:ascii="Arial" w:hAnsi="Arial" w:cs="Arial"/>
          <w:sz w:val="24"/>
          <w:szCs w:val="24"/>
        </w:rPr>
        <w:t xml:space="preserve"> (Karim and Afnan, 2020)</w:t>
      </w:r>
      <w:r w:rsidRPr="00554396">
        <w:rPr>
          <w:rFonts w:ascii="Arial" w:hAnsi="Arial" w:cs="Arial"/>
          <w:sz w:val="24"/>
          <w:szCs w:val="24"/>
        </w:rPr>
        <w:t xml:space="preserve">. In BrightWave, this role cannot be involved by the supervisors, because some are afraid to discuss performance matters and do not feel confident to communicate with employees constructively. The liaison role is also poor as the frontline teams communicate poorly </w:t>
      </w:r>
      <w:r w:rsidRPr="00554396">
        <w:rPr>
          <w:rFonts w:ascii="Arial" w:hAnsi="Arial" w:cs="Arial"/>
          <w:sz w:val="24"/>
          <w:szCs w:val="24"/>
        </w:rPr>
        <w:lastRenderedPageBreak/>
        <w:t xml:space="preserve">with the senior management. In terms of decisional, it can be seen that supervisors are supposed to act as resource distributors and disrupters, but the case shows poor decision-making ability and conflict avoidance, which results in the performance issues that remained unaddressed and inconsistencies in the functioning of the business. </w:t>
      </w:r>
    </w:p>
    <w:p w14:paraId="10800A9E" w14:textId="77777777" w:rsidR="00446C63" w:rsidRPr="00554396" w:rsidRDefault="00446C63" w:rsidP="00554396">
      <w:pPr>
        <w:pStyle w:val="Heading3"/>
        <w:spacing w:line="360" w:lineRule="auto"/>
        <w:rPr>
          <w:rFonts w:ascii="Arial" w:hAnsi="Arial" w:cs="Arial"/>
          <w:sz w:val="24"/>
          <w:szCs w:val="24"/>
        </w:rPr>
      </w:pPr>
      <w:bookmarkStart w:id="4" w:name="_Toc214123030"/>
      <w:r w:rsidRPr="00554396">
        <w:rPr>
          <w:rFonts w:ascii="Arial" w:hAnsi="Arial" w:cs="Arial"/>
          <w:sz w:val="24"/>
          <w:szCs w:val="24"/>
        </w:rPr>
        <w:t>Competencies to be used to be an effective performance manager</w:t>
      </w:r>
      <w:bookmarkEnd w:id="4"/>
    </w:p>
    <w:p w14:paraId="1B23F8E9"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Managers need a strong combination of interpersonal and cognitive skills in order to cope with performance management. The main focus is placed on feedback and coaching skills, but the supervisors of BrightWave note that they are not comfortable with the notion of criticising employees, showing a lack of skills in providing constructive developmental feedback. There is also a lack of development in communication skills, therefore, leading to poor communication, expectation, and understanding of performance standards by employees</w:t>
      </w:r>
      <w:r w:rsidR="00240DD4" w:rsidRPr="00554396">
        <w:rPr>
          <w:rFonts w:ascii="Arial" w:hAnsi="Arial" w:cs="Arial"/>
          <w:sz w:val="24"/>
          <w:szCs w:val="24"/>
        </w:rPr>
        <w:t xml:space="preserve"> (Hristov, Camilli and Mechelli, 2022)</w:t>
      </w:r>
      <w:r w:rsidRPr="00554396">
        <w:rPr>
          <w:rFonts w:ascii="Arial" w:hAnsi="Arial" w:cs="Arial"/>
          <w:sz w:val="24"/>
          <w:szCs w:val="24"/>
        </w:rPr>
        <w:t>. EI, and specifically, the elements of self-regulation and social awareness described by Goleman, is also important in dealing with delicate conversations in a fair and respectful way, a field in which the managers at BrightWave are not very confident.</w:t>
      </w:r>
    </w:p>
    <w:p w14:paraId="4E10CE3F"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The</w:t>
      </w:r>
      <w:r w:rsidR="00083497" w:rsidRPr="00554396">
        <w:rPr>
          <w:rFonts w:ascii="Arial" w:hAnsi="Arial" w:cs="Arial"/>
          <w:sz w:val="24"/>
          <w:szCs w:val="24"/>
        </w:rPr>
        <w:t>se</w:t>
      </w:r>
      <w:r w:rsidRPr="00554396">
        <w:rPr>
          <w:rFonts w:ascii="Arial" w:hAnsi="Arial" w:cs="Arial"/>
          <w:sz w:val="24"/>
          <w:szCs w:val="24"/>
        </w:rPr>
        <w:t xml:space="preserve"> skills required to motivate and engage different workforce, particularly to young employees who complain of missing career paths, are required. Low turnover and low engagement are due to the lack of these skills. Criticality is also granted to decision-making and problem-solving skills because irregular service levels and client complaints indicate the inability to foresee the problems and act accordingly</w:t>
      </w:r>
      <w:r w:rsidR="00BA74FB" w:rsidRPr="00554396">
        <w:rPr>
          <w:rFonts w:ascii="Arial" w:hAnsi="Arial" w:cs="Arial"/>
          <w:sz w:val="24"/>
          <w:szCs w:val="24"/>
        </w:rPr>
        <w:t xml:space="preserve"> (Antić and Bogetić, 2024)</w:t>
      </w:r>
      <w:r w:rsidRPr="00554396">
        <w:rPr>
          <w:rFonts w:ascii="Arial" w:hAnsi="Arial" w:cs="Arial"/>
          <w:sz w:val="24"/>
          <w:szCs w:val="24"/>
        </w:rPr>
        <w:t>. Lastly, there is lack of leadership adaptability, which is emphasised in the Situational Leadership theory; the managers use a task-oriented style instead of meeting the needs of employees in terms of capabilities and motivation.</w:t>
      </w:r>
    </w:p>
    <w:p w14:paraId="75C52B4A" w14:textId="77777777" w:rsidR="00446C63" w:rsidRPr="00554396" w:rsidRDefault="00446C63" w:rsidP="00554396">
      <w:pPr>
        <w:spacing w:line="360" w:lineRule="auto"/>
        <w:rPr>
          <w:rFonts w:ascii="Arial" w:hAnsi="Arial" w:cs="Arial"/>
          <w:sz w:val="24"/>
          <w:szCs w:val="24"/>
        </w:rPr>
      </w:pPr>
    </w:p>
    <w:p w14:paraId="281A9F02" w14:textId="77777777" w:rsidR="00446C63" w:rsidRPr="00554396" w:rsidRDefault="00446C63" w:rsidP="00554396">
      <w:pPr>
        <w:pStyle w:val="Heading3"/>
        <w:spacing w:line="360" w:lineRule="auto"/>
        <w:rPr>
          <w:rFonts w:ascii="Arial" w:hAnsi="Arial" w:cs="Arial"/>
          <w:sz w:val="24"/>
          <w:szCs w:val="24"/>
        </w:rPr>
      </w:pPr>
      <w:bookmarkStart w:id="5" w:name="_Toc214123031"/>
      <w:r w:rsidRPr="00554396">
        <w:rPr>
          <w:rFonts w:ascii="Arial" w:hAnsi="Arial" w:cs="Arial"/>
          <w:sz w:val="24"/>
          <w:szCs w:val="24"/>
        </w:rPr>
        <w:t>Critical Analysis of Existing Lapses</w:t>
      </w:r>
      <w:bookmarkEnd w:id="5"/>
    </w:p>
    <w:p w14:paraId="2052E393" w14:textId="609F94CF" w:rsidR="00446C63" w:rsidRPr="00554396" w:rsidRDefault="00446C63" w:rsidP="00554396">
      <w:pPr>
        <w:spacing w:line="360" w:lineRule="auto"/>
        <w:ind w:firstLine="432"/>
        <w:rPr>
          <w:rFonts w:ascii="Arial" w:hAnsi="Arial" w:cs="Arial"/>
          <w:sz w:val="24"/>
          <w:szCs w:val="24"/>
        </w:rPr>
      </w:pPr>
      <w:r w:rsidRPr="00554396">
        <w:rPr>
          <w:rFonts w:ascii="Arial" w:hAnsi="Arial" w:cs="Arial"/>
          <w:sz w:val="24"/>
          <w:szCs w:val="24"/>
        </w:rPr>
        <w:t xml:space="preserve">A combination of lack of </w:t>
      </w:r>
      <w:r w:rsidR="00235D4A" w:rsidRPr="00554396">
        <w:rPr>
          <w:rFonts w:ascii="Arial" w:hAnsi="Arial" w:cs="Arial"/>
          <w:sz w:val="24"/>
          <w:szCs w:val="24"/>
        </w:rPr>
        <w:t xml:space="preserve">the </w:t>
      </w:r>
      <w:r w:rsidR="00554396" w:rsidRPr="00554396">
        <w:rPr>
          <w:rFonts w:ascii="Arial" w:hAnsi="Arial" w:cs="Arial"/>
          <w:sz w:val="24"/>
          <w:szCs w:val="24"/>
        </w:rPr>
        <w:t>above-mentioned</w:t>
      </w:r>
      <w:r w:rsidRPr="00554396">
        <w:rPr>
          <w:rFonts w:ascii="Arial" w:hAnsi="Arial" w:cs="Arial"/>
          <w:sz w:val="24"/>
          <w:szCs w:val="24"/>
        </w:rPr>
        <w:t xml:space="preserve"> skills has serious organisational implications. The underperformance is </w:t>
      </w:r>
      <w:r w:rsidR="00554396" w:rsidRPr="00554396">
        <w:rPr>
          <w:rFonts w:ascii="Arial" w:hAnsi="Arial" w:cs="Arial"/>
          <w:sz w:val="24"/>
          <w:szCs w:val="24"/>
        </w:rPr>
        <w:t>accepted,</w:t>
      </w:r>
      <w:r w:rsidRPr="00554396">
        <w:rPr>
          <w:rFonts w:ascii="Arial" w:hAnsi="Arial" w:cs="Arial"/>
          <w:sz w:val="24"/>
          <w:szCs w:val="24"/>
        </w:rPr>
        <w:t xml:space="preserve"> and it demotivates high performers </w:t>
      </w:r>
      <w:r w:rsidRPr="00554396">
        <w:rPr>
          <w:rFonts w:ascii="Arial" w:hAnsi="Arial" w:cs="Arial"/>
          <w:sz w:val="24"/>
          <w:szCs w:val="24"/>
        </w:rPr>
        <w:lastRenderedPageBreak/>
        <w:t xml:space="preserve">and contributes to the turnover. It has been proposed that due to an over avoidance of performance talks, productivity and emotional stresses are found to be low among productive employees since they tend to end up compensating poor performers. This has been seen at BrightWave in resentment of the staff, lack of service delivery, and decreased client satisfaction. </w:t>
      </w:r>
    </w:p>
    <w:p w14:paraId="26F13BB2" w14:textId="77777777" w:rsidR="00446C63" w:rsidRPr="00554396" w:rsidRDefault="00446C63" w:rsidP="00554396">
      <w:pPr>
        <w:spacing w:line="360" w:lineRule="auto"/>
        <w:ind w:firstLine="432"/>
        <w:rPr>
          <w:rFonts w:ascii="Arial" w:hAnsi="Arial" w:cs="Arial"/>
          <w:sz w:val="24"/>
          <w:szCs w:val="24"/>
        </w:rPr>
      </w:pPr>
    </w:p>
    <w:p w14:paraId="0F8BE579" w14:textId="77777777" w:rsidR="00446C63" w:rsidRPr="00554396" w:rsidRDefault="00446C63" w:rsidP="00554396">
      <w:pPr>
        <w:pStyle w:val="Heading2"/>
        <w:spacing w:line="360" w:lineRule="auto"/>
        <w:rPr>
          <w:rFonts w:ascii="Arial" w:hAnsi="Arial" w:cs="Arial"/>
          <w:sz w:val="24"/>
          <w:szCs w:val="24"/>
        </w:rPr>
      </w:pPr>
      <w:bookmarkStart w:id="6" w:name="_Toc214123032"/>
      <w:r w:rsidRPr="00554396">
        <w:rPr>
          <w:rFonts w:ascii="Arial" w:hAnsi="Arial" w:cs="Arial"/>
          <w:sz w:val="24"/>
          <w:szCs w:val="24"/>
        </w:rPr>
        <w:t>People management: The Modelling and Theory: The application to BrightWave</w:t>
      </w:r>
      <w:bookmarkEnd w:id="6"/>
      <w:r w:rsidRPr="00554396">
        <w:rPr>
          <w:rFonts w:ascii="Arial" w:hAnsi="Arial" w:cs="Arial"/>
          <w:sz w:val="24"/>
          <w:szCs w:val="24"/>
        </w:rPr>
        <w:t xml:space="preserve"> </w:t>
      </w:r>
    </w:p>
    <w:p w14:paraId="04EF0337" w14:textId="77777777" w:rsidR="00446C63" w:rsidRPr="00554396" w:rsidRDefault="00446C63" w:rsidP="00554396">
      <w:pPr>
        <w:pStyle w:val="Heading3"/>
        <w:spacing w:line="360" w:lineRule="auto"/>
        <w:rPr>
          <w:rFonts w:ascii="Arial" w:hAnsi="Arial" w:cs="Arial"/>
          <w:sz w:val="24"/>
          <w:szCs w:val="24"/>
        </w:rPr>
      </w:pPr>
      <w:bookmarkStart w:id="7" w:name="_Toc214123033"/>
      <w:r w:rsidRPr="00554396">
        <w:rPr>
          <w:rFonts w:ascii="Arial" w:hAnsi="Arial" w:cs="Arial"/>
          <w:sz w:val="24"/>
          <w:szCs w:val="24"/>
        </w:rPr>
        <w:t>Theories of performance management</w:t>
      </w:r>
      <w:bookmarkEnd w:id="7"/>
    </w:p>
    <w:p w14:paraId="605B078E" w14:textId="4C173C5D"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 xml:space="preserve">The Performance Management Cycle created by Armstrong is centred around a continuous cycle of the establishment of the objectives, monitoring the performance, feedback, and review. These are very lacking at BrightWave; the objectives lack clarity, managers do not mind to provide regular </w:t>
      </w:r>
      <w:r w:rsidR="00554396" w:rsidRPr="00554396">
        <w:rPr>
          <w:rFonts w:ascii="Arial" w:hAnsi="Arial" w:cs="Arial"/>
          <w:sz w:val="24"/>
          <w:szCs w:val="24"/>
        </w:rPr>
        <w:t>feedback,</w:t>
      </w:r>
      <w:r w:rsidRPr="00554396">
        <w:rPr>
          <w:rFonts w:ascii="Arial" w:hAnsi="Arial" w:cs="Arial"/>
          <w:sz w:val="24"/>
          <w:szCs w:val="24"/>
        </w:rPr>
        <w:t xml:space="preserve"> and the reviews are not discussed regularly. Without such stages, performance would not be </w:t>
      </w:r>
      <w:r w:rsidR="00554396" w:rsidRPr="00554396">
        <w:rPr>
          <w:rFonts w:ascii="Arial" w:hAnsi="Arial" w:cs="Arial"/>
          <w:sz w:val="24"/>
          <w:szCs w:val="24"/>
        </w:rPr>
        <w:t>controlled,</w:t>
      </w:r>
      <w:r w:rsidRPr="00554396">
        <w:rPr>
          <w:rFonts w:ascii="Arial" w:hAnsi="Arial" w:cs="Arial"/>
          <w:sz w:val="24"/>
          <w:szCs w:val="24"/>
        </w:rPr>
        <w:t xml:space="preserve"> and results of the service will be arbitrary and staff members will be frustrated. Similarly, the principles of SMART goalsetting; specific, measurable, achievable, relevant and time bound are not being applied and, therefore, there is no clarity as to what is expected</w:t>
      </w:r>
      <w:r w:rsidR="001054D7" w:rsidRPr="00554396">
        <w:rPr>
          <w:rFonts w:ascii="Arial" w:hAnsi="Arial" w:cs="Arial"/>
          <w:sz w:val="24"/>
          <w:szCs w:val="24"/>
        </w:rPr>
        <w:t xml:space="preserve"> </w:t>
      </w:r>
      <w:r w:rsidR="006366E6" w:rsidRPr="00554396">
        <w:rPr>
          <w:rFonts w:ascii="Arial" w:hAnsi="Arial" w:cs="Arial"/>
          <w:sz w:val="24"/>
          <w:szCs w:val="24"/>
        </w:rPr>
        <w:t>(</w:t>
      </w:r>
      <w:r w:rsidR="001054D7" w:rsidRPr="00554396">
        <w:rPr>
          <w:rFonts w:ascii="Arial" w:hAnsi="Arial" w:cs="Arial"/>
          <w:sz w:val="24"/>
          <w:szCs w:val="24"/>
        </w:rPr>
        <w:t>Armstrong</w:t>
      </w:r>
      <w:r w:rsidR="006366E6" w:rsidRPr="00554396">
        <w:rPr>
          <w:rFonts w:ascii="Arial" w:hAnsi="Arial" w:cs="Arial"/>
          <w:sz w:val="24"/>
          <w:szCs w:val="24"/>
        </w:rPr>
        <w:t xml:space="preserve"> </w:t>
      </w:r>
      <w:r w:rsidR="001054D7" w:rsidRPr="00554396">
        <w:rPr>
          <w:rFonts w:ascii="Arial" w:hAnsi="Arial" w:cs="Arial"/>
          <w:sz w:val="24"/>
          <w:szCs w:val="24"/>
        </w:rPr>
        <w:t>and Taylor, 2023)</w:t>
      </w:r>
      <w:r w:rsidRPr="00554396">
        <w:rPr>
          <w:rFonts w:ascii="Arial" w:hAnsi="Arial" w:cs="Arial"/>
          <w:sz w:val="24"/>
          <w:szCs w:val="24"/>
        </w:rPr>
        <w:t>. It has been stated in literature that in case goals are not clear, accountability is poor and employees are not even provided with the opportunity to reflect on their performance, which reinforces the observed weaknesses at BrightWave.</w:t>
      </w:r>
    </w:p>
    <w:p w14:paraId="1F3DC3BB" w14:textId="77777777" w:rsidR="00446C63" w:rsidRPr="00554396" w:rsidRDefault="00446C63" w:rsidP="00554396">
      <w:pPr>
        <w:pStyle w:val="Heading3"/>
        <w:spacing w:line="360" w:lineRule="auto"/>
        <w:rPr>
          <w:rFonts w:ascii="Arial" w:hAnsi="Arial" w:cs="Arial"/>
          <w:sz w:val="24"/>
          <w:szCs w:val="24"/>
        </w:rPr>
      </w:pPr>
      <w:bookmarkStart w:id="8" w:name="_Toc214123034"/>
      <w:r w:rsidRPr="00554396">
        <w:rPr>
          <w:rFonts w:ascii="Arial" w:hAnsi="Arial" w:cs="Arial"/>
          <w:sz w:val="24"/>
          <w:szCs w:val="24"/>
        </w:rPr>
        <w:t>Motivation Theories</w:t>
      </w:r>
      <w:bookmarkEnd w:id="8"/>
    </w:p>
    <w:p w14:paraId="1F8A9B0D" w14:textId="2B0E3A6C"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 xml:space="preserve">The two-factor theory developed by Herzberg distinguishes between hygiene factors (and motivators). The hygienical factor is low as well at BrightWave where job security and fair distribution of work is below average and motivators such as recognition and development are virtually </w:t>
      </w:r>
      <w:r w:rsidR="00554396" w:rsidRPr="00554396">
        <w:rPr>
          <w:rFonts w:ascii="Arial" w:hAnsi="Arial" w:cs="Arial"/>
          <w:sz w:val="24"/>
          <w:szCs w:val="24"/>
        </w:rPr>
        <w:t>non-existent</w:t>
      </w:r>
      <w:r w:rsidR="00CA2AAE" w:rsidRPr="00554396">
        <w:rPr>
          <w:rFonts w:ascii="Arial" w:hAnsi="Arial" w:cs="Arial"/>
          <w:sz w:val="24"/>
          <w:szCs w:val="24"/>
        </w:rPr>
        <w:t xml:space="preserve"> </w:t>
      </w:r>
      <w:r w:rsidR="001D7E58" w:rsidRPr="00554396">
        <w:rPr>
          <w:rFonts w:ascii="Arial" w:hAnsi="Arial" w:cs="Arial"/>
          <w:sz w:val="24"/>
          <w:szCs w:val="24"/>
        </w:rPr>
        <w:t>(Bevins, 2018)</w:t>
      </w:r>
      <w:r w:rsidRPr="00554396">
        <w:rPr>
          <w:rFonts w:ascii="Arial" w:hAnsi="Arial" w:cs="Arial"/>
          <w:sz w:val="24"/>
          <w:szCs w:val="24"/>
        </w:rPr>
        <w:t xml:space="preserve">. That is why the dissatisfaction and rising turnover were experienced in the case. It can also be applied to the Maslows Hierarchy of Needs where the majority of the low paid employees do not feel safe and valued to proceed to the </w:t>
      </w:r>
      <w:r w:rsidR="00554396" w:rsidRPr="00554396">
        <w:rPr>
          <w:rFonts w:ascii="Arial" w:hAnsi="Arial" w:cs="Arial"/>
          <w:sz w:val="24"/>
          <w:szCs w:val="24"/>
        </w:rPr>
        <w:t>self-fulfilment</w:t>
      </w:r>
      <w:r w:rsidRPr="00554396">
        <w:rPr>
          <w:rFonts w:ascii="Arial" w:hAnsi="Arial" w:cs="Arial"/>
          <w:sz w:val="24"/>
          <w:szCs w:val="24"/>
        </w:rPr>
        <w:t xml:space="preserve"> level. </w:t>
      </w:r>
      <w:r w:rsidR="00554396" w:rsidRPr="00554396">
        <w:rPr>
          <w:rFonts w:ascii="Arial" w:hAnsi="Arial" w:cs="Arial"/>
          <w:sz w:val="24"/>
          <w:szCs w:val="24"/>
        </w:rPr>
        <w:t>Lower-level</w:t>
      </w:r>
      <w:r w:rsidRPr="00554396">
        <w:rPr>
          <w:rFonts w:ascii="Arial" w:hAnsi="Arial" w:cs="Arial"/>
          <w:sz w:val="24"/>
          <w:szCs w:val="24"/>
        </w:rPr>
        <w:t xml:space="preserve"> staff are not paid </w:t>
      </w:r>
      <w:r w:rsidRPr="00554396">
        <w:rPr>
          <w:rFonts w:ascii="Arial" w:hAnsi="Arial" w:cs="Arial"/>
          <w:sz w:val="24"/>
          <w:szCs w:val="24"/>
        </w:rPr>
        <w:lastRenderedPageBreak/>
        <w:t>to advance to high positions as there are no visible career opportunities that they can take, and they are younger</w:t>
      </w:r>
      <w:r w:rsidR="001D7E58" w:rsidRPr="00554396">
        <w:rPr>
          <w:rFonts w:ascii="Arial" w:hAnsi="Arial" w:cs="Arial"/>
          <w:sz w:val="24"/>
          <w:szCs w:val="24"/>
        </w:rPr>
        <w:t xml:space="preserve"> (Carducci, 2020)</w:t>
      </w:r>
      <w:r w:rsidRPr="00554396">
        <w:rPr>
          <w:rFonts w:ascii="Arial" w:hAnsi="Arial" w:cs="Arial"/>
          <w:sz w:val="24"/>
          <w:szCs w:val="24"/>
        </w:rPr>
        <w:t>.</w:t>
      </w:r>
    </w:p>
    <w:p w14:paraId="236B0B74"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Another theory that is more elucidating of the motivational issues is the Expectancy Theory that was devised by Vroom: employees do not believe that there is a strong or close correlation between effort, performance, and reward. The expectations and instrumentalities are breached without any noticeable development or recognition system, reducing the motivation and commitment</w:t>
      </w:r>
      <w:r w:rsidR="001D7E58" w:rsidRPr="00554396">
        <w:rPr>
          <w:rFonts w:ascii="Arial" w:hAnsi="Arial" w:cs="Arial"/>
          <w:sz w:val="24"/>
          <w:szCs w:val="24"/>
        </w:rPr>
        <w:t xml:space="preserve"> (Rehman, Sehar and Afzal, 2019)</w:t>
      </w:r>
      <w:r w:rsidRPr="00554396">
        <w:rPr>
          <w:rFonts w:ascii="Arial" w:hAnsi="Arial" w:cs="Arial"/>
          <w:sz w:val="24"/>
          <w:szCs w:val="24"/>
        </w:rPr>
        <w:t>.</w:t>
      </w:r>
    </w:p>
    <w:p w14:paraId="5CA330CA" w14:textId="77777777" w:rsidR="00446C63" w:rsidRPr="00554396" w:rsidRDefault="00446C63" w:rsidP="00554396">
      <w:pPr>
        <w:spacing w:line="360" w:lineRule="auto"/>
        <w:rPr>
          <w:rFonts w:ascii="Arial" w:hAnsi="Arial" w:cs="Arial"/>
          <w:sz w:val="24"/>
          <w:szCs w:val="24"/>
        </w:rPr>
      </w:pPr>
    </w:p>
    <w:p w14:paraId="7B939271" w14:textId="77777777" w:rsidR="00446C63" w:rsidRPr="00554396" w:rsidRDefault="00446C63" w:rsidP="00554396">
      <w:pPr>
        <w:pStyle w:val="Heading3"/>
        <w:spacing w:line="360" w:lineRule="auto"/>
        <w:rPr>
          <w:rFonts w:ascii="Arial" w:hAnsi="Arial" w:cs="Arial"/>
          <w:sz w:val="24"/>
          <w:szCs w:val="24"/>
        </w:rPr>
      </w:pPr>
      <w:bookmarkStart w:id="9" w:name="_Toc214123035"/>
      <w:r w:rsidRPr="00554396">
        <w:rPr>
          <w:rFonts w:ascii="Arial" w:hAnsi="Arial" w:cs="Arial"/>
          <w:sz w:val="24"/>
          <w:szCs w:val="24"/>
        </w:rPr>
        <w:t>Leadership and Management models</w:t>
      </w:r>
      <w:bookmarkEnd w:id="9"/>
    </w:p>
    <w:p w14:paraId="6765E9D1" w14:textId="57DB85FD"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This Theory X/Y by McGregor assists in the explanation of the behaviour of the managers at BrightWave. The assumptions of the Theory X that personnel should be put under harsh control and that they lack freedom is reflected in the culture of task-oriented and numbers first. This perception encourages supervision rather than growth which encourages the unwillingness of supervisors to participate in coaching or helping</w:t>
      </w:r>
      <w:r w:rsidR="00C82BFA" w:rsidRPr="00554396">
        <w:rPr>
          <w:rFonts w:ascii="Arial" w:hAnsi="Arial" w:cs="Arial"/>
          <w:sz w:val="24"/>
          <w:szCs w:val="24"/>
        </w:rPr>
        <w:t xml:space="preserve"> (Petkovska, Bojadjiev and Blazevski, 2021)</w:t>
      </w:r>
      <w:r w:rsidRPr="00554396">
        <w:rPr>
          <w:rFonts w:ascii="Arial" w:hAnsi="Arial" w:cs="Arial"/>
          <w:sz w:val="24"/>
          <w:szCs w:val="24"/>
        </w:rPr>
        <w:t xml:space="preserve">. Presented by Situational Leadership (Hersey and Blanchard), the right leaders must switch the leadership style with the competency and motivation of employees, </w:t>
      </w:r>
      <w:r w:rsidR="00554396" w:rsidRPr="00554396">
        <w:rPr>
          <w:rFonts w:ascii="Arial" w:hAnsi="Arial" w:cs="Arial"/>
          <w:sz w:val="24"/>
          <w:szCs w:val="24"/>
        </w:rPr>
        <w:t>yet</w:t>
      </w:r>
      <w:r w:rsidRPr="00554396">
        <w:rPr>
          <w:rFonts w:ascii="Arial" w:hAnsi="Arial" w:cs="Arial"/>
          <w:sz w:val="24"/>
          <w:szCs w:val="24"/>
        </w:rPr>
        <w:t xml:space="preserve"> the managers at BrightWave apply the same task-focused theory, and they just fail to realise the range of needs of various employees.</w:t>
      </w:r>
    </w:p>
    <w:p w14:paraId="4BC7DF00" w14:textId="77777777" w:rsidR="00446C63" w:rsidRPr="00554396" w:rsidRDefault="00446C63" w:rsidP="00554396">
      <w:pPr>
        <w:spacing w:line="360" w:lineRule="auto"/>
        <w:rPr>
          <w:rFonts w:ascii="Arial" w:hAnsi="Arial" w:cs="Arial"/>
          <w:sz w:val="24"/>
          <w:szCs w:val="24"/>
        </w:rPr>
      </w:pPr>
      <w:r w:rsidRPr="00554396">
        <w:rPr>
          <w:rFonts w:ascii="Arial" w:hAnsi="Arial" w:cs="Arial"/>
          <w:sz w:val="24"/>
          <w:szCs w:val="24"/>
        </w:rPr>
        <w:t>The more positive alternative is the GROW coaching model (Goal, Reality, Options, Will) and it enables avoiding the performance dialogue and building the structured discussion on development.</w:t>
      </w:r>
    </w:p>
    <w:p w14:paraId="4DC2E84D" w14:textId="77777777" w:rsidR="00446C63" w:rsidRPr="00554396" w:rsidRDefault="00446C63" w:rsidP="00554396">
      <w:pPr>
        <w:pStyle w:val="Heading3"/>
        <w:spacing w:line="360" w:lineRule="auto"/>
        <w:rPr>
          <w:rFonts w:ascii="Arial" w:hAnsi="Arial" w:cs="Arial"/>
          <w:sz w:val="24"/>
          <w:szCs w:val="24"/>
        </w:rPr>
      </w:pPr>
      <w:bookmarkStart w:id="10" w:name="_Toc214123036"/>
      <w:r w:rsidRPr="00554396">
        <w:rPr>
          <w:rFonts w:ascii="Arial" w:hAnsi="Arial" w:cs="Arial"/>
          <w:sz w:val="24"/>
          <w:szCs w:val="24"/>
        </w:rPr>
        <w:t>Theories of employee engagement</w:t>
      </w:r>
      <w:bookmarkEnd w:id="10"/>
      <w:r w:rsidRPr="00554396">
        <w:rPr>
          <w:rFonts w:ascii="Arial" w:hAnsi="Arial" w:cs="Arial"/>
          <w:sz w:val="24"/>
          <w:szCs w:val="24"/>
        </w:rPr>
        <w:t xml:space="preserve"> </w:t>
      </w:r>
    </w:p>
    <w:p w14:paraId="4956C1FD" w14:textId="24024ACA" w:rsidR="00446C63" w:rsidRPr="00554396" w:rsidRDefault="00576375" w:rsidP="00554396">
      <w:pPr>
        <w:spacing w:line="360" w:lineRule="auto"/>
        <w:ind w:firstLine="720"/>
        <w:rPr>
          <w:rFonts w:ascii="Arial" w:hAnsi="Arial" w:cs="Arial"/>
          <w:sz w:val="24"/>
          <w:szCs w:val="24"/>
        </w:rPr>
      </w:pPr>
      <w:r w:rsidRPr="00554396">
        <w:rPr>
          <w:rFonts w:ascii="Arial" w:hAnsi="Arial" w:cs="Arial"/>
          <w:sz w:val="24"/>
          <w:szCs w:val="24"/>
        </w:rPr>
        <w:t xml:space="preserve">According to the theory of Engagement developed by Kahn, the requirements of engagement are psychological meaningfulness, safety, and availability. There is no combination of the three: BrightWave employees lack the recognition in the meaning, they lack the support of the managers in the psychological </w:t>
      </w:r>
      <w:r w:rsidR="00554396" w:rsidRPr="00554396">
        <w:rPr>
          <w:rFonts w:ascii="Arial" w:hAnsi="Arial" w:cs="Arial"/>
          <w:sz w:val="24"/>
          <w:szCs w:val="24"/>
        </w:rPr>
        <w:t>safety,</w:t>
      </w:r>
      <w:r w:rsidRPr="00554396">
        <w:rPr>
          <w:rFonts w:ascii="Arial" w:hAnsi="Arial" w:cs="Arial"/>
          <w:sz w:val="24"/>
          <w:szCs w:val="24"/>
        </w:rPr>
        <w:t xml:space="preserve"> and they lack the </w:t>
      </w:r>
      <w:r w:rsidRPr="00554396">
        <w:rPr>
          <w:rFonts w:ascii="Arial" w:hAnsi="Arial" w:cs="Arial"/>
          <w:sz w:val="24"/>
          <w:szCs w:val="24"/>
        </w:rPr>
        <w:lastRenderedPageBreak/>
        <w:t>personal availability in the high workloads</w:t>
      </w:r>
      <w:r w:rsidR="00C82BFA" w:rsidRPr="00554396">
        <w:rPr>
          <w:rFonts w:ascii="Arial" w:hAnsi="Arial" w:cs="Arial"/>
          <w:sz w:val="24"/>
          <w:szCs w:val="24"/>
        </w:rPr>
        <w:t xml:space="preserve"> (Huang, Huang and Chang, 2022)</w:t>
      </w:r>
      <w:r w:rsidRPr="00554396">
        <w:rPr>
          <w:rFonts w:ascii="Arial" w:hAnsi="Arial" w:cs="Arial"/>
          <w:sz w:val="24"/>
          <w:szCs w:val="24"/>
        </w:rPr>
        <w:t>. It can also be employed in the Social Exchange Theory; investments made to the employees are paid back by the organisations. The absence of autonomy, never mind development or appreciation, translates into employees coming back with lesser commitment and effort into BrightWave, which contributes to the high turnover.</w:t>
      </w:r>
    </w:p>
    <w:p w14:paraId="205CF5F5" w14:textId="77777777" w:rsidR="00446C63" w:rsidRPr="00554396" w:rsidRDefault="00446C63" w:rsidP="00554396">
      <w:pPr>
        <w:pStyle w:val="Heading3"/>
        <w:spacing w:line="360" w:lineRule="auto"/>
        <w:rPr>
          <w:rFonts w:ascii="Arial" w:hAnsi="Arial" w:cs="Arial"/>
          <w:sz w:val="24"/>
          <w:szCs w:val="24"/>
        </w:rPr>
      </w:pPr>
      <w:bookmarkStart w:id="11" w:name="_Toc214123037"/>
      <w:r w:rsidRPr="00554396">
        <w:rPr>
          <w:rFonts w:ascii="Arial" w:hAnsi="Arial" w:cs="Arial"/>
          <w:sz w:val="24"/>
          <w:szCs w:val="24"/>
        </w:rPr>
        <w:t>Critical Evaluation</w:t>
      </w:r>
      <w:bookmarkEnd w:id="11"/>
    </w:p>
    <w:p w14:paraId="295472D3" w14:textId="77777777" w:rsidR="00446C63" w:rsidRPr="00554396" w:rsidRDefault="00446C63" w:rsidP="00554396">
      <w:pPr>
        <w:spacing w:line="360" w:lineRule="auto"/>
        <w:ind w:firstLine="720"/>
        <w:rPr>
          <w:rFonts w:ascii="Arial" w:hAnsi="Arial" w:cs="Arial"/>
          <w:sz w:val="24"/>
          <w:szCs w:val="24"/>
        </w:rPr>
      </w:pPr>
      <w:r w:rsidRPr="00554396">
        <w:rPr>
          <w:rFonts w:ascii="Arial" w:hAnsi="Arial" w:cs="Arial"/>
          <w:sz w:val="24"/>
          <w:szCs w:val="24"/>
        </w:rPr>
        <w:t>The models have an explanatory insight but of varying relevance. Motivation theories are fully compatible with the issues of dissatisfaction and turnover in BrightWave, but the management skills deficiencies can be addressed by depending on managerial models. The best theory that can be used to explain inconsistent service outcome is the theories of performance management. Together, they highlight that the level of client satisfaction and organisational sustainability will continue to decline unless structural and behavioural change is involved.</w:t>
      </w:r>
    </w:p>
    <w:p w14:paraId="27C5D2AF" w14:textId="77777777" w:rsidR="00A65E13" w:rsidRPr="00554396" w:rsidRDefault="00A65E13" w:rsidP="00554396">
      <w:pPr>
        <w:spacing w:line="360" w:lineRule="auto"/>
        <w:rPr>
          <w:rFonts w:ascii="Arial" w:hAnsi="Arial" w:cs="Arial"/>
          <w:sz w:val="24"/>
          <w:szCs w:val="24"/>
        </w:rPr>
      </w:pPr>
    </w:p>
    <w:p w14:paraId="6B3048BB" w14:textId="77777777" w:rsidR="00A65E13" w:rsidRPr="00554396" w:rsidRDefault="00A65E13" w:rsidP="00554396">
      <w:pPr>
        <w:pStyle w:val="Heading2"/>
        <w:spacing w:line="360" w:lineRule="auto"/>
        <w:rPr>
          <w:rFonts w:ascii="Arial" w:hAnsi="Arial" w:cs="Arial"/>
          <w:sz w:val="24"/>
          <w:szCs w:val="24"/>
        </w:rPr>
      </w:pPr>
      <w:bookmarkStart w:id="12" w:name="_Toc214123038"/>
      <w:r w:rsidRPr="00554396">
        <w:rPr>
          <w:rFonts w:ascii="Arial" w:hAnsi="Arial" w:cs="Arial"/>
          <w:sz w:val="24"/>
          <w:szCs w:val="24"/>
        </w:rPr>
        <w:t>Organisational Culture and Its Influence on People Management</w:t>
      </w:r>
      <w:bookmarkEnd w:id="12"/>
      <w:r w:rsidRPr="00554396">
        <w:rPr>
          <w:rFonts w:ascii="Arial" w:hAnsi="Arial" w:cs="Arial"/>
          <w:sz w:val="24"/>
          <w:szCs w:val="24"/>
        </w:rPr>
        <w:t xml:space="preserve"> </w:t>
      </w:r>
    </w:p>
    <w:p w14:paraId="366320E0" w14:textId="77777777" w:rsidR="00A65E13" w:rsidRPr="00554396" w:rsidRDefault="00A65E13" w:rsidP="00554396">
      <w:pPr>
        <w:pStyle w:val="Heading3"/>
        <w:spacing w:line="360" w:lineRule="auto"/>
        <w:rPr>
          <w:rFonts w:ascii="Arial" w:hAnsi="Arial" w:cs="Arial"/>
          <w:sz w:val="24"/>
          <w:szCs w:val="24"/>
        </w:rPr>
      </w:pPr>
      <w:bookmarkStart w:id="13" w:name="_Toc214123039"/>
      <w:r w:rsidRPr="00554396">
        <w:rPr>
          <w:rFonts w:ascii="Arial" w:hAnsi="Arial" w:cs="Arial"/>
          <w:sz w:val="24"/>
          <w:szCs w:val="24"/>
        </w:rPr>
        <w:t>Understanding BrightWave’s Culture</w:t>
      </w:r>
      <w:bookmarkEnd w:id="13"/>
    </w:p>
    <w:p w14:paraId="13F0FD6E" w14:textId="77777777" w:rsidR="00A65E13" w:rsidRPr="00554396" w:rsidRDefault="00A65E13" w:rsidP="00554396">
      <w:pPr>
        <w:spacing w:line="360" w:lineRule="auto"/>
        <w:rPr>
          <w:rFonts w:ascii="Arial" w:hAnsi="Arial" w:cs="Arial"/>
          <w:sz w:val="24"/>
          <w:szCs w:val="24"/>
        </w:rPr>
      </w:pPr>
      <w:r w:rsidRPr="00554396">
        <w:rPr>
          <w:rFonts w:ascii="Arial" w:hAnsi="Arial" w:cs="Arial"/>
          <w:sz w:val="24"/>
          <w:szCs w:val="24"/>
        </w:rPr>
        <w:t>The dynamics that inform behaviour at BrightWave can be understood with the help of the model offered by Schein. Practises that appear to have a strong emphasis on priorities to numbers, tightly scheduled and minimal recognition are apparent on the artefact level and are indicative of a task-oriented approach. Regarding the espoused values, it is worth noting that the company is expected to be reliable and cost-effective, yet people-centred practise does not support these values</w:t>
      </w:r>
      <w:r w:rsidR="00ED54B1" w:rsidRPr="00554396">
        <w:rPr>
          <w:rFonts w:ascii="Arial" w:hAnsi="Arial" w:cs="Arial"/>
          <w:sz w:val="24"/>
          <w:szCs w:val="24"/>
        </w:rPr>
        <w:t xml:space="preserve"> (Akpa, Asikhia and Nneji, 2021)</w:t>
      </w:r>
      <w:r w:rsidRPr="00554396">
        <w:rPr>
          <w:rFonts w:ascii="Arial" w:hAnsi="Arial" w:cs="Arial"/>
          <w:sz w:val="24"/>
          <w:szCs w:val="24"/>
        </w:rPr>
        <w:t>. The Culture Type of Handy puts the BrightWave on a second peg of finding itself in either a role-based or a task-based culture whereby the process is adhered to rather than flexibility, teamwork, or growth.</w:t>
      </w:r>
    </w:p>
    <w:p w14:paraId="1F372673" w14:textId="77777777" w:rsidR="00A65E13" w:rsidRPr="00554396" w:rsidRDefault="00A65E13" w:rsidP="00554396">
      <w:pPr>
        <w:pStyle w:val="Heading3"/>
        <w:spacing w:line="360" w:lineRule="auto"/>
        <w:rPr>
          <w:rFonts w:ascii="Arial" w:hAnsi="Arial" w:cs="Arial"/>
          <w:sz w:val="24"/>
          <w:szCs w:val="24"/>
        </w:rPr>
      </w:pPr>
      <w:bookmarkStart w:id="14" w:name="_Toc214123040"/>
      <w:r w:rsidRPr="00554396">
        <w:rPr>
          <w:rFonts w:ascii="Arial" w:hAnsi="Arial" w:cs="Arial"/>
          <w:sz w:val="24"/>
          <w:szCs w:val="24"/>
        </w:rPr>
        <w:t>Impact of Culture to People Management</w:t>
      </w:r>
      <w:bookmarkEnd w:id="14"/>
    </w:p>
    <w:p w14:paraId="21CADA2D" w14:textId="36A06A59" w:rsidR="00A65E13" w:rsidRPr="00554396" w:rsidRDefault="00A65E13" w:rsidP="00554396">
      <w:pPr>
        <w:spacing w:line="360" w:lineRule="auto"/>
        <w:rPr>
          <w:rFonts w:ascii="Arial" w:hAnsi="Arial" w:cs="Arial"/>
          <w:sz w:val="24"/>
          <w:szCs w:val="24"/>
        </w:rPr>
      </w:pPr>
      <w:r w:rsidRPr="00554396">
        <w:rPr>
          <w:rFonts w:ascii="Arial" w:hAnsi="Arial" w:cs="Arial"/>
          <w:sz w:val="24"/>
          <w:szCs w:val="24"/>
        </w:rPr>
        <w:lastRenderedPageBreak/>
        <w:t>This rigid culture determines how the managers interact with the employees. The resistance to change is demonstrated through the reduced confidence in the change initiative such as flex time or wellness programmes. There is a lack of teamwork which favours the silos thinking and limited knowledge. The fact that the managers are not ready to go into conflict is a sign of a culture that embraces routine more than constructive performance discussions and lack of recognition will be unfavourable on employee motivation</w:t>
      </w:r>
      <w:r w:rsidR="00F143EA" w:rsidRPr="00554396">
        <w:rPr>
          <w:rFonts w:ascii="Arial" w:hAnsi="Arial" w:cs="Arial"/>
          <w:sz w:val="24"/>
          <w:szCs w:val="24"/>
        </w:rPr>
        <w:t xml:space="preserve"> (Tian et al., 2018)</w:t>
      </w:r>
      <w:r w:rsidRPr="00554396">
        <w:rPr>
          <w:rFonts w:ascii="Arial" w:hAnsi="Arial" w:cs="Arial"/>
          <w:sz w:val="24"/>
          <w:szCs w:val="24"/>
        </w:rPr>
        <w:t xml:space="preserve">. </w:t>
      </w:r>
      <w:r w:rsidR="00554396" w:rsidRPr="00554396">
        <w:rPr>
          <w:rFonts w:ascii="Arial" w:hAnsi="Arial" w:cs="Arial"/>
          <w:sz w:val="24"/>
          <w:szCs w:val="24"/>
        </w:rPr>
        <w:t>Secondly</w:t>
      </w:r>
      <w:r w:rsidRPr="00554396">
        <w:rPr>
          <w:rFonts w:ascii="Arial" w:hAnsi="Arial" w:cs="Arial"/>
          <w:sz w:val="24"/>
          <w:szCs w:val="24"/>
        </w:rPr>
        <w:t xml:space="preserve">, the culture does not encourage innovation: new practises are approached with </w:t>
      </w:r>
      <w:r w:rsidR="00554396" w:rsidRPr="00554396">
        <w:rPr>
          <w:rFonts w:ascii="Arial" w:hAnsi="Arial" w:cs="Arial"/>
          <w:sz w:val="24"/>
          <w:szCs w:val="24"/>
        </w:rPr>
        <w:t>caution,</w:t>
      </w:r>
      <w:r w:rsidRPr="00554396">
        <w:rPr>
          <w:rFonts w:ascii="Arial" w:hAnsi="Arial" w:cs="Arial"/>
          <w:sz w:val="24"/>
          <w:szCs w:val="24"/>
        </w:rPr>
        <w:t xml:space="preserve"> and the organisation cannot easily respond to the new workforce demands or client requirements.</w:t>
      </w:r>
    </w:p>
    <w:p w14:paraId="7E20C65D" w14:textId="77777777" w:rsidR="00A65E13" w:rsidRPr="00554396" w:rsidRDefault="00A65E13" w:rsidP="00554396">
      <w:pPr>
        <w:pStyle w:val="Heading3"/>
        <w:spacing w:line="360" w:lineRule="auto"/>
        <w:rPr>
          <w:rFonts w:ascii="Arial" w:hAnsi="Arial" w:cs="Arial"/>
          <w:sz w:val="24"/>
          <w:szCs w:val="24"/>
        </w:rPr>
      </w:pPr>
      <w:bookmarkStart w:id="15" w:name="_Toc214123041"/>
      <w:r w:rsidRPr="00554396">
        <w:rPr>
          <w:rFonts w:ascii="Arial" w:hAnsi="Arial" w:cs="Arial"/>
          <w:sz w:val="24"/>
          <w:szCs w:val="24"/>
        </w:rPr>
        <w:t>Consequences for Performance</w:t>
      </w:r>
      <w:bookmarkEnd w:id="15"/>
    </w:p>
    <w:p w14:paraId="4A66CBB4" w14:textId="77777777" w:rsidR="00A65E13" w:rsidRPr="00554396" w:rsidRDefault="00A65E13" w:rsidP="00554396">
      <w:pPr>
        <w:spacing w:line="360" w:lineRule="auto"/>
        <w:rPr>
          <w:rFonts w:ascii="Arial" w:hAnsi="Arial" w:cs="Arial"/>
          <w:sz w:val="24"/>
          <w:szCs w:val="24"/>
        </w:rPr>
      </w:pPr>
      <w:r w:rsidRPr="00554396">
        <w:rPr>
          <w:rFonts w:ascii="Arial" w:hAnsi="Arial" w:cs="Arial"/>
          <w:sz w:val="24"/>
          <w:szCs w:val="24"/>
        </w:rPr>
        <w:t>These cultural aspects have a direct implication on the performance of organisations. It has a turnover rate of 28% implying that there is poor engagement and discontent and this subcontracts the remaining employees and increased recruitment costs. The reduced engagement would result in the inequalities in the service delivery and the growing dissatisfaction of the clients. It also suppresses internal talent development in that the culture does not permit the younger employees as much opportunity to be mentored on how they can further their careers in the organisation thus compromising the future leadership structure of the organisation.</w:t>
      </w:r>
    </w:p>
    <w:p w14:paraId="64A1A436" w14:textId="77777777" w:rsidR="00A65E13" w:rsidRPr="00554396" w:rsidRDefault="00A65E13" w:rsidP="00554396">
      <w:pPr>
        <w:spacing w:line="360" w:lineRule="auto"/>
        <w:rPr>
          <w:rFonts w:ascii="Arial" w:hAnsi="Arial" w:cs="Arial"/>
          <w:sz w:val="24"/>
          <w:szCs w:val="24"/>
        </w:rPr>
      </w:pPr>
    </w:p>
    <w:p w14:paraId="28259412" w14:textId="77777777" w:rsidR="00A65E13" w:rsidRPr="00554396" w:rsidRDefault="00A65E13" w:rsidP="00554396">
      <w:pPr>
        <w:pStyle w:val="Heading3"/>
        <w:spacing w:line="360" w:lineRule="auto"/>
        <w:rPr>
          <w:rFonts w:ascii="Arial" w:hAnsi="Arial" w:cs="Arial"/>
          <w:sz w:val="24"/>
          <w:szCs w:val="24"/>
        </w:rPr>
      </w:pPr>
      <w:bookmarkStart w:id="16" w:name="_Toc214123042"/>
      <w:r w:rsidRPr="00554396">
        <w:rPr>
          <w:rFonts w:ascii="Arial" w:hAnsi="Arial" w:cs="Arial"/>
          <w:sz w:val="24"/>
          <w:szCs w:val="24"/>
        </w:rPr>
        <w:t>Critical Analysis</w:t>
      </w:r>
      <w:bookmarkEnd w:id="16"/>
    </w:p>
    <w:p w14:paraId="44AE31F5" w14:textId="77777777" w:rsidR="00876DDE" w:rsidRPr="00554396" w:rsidRDefault="00A65E13" w:rsidP="00554396">
      <w:pPr>
        <w:spacing w:line="360" w:lineRule="auto"/>
        <w:rPr>
          <w:rFonts w:ascii="Arial" w:hAnsi="Arial" w:cs="Arial"/>
          <w:sz w:val="24"/>
          <w:szCs w:val="24"/>
        </w:rPr>
      </w:pPr>
      <w:r w:rsidRPr="00554396">
        <w:rPr>
          <w:rFonts w:ascii="Arial" w:hAnsi="Arial" w:cs="Arial"/>
          <w:sz w:val="24"/>
          <w:szCs w:val="24"/>
        </w:rPr>
        <w:t>The research evidence continuously demonstrates that organisational culture is among the strongest predictors of performance, retention and quality of service. The current culture of BrightWave does not correspond to the recent requirements of the present-day society where the public-sector contracts that it serves are increasingly attentive to the concepts of fairness, wellbeing, and social value. Without BrightWave becoming a more supportive and participative culture, the organisation is bound to experience even more turnover rates, lower reliability of its services, and lost competitiveness.</w:t>
      </w:r>
    </w:p>
    <w:p w14:paraId="69BF5F6A" w14:textId="77777777" w:rsidR="00876DDE" w:rsidRPr="00554396" w:rsidRDefault="00876DDE" w:rsidP="00554396">
      <w:pPr>
        <w:pStyle w:val="Heading2"/>
        <w:spacing w:line="360" w:lineRule="auto"/>
        <w:rPr>
          <w:rFonts w:ascii="Arial" w:hAnsi="Arial" w:cs="Arial"/>
          <w:sz w:val="24"/>
          <w:szCs w:val="24"/>
        </w:rPr>
      </w:pPr>
      <w:bookmarkStart w:id="17" w:name="_Toc214123043"/>
      <w:r w:rsidRPr="00554396">
        <w:rPr>
          <w:rFonts w:ascii="Arial" w:hAnsi="Arial" w:cs="Arial"/>
          <w:sz w:val="24"/>
          <w:szCs w:val="24"/>
        </w:rPr>
        <w:t>Evidence based recommendations</w:t>
      </w:r>
      <w:bookmarkEnd w:id="17"/>
    </w:p>
    <w:p w14:paraId="6DBC566C" w14:textId="77777777" w:rsidR="00FB7232" w:rsidRPr="00554396" w:rsidRDefault="00FB7232" w:rsidP="00554396">
      <w:pPr>
        <w:pStyle w:val="Heading3"/>
        <w:spacing w:line="360" w:lineRule="auto"/>
        <w:rPr>
          <w:rFonts w:ascii="Arial" w:hAnsi="Arial" w:cs="Arial"/>
          <w:sz w:val="24"/>
          <w:szCs w:val="24"/>
        </w:rPr>
      </w:pPr>
      <w:bookmarkStart w:id="18" w:name="_Toc214123044"/>
      <w:r w:rsidRPr="00554396">
        <w:rPr>
          <w:rFonts w:ascii="Arial" w:hAnsi="Arial" w:cs="Arial"/>
          <w:sz w:val="24"/>
          <w:szCs w:val="24"/>
        </w:rPr>
        <w:lastRenderedPageBreak/>
        <w:t>Empowerment of Managerial Skills</w:t>
      </w:r>
      <w:bookmarkEnd w:id="18"/>
    </w:p>
    <w:p w14:paraId="6D4C632B" w14:textId="05E377A5" w:rsidR="00FB7232" w:rsidRPr="00554396" w:rsidRDefault="00FB7232" w:rsidP="00554396">
      <w:pPr>
        <w:spacing w:line="360" w:lineRule="auto"/>
        <w:rPr>
          <w:rFonts w:ascii="Arial" w:hAnsi="Arial" w:cs="Arial"/>
          <w:sz w:val="24"/>
          <w:szCs w:val="24"/>
        </w:rPr>
      </w:pPr>
      <w:r w:rsidRPr="00554396">
        <w:rPr>
          <w:rFonts w:ascii="Arial" w:hAnsi="Arial" w:cs="Arial"/>
          <w:sz w:val="24"/>
          <w:szCs w:val="24"/>
        </w:rPr>
        <w:t xml:space="preserve">BrightWave should adopt mandatory people-management training programme within the next six months that will equip the supervisors with the necessary skills in the following </w:t>
      </w:r>
      <w:r w:rsidR="00554396" w:rsidRPr="00554396">
        <w:rPr>
          <w:rFonts w:ascii="Arial" w:hAnsi="Arial" w:cs="Arial"/>
          <w:sz w:val="24"/>
          <w:szCs w:val="24"/>
        </w:rPr>
        <w:t>areas:</w:t>
      </w:r>
      <w:r w:rsidRPr="00554396">
        <w:rPr>
          <w:rFonts w:ascii="Arial" w:hAnsi="Arial" w:cs="Arial"/>
          <w:sz w:val="24"/>
          <w:szCs w:val="24"/>
        </w:rPr>
        <w:t xml:space="preserve"> coaching, communication and conflict management. The GROW coaching model-related constructive feedback workshops will help the supervisors overcome performance issues with confidence. They should also resort to development of emotional intelligence (EI) sessions that would make the managers more understanding of themselves and empathetic to show </w:t>
      </w:r>
      <w:r w:rsidR="00554396" w:rsidRPr="00554396">
        <w:rPr>
          <w:rFonts w:ascii="Arial" w:hAnsi="Arial" w:cs="Arial"/>
          <w:sz w:val="24"/>
          <w:szCs w:val="24"/>
        </w:rPr>
        <w:t>fairer</w:t>
      </w:r>
      <w:r w:rsidRPr="00554396">
        <w:rPr>
          <w:rFonts w:ascii="Arial" w:hAnsi="Arial" w:cs="Arial"/>
          <w:sz w:val="24"/>
          <w:szCs w:val="24"/>
        </w:rPr>
        <w:t xml:space="preserve"> and helping attitude to others</w:t>
      </w:r>
      <w:r w:rsidR="00BB7E39" w:rsidRPr="00554396">
        <w:rPr>
          <w:rFonts w:ascii="Arial" w:hAnsi="Arial" w:cs="Arial"/>
          <w:sz w:val="24"/>
          <w:szCs w:val="24"/>
        </w:rPr>
        <w:t xml:space="preserve"> (Elevate Leadership, 2025)</w:t>
      </w:r>
      <w:r w:rsidRPr="00554396">
        <w:rPr>
          <w:rFonts w:ascii="Arial" w:hAnsi="Arial" w:cs="Arial"/>
          <w:sz w:val="24"/>
          <w:szCs w:val="24"/>
        </w:rPr>
        <w:t>. A practical supervisor toolkit comprising conversation guides, templates and checklists would provide a degree of uniformity to the conduct of performance discussions and would also give a level of clarity in terms of expectations.</w:t>
      </w:r>
    </w:p>
    <w:p w14:paraId="2685653B" w14:textId="77777777" w:rsidR="00FB7232" w:rsidRPr="00554396" w:rsidRDefault="00FB7232" w:rsidP="00554396">
      <w:pPr>
        <w:pStyle w:val="Heading3"/>
        <w:spacing w:line="360" w:lineRule="auto"/>
        <w:rPr>
          <w:rFonts w:ascii="Arial" w:hAnsi="Arial" w:cs="Arial"/>
          <w:sz w:val="24"/>
          <w:szCs w:val="24"/>
        </w:rPr>
      </w:pPr>
      <w:bookmarkStart w:id="19" w:name="_Toc214123045"/>
      <w:r w:rsidRPr="00554396">
        <w:rPr>
          <w:rFonts w:ascii="Arial" w:hAnsi="Arial" w:cs="Arial"/>
          <w:sz w:val="24"/>
          <w:szCs w:val="24"/>
        </w:rPr>
        <w:t>Improvement of Performance Management systems.</w:t>
      </w:r>
      <w:bookmarkEnd w:id="19"/>
    </w:p>
    <w:p w14:paraId="66893E9B" w14:textId="77777777" w:rsidR="00FB7232" w:rsidRPr="00554396" w:rsidRDefault="00FB7232" w:rsidP="00554396">
      <w:pPr>
        <w:spacing w:line="360" w:lineRule="auto"/>
        <w:rPr>
          <w:rFonts w:ascii="Arial" w:hAnsi="Arial" w:cs="Arial"/>
          <w:sz w:val="24"/>
          <w:szCs w:val="24"/>
        </w:rPr>
      </w:pPr>
      <w:r w:rsidRPr="00554396">
        <w:rPr>
          <w:rFonts w:ascii="Arial" w:hAnsi="Arial" w:cs="Arial"/>
          <w:sz w:val="24"/>
          <w:szCs w:val="24"/>
        </w:rPr>
        <w:t>It must be substituted with a properly designed performance cycle including a SMART goal-setting, quarterly reviews, and ongoing feedback. Accountability and transparency will be determined through good KPIs of quality of service, behaviour and client satisfaction. It must also have recognition and reward programme such as monthly rewards or small gifts to reinforce good performance</w:t>
      </w:r>
      <w:r w:rsidR="00B173E9" w:rsidRPr="00554396">
        <w:rPr>
          <w:rFonts w:ascii="Arial" w:hAnsi="Arial" w:cs="Arial"/>
          <w:sz w:val="24"/>
          <w:szCs w:val="24"/>
        </w:rPr>
        <w:t xml:space="preserve"> (Alshurideh et al., 2022)</w:t>
      </w:r>
      <w:r w:rsidRPr="00554396">
        <w:rPr>
          <w:rFonts w:ascii="Arial" w:hAnsi="Arial" w:cs="Arial"/>
          <w:sz w:val="24"/>
          <w:szCs w:val="24"/>
        </w:rPr>
        <w:t>. The digital tools with workload recording and planning can be used to improve the impartiality and reduce the sense of injustice.</w:t>
      </w:r>
    </w:p>
    <w:p w14:paraId="3A33A6A9" w14:textId="77777777" w:rsidR="00FB7232" w:rsidRPr="00554396" w:rsidRDefault="00FB7232" w:rsidP="00554396">
      <w:pPr>
        <w:spacing w:line="360" w:lineRule="auto"/>
        <w:rPr>
          <w:rFonts w:ascii="Arial" w:hAnsi="Arial" w:cs="Arial"/>
          <w:sz w:val="24"/>
          <w:szCs w:val="24"/>
        </w:rPr>
      </w:pPr>
    </w:p>
    <w:p w14:paraId="6A8D7FE0" w14:textId="77777777" w:rsidR="00FB7232" w:rsidRPr="00554396" w:rsidRDefault="00FB7232" w:rsidP="00554396">
      <w:pPr>
        <w:pStyle w:val="Heading3"/>
        <w:spacing w:line="360" w:lineRule="auto"/>
        <w:rPr>
          <w:rFonts w:ascii="Arial" w:hAnsi="Arial" w:cs="Arial"/>
          <w:sz w:val="24"/>
          <w:szCs w:val="24"/>
        </w:rPr>
      </w:pPr>
      <w:bookmarkStart w:id="20" w:name="_Toc214123046"/>
      <w:r w:rsidRPr="00554396">
        <w:rPr>
          <w:rFonts w:ascii="Arial" w:hAnsi="Arial" w:cs="Arial"/>
          <w:sz w:val="24"/>
          <w:szCs w:val="24"/>
        </w:rPr>
        <w:t>Enhancing the Engagement and Retention of the Employees.</w:t>
      </w:r>
      <w:bookmarkEnd w:id="20"/>
    </w:p>
    <w:p w14:paraId="516FB673" w14:textId="77777777" w:rsidR="00FB7232" w:rsidRPr="00554396" w:rsidRDefault="00FB7232" w:rsidP="00554396">
      <w:pPr>
        <w:spacing w:line="360" w:lineRule="auto"/>
        <w:rPr>
          <w:rFonts w:ascii="Arial" w:hAnsi="Arial" w:cs="Arial"/>
          <w:sz w:val="24"/>
          <w:szCs w:val="24"/>
        </w:rPr>
      </w:pPr>
      <w:r w:rsidRPr="00554396">
        <w:rPr>
          <w:rFonts w:ascii="Arial" w:hAnsi="Arial" w:cs="Arial"/>
          <w:sz w:val="24"/>
          <w:szCs w:val="24"/>
        </w:rPr>
        <w:t>The formal induction and onboarding channels will assist new starters to adjust to their jobs and reduce the chances of early turnover. The employees will be motivated by career progression frameworks, especially amongst the younger employees, and the absence of upward mobility will be addressed</w:t>
      </w:r>
      <w:r w:rsidR="00D14AE6" w:rsidRPr="00554396">
        <w:rPr>
          <w:rFonts w:ascii="Arial" w:hAnsi="Arial" w:cs="Arial"/>
          <w:sz w:val="24"/>
          <w:szCs w:val="24"/>
        </w:rPr>
        <w:t xml:space="preserve"> (Walter and Matar, 2024)</w:t>
      </w:r>
      <w:r w:rsidRPr="00554396">
        <w:rPr>
          <w:rFonts w:ascii="Arial" w:hAnsi="Arial" w:cs="Arial"/>
          <w:sz w:val="24"/>
          <w:szCs w:val="24"/>
        </w:rPr>
        <w:t xml:space="preserve">. The employee voice forum, as well as frequent communication meetings, can be used to strengthen the trust and psychological safety. The wellbeing initiatives should also inculcate </w:t>
      </w:r>
      <w:r w:rsidRPr="00554396">
        <w:rPr>
          <w:rFonts w:ascii="Arial" w:hAnsi="Arial" w:cs="Arial"/>
          <w:sz w:val="24"/>
          <w:szCs w:val="24"/>
        </w:rPr>
        <w:lastRenderedPageBreak/>
        <w:t>organisational care, which is in line with what is expected of the organisation by its clients in the social value.</w:t>
      </w:r>
    </w:p>
    <w:p w14:paraId="45B74034" w14:textId="77777777" w:rsidR="00FB7232" w:rsidRPr="00554396" w:rsidRDefault="00FB7232" w:rsidP="00554396">
      <w:pPr>
        <w:pStyle w:val="Heading3"/>
        <w:spacing w:line="360" w:lineRule="auto"/>
        <w:rPr>
          <w:rFonts w:ascii="Arial" w:hAnsi="Arial" w:cs="Arial"/>
          <w:sz w:val="24"/>
          <w:szCs w:val="24"/>
        </w:rPr>
      </w:pPr>
      <w:bookmarkStart w:id="21" w:name="_Toc214123047"/>
      <w:r w:rsidRPr="00554396">
        <w:rPr>
          <w:rFonts w:ascii="Arial" w:hAnsi="Arial" w:cs="Arial"/>
          <w:sz w:val="24"/>
          <w:szCs w:val="24"/>
        </w:rPr>
        <w:t>Cultural Change Programme</w:t>
      </w:r>
      <w:bookmarkEnd w:id="21"/>
    </w:p>
    <w:p w14:paraId="2226F058" w14:textId="77777777" w:rsidR="00FB7232" w:rsidRPr="00554396" w:rsidRDefault="00FB7232" w:rsidP="00554396">
      <w:pPr>
        <w:spacing w:line="360" w:lineRule="auto"/>
        <w:rPr>
          <w:rFonts w:ascii="Arial" w:hAnsi="Arial" w:cs="Arial"/>
          <w:sz w:val="24"/>
          <w:szCs w:val="24"/>
        </w:rPr>
      </w:pPr>
      <w:r w:rsidRPr="00554396">
        <w:rPr>
          <w:rFonts w:ascii="Arial" w:hAnsi="Arial" w:cs="Arial"/>
          <w:sz w:val="24"/>
          <w:szCs w:val="24"/>
        </w:rPr>
        <w:t>The leaders are supposed to have the ability to demonstrate people-centred behaviours and enhance cross-team collaboration projects. The values-based workshops can transform culture to be more fair, recognising and innovative. The culture will be monitored through surveys and focus groups that will allow measuring the progress and making adjustments.</w:t>
      </w:r>
    </w:p>
    <w:p w14:paraId="668CA75C" w14:textId="77777777" w:rsidR="0005290B" w:rsidRPr="00554396" w:rsidRDefault="005D3355" w:rsidP="00554396">
      <w:pPr>
        <w:pStyle w:val="Heading1"/>
        <w:spacing w:line="360" w:lineRule="auto"/>
        <w:rPr>
          <w:rFonts w:ascii="Arial" w:hAnsi="Arial" w:cs="Arial"/>
          <w:sz w:val="24"/>
          <w:szCs w:val="24"/>
        </w:rPr>
      </w:pPr>
      <w:bookmarkStart w:id="22" w:name="_Toc214123048"/>
      <w:r w:rsidRPr="00554396">
        <w:rPr>
          <w:rFonts w:ascii="Arial" w:hAnsi="Arial" w:cs="Arial"/>
          <w:sz w:val="24"/>
          <w:szCs w:val="24"/>
        </w:rPr>
        <w:t>CONCLUSION</w:t>
      </w:r>
      <w:bookmarkEnd w:id="22"/>
      <w:r w:rsidRPr="00554396">
        <w:rPr>
          <w:rFonts w:ascii="Arial" w:hAnsi="Arial" w:cs="Arial"/>
          <w:sz w:val="24"/>
          <w:szCs w:val="24"/>
        </w:rPr>
        <w:t xml:space="preserve"> </w:t>
      </w:r>
    </w:p>
    <w:p w14:paraId="3CFD6FC1" w14:textId="77777777" w:rsidR="00A427C0" w:rsidRPr="00554396" w:rsidRDefault="008F0EE0" w:rsidP="00554396">
      <w:pPr>
        <w:spacing w:line="360" w:lineRule="auto"/>
        <w:ind w:firstLine="432"/>
        <w:rPr>
          <w:rFonts w:ascii="Arial" w:hAnsi="Arial" w:cs="Arial"/>
          <w:sz w:val="24"/>
          <w:szCs w:val="24"/>
        </w:rPr>
      </w:pPr>
      <w:r w:rsidRPr="00554396">
        <w:rPr>
          <w:rFonts w:ascii="Arial" w:hAnsi="Arial" w:cs="Arial"/>
          <w:sz w:val="24"/>
          <w:szCs w:val="24"/>
        </w:rPr>
        <w:t>Overall, the discussion has shown that the performance problems experienced at BrightWave are due to the absence of managerial skills, the use of ineffective performance management resources, and a culture that is highly strict and does not value employee development. The fact that the existing theories were used demonstrates the clear linkages between these issues and the poor level of engagement, the high turnover, and inconsistency of the service delivery. The suggested interventions that dwell upon the capability of leadership, structured performance processes, high levels of engagement, and cultural change are a rational path to the strengthening of organisational performance and service delivery to promote client satisfaction and long-term sustainability.</w:t>
      </w:r>
    </w:p>
    <w:p w14:paraId="61B51834" w14:textId="77777777" w:rsidR="00A427C0" w:rsidRPr="00554396" w:rsidRDefault="00A427C0" w:rsidP="00554396">
      <w:pPr>
        <w:spacing w:line="360" w:lineRule="auto"/>
        <w:rPr>
          <w:rFonts w:ascii="Arial" w:hAnsi="Arial" w:cs="Arial"/>
          <w:sz w:val="24"/>
          <w:szCs w:val="24"/>
        </w:rPr>
      </w:pPr>
    </w:p>
    <w:p w14:paraId="7B6E5B9A" w14:textId="77777777" w:rsidR="00A427C0" w:rsidRPr="00554396" w:rsidRDefault="00A427C0" w:rsidP="00554396">
      <w:pPr>
        <w:spacing w:line="360" w:lineRule="auto"/>
        <w:rPr>
          <w:rFonts w:ascii="Arial" w:hAnsi="Arial" w:cs="Arial"/>
          <w:sz w:val="24"/>
          <w:szCs w:val="24"/>
        </w:rPr>
      </w:pPr>
    </w:p>
    <w:p w14:paraId="53BD258B" w14:textId="77777777" w:rsidR="00A427C0" w:rsidRPr="00554396" w:rsidRDefault="00A427C0" w:rsidP="00554396">
      <w:pPr>
        <w:spacing w:line="360" w:lineRule="auto"/>
        <w:rPr>
          <w:rFonts w:ascii="Arial" w:hAnsi="Arial" w:cs="Arial"/>
          <w:sz w:val="24"/>
          <w:szCs w:val="24"/>
        </w:rPr>
      </w:pPr>
    </w:p>
    <w:p w14:paraId="1A56366A" w14:textId="77777777" w:rsidR="00292E12" w:rsidRPr="00554396" w:rsidRDefault="00292E12" w:rsidP="00554396">
      <w:pPr>
        <w:spacing w:line="360" w:lineRule="auto"/>
        <w:rPr>
          <w:rFonts w:ascii="Arial" w:hAnsi="Arial" w:cs="Arial"/>
          <w:sz w:val="24"/>
          <w:szCs w:val="24"/>
        </w:rPr>
      </w:pPr>
    </w:p>
    <w:p w14:paraId="78725014" w14:textId="77777777" w:rsidR="00292E12" w:rsidRPr="00554396" w:rsidRDefault="00292E12" w:rsidP="00554396">
      <w:pPr>
        <w:spacing w:line="360" w:lineRule="auto"/>
        <w:rPr>
          <w:rFonts w:ascii="Arial" w:hAnsi="Arial" w:cs="Arial"/>
          <w:sz w:val="24"/>
          <w:szCs w:val="24"/>
        </w:rPr>
      </w:pPr>
    </w:p>
    <w:p w14:paraId="0BA747DA" w14:textId="77777777" w:rsidR="00967F48" w:rsidRPr="00554396" w:rsidRDefault="00967F48" w:rsidP="00554396">
      <w:pPr>
        <w:spacing w:line="360" w:lineRule="auto"/>
        <w:rPr>
          <w:rFonts w:ascii="Arial" w:hAnsi="Arial" w:cs="Arial"/>
          <w:sz w:val="24"/>
          <w:szCs w:val="24"/>
        </w:rPr>
      </w:pPr>
    </w:p>
    <w:p w14:paraId="2B7C1EA8" w14:textId="77777777" w:rsidR="00345C37" w:rsidRPr="00554396" w:rsidRDefault="009E3B2E" w:rsidP="00554396">
      <w:pPr>
        <w:pStyle w:val="Heading1"/>
        <w:spacing w:line="360" w:lineRule="auto"/>
        <w:rPr>
          <w:rFonts w:ascii="Arial" w:hAnsi="Arial" w:cs="Arial"/>
          <w:sz w:val="24"/>
          <w:szCs w:val="24"/>
        </w:rPr>
      </w:pPr>
      <w:bookmarkStart w:id="23" w:name="_Toc214123049"/>
      <w:r w:rsidRPr="00554396">
        <w:rPr>
          <w:rFonts w:ascii="Arial" w:hAnsi="Arial" w:cs="Arial"/>
          <w:sz w:val="24"/>
          <w:szCs w:val="24"/>
        </w:rPr>
        <w:lastRenderedPageBreak/>
        <w:t>REFERENCES</w:t>
      </w:r>
      <w:bookmarkEnd w:id="23"/>
    </w:p>
    <w:p w14:paraId="53B0F02B"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Akpa, V. O., Asikhia, O. U., and Nneji, N. E. (2021). Organizational culture and organizational performance: A review of literature. International journal of advances in engineering and management, 3(1), 361-372.</w:t>
      </w:r>
    </w:p>
    <w:p w14:paraId="45FA72FE"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Alshurideh, M., Alrawabdeh, W., Al Kurdi, B. and Alzoubi, A. (2022). THE IMPACT OF SERVICE QUALITY AND SERVICE TRANSPARENCY ON CUSTOMER SATISFACTION. International Journal of Theory of Organization and Practice (IJTOP), 1(1), pp.137–154. doi:https://doi.org/10.54489/ijtop.v1i1.150.</w:t>
      </w:r>
    </w:p>
    <w:p w14:paraId="341A5E27"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Antić, Z. and Bogetić, S. (2024). The importance of problem-solving competencies in achieving customer satisfaction. JOURNAL OF ENGINEERING MANAGEMENT AND COMPETITIVENESS (JEMC), [online] 14(1), pp.21–32. doi:https://doi.org/10.5937/JEMC2401021A.</w:t>
      </w:r>
    </w:p>
    <w:p w14:paraId="729ADCE0"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Armstrong, M., and Taylor, S. (2023). Armstrong's handbook of human resource management practice: A guide to the theory and practice of people management. Kogan Page Publishers.</w:t>
      </w:r>
    </w:p>
    <w:p w14:paraId="3A186DFE"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Armstrong, M., and Taylor, S. (2023). Armstrong's handbook of human resource management practice: A guide to the theory and practice of people management. Kogan Page Publishers.</w:t>
      </w:r>
    </w:p>
    <w:p w14:paraId="56408369"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Bevins, D. (2018). Herzberg’s Two Factor Theory of Motivation: a Generational Study. Honors Theses. [online] Available at: https://encompass.eku.edu/honors_theses/530/.</w:t>
      </w:r>
    </w:p>
    <w:p w14:paraId="03FE40B2"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Carducci, B.J. (2020). Maslow’s hierarchy of needs. The Wiley Encyclopedia of Personality and Individual Differences, [online] 1(1), pp.269–273. doi:https://doi.org/10.1002/9781118970843.ch45.</w:t>
      </w:r>
    </w:p>
    <w:p w14:paraId="4C048F35"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 xml:space="preserve">Elevate Leadership (2025). How to Use the GROW Model For Coaching Employees. [online] Elevateleadership.com. Available at: </w:t>
      </w:r>
      <w:r w:rsidRPr="00554396">
        <w:rPr>
          <w:rFonts w:ascii="Arial" w:hAnsi="Arial" w:cs="Arial"/>
          <w:sz w:val="24"/>
          <w:szCs w:val="24"/>
        </w:rPr>
        <w:lastRenderedPageBreak/>
        <w:t>https://www.elevateleadership.com/blog/how-to-use-the-grow-model-for-coaching-employees.</w:t>
      </w:r>
    </w:p>
    <w:p w14:paraId="65F6B3FA"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Hristov, I., Camilli, R. and Mechelli, A. (2022). Cognitive biases in implementing a performance management system: behavioral strategy for supporting managers’ decision-making processes. Management Research Review, 45(9), pp.1110–1136. doi:https://doi.org/10.1108/mrr-11-2021-0777.</w:t>
      </w:r>
    </w:p>
    <w:p w14:paraId="446361DA"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Huang, S.Y.B., Huang, C.-H. and Chang, T.-W. (2022). A New Concept of Work Engagement Theory in Cognitive Engagement, Emotional Engagement, and Physical Engagement. Frontiers in Psychology, [online] 12(1). doi:https://doi.org/10.3389/fpsyg.2021.663440.</w:t>
      </w:r>
    </w:p>
    <w:p w14:paraId="33ADAE7B"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Karim, A. and Afnan, D. (2020). KIAI INTERPERSONAL MANAGERIAL: HENRY MINTZBERG PERSPECTIVE. Journal of Leadership in Organizations, [online] 2(2). Available at: https://pdfs.semanticscholar.org/53c5/20028d1b40d692057879628c36b10bcb7435.pdf.</w:t>
      </w:r>
    </w:p>
    <w:p w14:paraId="290B66B2"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Petkovska, M.S., Bojadjiev, M.I. and Blazevski, P. (2021). Application of McGregors’s XY leadership theory in education management: investigation of the link between preferred leadership style, intrinsic motivation and turnover intention. International Journal of Transitions and Innovation Systems, 6(4), p.366. doi:https://doi.org/10.1504/ijtis.2021.116905.</w:t>
      </w:r>
    </w:p>
    <w:p w14:paraId="356F957A"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Rehman, S.A., Sehar, S. and Afzal, M. (2019). Performance Appraisal; Application of Victor Vroom Expectancy Theory. Saudi Journal of Nursing and Health Care, [online] 02(12), pp.431–434. Available at: https://saudijournals.com/media/articles/SJNHC_212_431-434.pdf.</w:t>
      </w:r>
    </w:p>
    <w:p w14:paraId="14C648DB"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t>Tian, M., Deng, P., Zhang, Y. and Salmador, M.P. (2018). How Does Culture Influence innovation? a Systematic Literature Review. Management Decision, 56(5), pp.1088–1107. doi:https://doi.org/10.1108/md-05-2017-0462.</w:t>
      </w:r>
    </w:p>
    <w:p w14:paraId="15E5C3BE" w14:textId="77777777" w:rsidR="0072264D" w:rsidRPr="00554396" w:rsidRDefault="0072264D" w:rsidP="00554396">
      <w:pPr>
        <w:spacing w:line="360" w:lineRule="auto"/>
        <w:ind w:left="720" w:hanging="720"/>
        <w:rPr>
          <w:rFonts w:ascii="Arial" w:hAnsi="Arial" w:cs="Arial"/>
          <w:sz w:val="24"/>
          <w:szCs w:val="24"/>
        </w:rPr>
      </w:pPr>
      <w:r w:rsidRPr="00554396">
        <w:rPr>
          <w:rFonts w:ascii="Arial" w:hAnsi="Arial" w:cs="Arial"/>
          <w:sz w:val="24"/>
          <w:szCs w:val="24"/>
        </w:rPr>
        <w:lastRenderedPageBreak/>
        <w:t>Walter, C. and Matar, Z. (2024). Onboarding. International Professionals for the DACH Region, pp.61–76. doi:https://doi.org/10.1007/978-3-658-45248-3_5.</w:t>
      </w:r>
    </w:p>
    <w:p w14:paraId="2A92FCC2" w14:textId="77777777" w:rsidR="00967F48" w:rsidRPr="00554396" w:rsidRDefault="00967F48" w:rsidP="00554396">
      <w:pPr>
        <w:spacing w:line="360" w:lineRule="auto"/>
        <w:rPr>
          <w:rFonts w:ascii="Arial" w:hAnsi="Arial" w:cs="Arial"/>
          <w:sz w:val="24"/>
          <w:szCs w:val="24"/>
        </w:rPr>
      </w:pPr>
    </w:p>
    <w:p w14:paraId="63F762CF" w14:textId="77777777" w:rsidR="00FF17BE" w:rsidRPr="00554396" w:rsidRDefault="00FF17BE" w:rsidP="00554396">
      <w:pPr>
        <w:spacing w:line="360" w:lineRule="auto"/>
        <w:ind w:left="720" w:hanging="720"/>
        <w:rPr>
          <w:rFonts w:ascii="Arial" w:hAnsi="Arial" w:cs="Arial"/>
          <w:sz w:val="24"/>
          <w:szCs w:val="24"/>
        </w:rPr>
      </w:pPr>
    </w:p>
    <w:p w14:paraId="24969237" w14:textId="77777777" w:rsidR="00BB7219" w:rsidRPr="00554396" w:rsidRDefault="00BB7219" w:rsidP="00554396">
      <w:pPr>
        <w:spacing w:line="360" w:lineRule="auto"/>
        <w:rPr>
          <w:rFonts w:ascii="Arial" w:hAnsi="Arial" w:cs="Arial"/>
          <w:sz w:val="24"/>
          <w:szCs w:val="24"/>
        </w:rPr>
      </w:pPr>
    </w:p>
    <w:p w14:paraId="3F741ADA" w14:textId="77777777" w:rsidR="00BB7219" w:rsidRPr="00554396" w:rsidRDefault="00BB7219" w:rsidP="00554396">
      <w:pPr>
        <w:spacing w:line="360" w:lineRule="auto"/>
        <w:rPr>
          <w:rFonts w:ascii="Arial" w:hAnsi="Arial" w:cs="Arial"/>
          <w:sz w:val="24"/>
          <w:szCs w:val="24"/>
        </w:rPr>
      </w:pPr>
    </w:p>
    <w:p w14:paraId="6436F2FC" w14:textId="77777777" w:rsidR="00BB7219" w:rsidRPr="00554396" w:rsidRDefault="00BB7219" w:rsidP="00554396">
      <w:pPr>
        <w:spacing w:line="360" w:lineRule="auto"/>
        <w:rPr>
          <w:rFonts w:ascii="Arial" w:hAnsi="Arial" w:cs="Arial"/>
          <w:sz w:val="24"/>
          <w:szCs w:val="24"/>
        </w:rPr>
      </w:pPr>
    </w:p>
    <w:p w14:paraId="2B14ACED" w14:textId="77777777" w:rsidR="00BB7219" w:rsidRPr="00554396" w:rsidRDefault="00BB7219" w:rsidP="00554396">
      <w:pPr>
        <w:spacing w:line="360" w:lineRule="auto"/>
        <w:rPr>
          <w:rFonts w:ascii="Arial" w:hAnsi="Arial" w:cs="Arial"/>
          <w:sz w:val="24"/>
          <w:szCs w:val="24"/>
        </w:rPr>
      </w:pPr>
    </w:p>
    <w:p w14:paraId="533AD1D8" w14:textId="77777777" w:rsidR="00BB7219" w:rsidRPr="00554396" w:rsidRDefault="00BB7219" w:rsidP="00554396">
      <w:pPr>
        <w:spacing w:line="360" w:lineRule="auto"/>
        <w:rPr>
          <w:rFonts w:ascii="Arial" w:hAnsi="Arial" w:cs="Arial"/>
          <w:sz w:val="24"/>
          <w:szCs w:val="24"/>
        </w:rPr>
      </w:pPr>
    </w:p>
    <w:p w14:paraId="12912BD4" w14:textId="77777777" w:rsidR="00BB7219" w:rsidRPr="00554396" w:rsidRDefault="00BB7219" w:rsidP="00554396">
      <w:pPr>
        <w:spacing w:line="360" w:lineRule="auto"/>
        <w:rPr>
          <w:rFonts w:ascii="Arial" w:hAnsi="Arial" w:cs="Arial"/>
          <w:sz w:val="24"/>
          <w:szCs w:val="24"/>
        </w:rPr>
      </w:pPr>
    </w:p>
    <w:p w14:paraId="664B2E1E" w14:textId="77777777" w:rsidR="00BB7219" w:rsidRPr="00554396" w:rsidRDefault="00BB7219" w:rsidP="00554396">
      <w:pPr>
        <w:spacing w:line="360" w:lineRule="auto"/>
        <w:rPr>
          <w:rFonts w:ascii="Arial" w:hAnsi="Arial" w:cs="Arial"/>
          <w:sz w:val="24"/>
          <w:szCs w:val="24"/>
        </w:rPr>
      </w:pPr>
    </w:p>
    <w:p w14:paraId="6D352763" w14:textId="77777777" w:rsidR="00BB7219" w:rsidRPr="00554396" w:rsidRDefault="00BB7219" w:rsidP="00554396">
      <w:pPr>
        <w:spacing w:line="360" w:lineRule="auto"/>
        <w:rPr>
          <w:rFonts w:ascii="Arial" w:hAnsi="Arial" w:cs="Arial"/>
          <w:sz w:val="24"/>
          <w:szCs w:val="24"/>
        </w:rPr>
      </w:pPr>
    </w:p>
    <w:p w14:paraId="2B34EFC9" w14:textId="77777777" w:rsidR="004135A4" w:rsidRPr="00554396" w:rsidRDefault="004135A4" w:rsidP="00554396">
      <w:pPr>
        <w:spacing w:line="360" w:lineRule="auto"/>
        <w:rPr>
          <w:rFonts w:ascii="Arial" w:hAnsi="Arial" w:cs="Arial"/>
          <w:sz w:val="24"/>
          <w:szCs w:val="24"/>
        </w:rPr>
      </w:pPr>
    </w:p>
    <w:sectPr w:rsidR="004135A4" w:rsidRPr="00554396" w:rsidSect="00554396">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24B86" w14:textId="77777777" w:rsidR="00BD2843" w:rsidRDefault="00BD2843">
      <w:pPr>
        <w:spacing w:line="240" w:lineRule="auto"/>
      </w:pPr>
      <w:r>
        <w:separator/>
      </w:r>
    </w:p>
  </w:endnote>
  <w:endnote w:type="continuationSeparator" w:id="0">
    <w:p w14:paraId="65A030BA" w14:textId="77777777" w:rsidR="00BD2843" w:rsidRDefault="00BD28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roid Sans">
    <w:altName w:val="Yu Gothic"/>
    <w:charset w:val="80"/>
    <w:family w:val="auto"/>
    <w:pitch w:val="variable"/>
    <w:sig w:usb0="00000001" w:usb1="08070000" w:usb2="00000010" w:usb3="00000000" w:csb0="00020000" w:csb1="00000000"/>
  </w:font>
  <w:font w:name="DejaVu Sans">
    <w:altName w:val="Yu Gothic"/>
    <w:charset w:val="80"/>
    <w:family w:val="auto"/>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3D276" w14:textId="77777777" w:rsidR="00814089" w:rsidRDefault="008140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D45B8" w14:textId="77777777" w:rsidR="00814089"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B7C2B" w14:textId="77777777" w:rsidR="00814089" w:rsidRDefault="008140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26F66" w14:textId="77777777" w:rsidR="0098580C" w:rsidRDefault="0098580C">
    <w:pPr>
      <w:pStyle w:val="Footer"/>
      <w:jc w:val="center"/>
    </w:pPr>
    <w:r>
      <w:fldChar w:fldCharType="begin"/>
    </w:r>
    <w:r>
      <w:instrText xml:space="preserve"> PAGE </w:instrText>
    </w:r>
    <w:r>
      <w:fldChar w:fldCharType="separate"/>
    </w:r>
    <w:r w:rsidR="007C455E">
      <w:rPr>
        <w:noProof/>
      </w:rPr>
      <w:t>24</w:t>
    </w:r>
    <w:r>
      <w:fldChar w:fldCharType="end"/>
    </w:r>
  </w:p>
  <w:p w14:paraId="4A98785E" w14:textId="77777777" w:rsidR="0098580C"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71FE0" w14:textId="77777777" w:rsidR="00BD2843" w:rsidRDefault="00BD2843">
      <w:pPr>
        <w:spacing w:line="240" w:lineRule="auto"/>
      </w:pPr>
      <w:r>
        <w:separator/>
      </w:r>
    </w:p>
  </w:footnote>
  <w:footnote w:type="continuationSeparator" w:id="0">
    <w:p w14:paraId="7E7BB265" w14:textId="77777777" w:rsidR="00BD2843" w:rsidRDefault="00BD28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9FFCE" w14:textId="77777777" w:rsidR="00814089" w:rsidRDefault="008140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72075" w14:textId="77777777" w:rsidR="00814089" w:rsidRDefault="008140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44ED4" w14:textId="77777777" w:rsidR="00814089" w:rsidRDefault="008140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10360971"/>
    <w:multiLevelType w:val="hybridMultilevel"/>
    <w:tmpl w:val="EE3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3473128"/>
    <w:multiLevelType w:val="hybridMultilevel"/>
    <w:tmpl w:val="189EBCB8"/>
    <w:lvl w:ilvl="0" w:tplc="54721C68">
      <w:start w:val="1"/>
      <w:numFmt w:val="bullet"/>
      <w:lvlText w:val=" "/>
      <w:lvlJc w:val="left"/>
      <w:pPr>
        <w:tabs>
          <w:tab w:val="num" w:pos="720"/>
        </w:tabs>
        <w:ind w:left="720" w:hanging="360"/>
      </w:pPr>
      <w:rPr>
        <w:rFonts w:ascii="Tw Cen MT" w:hAnsi="Tw Cen MT" w:hint="default"/>
      </w:rPr>
    </w:lvl>
    <w:lvl w:ilvl="1" w:tplc="1422A434" w:tentative="1">
      <w:start w:val="1"/>
      <w:numFmt w:val="bullet"/>
      <w:lvlText w:val=" "/>
      <w:lvlJc w:val="left"/>
      <w:pPr>
        <w:tabs>
          <w:tab w:val="num" w:pos="1440"/>
        </w:tabs>
        <w:ind w:left="1440" w:hanging="360"/>
      </w:pPr>
      <w:rPr>
        <w:rFonts w:ascii="Tw Cen MT" w:hAnsi="Tw Cen MT" w:hint="default"/>
      </w:rPr>
    </w:lvl>
    <w:lvl w:ilvl="2" w:tplc="EC66A940" w:tentative="1">
      <w:start w:val="1"/>
      <w:numFmt w:val="bullet"/>
      <w:lvlText w:val=" "/>
      <w:lvlJc w:val="left"/>
      <w:pPr>
        <w:tabs>
          <w:tab w:val="num" w:pos="2160"/>
        </w:tabs>
        <w:ind w:left="2160" w:hanging="360"/>
      </w:pPr>
      <w:rPr>
        <w:rFonts w:ascii="Tw Cen MT" w:hAnsi="Tw Cen MT" w:hint="default"/>
      </w:rPr>
    </w:lvl>
    <w:lvl w:ilvl="3" w:tplc="AB381310" w:tentative="1">
      <w:start w:val="1"/>
      <w:numFmt w:val="bullet"/>
      <w:lvlText w:val=" "/>
      <w:lvlJc w:val="left"/>
      <w:pPr>
        <w:tabs>
          <w:tab w:val="num" w:pos="2880"/>
        </w:tabs>
        <w:ind w:left="2880" w:hanging="360"/>
      </w:pPr>
      <w:rPr>
        <w:rFonts w:ascii="Tw Cen MT" w:hAnsi="Tw Cen MT" w:hint="default"/>
      </w:rPr>
    </w:lvl>
    <w:lvl w:ilvl="4" w:tplc="940AE9C2" w:tentative="1">
      <w:start w:val="1"/>
      <w:numFmt w:val="bullet"/>
      <w:lvlText w:val=" "/>
      <w:lvlJc w:val="left"/>
      <w:pPr>
        <w:tabs>
          <w:tab w:val="num" w:pos="3600"/>
        </w:tabs>
        <w:ind w:left="3600" w:hanging="360"/>
      </w:pPr>
      <w:rPr>
        <w:rFonts w:ascii="Tw Cen MT" w:hAnsi="Tw Cen MT" w:hint="default"/>
      </w:rPr>
    </w:lvl>
    <w:lvl w:ilvl="5" w:tplc="374E1D76" w:tentative="1">
      <w:start w:val="1"/>
      <w:numFmt w:val="bullet"/>
      <w:lvlText w:val=" "/>
      <w:lvlJc w:val="left"/>
      <w:pPr>
        <w:tabs>
          <w:tab w:val="num" w:pos="4320"/>
        </w:tabs>
        <w:ind w:left="4320" w:hanging="360"/>
      </w:pPr>
      <w:rPr>
        <w:rFonts w:ascii="Tw Cen MT" w:hAnsi="Tw Cen MT" w:hint="default"/>
      </w:rPr>
    </w:lvl>
    <w:lvl w:ilvl="6" w:tplc="BE22C68E" w:tentative="1">
      <w:start w:val="1"/>
      <w:numFmt w:val="bullet"/>
      <w:lvlText w:val=" "/>
      <w:lvlJc w:val="left"/>
      <w:pPr>
        <w:tabs>
          <w:tab w:val="num" w:pos="5040"/>
        </w:tabs>
        <w:ind w:left="5040" w:hanging="360"/>
      </w:pPr>
      <w:rPr>
        <w:rFonts w:ascii="Tw Cen MT" w:hAnsi="Tw Cen MT" w:hint="default"/>
      </w:rPr>
    </w:lvl>
    <w:lvl w:ilvl="7" w:tplc="F0A2302E" w:tentative="1">
      <w:start w:val="1"/>
      <w:numFmt w:val="bullet"/>
      <w:lvlText w:val=" "/>
      <w:lvlJc w:val="left"/>
      <w:pPr>
        <w:tabs>
          <w:tab w:val="num" w:pos="5760"/>
        </w:tabs>
        <w:ind w:left="5760" w:hanging="360"/>
      </w:pPr>
      <w:rPr>
        <w:rFonts w:ascii="Tw Cen MT" w:hAnsi="Tw Cen MT" w:hint="default"/>
      </w:rPr>
    </w:lvl>
    <w:lvl w:ilvl="8" w:tplc="9FCAB910"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15CB5159"/>
    <w:multiLevelType w:val="hybridMultilevel"/>
    <w:tmpl w:val="215871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A9612D"/>
    <w:multiLevelType w:val="hybridMultilevel"/>
    <w:tmpl w:val="8076D1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3" w15:restartNumberingAfterBreak="0">
    <w:nsid w:val="347E16E3"/>
    <w:multiLevelType w:val="hybridMultilevel"/>
    <w:tmpl w:val="793A24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85D76F7"/>
    <w:multiLevelType w:val="hybridMultilevel"/>
    <w:tmpl w:val="4C78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9A0A23"/>
    <w:multiLevelType w:val="hybridMultilevel"/>
    <w:tmpl w:val="09B0F43C"/>
    <w:lvl w:ilvl="0" w:tplc="47BEA166">
      <w:start w:val="1"/>
      <w:numFmt w:val="bullet"/>
      <w:lvlText w:val="•"/>
      <w:lvlJc w:val="left"/>
      <w:pPr>
        <w:tabs>
          <w:tab w:val="num" w:pos="720"/>
        </w:tabs>
        <w:ind w:left="720" w:hanging="360"/>
      </w:pPr>
      <w:rPr>
        <w:rFonts w:ascii="Arial" w:hAnsi="Arial" w:hint="default"/>
      </w:rPr>
    </w:lvl>
    <w:lvl w:ilvl="1" w:tplc="361C17F8" w:tentative="1">
      <w:start w:val="1"/>
      <w:numFmt w:val="bullet"/>
      <w:lvlText w:val="•"/>
      <w:lvlJc w:val="left"/>
      <w:pPr>
        <w:tabs>
          <w:tab w:val="num" w:pos="1440"/>
        </w:tabs>
        <w:ind w:left="1440" w:hanging="360"/>
      </w:pPr>
      <w:rPr>
        <w:rFonts w:ascii="Arial" w:hAnsi="Arial" w:hint="default"/>
      </w:rPr>
    </w:lvl>
    <w:lvl w:ilvl="2" w:tplc="00BCA8E8" w:tentative="1">
      <w:start w:val="1"/>
      <w:numFmt w:val="bullet"/>
      <w:lvlText w:val="•"/>
      <w:lvlJc w:val="left"/>
      <w:pPr>
        <w:tabs>
          <w:tab w:val="num" w:pos="2160"/>
        </w:tabs>
        <w:ind w:left="2160" w:hanging="360"/>
      </w:pPr>
      <w:rPr>
        <w:rFonts w:ascii="Arial" w:hAnsi="Arial" w:hint="default"/>
      </w:rPr>
    </w:lvl>
    <w:lvl w:ilvl="3" w:tplc="41167310" w:tentative="1">
      <w:start w:val="1"/>
      <w:numFmt w:val="bullet"/>
      <w:lvlText w:val="•"/>
      <w:lvlJc w:val="left"/>
      <w:pPr>
        <w:tabs>
          <w:tab w:val="num" w:pos="2880"/>
        </w:tabs>
        <w:ind w:left="2880" w:hanging="360"/>
      </w:pPr>
      <w:rPr>
        <w:rFonts w:ascii="Arial" w:hAnsi="Arial" w:hint="default"/>
      </w:rPr>
    </w:lvl>
    <w:lvl w:ilvl="4" w:tplc="8E62E620" w:tentative="1">
      <w:start w:val="1"/>
      <w:numFmt w:val="bullet"/>
      <w:lvlText w:val="•"/>
      <w:lvlJc w:val="left"/>
      <w:pPr>
        <w:tabs>
          <w:tab w:val="num" w:pos="3600"/>
        </w:tabs>
        <w:ind w:left="3600" w:hanging="360"/>
      </w:pPr>
      <w:rPr>
        <w:rFonts w:ascii="Arial" w:hAnsi="Arial" w:hint="default"/>
      </w:rPr>
    </w:lvl>
    <w:lvl w:ilvl="5" w:tplc="E864F5F0" w:tentative="1">
      <w:start w:val="1"/>
      <w:numFmt w:val="bullet"/>
      <w:lvlText w:val="•"/>
      <w:lvlJc w:val="left"/>
      <w:pPr>
        <w:tabs>
          <w:tab w:val="num" w:pos="4320"/>
        </w:tabs>
        <w:ind w:left="4320" w:hanging="360"/>
      </w:pPr>
      <w:rPr>
        <w:rFonts w:ascii="Arial" w:hAnsi="Arial" w:hint="default"/>
      </w:rPr>
    </w:lvl>
    <w:lvl w:ilvl="6" w:tplc="AC0859F6" w:tentative="1">
      <w:start w:val="1"/>
      <w:numFmt w:val="bullet"/>
      <w:lvlText w:val="•"/>
      <w:lvlJc w:val="left"/>
      <w:pPr>
        <w:tabs>
          <w:tab w:val="num" w:pos="5040"/>
        </w:tabs>
        <w:ind w:left="5040" w:hanging="360"/>
      </w:pPr>
      <w:rPr>
        <w:rFonts w:ascii="Arial" w:hAnsi="Arial" w:hint="default"/>
      </w:rPr>
    </w:lvl>
    <w:lvl w:ilvl="7" w:tplc="958A7466" w:tentative="1">
      <w:start w:val="1"/>
      <w:numFmt w:val="bullet"/>
      <w:lvlText w:val="•"/>
      <w:lvlJc w:val="left"/>
      <w:pPr>
        <w:tabs>
          <w:tab w:val="num" w:pos="5760"/>
        </w:tabs>
        <w:ind w:left="5760" w:hanging="360"/>
      </w:pPr>
      <w:rPr>
        <w:rFonts w:ascii="Arial" w:hAnsi="Arial" w:hint="default"/>
      </w:rPr>
    </w:lvl>
    <w:lvl w:ilvl="8" w:tplc="C7384E1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A317486"/>
    <w:multiLevelType w:val="hybridMultilevel"/>
    <w:tmpl w:val="F09E7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601C88"/>
    <w:multiLevelType w:val="hybridMultilevel"/>
    <w:tmpl w:val="DCE85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0755AE"/>
    <w:multiLevelType w:val="hybridMultilevel"/>
    <w:tmpl w:val="91D07928"/>
    <w:lvl w:ilvl="0" w:tplc="69405CF2">
      <w:start w:val="1"/>
      <w:numFmt w:val="bullet"/>
      <w:lvlText w:val="•"/>
      <w:lvlJc w:val="left"/>
      <w:pPr>
        <w:tabs>
          <w:tab w:val="num" w:pos="720"/>
        </w:tabs>
        <w:ind w:left="720" w:hanging="360"/>
      </w:pPr>
      <w:rPr>
        <w:rFonts w:ascii="Arial" w:hAnsi="Arial" w:hint="default"/>
      </w:rPr>
    </w:lvl>
    <w:lvl w:ilvl="1" w:tplc="4A8422F2" w:tentative="1">
      <w:start w:val="1"/>
      <w:numFmt w:val="bullet"/>
      <w:lvlText w:val="•"/>
      <w:lvlJc w:val="left"/>
      <w:pPr>
        <w:tabs>
          <w:tab w:val="num" w:pos="1440"/>
        </w:tabs>
        <w:ind w:left="1440" w:hanging="360"/>
      </w:pPr>
      <w:rPr>
        <w:rFonts w:ascii="Arial" w:hAnsi="Arial" w:hint="default"/>
      </w:rPr>
    </w:lvl>
    <w:lvl w:ilvl="2" w:tplc="FC9EE0D8" w:tentative="1">
      <w:start w:val="1"/>
      <w:numFmt w:val="bullet"/>
      <w:lvlText w:val="•"/>
      <w:lvlJc w:val="left"/>
      <w:pPr>
        <w:tabs>
          <w:tab w:val="num" w:pos="2160"/>
        </w:tabs>
        <w:ind w:left="2160" w:hanging="360"/>
      </w:pPr>
      <w:rPr>
        <w:rFonts w:ascii="Arial" w:hAnsi="Arial" w:hint="default"/>
      </w:rPr>
    </w:lvl>
    <w:lvl w:ilvl="3" w:tplc="631223B6" w:tentative="1">
      <w:start w:val="1"/>
      <w:numFmt w:val="bullet"/>
      <w:lvlText w:val="•"/>
      <w:lvlJc w:val="left"/>
      <w:pPr>
        <w:tabs>
          <w:tab w:val="num" w:pos="2880"/>
        </w:tabs>
        <w:ind w:left="2880" w:hanging="360"/>
      </w:pPr>
      <w:rPr>
        <w:rFonts w:ascii="Arial" w:hAnsi="Arial" w:hint="default"/>
      </w:rPr>
    </w:lvl>
    <w:lvl w:ilvl="4" w:tplc="61902BB6" w:tentative="1">
      <w:start w:val="1"/>
      <w:numFmt w:val="bullet"/>
      <w:lvlText w:val="•"/>
      <w:lvlJc w:val="left"/>
      <w:pPr>
        <w:tabs>
          <w:tab w:val="num" w:pos="3600"/>
        </w:tabs>
        <w:ind w:left="3600" w:hanging="360"/>
      </w:pPr>
      <w:rPr>
        <w:rFonts w:ascii="Arial" w:hAnsi="Arial" w:hint="default"/>
      </w:rPr>
    </w:lvl>
    <w:lvl w:ilvl="5" w:tplc="338CD224" w:tentative="1">
      <w:start w:val="1"/>
      <w:numFmt w:val="bullet"/>
      <w:lvlText w:val="•"/>
      <w:lvlJc w:val="left"/>
      <w:pPr>
        <w:tabs>
          <w:tab w:val="num" w:pos="4320"/>
        </w:tabs>
        <w:ind w:left="4320" w:hanging="360"/>
      </w:pPr>
      <w:rPr>
        <w:rFonts w:ascii="Arial" w:hAnsi="Arial" w:hint="default"/>
      </w:rPr>
    </w:lvl>
    <w:lvl w:ilvl="6" w:tplc="3D5C6758" w:tentative="1">
      <w:start w:val="1"/>
      <w:numFmt w:val="bullet"/>
      <w:lvlText w:val="•"/>
      <w:lvlJc w:val="left"/>
      <w:pPr>
        <w:tabs>
          <w:tab w:val="num" w:pos="5040"/>
        </w:tabs>
        <w:ind w:left="5040" w:hanging="360"/>
      </w:pPr>
      <w:rPr>
        <w:rFonts w:ascii="Arial" w:hAnsi="Arial" w:hint="default"/>
      </w:rPr>
    </w:lvl>
    <w:lvl w:ilvl="7" w:tplc="F89C34A4" w:tentative="1">
      <w:start w:val="1"/>
      <w:numFmt w:val="bullet"/>
      <w:lvlText w:val="•"/>
      <w:lvlJc w:val="left"/>
      <w:pPr>
        <w:tabs>
          <w:tab w:val="num" w:pos="5760"/>
        </w:tabs>
        <w:ind w:left="5760" w:hanging="360"/>
      </w:pPr>
      <w:rPr>
        <w:rFonts w:ascii="Arial" w:hAnsi="Arial" w:hint="default"/>
      </w:rPr>
    </w:lvl>
    <w:lvl w:ilvl="8" w:tplc="E47601E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121762"/>
    <w:multiLevelType w:val="multilevel"/>
    <w:tmpl w:val="988E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F25E68"/>
    <w:multiLevelType w:val="hybridMultilevel"/>
    <w:tmpl w:val="E9C0F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E1A769B"/>
    <w:multiLevelType w:val="hybridMultilevel"/>
    <w:tmpl w:val="BEA66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2627555">
    <w:abstractNumId w:val="0"/>
  </w:num>
  <w:num w:numId="2" w16cid:durableId="1484152448">
    <w:abstractNumId w:val="1"/>
  </w:num>
  <w:num w:numId="3" w16cid:durableId="774787104">
    <w:abstractNumId w:val="2"/>
  </w:num>
  <w:num w:numId="4" w16cid:durableId="595747947">
    <w:abstractNumId w:val="3"/>
  </w:num>
  <w:num w:numId="5" w16cid:durableId="957419872">
    <w:abstractNumId w:val="22"/>
  </w:num>
  <w:num w:numId="6" w16cid:durableId="1313950040">
    <w:abstractNumId w:val="23"/>
  </w:num>
  <w:num w:numId="7" w16cid:durableId="1723284168">
    <w:abstractNumId w:val="10"/>
  </w:num>
  <w:num w:numId="8" w16cid:durableId="973103400">
    <w:abstractNumId w:val="19"/>
  </w:num>
  <w:num w:numId="9" w16cid:durableId="11685402">
    <w:abstractNumId w:val="24"/>
  </w:num>
  <w:num w:numId="10" w16cid:durableId="265769194">
    <w:abstractNumId w:val="12"/>
  </w:num>
  <w:num w:numId="11" w16cid:durableId="1932546429">
    <w:abstractNumId w:val="4"/>
  </w:num>
  <w:num w:numId="12" w16cid:durableId="1679700454">
    <w:abstractNumId w:val="5"/>
  </w:num>
  <w:num w:numId="13" w16cid:durableId="2076857282">
    <w:abstractNumId w:val="6"/>
  </w:num>
  <w:num w:numId="14" w16cid:durableId="1889536957">
    <w:abstractNumId w:val="8"/>
  </w:num>
  <w:num w:numId="15" w16cid:durableId="2051565336">
    <w:abstractNumId w:val="18"/>
  </w:num>
  <w:num w:numId="16" w16cid:durableId="1063604832">
    <w:abstractNumId w:val="15"/>
  </w:num>
  <w:num w:numId="17" w16cid:durableId="1764568619">
    <w:abstractNumId w:val="7"/>
  </w:num>
  <w:num w:numId="18" w16cid:durableId="1467041269">
    <w:abstractNumId w:val="25"/>
  </w:num>
  <w:num w:numId="19" w16cid:durableId="490949636">
    <w:abstractNumId w:val="14"/>
  </w:num>
  <w:num w:numId="20" w16cid:durableId="151533866">
    <w:abstractNumId w:val="21"/>
  </w:num>
  <w:num w:numId="21" w16cid:durableId="1111775715">
    <w:abstractNumId w:val="16"/>
  </w:num>
  <w:num w:numId="22" w16cid:durableId="518928130">
    <w:abstractNumId w:val="20"/>
  </w:num>
  <w:num w:numId="23" w16cid:durableId="2132362356">
    <w:abstractNumId w:val="17"/>
  </w:num>
  <w:num w:numId="24" w16cid:durableId="1589772836">
    <w:abstractNumId w:val="13"/>
  </w:num>
  <w:num w:numId="25" w16cid:durableId="1477339416">
    <w:abstractNumId w:val="11"/>
  </w:num>
  <w:num w:numId="26" w16cid:durableId="4809708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qNaAOIHixEsAAAA"/>
  </w:docVars>
  <w:rsids>
    <w:rsidRoot w:val="00463A48"/>
    <w:rsid w:val="0000001A"/>
    <w:rsid w:val="00001589"/>
    <w:rsid w:val="00002048"/>
    <w:rsid w:val="000023EF"/>
    <w:rsid w:val="00004C59"/>
    <w:rsid w:val="00005288"/>
    <w:rsid w:val="000067FB"/>
    <w:rsid w:val="00010346"/>
    <w:rsid w:val="000103F6"/>
    <w:rsid w:val="00011975"/>
    <w:rsid w:val="00013492"/>
    <w:rsid w:val="00014744"/>
    <w:rsid w:val="00015E40"/>
    <w:rsid w:val="000163C3"/>
    <w:rsid w:val="000173B3"/>
    <w:rsid w:val="00020636"/>
    <w:rsid w:val="00020C27"/>
    <w:rsid w:val="00023368"/>
    <w:rsid w:val="00023911"/>
    <w:rsid w:val="000267AF"/>
    <w:rsid w:val="00035672"/>
    <w:rsid w:val="00035688"/>
    <w:rsid w:val="0004060D"/>
    <w:rsid w:val="0004664E"/>
    <w:rsid w:val="00046B01"/>
    <w:rsid w:val="000514DE"/>
    <w:rsid w:val="0005290B"/>
    <w:rsid w:val="00054964"/>
    <w:rsid w:val="000556C7"/>
    <w:rsid w:val="00060746"/>
    <w:rsid w:val="00063952"/>
    <w:rsid w:val="000655F8"/>
    <w:rsid w:val="00067281"/>
    <w:rsid w:val="00067C26"/>
    <w:rsid w:val="00070A55"/>
    <w:rsid w:val="00072E12"/>
    <w:rsid w:val="000764A5"/>
    <w:rsid w:val="00077E98"/>
    <w:rsid w:val="00080529"/>
    <w:rsid w:val="00080AA8"/>
    <w:rsid w:val="00083304"/>
    <w:rsid w:val="00083497"/>
    <w:rsid w:val="00083B41"/>
    <w:rsid w:val="00084D05"/>
    <w:rsid w:val="00085C92"/>
    <w:rsid w:val="00085CA7"/>
    <w:rsid w:val="000867A2"/>
    <w:rsid w:val="00086C1E"/>
    <w:rsid w:val="000929F1"/>
    <w:rsid w:val="000947DD"/>
    <w:rsid w:val="0009679D"/>
    <w:rsid w:val="00097229"/>
    <w:rsid w:val="000A04B8"/>
    <w:rsid w:val="000A429C"/>
    <w:rsid w:val="000A57E7"/>
    <w:rsid w:val="000B0B30"/>
    <w:rsid w:val="000B270A"/>
    <w:rsid w:val="000B4EFB"/>
    <w:rsid w:val="000B5128"/>
    <w:rsid w:val="000B5C6F"/>
    <w:rsid w:val="000B6642"/>
    <w:rsid w:val="000C199B"/>
    <w:rsid w:val="000C3DB1"/>
    <w:rsid w:val="000C75A2"/>
    <w:rsid w:val="000D01CD"/>
    <w:rsid w:val="000D15EC"/>
    <w:rsid w:val="000D16A1"/>
    <w:rsid w:val="000E19EA"/>
    <w:rsid w:val="000E262D"/>
    <w:rsid w:val="000F0B27"/>
    <w:rsid w:val="000F3907"/>
    <w:rsid w:val="001054D7"/>
    <w:rsid w:val="0010717C"/>
    <w:rsid w:val="00107D20"/>
    <w:rsid w:val="00110FEA"/>
    <w:rsid w:val="00112DFC"/>
    <w:rsid w:val="00113945"/>
    <w:rsid w:val="001153F2"/>
    <w:rsid w:val="00123D1F"/>
    <w:rsid w:val="00125D1F"/>
    <w:rsid w:val="00126A47"/>
    <w:rsid w:val="001275E3"/>
    <w:rsid w:val="001337AD"/>
    <w:rsid w:val="00142DCE"/>
    <w:rsid w:val="00144EA2"/>
    <w:rsid w:val="001457EE"/>
    <w:rsid w:val="0014712A"/>
    <w:rsid w:val="00147403"/>
    <w:rsid w:val="0015340F"/>
    <w:rsid w:val="001608F7"/>
    <w:rsid w:val="00167B27"/>
    <w:rsid w:val="00172640"/>
    <w:rsid w:val="0017288D"/>
    <w:rsid w:val="0017552D"/>
    <w:rsid w:val="0017644A"/>
    <w:rsid w:val="00180526"/>
    <w:rsid w:val="00185858"/>
    <w:rsid w:val="00185DC1"/>
    <w:rsid w:val="001875CC"/>
    <w:rsid w:val="00190E63"/>
    <w:rsid w:val="00194EDB"/>
    <w:rsid w:val="001950E4"/>
    <w:rsid w:val="00195768"/>
    <w:rsid w:val="00195933"/>
    <w:rsid w:val="00196000"/>
    <w:rsid w:val="001962BD"/>
    <w:rsid w:val="001A12B3"/>
    <w:rsid w:val="001A1F0E"/>
    <w:rsid w:val="001A2912"/>
    <w:rsid w:val="001A2ADC"/>
    <w:rsid w:val="001B23BC"/>
    <w:rsid w:val="001B5111"/>
    <w:rsid w:val="001C0533"/>
    <w:rsid w:val="001C0B21"/>
    <w:rsid w:val="001C641F"/>
    <w:rsid w:val="001C7E86"/>
    <w:rsid w:val="001D18A8"/>
    <w:rsid w:val="001D21FE"/>
    <w:rsid w:val="001D49F8"/>
    <w:rsid w:val="001D5527"/>
    <w:rsid w:val="001D748A"/>
    <w:rsid w:val="001D7CCD"/>
    <w:rsid w:val="001D7E58"/>
    <w:rsid w:val="001E5487"/>
    <w:rsid w:val="001E664B"/>
    <w:rsid w:val="001F0C58"/>
    <w:rsid w:val="001F45D0"/>
    <w:rsid w:val="001F6A0B"/>
    <w:rsid w:val="001F6E36"/>
    <w:rsid w:val="00200CCC"/>
    <w:rsid w:val="00204AFE"/>
    <w:rsid w:val="0020595E"/>
    <w:rsid w:val="00212BE1"/>
    <w:rsid w:val="002143FF"/>
    <w:rsid w:val="00224CE2"/>
    <w:rsid w:val="00231A06"/>
    <w:rsid w:val="00231D12"/>
    <w:rsid w:val="00232C82"/>
    <w:rsid w:val="002339CC"/>
    <w:rsid w:val="00234719"/>
    <w:rsid w:val="00235316"/>
    <w:rsid w:val="00235D4A"/>
    <w:rsid w:val="00240DD4"/>
    <w:rsid w:val="00242009"/>
    <w:rsid w:val="0024394D"/>
    <w:rsid w:val="00244169"/>
    <w:rsid w:val="002452CD"/>
    <w:rsid w:val="00245A57"/>
    <w:rsid w:val="00246C4F"/>
    <w:rsid w:val="002573CE"/>
    <w:rsid w:val="002615E6"/>
    <w:rsid w:val="002618D1"/>
    <w:rsid w:val="00263B95"/>
    <w:rsid w:val="00270492"/>
    <w:rsid w:val="00272901"/>
    <w:rsid w:val="00277C9B"/>
    <w:rsid w:val="00292E12"/>
    <w:rsid w:val="00295159"/>
    <w:rsid w:val="00297D61"/>
    <w:rsid w:val="002A6FC5"/>
    <w:rsid w:val="002A6FCA"/>
    <w:rsid w:val="002B113E"/>
    <w:rsid w:val="002B2022"/>
    <w:rsid w:val="002B3B7E"/>
    <w:rsid w:val="002C0F1C"/>
    <w:rsid w:val="002C2001"/>
    <w:rsid w:val="002C2736"/>
    <w:rsid w:val="002C38E5"/>
    <w:rsid w:val="002C77AD"/>
    <w:rsid w:val="002D6A4B"/>
    <w:rsid w:val="002E55BB"/>
    <w:rsid w:val="002E6B9C"/>
    <w:rsid w:val="002E7863"/>
    <w:rsid w:val="002F112D"/>
    <w:rsid w:val="002F7952"/>
    <w:rsid w:val="0030171E"/>
    <w:rsid w:val="003044DC"/>
    <w:rsid w:val="0031068A"/>
    <w:rsid w:val="00311B33"/>
    <w:rsid w:val="00313ECE"/>
    <w:rsid w:val="003164B0"/>
    <w:rsid w:val="00317F38"/>
    <w:rsid w:val="00320ABE"/>
    <w:rsid w:val="00326C11"/>
    <w:rsid w:val="00333AF9"/>
    <w:rsid w:val="003375CC"/>
    <w:rsid w:val="00342F4D"/>
    <w:rsid w:val="00343D7E"/>
    <w:rsid w:val="00345C37"/>
    <w:rsid w:val="003464A7"/>
    <w:rsid w:val="003479F5"/>
    <w:rsid w:val="0035397F"/>
    <w:rsid w:val="00355776"/>
    <w:rsid w:val="003576EB"/>
    <w:rsid w:val="00361B6C"/>
    <w:rsid w:val="00362BA4"/>
    <w:rsid w:val="00364012"/>
    <w:rsid w:val="0036541C"/>
    <w:rsid w:val="00373058"/>
    <w:rsid w:val="0037752D"/>
    <w:rsid w:val="0038224E"/>
    <w:rsid w:val="0039187D"/>
    <w:rsid w:val="00391BEB"/>
    <w:rsid w:val="003921C2"/>
    <w:rsid w:val="00395767"/>
    <w:rsid w:val="003A0085"/>
    <w:rsid w:val="003A13AA"/>
    <w:rsid w:val="003A598A"/>
    <w:rsid w:val="003A5A13"/>
    <w:rsid w:val="003A75AB"/>
    <w:rsid w:val="003A7CA2"/>
    <w:rsid w:val="003B122C"/>
    <w:rsid w:val="003B13D9"/>
    <w:rsid w:val="003C3DB9"/>
    <w:rsid w:val="003C5DBC"/>
    <w:rsid w:val="003D0EEB"/>
    <w:rsid w:val="003D111F"/>
    <w:rsid w:val="003D2D0F"/>
    <w:rsid w:val="003D2F42"/>
    <w:rsid w:val="003E14D7"/>
    <w:rsid w:val="003F0599"/>
    <w:rsid w:val="003F2E96"/>
    <w:rsid w:val="003F5994"/>
    <w:rsid w:val="004135A4"/>
    <w:rsid w:val="00415FAC"/>
    <w:rsid w:val="0042072E"/>
    <w:rsid w:val="0042352D"/>
    <w:rsid w:val="0042383D"/>
    <w:rsid w:val="00424365"/>
    <w:rsid w:val="00426A6E"/>
    <w:rsid w:val="004275B9"/>
    <w:rsid w:val="00427A37"/>
    <w:rsid w:val="00432364"/>
    <w:rsid w:val="004379BE"/>
    <w:rsid w:val="004417D7"/>
    <w:rsid w:val="0044233A"/>
    <w:rsid w:val="00442B9B"/>
    <w:rsid w:val="00443558"/>
    <w:rsid w:val="00443E9B"/>
    <w:rsid w:val="00446C63"/>
    <w:rsid w:val="00452AD7"/>
    <w:rsid w:val="00454A0C"/>
    <w:rsid w:val="00463A48"/>
    <w:rsid w:val="00470E7E"/>
    <w:rsid w:val="00482E88"/>
    <w:rsid w:val="00486611"/>
    <w:rsid w:val="00490287"/>
    <w:rsid w:val="00491169"/>
    <w:rsid w:val="00491318"/>
    <w:rsid w:val="00491C80"/>
    <w:rsid w:val="00492FF0"/>
    <w:rsid w:val="004952F5"/>
    <w:rsid w:val="00495C1A"/>
    <w:rsid w:val="004A0360"/>
    <w:rsid w:val="004A3151"/>
    <w:rsid w:val="004A31F9"/>
    <w:rsid w:val="004A6647"/>
    <w:rsid w:val="004B091C"/>
    <w:rsid w:val="004B135B"/>
    <w:rsid w:val="004B3C53"/>
    <w:rsid w:val="004B4A7F"/>
    <w:rsid w:val="004B67FB"/>
    <w:rsid w:val="004B6C4F"/>
    <w:rsid w:val="004B6DC6"/>
    <w:rsid w:val="004C1CBF"/>
    <w:rsid w:val="004C433F"/>
    <w:rsid w:val="004C4399"/>
    <w:rsid w:val="004C49E9"/>
    <w:rsid w:val="004D252D"/>
    <w:rsid w:val="004E228F"/>
    <w:rsid w:val="004E3E50"/>
    <w:rsid w:val="004E5A60"/>
    <w:rsid w:val="004F0104"/>
    <w:rsid w:val="004F0D55"/>
    <w:rsid w:val="004F4610"/>
    <w:rsid w:val="00501A23"/>
    <w:rsid w:val="005024A0"/>
    <w:rsid w:val="005034D8"/>
    <w:rsid w:val="00505299"/>
    <w:rsid w:val="00506E79"/>
    <w:rsid w:val="005102CC"/>
    <w:rsid w:val="005154C2"/>
    <w:rsid w:val="00523A76"/>
    <w:rsid w:val="00523D92"/>
    <w:rsid w:val="005255D7"/>
    <w:rsid w:val="005302FC"/>
    <w:rsid w:val="00531CD3"/>
    <w:rsid w:val="00533EA0"/>
    <w:rsid w:val="00540496"/>
    <w:rsid w:val="005410B9"/>
    <w:rsid w:val="00545418"/>
    <w:rsid w:val="00554396"/>
    <w:rsid w:val="005602DB"/>
    <w:rsid w:val="00560B4E"/>
    <w:rsid w:val="0056163E"/>
    <w:rsid w:val="00561A92"/>
    <w:rsid w:val="00564368"/>
    <w:rsid w:val="005659F8"/>
    <w:rsid w:val="00570A11"/>
    <w:rsid w:val="00574284"/>
    <w:rsid w:val="00576375"/>
    <w:rsid w:val="005763E2"/>
    <w:rsid w:val="00576E76"/>
    <w:rsid w:val="005771A9"/>
    <w:rsid w:val="00584567"/>
    <w:rsid w:val="0058613E"/>
    <w:rsid w:val="005861FE"/>
    <w:rsid w:val="005864B6"/>
    <w:rsid w:val="00586E8A"/>
    <w:rsid w:val="00590BEB"/>
    <w:rsid w:val="00591847"/>
    <w:rsid w:val="00592081"/>
    <w:rsid w:val="00592BF0"/>
    <w:rsid w:val="005A1003"/>
    <w:rsid w:val="005A143C"/>
    <w:rsid w:val="005A1CC6"/>
    <w:rsid w:val="005A3E95"/>
    <w:rsid w:val="005A46FA"/>
    <w:rsid w:val="005B1181"/>
    <w:rsid w:val="005B1A83"/>
    <w:rsid w:val="005B2CAA"/>
    <w:rsid w:val="005C0237"/>
    <w:rsid w:val="005C7D31"/>
    <w:rsid w:val="005D100A"/>
    <w:rsid w:val="005D3355"/>
    <w:rsid w:val="005D6C1D"/>
    <w:rsid w:val="005D7162"/>
    <w:rsid w:val="005E01FD"/>
    <w:rsid w:val="005E09ED"/>
    <w:rsid w:val="005F368F"/>
    <w:rsid w:val="005F39E2"/>
    <w:rsid w:val="005F3B74"/>
    <w:rsid w:val="005F65C4"/>
    <w:rsid w:val="00601101"/>
    <w:rsid w:val="00602C8C"/>
    <w:rsid w:val="006030A4"/>
    <w:rsid w:val="00604ABF"/>
    <w:rsid w:val="00605CEC"/>
    <w:rsid w:val="0061103B"/>
    <w:rsid w:val="006117A5"/>
    <w:rsid w:val="006140B9"/>
    <w:rsid w:val="006157FE"/>
    <w:rsid w:val="00617F7A"/>
    <w:rsid w:val="00623972"/>
    <w:rsid w:val="00627478"/>
    <w:rsid w:val="00631D5D"/>
    <w:rsid w:val="00631EC3"/>
    <w:rsid w:val="0063594F"/>
    <w:rsid w:val="006366E6"/>
    <w:rsid w:val="00641103"/>
    <w:rsid w:val="006472ED"/>
    <w:rsid w:val="0065098D"/>
    <w:rsid w:val="0065407D"/>
    <w:rsid w:val="00661BDE"/>
    <w:rsid w:val="0066479C"/>
    <w:rsid w:val="00664804"/>
    <w:rsid w:val="00665811"/>
    <w:rsid w:val="00666DD4"/>
    <w:rsid w:val="00671DB1"/>
    <w:rsid w:val="0067546C"/>
    <w:rsid w:val="0067565B"/>
    <w:rsid w:val="00675678"/>
    <w:rsid w:val="00680BCF"/>
    <w:rsid w:val="00681533"/>
    <w:rsid w:val="00681CEC"/>
    <w:rsid w:val="006832A5"/>
    <w:rsid w:val="006867BF"/>
    <w:rsid w:val="00691BA2"/>
    <w:rsid w:val="00692C8F"/>
    <w:rsid w:val="006A10BE"/>
    <w:rsid w:val="006A5678"/>
    <w:rsid w:val="006A73D5"/>
    <w:rsid w:val="006B2BDB"/>
    <w:rsid w:val="006C198F"/>
    <w:rsid w:val="006C1CFA"/>
    <w:rsid w:val="006C2B5B"/>
    <w:rsid w:val="006C5471"/>
    <w:rsid w:val="006D5AB0"/>
    <w:rsid w:val="006D6DB1"/>
    <w:rsid w:val="006E00D7"/>
    <w:rsid w:val="006E1400"/>
    <w:rsid w:val="006E2BB9"/>
    <w:rsid w:val="006E3D68"/>
    <w:rsid w:val="006E4E93"/>
    <w:rsid w:val="006E5251"/>
    <w:rsid w:val="006E76A4"/>
    <w:rsid w:val="006F070E"/>
    <w:rsid w:val="006F1D45"/>
    <w:rsid w:val="006F249B"/>
    <w:rsid w:val="006F4498"/>
    <w:rsid w:val="006F7931"/>
    <w:rsid w:val="00704125"/>
    <w:rsid w:val="00707B02"/>
    <w:rsid w:val="00707BAD"/>
    <w:rsid w:val="00711438"/>
    <w:rsid w:val="0071213A"/>
    <w:rsid w:val="00712E3E"/>
    <w:rsid w:val="00713F47"/>
    <w:rsid w:val="00714D89"/>
    <w:rsid w:val="007158E5"/>
    <w:rsid w:val="00716110"/>
    <w:rsid w:val="00721AF3"/>
    <w:rsid w:val="0072264D"/>
    <w:rsid w:val="00733B8B"/>
    <w:rsid w:val="007358D7"/>
    <w:rsid w:val="007365C6"/>
    <w:rsid w:val="00743100"/>
    <w:rsid w:val="00743602"/>
    <w:rsid w:val="00743990"/>
    <w:rsid w:val="007449BB"/>
    <w:rsid w:val="00750B16"/>
    <w:rsid w:val="00751215"/>
    <w:rsid w:val="00753612"/>
    <w:rsid w:val="00754461"/>
    <w:rsid w:val="00755355"/>
    <w:rsid w:val="00755595"/>
    <w:rsid w:val="007570AA"/>
    <w:rsid w:val="007607C6"/>
    <w:rsid w:val="00760BB4"/>
    <w:rsid w:val="00763447"/>
    <w:rsid w:val="007659F8"/>
    <w:rsid w:val="00771C7A"/>
    <w:rsid w:val="0077510E"/>
    <w:rsid w:val="00775CFC"/>
    <w:rsid w:val="0077732E"/>
    <w:rsid w:val="00780F16"/>
    <w:rsid w:val="00780F90"/>
    <w:rsid w:val="00782011"/>
    <w:rsid w:val="007837EA"/>
    <w:rsid w:val="00785711"/>
    <w:rsid w:val="007A1410"/>
    <w:rsid w:val="007A70D4"/>
    <w:rsid w:val="007B0C2E"/>
    <w:rsid w:val="007B206F"/>
    <w:rsid w:val="007B23E3"/>
    <w:rsid w:val="007B29B8"/>
    <w:rsid w:val="007B3FC7"/>
    <w:rsid w:val="007B581D"/>
    <w:rsid w:val="007C080F"/>
    <w:rsid w:val="007C455E"/>
    <w:rsid w:val="007C6C9E"/>
    <w:rsid w:val="007D5FAE"/>
    <w:rsid w:val="007D6D49"/>
    <w:rsid w:val="007E0F55"/>
    <w:rsid w:val="007E1FE3"/>
    <w:rsid w:val="007E29CE"/>
    <w:rsid w:val="007E52BB"/>
    <w:rsid w:val="007E5ACF"/>
    <w:rsid w:val="007F1FED"/>
    <w:rsid w:val="007F475F"/>
    <w:rsid w:val="007F684A"/>
    <w:rsid w:val="00814089"/>
    <w:rsid w:val="008232F6"/>
    <w:rsid w:val="00831D71"/>
    <w:rsid w:val="00836676"/>
    <w:rsid w:val="00837374"/>
    <w:rsid w:val="00843F97"/>
    <w:rsid w:val="00845D67"/>
    <w:rsid w:val="00851222"/>
    <w:rsid w:val="00851778"/>
    <w:rsid w:val="00851DAA"/>
    <w:rsid w:val="00860C89"/>
    <w:rsid w:val="00861072"/>
    <w:rsid w:val="008634D3"/>
    <w:rsid w:val="008678B0"/>
    <w:rsid w:val="0087265B"/>
    <w:rsid w:val="00875EC2"/>
    <w:rsid w:val="00876DDE"/>
    <w:rsid w:val="0087733F"/>
    <w:rsid w:val="00883715"/>
    <w:rsid w:val="0088768E"/>
    <w:rsid w:val="00887A97"/>
    <w:rsid w:val="008906E3"/>
    <w:rsid w:val="00892B03"/>
    <w:rsid w:val="0089346A"/>
    <w:rsid w:val="008966A3"/>
    <w:rsid w:val="00897E93"/>
    <w:rsid w:val="008A0BBC"/>
    <w:rsid w:val="008A3CD4"/>
    <w:rsid w:val="008A3D2D"/>
    <w:rsid w:val="008A769E"/>
    <w:rsid w:val="008D4CC1"/>
    <w:rsid w:val="008D5D8F"/>
    <w:rsid w:val="008E4691"/>
    <w:rsid w:val="008F0EE0"/>
    <w:rsid w:val="00901057"/>
    <w:rsid w:val="00911BD8"/>
    <w:rsid w:val="00917380"/>
    <w:rsid w:val="009234FB"/>
    <w:rsid w:val="00925172"/>
    <w:rsid w:val="00926137"/>
    <w:rsid w:val="00927651"/>
    <w:rsid w:val="00930124"/>
    <w:rsid w:val="0093200A"/>
    <w:rsid w:val="00935F2C"/>
    <w:rsid w:val="00937DCB"/>
    <w:rsid w:val="00941AB4"/>
    <w:rsid w:val="00941AC5"/>
    <w:rsid w:val="00944970"/>
    <w:rsid w:val="00945943"/>
    <w:rsid w:val="00946ABC"/>
    <w:rsid w:val="00951A19"/>
    <w:rsid w:val="00953372"/>
    <w:rsid w:val="00954A34"/>
    <w:rsid w:val="00955500"/>
    <w:rsid w:val="00956344"/>
    <w:rsid w:val="00962939"/>
    <w:rsid w:val="0096299C"/>
    <w:rsid w:val="00963516"/>
    <w:rsid w:val="0096406E"/>
    <w:rsid w:val="00966A30"/>
    <w:rsid w:val="00967625"/>
    <w:rsid w:val="00967F48"/>
    <w:rsid w:val="009814C2"/>
    <w:rsid w:val="009839F5"/>
    <w:rsid w:val="00983C31"/>
    <w:rsid w:val="009855C7"/>
    <w:rsid w:val="0098580C"/>
    <w:rsid w:val="00987302"/>
    <w:rsid w:val="009A1317"/>
    <w:rsid w:val="009A6210"/>
    <w:rsid w:val="009B1188"/>
    <w:rsid w:val="009B5E9A"/>
    <w:rsid w:val="009C5BAD"/>
    <w:rsid w:val="009D6FA3"/>
    <w:rsid w:val="009E099A"/>
    <w:rsid w:val="009E1689"/>
    <w:rsid w:val="009E2FA5"/>
    <w:rsid w:val="009E3B2E"/>
    <w:rsid w:val="009E6673"/>
    <w:rsid w:val="009F1BCD"/>
    <w:rsid w:val="009F21E5"/>
    <w:rsid w:val="009F35A1"/>
    <w:rsid w:val="009F5748"/>
    <w:rsid w:val="00A01783"/>
    <w:rsid w:val="00A03694"/>
    <w:rsid w:val="00A12530"/>
    <w:rsid w:val="00A12A63"/>
    <w:rsid w:val="00A2012D"/>
    <w:rsid w:val="00A20E21"/>
    <w:rsid w:val="00A2259A"/>
    <w:rsid w:val="00A235C0"/>
    <w:rsid w:val="00A252EE"/>
    <w:rsid w:val="00A2632F"/>
    <w:rsid w:val="00A271F6"/>
    <w:rsid w:val="00A30215"/>
    <w:rsid w:val="00A32F1B"/>
    <w:rsid w:val="00A33805"/>
    <w:rsid w:val="00A34B6C"/>
    <w:rsid w:val="00A406B1"/>
    <w:rsid w:val="00A427C0"/>
    <w:rsid w:val="00A44EB6"/>
    <w:rsid w:val="00A510A8"/>
    <w:rsid w:val="00A56830"/>
    <w:rsid w:val="00A60FA0"/>
    <w:rsid w:val="00A64242"/>
    <w:rsid w:val="00A65E13"/>
    <w:rsid w:val="00A66CAD"/>
    <w:rsid w:val="00A66CE6"/>
    <w:rsid w:val="00A67E1C"/>
    <w:rsid w:val="00A7425A"/>
    <w:rsid w:val="00A82631"/>
    <w:rsid w:val="00A834BF"/>
    <w:rsid w:val="00A8466B"/>
    <w:rsid w:val="00A84D0F"/>
    <w:rsid w:val="00A86139"/>
    <w:rsid w:val="00A87DDB"/>
    <w:rsid w:val="00A918FA"/>
    <w:rsid w:val="00A949BC"/>
    <w:rsid w:val="00A96C31"/>
    <w:rsid w:val="00AA0579"/>
    <w:rsid w:val="00AA57BA"/>
    <w:rsid w:val="00AB1B79"/>
    <w:rsid w:val="00AB4C07"/>
    <w:rsid w:val="00AC039F"/>
    <w:rsid w:val="00AC0453"/>
    <w:rsid w:val="00AC2122"/>
    <w:rsid w:val="00AC368C"/>
    <w:rsid w:val="00AD62D7"/>
    <w:rsid w:val="00AE053A"/>
    <w:rsid w:val="00AE17D6"/>
    <w:rsid w:val="00AE3E29"/>
    <w:rsid w:val="00AE4F83"/>
    <w:rsid w:val="00AE7950"/>
    <w:rsid w:val="00AF410E"/>
    <w:rsid w:val="00AF5682"/>
    <w:rsid w:val="00B02BFA"/>
    <w:rsid w:val="00B10F80"/>
    <w:rsid w:val="00B173E9"/>
    <w:rsid w:val="00B2112D"/>
    <w:rsid w:val="00B24046"/>
    <w:rsid w:val="00B24E32"/>
    <w:rsid w:val="00B348E7"/>
    <w:rsid w:val="00B34CA7"/>
    <w:rsid w:val="00B373AC"/>
    <w:rsid w:val="00B3759B"/>
    <w:rsid w:val="00B41A29"/>
    <w:rsid w:val="00B45EE9"/>
    <w:rsid w:val="00B46094"/>
    <w:rsid w:val="00B4660C"/>
    <w:rsid w:val="00B46A5B"/>
    <w:rsid w:val="00B64C7E"/>
    <w:rsid w:val="00B73072"/>
    <w:rsid w:val="00B750EF"/>
    <w:rsid w:val="00B77E13"/>
    <w:rsid w:val="00B802B6"/>
    <w:rsid w:val="00B80DE6"/>
    <w:rsid w:val="00B819A8"/>
    <w:rsid w:val="00B81DA9"/>
    <w:rsid w:val="00B8269A"/>
    <w:rsid w:val="00B82E92"/>
    <w:rsid w:val="00B87EF9"/>
    <w:rsid w:val="00B90904"/>
    <w:rsid w:val="00B90A48"/>
    <w:rsid w:val="00B91622"/>
    <w:rsid w:val="00B91797"/>
    <w:rsid w:val="00B920CD"/>
    <w:rsid w:val="00B92597"/>
    <w:rsid w:val="00B92DD4"/>
    <w:rsid w:val="00B93BE6"/>
    <w:rsid w:val="00B963F6"/>
    <w:rsid w:val="00B972E2"/>
    <w:rsid w:val="00BA0184"/>
    <w:rsid w:val="00BA06AB"/>
    <w:rsid w:val="00BA1F22"/>
    <w:rsid w:val="00BA6698"/>
    <w:rsid w:val="00BA6CD8"/>
    <w:rsid w:val="00BA74FB"/>
    <w:rsid w:val="00BB0BF6"/>
    <w:rsid w:val="00BB7219"/>
    <w:rsid w:val="00BB7E39"/>
    <w:rsid w:val="00BC01F1"/>
    <w:rsid w:val="00BC0BDE"/>
    <w:rsid w:val="00BC5FBD"/>
    <w:rsid w:val="00BD1519"/>
    <w:rsid w:val="00BD16EC"/>
    <w:rsid w:val="00BD2843"/>
    <w:rsid w:val="00BD7BFB"/>
    <w:rsid w:val="00BE1F93"/>
    <w:rsid w:val="00BE6426"/>
    <w:rsid w:val="00BE7BDB"/>
    <w:rsid w:val="00BE7F7F"/>
    <w:rsid w:val="00BF0B28"/>
    <w:rsid w:val="00BF1C4D"/>
    <w:rsid w:val="00BF2032"/>
    <w:rsid w:val="00BF3F3C"/>
    <w:rsid w:val="00C0029B"/>
    <w:rsid w:val="00C00745"/>
    <w:rsid w:val="00C0462F"/>
    <w:rsid w:val="00C06077"/>
    <w:rsid w:val="00C112D6"/>
    <w:rsid w:val="00C22FBE"/>
    <w:rsid w:val="00C24726"/>
    <w:rsid w:val="00C24BFF"/>
    <w:rsid w:val="00C30F21"/>
    <w:rsid w:val="00C33FFE"/>
    <w:rsid w:val="00C349B3"/>
    <w:rsid w:val="00C403A3"/>
    <w:rsid w:val="00C4604C"/>
    <w:rsid w:val="00C46EE0"/>
    <w:rsid w:val="00C52B52"/>
    <w:rsid w:val="00C5495A"/>
    <w:rsid w:val="00C54A96"/>
    <w:rsid w:val="00C563BC"/>
    <w:rsid w:val="00C56CB2"/>
    <w:rsid w:val="00C61F97"/>
    <w:rsid w:val="00C62364"/>
    <w:rsid w:val="00C66403"/>
    <w:rsid w:val="00C6644A"/>
    <w:rsid w:val="00C674B6"/>
    <w:rsid w:val="00C679F1"/>
    <w:rsid w:val="00C67FD5"/>
    <w:rsid w:val="00C75141"/>
    <w:rsid w:val="00C80907"/>
    <w:rsid w:val="00C8239B"/>
    <w:rsid w:val="00C82BFA"/>
    <w:rsid w:val="00C86A1F"/>
    <w:rsid w:val="00C87686"/>
    <w:rsid w:val="00C90903"/>
    <w:rsid w:val="00C926D0"/>
    <w:rsid w:val="00CA2AAE"/>
    <w:rsid w:val="00CA4E57"/>
    <w:rsid w:val="00CA7C17"/>
    <w:rsid w:val="00CC1D41"/>
    <w:rsid w:val="00CC512C"/>
    <w:rsid w:val="00CC59A7"/>
    <w:rsid w:val="00CD0E17"/>
    <w:rsid w:val="00CD1230"/>
    <w:rsid w:val="00CD2A74"/>
    <w:rsid w:val="00CD4B2E"/>
    <w:rsid w:val="00CD4E96"/>
    <w:rsid w:val="00CD550C"/>
    <w:rsid w:val="00CD5DD0"/>
    <w:rsid w:val="00CE200A"/>
    <w:rsid w:val="00CE2D16"/>
    <w:rsid w:val="00CF10F6"/>
    <w:rsid w:val="00CF1362"/>
    <w:rsid w:val="00CF32F4"/>
    <w:rsid w:val="00CF353F"/>
    <w:rsid w:val="00CF4778"/>
    <w:rsid w:val="00D03C55"/>
    <w:rsid w:val="00D04907"/>
    <w:rsid w:val="00D07BBE"/>
    <w:rsid w:val="00D14AE6"/>
    <w:rsid w:val="00D2620F"/>
    <w:rsid w:val="00D33C44"/>
    <w:rsid w:val="00D3523A"/>
    <w:rsid w:val="00D42F00"/>
    <w:rsid w:val="00D438D9"/>
    <w:rsid w:val="00D5047D"/>
    <w:rsid w:val="00D525A2"/>
    <w:rsid w:val="00D529F8"/>
    <w:rsid w:val="00D54CEF"/>
    <w:rsid w:val="00D55D8D"/>
    <w:rsid w:val="00D622A7"/>
    <w:rsid w:val="00D62600"/>
    <w:rsid w:val="00D65D27"/>
    <w:rsid w:val="00D71AE9"/>
    <w:rsid w:val="00D729C7"/>
    <w:rsid w:val="00D76940"/>
    <w:rsid w:val="00D80AE9"/>
    <w:rsid w:val="00D81796"/>
    <w:rsid w:val="00D87F72"/>
    <w:rsid w:val="00D92E8A"/>
    <w:rsid w:val="00D9336D"/>
    <w:rsid w:val="00D9642C"/>
    <w:rsid w:val="00D9655F"/>
    <w:rsid w:val="00DA3562"/>
    <w:rsid w:val="00DA4EDC"/>
    <w:rsid w:val="00DA5F4C"/>
    <w:rsid w:val="00DB008D"/>
    <w:rsid w:val="00DB44CA"/>
    <w:rsid w:val="00DB6281"/>
    <w:rsid w:val="00DC577A"/>
    <w:rsid w:val="00DC6D51"/>
    <w:rsid w:val="00DD1BA1"/>
    <w:rsid w:val="00DD2EBE"/>
    <w:rsid w:val="00DD5E67"/>
    <w:rsid w:val="00DD75E5"/>
    <w:rsid w:val="00DE0AE8"/>
    <w:rsid w:val="00DE5113"/>
    <w:rsid w:val="00DE56AA"/>
    <w:rsid w:val="00DE702B"/>
    <w:rsid w:val="00DF0B5F"/>
    <w:rsid w:val="00DF1F09"/>
    <w:rsid w:val="00DF5015"/>
    <w:rsid w:val="00DF7BCD"/>
    <w:rsid w:val="00E0296B"/>
    <w:rsid w:val="00E102DF"/>
    <w:rsid w:val="00E127F1"/>
    <w:rsid w:val="00E12F88"/>
    <w:rsid w:val="00E13136"/>
    <w:rsid w:val="00E216D9"/>
    <w:rsid w:val="00E225A4"/>
    <w:rsid w:val="00E24CE0"/>
    <w:rsid w:val="00E27DB4"/>
    <w:rsid w:val="00E31D1E"/>
    <w:rsid w:val="00E36E85"/>
    <w:rsid w:val="00E3725E"/>
    <w:rsid w:val="00E40ED4"/>
    <w:rsid w:val="00E40FC8"/>
    <w:rsid w:val="00E439F3"/>
    <w:rsid w:val="00E4424E"/>
    <w:rsid w:val="00E451C3"/>
    <w:rsid w:val="00E477A5"/>
    <w:rsid w:val="00E5129B"/>
    <w:rsid w:val="00E54AA9"/>
    <w:rsid w:val="00E5652A"/>
    <w:rsid w:val="00E60553"/>
    <w:rsid w:val="00E6318A"/>
    <w:rsid w:val="00E63B23"/>
    <w:rsid w:val="00E66914"/>
    <w:rsid w:val="00E71DF9"/>
    <w:rsid w:val="00E81BEF"/>
    <w:rsid w:val="00E81D51"/>
    <w:rsid w:val="00E82E86"/>
    <w:rsid w:val="00E87AFF"/>
    <w:rsid w:val="00E93C6D"/>
    <w:rsid w:val="00EA1CF2"/>
    <w:rsid w:val="00EA1E53"/>
    <w:rsid w:val="00EA3A06"/>
    <w:rsid w:val="00EA5421"/>
    <w:rsid w:val="00EB24BD"/>
    <w:rsid w:val="00EB3357"/>
    <w:rsid w:val="00EB340F"/>
    <w:rsid w:val="00EC09CF"/>
    <w:rsid w:val="00EC4357"/>
    <w:rsid w:val="00EC539A"/>
    <w:rsid w:val="00EC63CF"/>
    <w:rsid w:val="00EC7442"/>
    <w:rsid w:val="00ED5450"/>
    <w:rsid w:val="00ED54B1"/>
    <w:rsid w:val="00EE2BB4"/>
    <w:rsid w:val="00EE330A"/>
    <w:rsid w:val="00EE5FBE"/>
    <w:rsid w:val="00EF40B3"/>
    <w:rsid w:val="00EF5160"/>
    <w:rsid w:val="00F0538F"/>
    <w:rsid w:val="00F1042E"/>
    <w:rsid w:val="00F137D9"/>
    <w:rsid w:val="00F143EA"/>
    <w:rsid w:val="00F15311"/>
    <w:rsid w:val="00F16BD1"/>
    <w:rsid w:val="00F20148"/>
    <w:rsid w:val="00F20C88"/>
    <w:rsid w:val="00F3018F"/>
    <w:rsid w:val="00F32E54"/>
    <w:rsid w:val="00F33278"/>
    <w:rsid w:val="00F365E3"/>
    <w:rsid w:val="00F43FD3"/>
    <w:rsid w:val="00F605AF"/>
    <w:rsid w:val="00F62CD1"/>
    <w:rsid w:val="00F6306B"/>
    <w:rsid w:val="00F631A4"/>
    <w:rsid w:val="00F63499"/>
    <w:rsid w:val="00F648FB"/>
    <w:rsid w:val="00F649D2"/>
    <w:rsid w:val="00F727C7"/>
    <w:rsid w:val="00F72E82"/>
    <w:rsid w:val="00F75971"/>
    <w:rsid w:val="00F77398"/>
    <w:rsid w:val="00F8015C"/>
    <w:rsid w:val="00F920E0"/>
    <w:rsid w:val="00F94BF4"/>
    <w:rsid w:val="00F9718C"/>
    <w:rsid w:val="00FA4C7A"/>
    <w:rsid w:val="00FA5E7E"/>
    <w:rsid w:val="00FA6265"/>
    <w:rsid w:val="00FA6F5B"/>
    <w:rsid w:val="00FB6524"/>
    <w:rsid w:val="00FB7232"/>
    <w:rsid w:val="00FB7A12"/>
    <w:rsid w:val="00FC2068"/>
    <w:rsid w:val="00FC3E0D"/>
    <w:rsid w:val="00FC5A94"/>
    <w:rsid w:val="00FD691B"/>
    <w:rsid w:val="00FE3EC4"/>
    <w:rsid w:val="00FE4539"/>
    <w:rsid w:val="00FE4FA0"/>
    <w:rsid w:val="00FE61DC"/>
    <w:rsid w:val="00FF0F34"/>
    <w:rsid w:val="00FF17BE"/>
    <w:rsid w:val="00FF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601774D4"/>
  <w15:chartTrackingRefBased/>
  <w15:docId w15:val="{825957A1-0415-4EEC-A01F-72A1428D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396"/>
  </w:style>
  <w:style w:type="paragraph" w:styleId="Heading1">
    <w:name w:val="heading 1"/>
    <w:basedOn w:val="Normal"/>
    <w:next w:val="Normal"/>
    <w:link w:val="Heading1Char"/>
    <w:uiPriority w:val="9"/>
    <w:qFormat/>
    <w:rsid w:val="00554396"/>
    <w:pPr>
      <w:pBdr>
        <w:top w:val="single" w:sz="24" w:space="0" w:color="5B9BD5"/>
        <w:left w:val="single" w:sz="24" w:space="0" w:color="5B9BD5"/>
        <w:bottom w:val="single" w:sz="24" w:space="0" w:color="5B9BD5"/>
        <w:right w:val="single" w:sz="24" w:space="0" w:color="5B9BD5"/>
      </w:pBdr>
      <w:shd w:val="clear" w:color="auto" w:fill="5B9BD5"/>
      <w:spacing w:after="0"/>
      <w:outlineLvl w:val="0"/>
    </w:pPr>
    <w:rPr>
      <w:caps/>
      <w:color w:val="FFFFFF"/>
      <w:spacing w:val="15"/>
      <w:sz w:val="22"/>
      <w:szCs w:val="22"/>
    </w:rPr>
  </w:style>
  <w:style w:type="paragraph" w:styleId="Heading2">
    <w:name w:val="heading 2"/>
    <w:basedOn w:val="Normal"/>
    <w:next w:val="Normal"/>
    <w:link w:val="Heading2Char"/>
    <w:uiPriority w:val="9"/>
    <w:unhideWhenUsed/>
    <w:qFormat/>
    <w:rsid w:val="00554396"/>
    <w:pPr>
      <w:pBdr>
        <w:top w:val="single" w:sz="24" w:space="0" w:color="DEEAF6"/>
        <w:left w:val="single" w:sz="24" w:space="0" w:color="DEEAF6"/>
        <w:bottom w:val="single" w:sz="24" w:space="0" w:color="DEEAF6"/>
        <w:right w:val="single" w:sz="24" w:space="0" w:color="DEEAF6"/>
      </w:pBdr>
      <w:shd w:val="clear" w:color="auto" w:fill="DEEAF6"/>
      <w:spacing w:after="0"/>
      <w:outlineLvl w:val="1"/>
    </w:pPr>
    <w:rPr>
      <w:caps/>
      <w:spacing w:val="15"/>
    </w:rPr>
  </w:style>
  <w:style w:type="paragraph" w:styleId="Heading3">
    <w:name w:val="heading 3"/>
    <w:basedOn w:val="Normal"/>
    <w:next w:val="Normal"/>
    <w:link w:val="Heading3Char"/>
    <w:uiPriority w:val="9"/>
    <w:unhideWhenUsed/>
    <w:qFormat/>
    <w:rsid w:val="00554396"/>
    <w:pPr>
      <w:pBdr>
        <w:top w:val="single" w:sz="6" w:space="2" w:color="5B9BD5"/>
      </w:pBdr>
      <w:spacing w:before="300" w:after="0"/>
      <w:outlineLvl w:val="2"/>
    </w:pPr>
    <w:rPr>
      <w:caps/>
      <w:color w:val="1F4D78"/>
      <w:spacing w:val="15"/>
    </w:rPr>
  </w:style>
  <w:style w:type="paragraph" w:styleId="Heading4">
    <w:name w:val="heading 4"/>
    <w:basedOn w:val="Normal"/>
    <w:next w:val="Normal"/>
    <w:link w:val="Heading4Char"/>
    <w:uiPriority w:val="9"/>
    <w:unhideWhenUsed/>
    <w:qFormat/>
    <w:rsid w:val="00554396"/>
    <w:pPr>
      <w:pBdr>
        <w:top w:val="dotted" w:sz="6" w:space="2" w:color="5B9BD5"/>
      </w:pBdr>
      <w:spacing w:before="200" w:after="0"/>
      <w:outlineLvl w:val="3"/>
    </w:pPr>
    <w:rPr>
      <w:caps/>
      <w:color w:val="2E74B5"/>
      <w:spacing w:val="10"/>
    </w:rPr>
  </w:style>
  <w:style w:type="paragraph" w:styleId="Heading5">
    <w:name w:val="heading 5"/>
    <w:basedOn w:val="Normal"/>
    <w:next w:val="Normal"/>
    <w:link w:val="Heading5Char"/>
    <w:uiPriority w:val="9"/>
    <w:semiHidden/>
    <w:unhideWhenUsed/>
    <w:qFormat/>
    <w:rsid w:val="00554396"/>
    <w:pPr>
      <w:pBdr>
        <w:bottom w:val="single" w:sz="6" w:space="1" w:color="5B9BD5"/>
      </w:pBdr>
      <w:spacing w:before="200" w:after="0"/>
      <w:outlineLvl w:val="4"/>
    </w:pPr>
    <w:rPr>
      <w:caps/>
      <w:color w:val="2E74B5"/>
      <w:spacing w:val="10"/>
    </w:rPr>
  </w:style>
  <w:style w:type="paragraph" w:styleId="Heading6">
    <w:name w:val="heading 6"/>
    <w:basedOn w:val="Normal"/>
    <w:next w:val="Normal"/>
    <w:link w:val="Heading6Char"/>
    <w:uiPriority w:val="9"/>
    <w:semiHidden/>
    <w:unhideWhenUsed/>
    <w:qFormat/>
    <w:rsid w:val="00554396"/>
    <w:pPr>
      <w:pBdr>
        <w:bottom w:val="dotted" w:sz="6" w:space="1" w:color="5B9BD5"/>
      </w:pBdr>
      <w:spacing w:before="200" w:after="0"/>
      <w:outlineLvl w:val="5"/>
    </w:pPr>
    <w:rPr>
      <w:caps/>
      <w:color w:val="2E74B5"/>
      <w:spacing w:val="10"/>
    </w:rPr>
  </w:style>
  <w:style w:type="paragraph" w:styleId="Heading7">
    <w:name w:val="heading 7"/>
    <w:basedOn w:val="Normal"/>
    <w:next w:val="Normal"/>
    <w:link w:val="Heading7Char"/>
    <w:uiPriority w:val="9"/>
    <w:semiHidden/>
    <w:unhideWhenUsed/>
    <w:qFormat/>
    <w:rsid w:val="00554396"/>
    <w:pPr>
      <w:spacing w:before="200" w:after="0"/>
      <w:outlineLvl w:val="6"/>
    </w:pPr>
    <w:rPr>
      <w:caps/>
      <w:color w:val="2E74B5"/>
      <w:spacing w:val="10"/>
    </w:rPr>
  </w:style>
  <w:style w:type="paragraph" w:styleId="Heading8">
    <w:name w:val="heading 8"/>
    <w:basedOn w:val="Normal"/>
    <w:next w:val="Normal"/>
    <w:link w:val="Heading8Char"/>
    <w:uiPriority w:val="9"/>
    <w:semiHidden/>
    <w:unhideWhenUsed/>
    <w:qFormat/>
    <w:rsid w:val="0055439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54396"/>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styleId="DefaultParagraphFont0">
    <w:name w:val="Default Paragraph Font"/>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link w:val="Heading1"/>
    <w:uiPriority w:val="9"/>
    <w:rsid w:val="00554396"/>
    <w:rPr>
      <w:caps/>
      <w:color w:val="FFFFFF"/>
      <w:spacing w:val="15"/>
      <w:sz w:val="22"/>
      <w:szCs w:val="22"/>
      <w:shd w:val="clear" w:color="auto" w:fill="5B9BD5"/>
    </w:rPr>
  </w:style>
  <w:style w:type="character" w:customStyle="1" w:styleId="Heading2Char">
    <w:name w:val="Heading 2 Char"/>
    <w:link w:val="Heading2"/>
    <w:uiPriority w:val="9"/>
    <w:rsid w:val="00554396"/>
    <w:rPr>
      <w:caps/>
      <w:spacing w:val="15"/>
      <w:shd w:val="clear" w:color="auto" w:fill="DEEAF6"/>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link w:val="Heading4"/>
    <w:uiPriority w:val="9"/>
    <w:rsid w:val="00554396"/>
    <w:rPr>
      <w:caps/>
      <w:color w:val="2E74B5"/>
      <w:spacing w:val="10"/>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pPr>
      <w:spacing w:before="0" w:after="0"/>
    </w:pPr>
    <w:rPr>
      <w:color w:val="000000"/>
    </w:rPr>
  </w:style>
  <w:style w:type="paragraph" w:styleId="List">
    <w:name w:val="List"/>
    <w:basedOn w:val="BodyText"/>
    <w:rPr>
      <w:rFonts w:cs="DejaVu Sans"/>
    </w:rPr>
  </w:style>
  <w:style w:type="paragraph" w:styleId="Caption">
    <w:name w:val="caption"/>
    <w:basedOn w:val="Normal"/>
    <w:next w:val="Normal"/>
    <w:uiPriority w:val="35"/>
    <w:unhideWhenUsed/>
    <w:qFormat/>
    <w:rsid w:val="00554396"/>
    <w:rPr>
      <w:b/>
      <w:bCs/>
      <w:color w:val="2E74B5"/>
      <w:sz w:val="16"/>
      <w:szCs w:val="16"/>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before="0" w:after="0" w:line="240" w:lineRule="auto"/>
    </w:pPr>
  </w:style>
  <w:style w:type="paragraph" w:styleId="Footer">
    <w:name w:val="footer"/>
    <w:basedOn w:val="Normal"/>
    <w:pPr>
      <w:tabs>
        <w:tab w:val="center" w:pos="4680"/>
        <w:tab w:val="right" w:pos="9360"/>
      </w:tabs>
      <w:spacing w:before="0" w:after="0"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554396"/>
    <w:pPr>
      <w:spacing w:after="0" w:line="240" w:lineRule="auto"/>
    </w:pPr>
  </w:style>
  <w:style w:type="paragraph" w:customStyle="1" w:styleId="Illustration">
    <w:name w:val="Illustration"/>
    <w:basedOn w:val="Caption"/>
  </w:style>
  <w:style w:type="paragraph" w:styleId="TOCHeading">
    <w:name w:val="TOC Heading"/>
    <w:basedOn w:val="Heading1"/>
    <w:next w:val="Normal"/>
    <w:uiPriority w:val="39"/>
    <w:unhideWhenUsed/>
    <w:qFormat/>
    <w:rsid w:val="00554396"/>
    <w:pPr>
      <w:outlineLvl w:val="9"/>
    </w:p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2011"/>
    <w:pPr>
      <w:ind w:left="720"/>
      <w:contextualSpacing/>
    </w:pPr>
  </w:style>
  <w:style w:type="table" w:customStyle="1" w:styleId="TableGrid1">
    <w:name w:val="Table Grid1"/>
    <w:basedOn w:val="TableNormal"/>
    <w:next w:val="TableGrid"/>
    <w:uiPriority w:val="39"/>
    <w:rsid w:val="00716110"/>
    <w:rPr>
      <w:rFonts w:ascii="Aptos" w:eastAsia="Calibri" w:hAnsi="Aptos"/>
      <w:kern w:val="2"/>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rsid w:val="00554396"/>
    <w:rPr>
      <w:caps/>
      <w:color w:val="1F4D78"/>
      <w:spacing w:val="15"/>
    </w:rPr>
  </w:style>
  <w:style w:type="paragraph" w:styleId="TableofFigures">
    <w:name w:val="table of figures"/>
    <w:basedOn w:val="Normal"/>
    <w:next w:val="Normal"/>
    <w:uiPriority w:val="99"/>
    <w:unhideWhenUsed/>
    <w:rsid w:val="00E36E85"/>
  </w:style>
  <w:style w:type="paragraph" w:styleId="NormalWeb">
    <w:name w:val="Normal (Web)"/>
    <w:basedOn w:val="Normal"/>
    <w:uiPriority w:val="99"/>
    <w:semiHidden/>
    <w:unhideWhenUsed/>
    <w:rsid w:val="00BE7BDB"/>
    <w:pPr>
      <w:spacing w:beforeAutospacing="1" w:after="100" w:afterAutospacing="1" w:line="240" w:lineRule="auto"/>
    </w:pPr>
    <w:rPr>
      <w:rFonts w:eastAsia="Times New Roman"/>
      <w:szCs w:val="24"/>
      <w:lang w:val="en-IN" w:eastAsia="en-IN"/>
    </w:rPr>
  </w:style>
  <w:style w:type="character" w:customStyle="1" w:styleId="Heading5Char">
    <w:name w:val="Heading 5 Char"/>
    <w:link w:val="Heading5"/>
    <w:uiPriority w:val="9"/>
    <w:semiHidden/>
    <w:rsid w:val="00554396"/>
    <w:rPr>
      <w:caps/>
      <w:color w:val="2E74B5"/>
      <w:spacing w:val="10"/>
    </w:rPr>
  </w:style>
  <w:style w:type="character" w:customStyle="1" w:styleId="Heading6Char">
    <w:name w:val="Heading 6 Char"/>
    <w:link w:val="Heading6"/>
    <w:uiPriority w:val="9"/>
    <w:semiHidden/>
    <w:rsid w:val="00554396"/>
    <w:rPr>
      <w:caps/>
      <w:color w:val="2E74B5"/>
      <w:spacing w:val="10"/>
    </w:rPr>
  </w:style>
  <w:style w:type="character" w:customStyle="1" w:styleId="Heading7Char">
    <w:name w:val="Heading 7 Char"/>
    <w:link w:val="Heading7"/>
    <w:uiPriority w:val="9"/>
    <w:semiHidden/>
    <w:rsid w:val="00554396"/>
    <w:rPr>
      <w:caps/>
      <w:color w:val="2E74B5"/>
      <w:spacing w:val="10"/>
    </w:rPr>
  </w:style>
  <w:style w:type="character" w:customStyle="1" w:styleId="Heading8Char">
    <w:name w:val="Heading 8 Char"/>
    <w:link w:val="Heading8"/>
    <w:uiPriority w:val="9"/>
    <w:semiHidden/>
    <w:rsid w:val="00554396"/>
    <w:rPr>
      <w:caps/>
      <w:spacing w:val="10"/>
      <w:sz w:val="18"/>
      <w:szCs w:val="18"/>
    </w:rPr>
  </w:style>
  <w:style w:type="character" w:customStyle="1" w:styleId="Heading9Char">
    <w:name w:val="Heading 9 Char"/>
    <w:link w:val="Heading9"/>
    <w:uiPriority w:val="9"/>
    <w:semiHidden/>
    <w:rsid w:val="00554396"/>
    <w:rPr>
      <w:i/>
      <w:iCs/>
      <w:caps/>
      <w:spacing w:val="10"/>
      <w:sz w:val="18"/>
      <w:szCs w:val="18"/>
    </w:rPr>
  </w:style>
  <w:style w:type="paragraph" w:styleId="Title">
    <w:name w:val="Title"/>
    <w:basedOn w:val="Normal"/>
    <w:next w:val="Normal"/>
    <w:link w:val="TitleChar"/>
    <w:uiPriority w:val="10"/>
    <w:qFormat/>
    <w:rsid w:val="00554396"/>
    <w:pPr>
      <w:spacing w:before="0" w:after="0"/>
    </w:pPr>
    <w:rPr>
      <w:rFonts w:ascii="Calibri Light" w:eastAsia="SimSun" w:hAnsi="Calibri Light" w:cs="Times New Roman"/>
      <w:caps/>
      <w:color w:val="5B9BD5"/>
      <w:spacing w:val="10"/>
      <w:sz w:val="52"/>
      <w:szCs w:val="52"/>
    </w:rPr>
  </w:style>
  <w:style w:type="character" w:customStyle="1" w:styleId="TitleChar">
    <w:name w:val="Title Char"/>
    <w:link w:val="Title"/>
    <w:uiPriority w:val="10"/>
    <w:rsid w:val="00554396"/>
    <w:rPr>
      <w:rFonts w:ascii="Calibri Light" w:eastAsia="SimSun" w:hAnsi="Calibri Light" w:cs="Times New Roman"/>
      <w:caps/>
      <w:color w:val="5B9BD5"/>
      <w:spacing w:val="10"/>
      <w:sz w:val="52"/>
      <w:szCs w:val="52"/>
    </w:rPr>
  </w:style>
  <w:style w:type="paragraph" w:styleId="Subtitle">
    <w:name w:val="Subtitle"/>
    <w:basedOn w:val="Normal"/>
    <w:next w:val="Normal"/>
    <w:link w:val="SubtitleChar"/>
    <w:uiPriority w:val="11"/>
    <w:qFormat/>
    <w:rsid w:val="00554396"/>
    <w:pPr>
      <w:spacing w:before="0" w:after="500" w:line="240" w:lineRule="auto"/>
    </w:pPr>
    <w:rPr>
      <w:caps/>
      <w:color w:val="595959"/>
      <w:spacing w:val="10"/>
      <w:sz w:val="21"/>
      <w:szCs w:val="21"/>
    </w:rPr>
  </w:style>
  <w:style w:type="character" w:customStyle="1" w:styleId="SubtitleChar">
    <w:name w:val="Subtitle Char"/>
    <w:link w:val="Subtitle"/>
    <w:uiPriority w:val="11"/>
    <w:rsid w:val="00554396"/>
    <w:rPr>
      <w:caps/>
      <w:color w:val="595959"/>
      <w:spacing w:val="10"/>
      <w:sz w:val="21"/>
      <w:szCs w:val="21"/>
    </w:rPr>
  </w:style>
  <w:style w:type="character" w:styleId="Strong">
    <w:name w:val="Strong"/>
    <w:uiPriority w:val="22"/>
    <w:qFormat/>
    <w:rsid w:val="00554396"/>
    <w:rPr>
      <w:b/>
      <w:bCs/>
    </w:rPr>
  </w:style>
  <w:style w:type="character" w:styleId="Emphasis">
    <w:name w:val="Emphasis"/>
    <w:uiPriority w:val="20"/>
    <w:qFormat/>
    <w:rsid w:val="00554396"/>
    <w:rPr>
      <w:caps/>
      <w:color w:val="1F4D78"/>
      <w:spacing w:val="5"/>
    </w:rPr>
  </w:style>
  <w:style w:type="paragraph" w:styleId="Quote">
    <w:name w:val="Quote"/>
    <w:basedOn w:val="Normal"/>
    <w:next w:val="Normal"/>
    <w:link w:val="QuoteChar"/>
    <w:uiPriority w:val="29"/>
    <w:qFormat/>
    <w:rsid w:val="00554396"/>
    <w:rPr>
      <w:i/>
      <w:iCs/>
      <w:sz w:val="24"/>
      <w:szCs w:val="24"/>
    </w:rPr>
  </w:style>
  <w:style w:type="character" w:customStyle="1" w:styleId="QuoteChar">
    <w:name w:val="Quote Char"/>
    <w:link w:val="Quote"/>
    <w:uiPriority w:val="29"/>
    <w:rsid w:val="00554396"/>
    <w:rPr>
      <w:i/>
      <w:iCs/>
      <w:sz w:val="24"/>
      <w:szCs w:val="24"/>
    </w:rPr>
  </w:style>
  <w:style w:type="paragraph" w:styleId="IntenseQuote">
    <w:name w:val="Intense Quote"/>
    <w:basedOn w:val="Normal"/>
    <w:next w:val="Normal"/>
    <w:link w:val="IntenseQuoteChar"/>
    <w:uiPriority w:val="30"/>
    <w:qFormat/>
    <w:rsid w:val="00554396"/>
    <w:pPr>
      <w:spacing w:before="240" w:after="240" w:line="240" w:lineRule="auto"/>
      <w:ind w:left="1080" w:right="1080"/>
      <w:jc w:val="center"/>
    </w:pPr>
    <w:rPr>
      <w:color w:val="5B9BD5"/>
      <w:sz w:val="24"/>
      <w:szCs w:val="24"/>
    </w:rPr>
  </w:style>
  <w:style w:type="character" w:customStyle="1" w:styleId="IntenseQuoteChar">
    <w:name w:val="Intense Quote Char"/>
    <w:link w:val="IntenseQuote"/>
    <w:uiPriority w:val="30"/>
    <w:rsid w:val="00554396"/>
    <w:rPr>
      <w:color w:val="5B9BD5"/>
      <w:sz w:val="24"/>
      <w:szCs w:val="24"/>
    </w:rPr>
  </w:style>
  <w:style w:type="character" w:styleId="SubtleEmphasis">
    <w:name w:val="Subtle Emphasis"/>
    <w:uiPriority w:val="19"/>
    <w:qFormat/>
    <w:rsid w:val="00554396"/>
    <w:rPr>
      <w:i/>
      <w:iCs/>
      <w:color w:val="1F4D78"/>
    </w:rPr>
  </w:style>
  <w:style w:type="character" w:styleId="IntenseEmphasis">
    <w:name w:val="Intense Emphasis"/>
    <w:uiPriority w:val="21"/>
    <w:qFormat/>
    <w:rsid w:val="00554396"/>
    <w:rPr>
      <w:b/>
      <w:bCs/>
      <w:caps/>
      <w:color w:val="1F4D78"/>
      <w:spacing w:val="10"/>
    </w:rPr>
  </w:style>
  <w:style w:type="character" w:styleId="SubtleReference">
    <w:name w:val="Subtle Reference"/>
    <w:uiPriority w:val="31"/>
    <w:qFormat/>
    <w:rsid w:val="00554396"/>
    <w:rPr>
      <w:b/>
      <w:bCs/>
      <w:color w:val="5B9BD5"/>
    </w:rPr>
  </w:style>
  <w:style w:type="character" w:styleId="IntenseReference">
    <w:name w:val="Intense Reference"/>
    <w:uiPriority w:val="32"/>
    <w:qFormat/>
    <w:rsid w:val="00554396"/>
    <w:rPr>
      <w:b/>
      <w:bCs/>
      <w:i/>
      <w:iCs/>
      <w:caps/>
      <w:color w:val="5B9BD5"/>
    </w:rPr>
  </w:style>
  <w:style w:type="character" w:styleId="BookTitle">
    <w:name w:val="Book Title"/>
    <w:uiPriority w:val="33"/>
    <w:qFormat/>
    <w:rsid w:val="00554396"/>
    <w:rPr>
      <w:b/>
      <w:bCs/>
      <w:i/>
      <w:iCs/>
      <w:spacing w:val="0"/>
    </w:rPr>
  </w:style>
  <w:style w:type="character" w:styleId="UnresolvedMention">
    <w:name w:val="Unresolved Mention"/>
    <w:basedOn w:val="DefaultParagraphFont"/>
    <w:uiPriority w:val="99"/>
    <w:semiHidden/>
    <w:unhideWhenUsed/>
    <w:rsid w:val="005543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5279291">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35C55C-0E6E-47A2-806E-7858FAE92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3161</Words>
  <Characters>18022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21141</CharactersWithSpaces>
  <SharedDoc>false</SharedDoc>
  <HLinks>
    <vt:vector size="150" baseType="variant">
      <vt:variant>
        <vt:i4>1048628</vt:i4>
      </vt:variant>
      <vt:variant>
        <vt:i4>146</vt:i4>
      </vt:variant>
      <vt:variant>
        <vt:i4>0</vt:i4>
      </vt:variant>
      <vt:variant>
        <vt:i4>5</vt:i4>
      </vt:variant>
      <vt:variant>
        <vt:lpwstr/>
      </vt:variant>
      <vt:variant>
        <vt:lpwstr>_Toc214123049</vt:lpwstr>
      </vt:variant>
      <vt:variant>
        <vt:i4>1048628</vt:i4>
      </vt:variant>
      <vt:variant>
        <vt:i4>140</vt:i4>
      </vt:variant>
      <vt:variant>
        <vt:i4>0</vt:i4>
      </vt:variant>
      <vt:variant>
        <vt:i4>5</vt:i4>
      </vt:variant>
      <vt:variant>
        <vt:lpwstr/>
      </vt:variant>
      <vt:variant>
        <vt:lpwstr>_Toc214123048</vt:lpwstr>
      </vt:variant>
      <vt:variant>
        <vt:i4>1048628</vt:i4>
      </vt:variant>
      <vt:variant>
        <vt:i4>134</vt:i4>
      </vt:variant>
      <vt:variant>
        <vt:i4>0</vt:i4>
      </vt:variant>
      <vt:variant>
        <vt:i4>5</vt:i4>
      </vt:variant>
      <vt:variant>
        <vt:lpwstr/>
      </vt:variant>
      <vt:variant>
        <vt:lpwstr>_Toc214123047</vt:lpwstr>
      </vt:variant>
      <vt:variant>
        <vt:i4>1048628</vt:i4>
      </vt:variant>
      <vt:variant>
        <vt:i4>128</vt:i4>
      </vt:variant>
      <vt:variant>
        <vt:i4>0</vt:i4>
      </vt:variant>
      <vt:variant>
        <vt:i4>5</vt:i4>
      </vt:variant>
      <vt:variant>
        <vt:lpwstr/>
      </vt:variant>
      <vt:variant>
        <vt:lpwstr>_Toc214123046</vt:lpwstr>
      </vt:variant>
      <vt:variant>
        <vt:i4>1048628</vt:i4>
      </vt:variant>
      <vt:variant>
        <vt:i4>122</vt:i4>
      </vt:variant>
      <vt:variant>
        <vt:i4>0</vt:i4>
      </vt:variant>
      <vt:variant>
        <vt:i4>5</vt:i4>
      </vt:variant>
      <vt:variant>
        <vt:lpwstr/>
      </vt:variant>
      <vt:variant>
        <vt:lpwstr>_Toc214123045</vt:lpwstr>
      </vt:variant>
      <vt:variant>
        <vt:i4>1048628</vt:i4>
      </vt:variant>
      <vt:variant>
        <vt:i4>116</vt:i4>
      </vt:variant>
      <vt:variant>
        <vt:i4>0</vt:i4>
      </vt:variant>
      <vt:variant>
        <vt:i4>5</vt:i4>
      </vt:variant>
      <vt:variant>
        <vt:lpwstr/>
      </vt:variant>
      <vt:variant>
        <vt:lpwstr>_Toc214123044</vt:lpwstr>
      </vt:variant>
      <vt:variant>
        <vt:i4>1048628</vt:i4>
      </vt:variant>
      <vt:variant>
        <vt:i4>110</vt:i4>
      </vt:variant>
      <vt:variant>
        <vt:i4>0</vt:i4>
      </vt:variant>
      <vt:variant>
        <vt:i4>5</vt:i4>
      </vt:variant>
      <vt:variant>
        <vt:lpwstr/>
      </vt:variant>
      <vt:variant>
        <vt:lpwstr>_Toc214123043</vt:lpwstr>
      </vt:variant>
      <vt:variant>
        <vt:i4>1048628</vt:i4>
      </vt:variant>
      <vt:variant>
        <vt:i4>104</vt:i4>
      </vt:variant>
      <vt:variant>
        <vt:i4>0</vt:i4>
      </vt:variant>
      <vt:variant>
        <vt:i4>5</vt:i4>
      </vt:variant>
      <vt:variant>
        <vt:lpwstr/>
      </vt:variant>
      <vt:variant>
        <vt:lpwstr>_Toc214123042</vt:lpwstr>
      </vt:variant>
      <vt:variant>
        <vt:i4>1048628</vt:i4>
      </vt:variant>
      <vt:variant>
        <vt:i4>98</vt:i4>
      </vt:variant>
      <vt:variant>
        <vt:i4>0</vt:i4>
      </vt:variant>
      <vt:variant>
        <vt:i4>5</vt:i4>
      </vt:variant>
      <vt:variant>
        <vt:lpwstr/>
      </vt:variant>
      <vt:variant>
        <vt:lpwstr>_Toc214123041</vt:lpwstr>
      </vt:variant>
      <vt:variant>
        <vt:i4>1048628</vt:i4>
      </vt:variant>
      <vt:variant>
        <vt:i4>92</vt:i4>
      </vt:variant>
      <vt:variant>
        <vt:i4>0</vt:i4>
      </vt:variant>
      <vt:variant>
        <vt:i4>5</vt:i4>
      </vt:variant>
      <vt:variant>
        <vt:lpwstr/>
      </vt:variant>
      <vt:variant>
        <vt:lpwstr>_Toc214123040</vt:lpwstr>
      </vt:variant>
      <vt:variant>
        <vt:i4>1507380</vt:i4>
      </vt:variant>
      <vt:variant>
        <vt:i4>86</vt:i4>
      </vt:variant>
      <vt:variant>
        <vt:i4>0</vt:i4>
      </vt:variant>
      <vt:variant>
        <vt:i4>5</vt:i4>
      </vt:variant>
      <vt:variant>
        <vt:lpwstr/>
      </vt:variant>
      <vt:variant>
        <vt:lpwstr>_Toc214123039</vt:lpwstr>
      </vt:variant>
      <vt:variant>
        <vt:i4>1507380</vt:i4>
      </vt:variant>
      <vt:variant>
        <vt:i4>80</vt:i4>
      </vt:variant>
      <vt:variant>
        <vt:i4>0</vt:i4>
      </vt:variant>
      <vt:variant>
        <vt:i4>5</vt:i4>
      </vt:variant>
      <vt:variant>
        <vt:lpwstr/>
      </vt:variant>
      <vt:variant>
        <vt:lpwstr>_Toc214123038</vt:lpwstr>
      </vt:variant>
      <vt:variant>
        <vt:i4>1507380</vt:i4>
      </vt:variant>
      <vt:variant>
        <vt:i4>74</vt:i4>
      </vt:variant>
      <vt:variant>
        <vt:i4>0</vt:i4>
      </vt:variant>
      <vt:variant>
        <vt:i4>5</vt:i4>
      </vt:variant>
      <vt:variant>
        <vt:lpwstr/>
      </vt:variant>
      <vt:variant>
        <vt:lpwstr>_Toc214123037</vt:lpwstr>
      </vt:variant>
      <vt:variant>
        <vt:i4>1507380</vt:i4>
      </vt:variant>
      <vt:variant>
        <vt:i4>68</vt:i4>
      </vt:variant>
      <vt:variant>
        <vt:i4>0</vt:i4>
      </vt:variant>
      <vt:variant>
        <vt:i4>5</vt:i4>
      </vt:variant>
      <vt:variant>
        <vt:lpwstr/>
      </vt:variant>
      <vt:variant>
        <vt:lpwstr>_Toc214123036</vt:lpwstr>
      </vt:variant>
      <vt:variant>
        <vt:i4>1507380</vt:i4>
      </vt:variant>
      <vt:variant>
        <vt:i4>62</vt:i4>
      </vt:variant>
      <vt:variant>
        <vt:i4>0</vt:i4>
      </vt:variant>
      <vt:variant>
        <vt:i4>5</vt:i4>
      </vt:variant>
      <vt:variant>
        <vt:lpwstr/>
      </vt:variant>
      <vt:variant>
        <vt:lpwstr>_Toc214123035</vt:lpwstr>
      </vt:variant>
      <vt:variant>
        <vt:i4>1507380</vt:i4>
      </vt:variant>
      <vt:variant>
        <vt:i4>56</vt:i4>
      </vt:variant>
      <vt:variant>
        <vt:i4>0</vt:i4>
      </vt:variant>
      <vt:variant>
        <vt:i4>5</vt:i4>
      </vt:variant>
      <vt:variant>
        <vt:lpwstr/>
      </vt:variant>
      <vt:variant>
        <vt:lpwstr>_Toc214123034</vt:lpwstr>
      </vt:variant>
      <vt:variant>
        <vt:i4>1507380</vt:i4>
      </vt:variant>
      <vt:variant>
        <vt:i4>50</vt:i4>
      </vt:variant>
      <vt:variant>
        <vt:i4>0</vt:i4>
      </vt:variant>
      <vt:variant>
        <vt:i4>5</vt:i4>
      </vt:variant>
      <vt:variant>
        <vt:lpwstr/>
      </vt:variant>
      <vt:variant>
        <vt:lpwstr>_Toc214123033</vt:lpwstr>
      </vt:variant>
      <vt:variant>
        <vt:i4>1507380</vt:i4>
      </vt:variant>
      <vt:variant>
        <vt:i4>44</vt:i4>
      </vt:variant>
      <vt:variant>
        <vt:i4>0</vt:i4>
      </vt:variant>
      <vt:variant>
        <vt:i4>5</vt:i4>
      </vt:variant>
      <vt:variant>
        <vt:lpwstr/>
      </vt:variant>
      <vt:variant>
        <vt:lpwstr>_Toc214123032</vt:lpwstr>
      </vt:variant>
      <vt:variant>
        <vt:i4>1507380</vt:i4>
      </vt:variant>
      <vt:variant>
        <vt:i4>38</vt:i4>
      </vt:variant>
      <vt:variant>
        <vt:i4>0</vt:i4>
      </vt:variant>
      <vt:variant>
        <vt:i4>5</vt:i4>
      </vt:variant>
      <vt:variant>
        <vt:lpwstr/>
      </vt:variant>
      <vt:variant>
        <vt:lpwstr>_Toc214123031</vt:lpwstr>
      </vt:variant>
      <vt:variant>
        <vt:i4>1507380</vt:i4>
      </vt:variant>
      <vt:variant>
        <vt:i4>32</vt:i4>
      </vt:variant>
      <vt:variant>
        <vt:i4>0</vt:i4>
      </vt:variant>
      <vt:variant>
        <vt:i4>5</vt:i4>
      </vt:variant>
      <vt:variant>
        <vt:lpwstr/>
      </vt:variant>
      <vt:variant>
        <vt:lpwstr>_Toc214123030</vt:lpwstr>
      </vt:variant>
      <vt:variant>
        <vt:i4>1441844</vt:i4>
      </vt:variant>
      <vt:variant>
        <vt:i4>26</vt:i4>
      </vt:variant>
      <vt:variant>
        <vt:i4>0</vt:i4>
      </vt:variant>
      <vt:variant>
        <vt:i4>5</vt:i4>
      </vt:variant>
      <vt:variant>
        <vt:lpwstr/>
      </vt:variant>
      <vt:variant>
        <vt:lpwstr>_Toc214123029</vt:lpwstr>
      </vt:variant>
      <vt:variant>
        <vt:i4>1441844</vt:i4>
      </vt:variant>
      <vt:variant>
        <vt:i4>20</vt:i4>
      </vt:variant>
      <vt:variant>
        <vt:i4>0</vt:i4>
      </vt:variant>
      <vt:variant>
        <vt:i4>5</vt:i4>
      </vt:variant>
      <vt:variant>
        <vt:lpwstr/>
      </vt:variant>
      <vt:variant>
        <vt:lpwstr>_Toc214123028</vt:lpwstr>
      </vt:variant>
      <vt:variant>
        <vt:i4>1441844</vt:i4>
      </vt:variant>
      <vt:variant>
        <vt:i4>14</vt:i4>
      </vt:variant>
      <vt:variant>
        <vt:i4>0</vt:i4>
      </vt:variant>
      <vt:variant>
        <vt:i4>5</vt:i4>
      </vt:variant>
      <vt:variant>
        <vt:lpwstr/>
      </vt:variant>
      <vt:variant>
        <vt:lpwstr>_Toc214123027</vt:lpwstr>
      </vt:variant>
      <vt:variant>
        <vt:i4>1441844</vt:i4>
      </vt:variant>
      <vt:variant>
        <vt:i4>8</vt:i4>
      </vt:variant>
      <vt:variant>
        <vt:i4>0</vt:i4>
      </vt:variant>
      <vt:variant>
        <vt:i4>5</vt:i4>
      </vt:variant>
      <vt:variant>
        <vt:lpwstr/>
      </vt:variant>
      <vt:variant>
        <vt:lpwstr>_Toc214123026</vt:lpwstr>
      </vt:variant>
      <vt:variant>
        <vt:i4>1441844</vt:i4>
      </vt:variant>
      <vt:variant>
        <vt:i4>2</vt:i4>
      </vt:variant>
      <vt:variant>
        <vt:i4>0</vt:i4>
      </vt:variant>
      <vt:variant>
        <vt:i4>5</vt:i4>
      </vt:variant>
      <vt:variant>
        <vt:lpwstr/>
      </vt:variant>
      <vt:variant>
        <vt:lpwstr>_Toc214123025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Guest User</cp:lastModifiedBy>
  <cp:revision>2</cp:revision>
  <cp:lastPrinted>1601-01-01T00:00:00Z</cp:lastPrinted>
  <dcterms:created xsi:type="dcterms:W3CDTF">2025-11-20T09:58:00Z</dcterms:created>
  <dcterms:modified xsi:type="dcterms:W3CDTF">2025-11-20T09:58:00Z</dcterms:modified>
</cp:coreProperties>
</file>