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097E8F9A" w:rsidR="00530E16" w:rsidRDefault="00854CB2">
                            <w:pPr>
                              <w:spacing w:before="120" w:line="277" w:lineRule="auto"/>
                              <w:textDirection w:val="btLr"/>
                            </w:pPr>
                            <w:r>
                              <w:rPr>
                                <w:b/>
                                <w:bCs/>
                                <w:color w:val="404040"/>
                                <w:sz w:val="36"/>
                              </w:rPr>
                              <w:t xml:space="preserve">      </w:t>
                            </w:r>
                            <w:r w:rsidR="004468F8" w:rsidRPr="00854CB2">
                              <w:rPr>
                                <w:b/>
                                <w:bCs/>
                                <w:color w:val="404040"/>
                                <w:sz w:val="36"/>
                              </w:rPr>
                              <w:t>Module Name:</w:t>
                            </w:r>
                            <w:r w:rsidR="004468F8">
                              <w:rPr>
                                <w:color w:val="404040"/>
                                <w:sz w:val="36"/>
                              </w:rPr>
                              <w:t xml:space="preserve"> Digital Skills and Research Methods</w:t>
                            </w:r>
                          </w:p>
                          <w:p w14:paraId="3E30FFAF" w14:textId="14162128" w:rsidR="00530E16" w:rsidRDefault="00854CB2">
                            <w:pPr>
                              <w:spacing w:before="120" w:line="277" w:lineRule="auto"/>
                              <w:textDirection w:val="btLr"/>
                            </w:pPr>
                            <w:r>
                              <w:rPr>
                                <w:b/>
                                <w:bCs/>
                                <w:color w:val="404040"/>
                                <w:sz w:val="36"/>
                              </w:rPr>
                              <w:t xml:space="preserve">       </w:t>
                            </w:r>
                            <w:r w:rsidR="004468F8" w:rsidRPr="00854CB2">
                              <w:rPr>
                                <w:b/>
                                <w:bCs/>
                                <w:color w:val="404040"/>
                                <w:sz w:val="36"/>
                              </w:rPr>
                              <w:t>Module Code:</w:t>
                            </w:r>
                            <w:r w:rsidR="004468F8">
                              <w:rPr>
                                <w:color w:val="404040"/>
                                <w:sz w:val="36"/>
                              </w:rPr>
                              <w:t xml:space="preserve"> LCHS 4007</w:t>
                            </w:r>
                          </w:p>
                          <w:p w14:paraId="78CDBA4E" w14:textId="732E0908" w:rsidR="00530E16" w:rsidRDefault="00854CB2">
                            <w:pPr>
                              <w:spacing w:before="120" w:line="277" w:lineRule="auto"/>
                              <w:textDirection w:val="btLr"/>
                            </w:pPr>
                            <w:r>
                              <w:rPr>
                                <w:b/>
                                <w:bCs/>
                                <w:color w:val="404040"/>
                                <w:sz w:val="36"/>
                              </w:rPr>
                              <w:t xml:space="preserve">     </w:t>
                            </w:r>
                            <w:r w:rsidR="004468F8" w:rsidRPr="00854CB2">
                              <w:rPr>
                                <w:b/>
                                <w:bCs/>
                                <w:color w:val="404040"/>
                                <w:sz w:val="36"/>
                              </w:rPr>
                              <w:t>Student name:</w:t>
                            </w:r>
                            <w:r w:rsidR="004468F8">
                              <w:rPr>
                                <w:color w:val="404040"/>
                                <w:sz w:val="36"/>
                              </w:rPr>
                              <w:t xml:space="preserve"> </w:t>
                            </w:r>
                            <w:r>
                              <w:rPr>
                                <w:color w:val="404040"/>
                                <w:sz w:val="36"/>
                              </w:rPr>
                              <w:t>Ethel A. Mtambo</w:t>
                            </w:r>
                          </w:p>
                          <w:p w14:paraId="07714B75" w14:textId="5757ADAF" w:rsidR="00530E16" w:rsidRDefault="00854CB2">
                            <w:pPr>
                              <w:spacing w:before="120" w:line="277" w:lineRule="auto"/>
                              <w:textDirection w:val="btLr"/>
                            </w:pPr>
                            <w:r>
                              <w:rPr>
                                <w:b/>
                                <w:bCs/>
                                <w:color w:val="404040"/>
                                <w:sz w:val="36"/>
                              </w:rPr>
                              <w:t xml:space="preserve">             </w:t>
                            </w:r>
                            <w:r w:rsidR="004468F8" w:rsidRPr="00854CB2">
                              <w:rPr>
                                <w:b/>
                                <w:bCs/>
                                <w:color w:val="404040"/>
                                <w:sz w:val="36"/>
                              </w:rPr>
                              <w:t>Student ID:</w:t>
                            </w:r>
                            <w:r>
                              <w:rPr>
                                <w:b/>
                                <w:bCs/>
                                <w:color w:val="404040"/>
                                <w:sz w:val="36"/>
                              </w:rPr>
                              <w:t xml:space="preserve"> </w:t>
                            </w:r>
                            <w:r>
                              <w:rPr>
                                <w:color w:val="404040"/>
                                <w:sz w:val="36"/>
                              </w:rPr>
                              <w:t>2545089</w:t>
                            </w:r>
                          </w:p>
                          <w:p w14:paraId="20688A91" w14:textId="08FA86A9" w:rsidR="00530E16" w:rsidRDefault="004468F8">
                            <w:pPr>
                              <w:spacing w:before="120" w:line="277" w:lineRule="auto"/>
                              <w:textDirection w:val="btLr"/>
                              <w:rPr>
                                <w:color w:val="404040"/>
                                <w:sz w:val="36"/>
                              </w:rPr>
                            </w:pPr>
                            <w:r w:rsidRPr="00854CB2">
                              <w:rPr>
                                <w:b/>
                                <w:bCs/>
                                <w:color w:val="404040"/>
                                <w:sz w:val="36"/>
                              </w:rPr>
                              <w:t>Lecturer’s Name</w:t>
                            </w:r>
                            <w:r>
                              <w:rPr>
                                <w:color w:val="404040"/>
                                <w:sz w:val="36"/>
                              </w:rPr>
                              <w:t xml:space="preserve">: </w:t>
                            </w:r>
                            <w:r w:rsidR="003A79DF">
                              <w:rPr>
                                <w:color w:val="404040"/>
                                <w:sz w:val="36"/>
                              </w:rPr>
                              <w:t xml:space="preserve">Dr </w:t>
                            </w:r>
                            <w:proofErr w:type="spellStart"/>
                            <w:r w:rsidR="003A79DF">
                              <w:rPr>
                                <w:color w:val="404040"/>
                                <w:sz w:val="36"/>
                              </w:rPr>
                              <w:t>Redhwan</w:t>
                            </w:r>
                            <w:proofErr w:type="spellEnd"/>
                            <w:r w:rsidR="003A79DF">
                              <w:rPr>
                                <w:color w:val="404040"/>
                                <w:sz w:val="36"/>
                              </w:rPr>
                              <w:t xml:space="preserve"> AI-Amri</w:t>
                            </w:r>
                          </w:p>
                          <w:p w14:paraId="4D633753" w14:textId="491B5D5C" w:rsidR="003A79DF" w:rsidRPr="003A79DF" w:rsidRDefault="003A79DF">
                            <w:pPr>
                              <w:spacing w:before="120" w:line="277" w:lineRule="auto"/>
                              <w:textDirection w:val="btLr"/>
                            </w:pPr>
                            <w:r>
                              <w:rPr>
                                <w:b/>
                                <w:bCs/>
                                <w:color w:val="404040"/>
                                <w:sz w:val="36"/>
                              </w:rPr>
                              <w:t xml:space="preserve">       </w:t>
                            </w:r>
                            <w:r w:rsidRPr="003A79DF">
                              <w:rPr>
                                <w:b/>
                                <w:bCs/>
                                <w:color w:val="404040"/>
                                <w:sz w:val="36"/>
                              </w:rPr>
                              <w:t xml:space="preserve">Submitted </w:t>
                            </w:r>
                            <w:r>
                              <w:rPr>
                                <w:b/>
                                <w:bCs/>
                                <w:color w:val="404040"/>
                                <w:sz w:val="36"/>
                              </w:rPr>
                              <w:t xml:space="preserve">by: </w:t>
                            </w:r>
                            <w:r w:rsidRPr="003A79DF">
                              <w:rPr>
                                <w:color w:val="404040"/>
                                <w:sz w:val="36"/>
                              </w:rPr>
                              <w:t>18</w:t>
                            </w:r>
                            <w:r w:rsidRPr="003A79DF">
                              <w:rPr>
                                <w:color w:val="404040"/>
                                <w:sz w:val="36"/>
                                <w:vertAlign w:val="superscript"/>
                              </w:rPr>
                              <w:t>th</w:t>
                            </w:r>
                            <w:r w:rsidRPr="003A79DF">
                              <w:rPr>
                                <w:color w:val="404040"/>
                                <w:sz w:val="36"/>
                              </w:rPr>
                              <w:t xml:space="preserve"> August 2</w:t>
                            </w:r>
                            <w:r w:rsidR="00912EA3">
                              <w:rPr>
                                <w:color w:val="404040"/>
                                <w:sz w:val="36"/>
                              </w:rPr>
                              <w:t>026</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097E8F9A" w:rsidR="00530E16" w:rsidRDefault="00854CB2">
                      <w:pPr>
                        <w:spacing w:before="120" w:line="277" w:lineRule="auto"/>
                        <w:textDirection w:val="btLr"/>
                      </w:pPr>
                      <w:r>
                        <w:rPr>
                          <w:b/>
                          <w:bCs/>
                          <w:color w:val="404040"/>
                          <w:sz w:val="36"/>
                        </w:rPr>
                        <w:t xml:space="preserve">      </w:t>
                      </w:r>
                      <w:r w:rsidR="004468F8" w:rsidRPr="00854CB2">
                        <w:rPr>
                          <w:b/>
                          <w:bCs/>
                          <w:color w:val="404040"/>
                          <w:sz w:val="36"/>
                        </w:rPr>
                        <w:t>Module Name:</w:t>
                      </w:r>
                      <w:r w:rsidR="004468F8">
                        <w:rPr>
                          <w:color w:val="404040"/>
                          <w:sz w:val="36"/>
                        </w:rPr>
                        <w:t xml:space="preserve"> Digital Skills and Research Methods</w:t>
                      </w:r>
                    </w:p>
                    <w:p w14:paraId="3E30FFAF" w14:textId="14162128" w:rsidR="00530E16" w:rsidRDefault="00854CB2">
                      <w:pPr>
                        <w:spacing w:before="120" w:line="277" w:lineRule="auto"/>
                        <w:textDirection w:val="btLr"/>
                      </w:pPr>
                      <w:r>
                        <w:rPr>
                          <w:b/>
                          <w:bCs/>
                          <w:color w:val="404040"/>
                          <w:sz w:val="36"/>
                        </w:rPr>
                        <w:t xml:space="preserve">       </w:t>
                      </w:r>
                      <w:r w:rsidR="004468F8" w:rsidRPr="00854CB2">
                        <w:rPr>
                          <w:b/>
                          <w:bCs/>
                          <w:color w:val="404040"/>
                          <w:sz w:val="36"/>
                        </w:rPr>
                        <w:t>Module Code:</w:t>
                      </w:r>
                      <w:r w:rsidR="004468F8">
                        <w:rPr>
                          <w:color w:val="404040"/>
                          <w:sz w:val="36"/>
                        </w:rPr>
                        <w:t xml:space="preserve"> LCHS 4007</w:t>
                      </w:r>
                    </w:p>
                    <w:p w14:paraId="78CDBA4E" w14:textId="732E0908" w:rsidR="00530E16" w:rsidRDefault="00854CB2">
                      <w:pPr>
                        <w:spacing w:before="120" w:line="277" w:lineRule="auto"/>
                        <w:textDirection w:val="btLr"/>
                      </w:pPr>
                      <w:r>
                        <w:rPr>
                          <w:b/>
                          <w:bCs/>
                          <w:color w:val="404040"/>
                          <w:sz w:val="36"/>
                        </w:rPr>
                        <w:t xml:space="preserve">     </w:t>
                      </w:r>
                      <w:r w:rsidR="004468F8" w:rsidRPr="00854CB2">
                        <w:rPr>
                          <w:b/>
                          <w:bCs/>
                          <w:color w:val="404040"/>
                          <w:sz w:val="36"/>
                        </w:rPr>
                        <w:t>Student name:</w:t>
                      </w:r>
                      <w:r w:rsidR="004468F8">
                        <w:rPr>
                          <w:color w:val="404040"/>
                          <w:sz w:val="36"/>
                        </w:rPr>
                        <w:t xml:space="preserve"> </w:t>
                      </w:r>
                      <w:r>
                        <w:rPr>
                          <w:color w:val="404040"/>
                          <w:sz w:val="36"/>
                        </w:rPr>
                        <w:t>Ethel A. Mtambo</w:t>
                      </w:r>
                    </w:p>
                    <w:p w14:paraId="07714B75" w14:textId="5757ADAF" w:rsidR="00530E16" w:rsidRDefault="00854CB2">
                      <w:pPr>
                        <w:spacing w:before="120" w:line="277" w:lineRule="auto"/>
                        <w:textDirection w:val="btLr"/>
                      </w:pPr>
                      <w:r>
                        <w:rPr>
                          <w:b/>
                          <w:bCs/>
                          <w:color w:val="404040"/>
                          <w:sz w:val="36"/>
                        </w:rPr>
                        <w:t xml:space="preserve">             </w:t>
                      </w:r>
                      <w:r w:rsidR="004468F8" w:rsidRPr="00854CB2">
                        <w:rPr>
                          <w:b/>
                          <w:bCs/>
                          <w:color w:val="404040"/>
                          <w:sz w:val="36"/>
                        </w:rPr>
                        <w:t>Student ID:</w:t>
                      </w:r>
                      <w:r>
                        <w:rPr>
                          <w:b/>
                          <w:bCs/>
                          <w:color w:val="404040"/>
                          <w:sz w:val="36"/>
                        </w:rPr>
                        <w:t xml:space="preserve"> </w:t>
                      </w:r>
                      <w:r>
                        <w:rPr>
                          <w:color w:val="404040"/>
                          <w:sz w:val="36"/>
                        </w:rPr>
                        <w:t>2545089</w:t>
                      </w:r>
                    </w:p>
                    <w:p w14:paraId="20688A91" w14:textId="08FA86A9" w:rsidR="00530E16" w:rsidRDefault="004468F8">
                      <w:pPr>
                        <w:spacing w:before="120" w:line="277" w:lineRule="auto"/>
                        <w:textDirection w:val="btLr"/>
                        <w:rPr>
                          <w:color w:val="404040"/>
                          <w:sz w:val="36"/>
                        </w:rPr>
                      </w:pPr>
                      <w:r w:rsidRPr="00854CB2">
                        <w:rPr>
                          <w:b/>
                          <w:bCs/>
                          <w:color w:val="404040"/>
                          <w:sz w:val="36"/>
                        </w:rPr>
                        <w:t>Lecturer’s Name</w:t>
                      </w:r>
                      <w:r>
                        <w:rPr>
                          <w:color w:val="404040"/>
                          <w:sz w:val="36"/>
                        </w:rPr>
                        <w:t xml:space="preserve">: </w:t>
                      </w:r>
                      <w:r w:rsidR="003A79DF">
                        <w:rPr>
                          <w:color w:val="404040"/>
                          <w:sz w:val="36"/>
                        </w:rPr>
                        <w:t xml:space="preserve">Dr </w:t>
                      </w:r>
                      <w:proofErr w:type="spellStart"/>
                      <w:r w:rsidR="003A79DF">
                        <w:rPr>
                          <w:color w:val="404040"/>
                          <w:sz w:val="36"/>
                        </w:rPr>
                        <w:t>Redhwan</w:t>
                      </w:r>
                      <w:proofErr w:type="spellEnd"/>
                      <w:r w:rsidR="003A79DF">
                        <w:rPr>
                          <w:color w:val="404040"/>
                          <w:sz w:val="36"/>
                        </w:rPr>
                        <w:t xml:space="preserve"> AI-Amri</w:t>
                      </w:r>
                    </w:p>
                    <w:p w14:paraId="4D633753" w14:textId="491B5D5C" w:rsidR="003A79DF" w:rsidRPr="003A79DF" w:rsidRDefault="003A79DF">
                      <w:pPr>
                        <w:spacing w:before="120" w:line="277" w:lineRule="auto"/>
                        <w:textDirection w:val="btLr"/>
                      </w:pPr>
                      <w:r>
                        <w:rPr>
                          <w:b/>
                          <w:bCs/>
                          <w:color w:val="404040"/>
                          <w:sz w:val="36"/>
                        </w:rPr>
                        <w:t xml:space="preserve">       </w:t>
                      </w:r>
                      <w:r w:rsidRPr="003A79DF">
                        <w:rPr>
                          <w:b/>
                          <w:bCs/>
                          <w:color w:val="404040"/>
                          <w:sz w:val="36"/>
                        </w:rPr>
                        <w:t xml:space="preserve">Submitted </w:t>
                      </w:r>
                      <w:r>
                        <w:rPr>
                          <w:b/>
                          <w:bCs/>
                          <w:color w:val="404040"/>
                          <w:sz w:val="36"/>
                        </w:rPr>
                        <w:t xml:space="preserve">by: </w:t>
                      </w:r>
                      <w:r w:rsidRPr="003A79DF">
                        <w:rPr>
                          <w:color w:val="404040"/>
                          <w:sz w:val="36"/>
                        </w:rPr>
                        <w:t>18</w:t>
                      </w:r>
                      <w:r w:rsidRPr="003A79DF">
                        <w:rPr>
                          <w:color w:val="404040"/>
                          <w:sz w:val="36"/>
                          <w:vertAlign w:val="superscript"/>
                        </w:rPr>
                        <w:t>th</w:t>
                      </w:r>
                      <w:r w:rsidRPr="003A79DF">
                        <w:rPr>
                          <w:color w:val="404040"/>
                          <w:sz w:val="36"/>
                        </w:rPr>
                        <w:t xml:space="preserve"> August 2</w:t>
                      </w:r>
                      <w:r w:rsidR="00912EA3">
                        <w:rPr>
                          <w:color w:val="404040"/>
                          <w:sz w:val="36"/>
                        </w:rPr>
                        <w:t>026</w:t>
                      </w:r>
                    </w:p>
                  </w:txbxContent>
                </v:textbox>
                <w10:wrap anchorx="page" anchory="page"/>
              </v:rect>
            </w:pict>
          </mc:Fallback>
        </mc:AlternateContent>
      </w:r>
      <w:r>
        <w:br w:type="page"/>
      </w:r>
    </w:p>
    <w:p w14:paraId="7D9BA5FB" w14:textId="77777777" w:rsidR="00B24D57" w:rsidRPr="00292015" w:rsidRDefault="00B24D57" w:rsidP="00B24D57">
      <w:pPr>
        <w:keepNext/>
        <w:keepLines/>
        <w:pBdr>
          <w:top w:val="nil"/>
          <w:left w:val="nil"/>
          <w:bottom w:val="nil"/>
          <w:right w:val="nil"/>
          <w:between w:val="nil"/>
        </w:pBdr>
        <w:spacing w:before="240" w:after="0" w:line="360" w:lineRule="auto"/>
        <w:rPr>
          <w:rFonts w:asciiTheme="majorHAnsi" w:eastAsia="Play" w:hAnsiTheme="majorHAnsi" w:cs="Play"/>
          <w:color w:val="0F4761"/>
          <w:sz w:val="32"/>
          <w:szCs w:val="32"/>
        </w:rPr>
      </w:pPr>
      <w:r w:rsidRPr="00292015">
        <w:rPr>
          <w:rFonts w:asciiTheme="majorHAnsi" w:eastAsia="Play" w:hAnsiTheme="majorHAnsi" w:cs="Play"/>
          <w:color w:val="0F4761"/>
          <w:sz w:val="32"/>
          <w:szCs w:val="32"/>
        </w:rPr>
        <w:lastRenderedPageBreak/>
        <w:t>Table of Contents</w:t>
      </w:r>
    </w:p>
    <w:sdt>
      <w:sdtPr>
        <w:rPr>
          <w:rFonts w:asciiTheme="majorHAnsi" w:hAnsiTheme="majorHAnsi"/>
        </w:rPr>
        <w:id w:val="825177467"/>
        <w:docPartObj>
          <w:docPartGallery w:val="Table of Contents"/>
          <w:docPartUnique/>
        </w:docPartObj>
      </w:sdtPr>
      <w:sdtEndPr>
        <w:rPr>
          <w:noProof w:val="0"/>
          <w:sz w:val="28"/>
          <w:szCs w:val="28"/>
        </w:rPr>
      </w:sdtEndPr>
      <w:sdtContent>
        <w:p w14:paraId="77CAC144" w14:textId="70CC5E11" w:rsidR="00A34410" w:rsidRDefault="00B24D57" w:rsidP="00B96EE4">
          <w:pPr>
            <w:pStyle w:val="TOC1"/>
            <w:rPr>
              <w:rFonts w:asciiTheme="minorHAnsi" w:eastAsiaTheme="minorEastAsia" w:hAnsiTheme="minorHAnsi" w:cstheme="minorBidi"/>
              <w:kern w:val="2"/>
              <w14:ligatures w14:val="standardContextual"/>
            </w:rPr>
          </w:pPr>
          <w:r w:rsidRPr="00292015">
            <w:rPr>
              <w:rFonts w:asciiTheme="majorHAnsi" w:hAnsiTheme="majorHAnsi"/>
            </w:rPr>
            <w:fldChar w:fldCharType="begin"/>
          </w:r>
          <w:r w:rsidRPr="00292015">
            <w:rPr>
              <w:rFonts w:asciiTheme="majorHAnsi" w:hAnsiTheme="majorHAnsi"/>
            </w:rPr>
            <w:instrText xml:space="preserve"> TOC \h \u \z \t "Heading 1,1,Heading 2,2,Heading 3,3,"</w:instrText>
          </w:r>
          <w:r w:rsidRPr="00292015">
            <w:rPr>
              <w:rFonts w:asciiTheme="majorHAnsi" w:hAnsiTheme="majorHAnsi"/>
            </w:rPr>
            <w:fldChar w:fldCharType="separate"/>
          </w:r>
          <w:hyperlink w:anchor="_Toc237867920" w:history="1">
            <w:r w:rsidR="00A34410" w:rsidRPr="002E7586">
              <w:rPr>
                <w:rStyle w:val="Hyperlink"/>
              </w:rPr>
              <w:t>Section 1: Introducing the Research Paper and Topic Development</w:t>
            </w:r>
            <w:r w:rsidR="00A34410">
              <w:rPr>
                <w:webHidden/>
              </w:rPr>
              <w:tab/>
            </w:r>
            <w:r w:rsidR="00A34410">
              <w:rPr>
                <w:webHidden/>
              </w:rPr>
              <w:fldChar w:fldCharType="begin"/>
            </w:r>
            <w:r w:rsidR="00A34410">
              <w:rPr>
                <w:webHidden/>
              </w:rPr>
              <w:instrText xml:space="preserve"> PAGEREF _Toc237867920 \h </w:instrText>
            </w:r>
            <w:r w:rsidR="00A34410">
              <w:rPr>
                <w:webHidden/>
              </w:rPr>
            </w:r>
            <w:r w:rsidR="00A34410">
              <w:rPr>
                <w:webHidden/>
              </w:rPr>
              <w:fldChar w:fldCharType="separate"/>
            </w:r>
            <w:r w:rsidR="00A34410">
              <w:rPr>
                <w:webHidden/>
              </w:rPr>
              <w:t>2</w:t>
            </w:r>
            <w:r w:rsidR="00A34410">
              <w:rPr>
                <w:webHidden/>
              </w:rPr>
              <w:fldChar w:fldCharType="end"/>
            </w:r>
          </w:hyperlink>
        </w:p>
        <w:p w14:paraId="38654BE2" w14:textId="53003E00" w:rsidR="00A34410" w:rsidRDefault="00A34410" w:rsidP="006539B9">
          <w:pPr>
            <w:pStyle w:val="TOC2"/>
            <w:rPr>
              <w:rFonts w:asciiTheme="minorHAnsi" w:eastAsiaTheme="minorEastAsia" w:hAnsiTheme="minorHAnsi" w:cstheme="minorBidi"/>
              <w:kern w:val="2"/>
              <w14:ligatures w14:val="standardContextual"/>
            </w:rPr>
          </w:pPr>
          <w:hyperlink w:anchor="_Toc237867921" w:history="1">
            <w:r w:rsidRPr="002E7586">
              <w:rPr>
                <w:rStyle w:val="Hyperlink"/>
              </w:rPr>
              <w:t>1.2 Main Topic or Problem Explored in the Paper</w:t>
            </w:r>
            <w:r>
              <w:rPr>
                <w:webHidden/>
              </w:rPr>
              <w:tab/>
            </w:r>
            <w:r>
              <w:rPr>
                <w:webHidden/>
              </w:rPr>
              <w:fldChar w:fldCharType="begin"/>
            </w:r>
            <w:r>
              <w:rPr>
                <w:webHidden/>
              </w:rPr>
              <w:instrText xml:space="preserve"> PAGEREF _Toc237867921 \h </w:instrText>
            </w:r>
            <w:r>
              <w:rPr>
                <w:webHidden/>
              </w:rPr>
            </w:r>
            <w:r>
              <w:rPr>
                <w:webHidden/>
              </w:rPr>
              <w:fldChar w:fldCharType="separate"/>
            </w:r>
            <w:r>
              <w:rPr>
                <w:webHidden/>
              </w:rPr>
              <w:t>2</w:t>
            </w:r>
            <w:r>
              <w:rPr>
                <w:webHidden/>
              </w:rPr>
              <w:fldChar w:fldCharType="end"/>
            </w:r>
          </w:hyperlink>
        </w:p>
        <w:p w14:paraId="211CF272" w14:textId="7426B434" w:rsidR="00A34410" w:rsidRDefault="00A34410" w:rsidP="006539B9">
          <w:pPr>
            <w:pStyle w:val="TOC2"/>
            <w:rPr>
              <w:rFonts w:asciiTheme="minorHAnsi" w:eastAsiaTheme="minorEastAsia" w:hAnsiTheme="minorHAnsi" w:cstheme="minorBidi"/>
              <w:kern w:val="2"/>
              <w14:ligatures w14:val="standardContextual"/>
            </w:rPr>
          </w:pPr>
          <w:hyperlink w:anchor="_Toc237867922" w:history="1">
            <w:r w:rsidRPr="002E7586">
              <w:rPr>
                <w:rStyle w:val="Hyperlink"/>
              </w:rPr>
              <w:t>1.3 Who Is the Research About?</w:t>
            </w:r>
            <w:r>
              <w:rPr>
                <w:webHidden/>
              </w:rPr>
              <w:tab/>
            </w:r>
            <w:r>
              <w:rPr>
                <w:webHidden/>
              </w:rPr>
              <w:fldChar w:fldCharType="begin"/>
            </w:r>
            <w:r>
              <w:rPr>
                <w:webHidden/>
              </w:rPr>
              <w:instrText xml:space="preserve"> PAGEREF _Toc237867922 \h </w:instrText>
            </w:r>
            <w:r>
              <w:rPr>
                <w:webHidden/>
              </w:rPr>
            </w:r>
            <w:r>
              <w:rPr>
                <w:webHidden/>
              </w:rPr>
              <w:fldChar w:fldCharType="separate"/>
            </w:r>
            <w:r>
              <w:rPr>
                <w:webHidden/>
              </w:rPr>
              <w:t>2</w:t>
            </w:r>
            <w:r>
              <w:rPr>
                <w:webHidden/>
              </w:rPr>
              <w:fldChar w:fldCharType="end"/>
            </w:r>
          </w:hyperlink>
        </w:p>
        <w:p w14:paraId="6E8DD4FB" w14:textId="6923345F" w:rsidR="00A34410" w:rsidRPr="006539B9" w:rsidRDefault="00A34410" w:rsidP="006539B9">
          <w:pPr>
            <w:pStyle w:val="TOC2"/>
            <w:rPr>
              <w:rFonts w:asciiTheme="minorHAnsi" w:eastAsiaTheme="minorEastAsia" w:hAnsiTheme="minorHAnsi" w:cstheme="minorBidi"/>
              <w:kern w:val="2"/>
              <w14:ligatures w14:val="standardContextual"/>
            </w:rPr>
          </w:pPr>
          <w:hyperlink w:anchor="_Toc237867923" w:history="1">
            <w:r w:rsidRPr="006539B9">
              <w:rPr>
                <w:rStyle w:val="Hyperlink"/>
                <w:color w:val="auto"/>
              </w:rPr>
              <w:t>1.4 Why Is This Topic Important in UK Health and Social Care?</w:t>
            </w:r>
            <w:r w:rsidRPr="006539B9">
              <w:rPr>
                <w:webHidden/>
              </w:rPr>
              <w:tab/>
            </w:r>
            <w:r w:rsidRPr="006539B9">
              <w:rPr>
                <w:webHidden/>
              </w:rPr>
              <w:fldChar w:fldCharType="begin"/>
            </w:r>
            <w:r w:rsidRPr="006539B9">
              <w:rPr>
                <w:webHidden/>
              </w:rPr>
              <w:instrText xml:space="preserve"> PAGEREF _Toc237867923 \h </w:instrText>
            </w:r>
            <w:r w:rsidRPr="006539B9">
              <w:rPr>
                <w:webHidden/>
              </w:rPr>
            </w:r>
            <w:r w:rsidRPr="006539B9">
              <w:rPr>
                <w:webHidden/>
              </w:rPr>
              <w:fldChar w:fldCharType="separate"/>
            </w:r>
            <w:r w:rsidRPr="006539B9">
              <w:rPr>
                <w:webHidden/>
              </w:rPr>
              <w:t>2</w:t>
            </w:r>
            <w:r w:rsidRPr="006539B9">
              <w:rPr>
                <w:webHidden/>
              </w:rPr>
              <w:fldChar w:fldCharType="end"/>
            </w:r>
          </w:hyperlink>
          <w:r w:rsidR="006539B9" w:rsidRPr="006539B9">
            <w:rPr>
              <w:rStyle w:val="Hyperlink"/>
              <w:color w:val="auto"/>
              <w:u w:val="none"/>
            </w:rPr>
            <w:t>-3</w:t>
          </w:r>
        </w:p>
        <w:p w14:paraId="52308BA8" w14:textId="2CEFA52A" w:rsidR="00A34410" w:rsidRDefault="00A34410" w:rsidP="006539B9">
          <w:pPr>
            <w:pStyle w:val="TOC2"/>
            <w:rPr>
              <w:rFonts w:asciiTheme="minorHAnsi" w:eastAsiaTheme="minorEastAsia" w:hAnsiTheme="minorHAnsi" w:cstheme="minorBidi"/>
              <w:kern w:val="2"/>
              <w14:ligatures w14:val="standardContextual"/>
            </w:rPr>
          </w:pPr>
          <w:hyperlink w:anchor="_Toc237867924" w:history="1">
            <w:r w:rsidRPr="002E7586">
              <w:rPr>
                <w:rStyle w:val="Hyperlink"/>
              </w:rPr>
              <w:t>2.1 Research Question(s) or Objectives</w:t>
            </w:r>
            <w:r>
              <w:rPr>
                <w:webHidden/>
              </w:rPr>
              <w:tab/>
            </w:r>
            <w:r>
              <w:rPr>
                <w:webHidden/>
              </w:rPr>
              <w:fldChar w:fldCharType="begin"/>
            </w:r>
            <w:r>
              <w:rPr>
                <w:webHidden/>
              </w:rPr>
              <w:instrText xml:space="preserve"> PAGEREF _Toc237867924 \h </w:instrText>
            </w:r>
            <w:r>
              <w:rPr>
                <w:webHidden/>
              </w:rPr>
            </w:r>
            <w:r>
              <w:rPr>
                <w:webHidden/>
              </w:rPr>
              <w:fldChar w:fldCharType="separate"/>
            </w:r>
            <w:r>
              <w:rPr>
                <w:webHidden/>
              </w:rPr>
              <w:t>3</w:t>
            </w:r>
            <w:r>
              <w:rPr>
                <w:webHidden/>
              </w:rPr>
              <w:fldChar w:fldCharType="end"/>
            </w:r>
          </w:hyperlink>
        </w:p>
        <w:p w14:paraId="3145462F" w14:textId="4249F8B0" w:rsidR="00A34410" w:rsidRPr="00B96EE4" w:rsidRDefault="00A34410" w:rsidP="00B96EE4">
          <w:pPr>
            <w:pStyle w:val="TOC1"/>
            <w:rPr>
              <w:rFonts w:asciiTheme="minorHAnsi" w:eastAsiaTheme="minorEastAsia" w:hAnsiTheme="minorHAnsi" w:cstheme="minorBidi"/>
              <w:kern w:val="2"/>
              <w14:ligatures w14:val="standardContextual"/>
            </w:rPr>
          </w:pPr>
          <w:hyperlink w:anchor="_Toc237867925" w:history="1">
            <w:r w:rsidRPr="00B96EE4">
              <w:rPr>
                <w:rStyle w:val="Hyperlink"/>
                <w:color w:val="auto"/>
                <w:u w:val="none"/>
              </w:rPr>
              <w:t>Section 3: Understanding the Research Methods</w:t>
            </w:r>
            <w:r w:rsidRPr="00B96EE4">
              <w:rPr>
                <w:webHidden/>
              </w:rPr>
              <w:tab/>
            </w:r>
            <w:r w:rsidRPr="00B96EE4">
              <w:rPr>
                <w:webHidden/>
              </w:rPr>
              <w:fldChar w:fldCharType="begin"/>
            </w:r>
            <w:r w:rsidRPr="00B96EE4">
              <w:rPr>
                <w:webHidden/>
              </w:rPr>
              <w:instrText xml:space="preserve"> PAGEREF _Toc237867925 \h </w:instrText>
            </w:r>
            <w:r w:rsidRPr="00B96EE4">
              <w:rPr>
                <w:webHidden/>
              </w:rPr>
            </w:r>
            <w:r w:rsidRPr="00B96EE4">
              <w:rPr>
                <w:webHidden/>
              </w:rPr>
              <w:fldChar w:fldCharType="separate"/>
            </w:r>
            <w:r w:rsidRPr="00B96EE4">
              <w:rPr>
                <w:webHidden/>
              </w:rPr>
              <w:t>3</w:t>
            </w:r>
            <w:r w:rsidRPr="00B96EE4">
              <w:rPr>
                <w:webHidden/>
              </w:rPr>
              <w:fldChar w:fldCharType="end"/>
            </w:r>
          </w:hyperlink>
          <w:r w:rsidR="006539B9" w:rsidRPr="00B96EE4">
            <w:rPr>
              <w:rStyle w:val="Hyperlink"/>
              <w:color w:val="auto"/>
              <w:u w:val="none"/>
            </w:rPr>
            <w:t>-4</w:t>
          </w:r>
        </w:p>
        <w:p w14:paraId="49A2499F" w14:textId="5AC1E0A8" w:rsidR="00A34410" w:rsidRDefault="00A34410" w:rsidP="006539B9">
          <w:pPr>
            <w:pStyle w:val="TOC2"/>
            <w:rPr>
              <w:rFonts w:asciiTheme="minorHAnsi" w:eastAsiaTheme="minorEastAsia" w:hAnsiTheme="minorHAnsi" w:cstheme="minorBidi"/>
              <w:kern w:val="2"/>
              <w14:ligatures w14:val="standardContextual"/>
            </w:rPr>
          </w:pPr>
          <w:hyperlink w:anchor="_Toc237867927" w:history="1">
            <w:r w:rsidRPr="002E7586">
              <w:rPr>
                <w:rStyle w:val="Hyperlink"/>
              </w:rPr>
              <w:t>3.2 Research Methodology Used in Your Chosen Paper and Why</w:t>
            </w:r>
            <w:r>
              <w:rPr>
                <w:webHidden/>
              </w:rPr>
              <w:tab/>
            </w:r>
            <w:r>
              <w:rPr>
                <w:webHidden/>
              </w:rPr>
              <w:fldChar w:fldCharType="begin"/>
            </w:r>
            <w:r>
              <w:rPr>
                <w:webHidden/>
              </w:rPr>
              <w:instrText xml:space="preserve"> PAGEREF _Toc237867927 \h </w:instrText>
            </w:r>
            <w:r>
              <w:rPr>
                <w:webHidden/>
              </w:rPr>
            </w:r>
            <w:r>
              <w:rPr>
                <w:webHidden/>
              </w:rPr>
              <w:fldChar w:fldCharType="separate"/>
            </w:r>
            <w:r>
              <w:rPr>
                <w:webHidden/>
              </w:rPr>
              <w:t>4</w:t>
            </w:r>
            <w:r>
              <w:rPr>
                <w:webHidden/>
              </w:rPr>
              <w:fldChar w:fldCharType="end"/>
            </w:r>
          </w:hyperlink>
        </w:p>
        <w:p w14:paraId="71EF3CB7" w14:textId="20E2F18A" w:rsidR="00A34410" w:rsidRDefault="00A34410" w:rsidP="006539B9">
          <w:pPr>
            <w:pStyle w:val="TOC2"/>
            <w:rPr>
              <w:rFonts w:asciiTheme="minorHAnsi" w:eastAsiaTheme="minorEastAsia" w:hAnsiTheme="minorHAnsi" w:cstheme="minorBidi"/>
              <w:kern w:val="2"/>
              <w14:ligatures w14:val="standardContextual"/>
            </w:rPr>
          </w:pPr>
          <w:hyperlink w:anchor="_Toc237867928" w:history="1">
            <w:r w:rsidRPr="002E7586">
              <w:rPr>
                <w:rStyle w:val="Hyperlink"/>
              </w:rPr>
              <w:t>3.3 Primary and Secondary Data: Definitions, Differences, and Application to Your Paper</w:t>
            </w:r>
            <w:r>
              <w:rPr>
                <w:webHidden/>
              </w:rPr>
              <w:tab/>
            </w:r>
            <w:r>
              <w:rPr>
                <w:webHidden/>
              </w:rPr>
              <w:fldChar w:fldCharType="begin"/>
            </w:r>
            <w:r>
              <w:rPr>
                <w:webHidden/>
              </w:rPr>
              <w:instrText xml:space="preserve"> PAGEREF _Toc237867928 \h </w:instrText>
            </w:r>
            <w:r>
              <w:rPr>
                <w:webHidden/>
              </w:rPr>
            </w:r>
            <w:r>
              <w:rPr>
                <w:webHidden/>
              </w:rPr>
              <w:fldChar w:fldCharType="separate"/>
            </w:r>
            <w:r>
              <w:rPr>
                <w:webHidden/>
              </w:rPr>
              <w:t>5</w:t>
            </w:r>
            <w:r>
              <w:rPr>
                <w:webHidden/>
              </w:rPr>
              <w:fldChar w:fldCharType="end"/>
            </w:r>
          </w:hyperlink>
        </w:p>
        <w:p w14:paraId="01F91E2A" w14:textId="543AED3C" w:rsidR="00A34410" w:rsidRPr="006539B9" w:rsidRDefault="00A34410" w:rsidP="00B96EE4">
          <w:pPr>
            <w:pStyle w:val="TOC1"/>
            <w:rPr>
              <w:rStyle w:val="Hyperlink"/>
              <w:color w:val="171717" w:themeColor="background2" w:themeShade="1A"/>
            </w:rPr>
          </w:pPr>
          <w:hyperlink w:anchor="_Toc237867929" w:history="1">
            <w:r w:rsidRPr="002E7586">
              <w:rPr>
                <w:rStyle w:val="Hyperlink"/>
              </w:rPr>
              <w:t>Section 4: Conclusion</w:t>
            </w:r>
            <w:r>
              <w:rPr>
                <w:webHidden/>
              </w:rPr>
              <w:tab/>
            </w:r>
            <w:r>
              <w:rPr>
                <w:webHidden/>
              </w:rPr>
              <w:fldChar w:fldCharType="begin"/>
            </w:r>
            <w:r>
              <w:rPr>
                <w:webHidden/>
              </w:rPr>
              <w:instrText xml:space="preserve"> PAGEREF _Toc237867929 \h </w:instrText>
            </w:r>
            <w:r>
              <w:rPr>
                <w:webHidden/>
              </w:rPr>
            </w:r>
            <w:r>
              <w:rPr>
                <w:webHidden/>
              </w:rPr>
              <w:fldChar w:fldCharType="separate"/>
            </w:r>
            <w:r>
              <w:rPr>
                <w:webHidden/>
              </w:rPr>
              <w:t>5</w:t>
            </w:r>
            <w:r>
              <w:rPr>
                <w:webHidden/>
              </w:rPr>
              <w:fldChar w:fldCharType="end"/>
            </w:r>
          </w:hyperlink>
          <w:r w:rsidR="006539B9" w:rsidRPr="006539B9">
            <w:rPr>
              <w:rStyle w:val="Hyperlink"/>
              <w:color w:val="171717" w:themeColor="background2" w:themeShade="1A"/>
              <w:u w:val="none"/>
            </w:rPr>
            <w:t>-6</w:t>
          </w:r>
        </w:p>
        <w:p w14:paraId="6D1EB49A" w14:textId="0E068CD2" w:rsidR="00A34410" w:rsidRPr="00B96EE4" w:rsidRDefault="00A34410" w:rsidP="00B96EE4">
          <w:pPr>
            <w:spacing w:line="360" w:lineRule="auto"/>
            <w:rPr>
              <w:rFonts w:ascii="Arial" w:hAnsi="Arial" w:cs="Arial"/>
            </w:rPr>
          </w:pPr>
          <w:r>
            <w:t>References…………………………………………………………………………………</w:t>
          </w:r>
          <w:r w:rsidR="006539B9">
            <w:t xml:space="preserve">.  </w:t>
          </w:r>
          <w:r>
            <w:t>………………….7</w:t>
          </w:r>
        </w:p>
        <w:p w14:paraId="61895DA4" w14:textId="4D06D11A" w:rsidR="00530E16" w:rsidRDefault="00B24D57" w:rsidP="00B24D57">
          <w:pPr>
            <w:rPr>
              <w:rFonts w:ascii="Arial" w:eastAsia="Arial" w:hAnsi="Arial" w:cs="Arial"/>
            </w:rPr>
          </w:pPr>
          <w:r w:rsidRPr="008F690D">
            <w:rPr>
              <w:rFonts w:asciiTheme="majorHAnsi" w:hAnsiTheme="majorHAnsi"/>
              <w:sz w:val="28"/>
              <w:szCs w:val="28"/>
            </w:rPr>
            <w:fldChar w:fldCharType="end"/>
          </w:r>
        </w:p>
      </w:sdtContent>
    </w:sdt>
    <w:p w14:paraId="3DFA2C04" w14:textId="77777777" w:rsidR="00B24D57" w:rsidRDefault="00B24D57">
      <w:pPr>
        <w:rPr>
          <w:rFonts w:ascii="Arial" w:eastAsia="Arial" w:hAnsi="Arial" w:cs="Arial"/>
        </w:rPr>
      </w:pPr>
    </w:p>
    <w:p w14:paraId="014092D3" w14:textId="77777777" w:rsidR="00B24D57" w:rsidRDefault="00B24D57">
      <w:pPr>
        <w:rPr>
          <w:rFonts w:ascii="Arial" w:eastAsia="Arial" w:hAnsi="Arial" w:cs="Arial"/>
        </w:rPr>
      </w:pPr>
    </w:p>
    <w:p w14:paraId="25B719F0" w14:textId="77777777" w:rsidR="00B24D57" w:rsidRDefault="00B24D57">
      <w:pPr>
        <w:rPr>
          <w:rFonts w:ascii="Arial" w:eastAsia="Arial" w:hAnsi="Arial" w:cs="Arial"/>
        </w:rPr>
      </w:pPr>
    </w:p>
    <w:p w14:paraId="27AAAE76" w14:textId="77777777" w:rsidR="00B24D57" w:rsidRDefault="00B24D57">
      <w:pPr>
        <w:rPr>
          <w:rFonts w:ascii="Arial" w:eastAsia="Arial" w:hAnsi="Arial" w:cs="Arial"/>
        </w:rPr>
      </w:pPr>
    </w:p>
    <w:p w14:paraId="726FEAE5" w14:textId="77777777" w:rsidR="00B24D57" w:rsidRDefault="00B24D57">
      <w:pPr>
        <w:rPr>
          <w:rFonts w:ascii="Arial" w:eastAsia="Arial" w:hAnsi="Arial" w:cs="Arial"/>
        </w:rPr>
      </w:pPr>
    </w:p>
    <w:p w14:paraId="0F77AC83" w14:textId="77777777" w:rsidR="00B24D57" w:rsidRDefault="00B24D57">
      <w:pPr>
        <w:rPr>
          <w:rFonts w:ascii="Arial" w:eastAsia="Arial" w:hAnsi="Arial" w:cs="Arial"/>
        </w:rPr>
      </w:pPr>
    </w:p>
    <w:p w14:paraId="1760D3B3" w14:textId="77777777" w:rsidR="00B24D57" w:rsidRDefault="00B24D57">
      <w:pPr>
        <w:rPr>
          <w:rFonts w:ascii="Arial" w:eastAsia="Arial" w:hAnsi="Arial" w:cs="Arial"/>
        </w:rPr>
      </w:pPr>
    </w:p>
    <w:p w14:paraId="1E8D8D1A" w14:textId="77777777" w:rsidR="00B24D57" w:rsidRDefault="00B24D57">
      <w:pPr>
        <w:rPr>
          <w:rFonts w:ascii="Arial" w:eastAsia="Arial" w:hAnsi="Arial" w:cs="Arial"/>
        </w:rPr>
      </w:pPr>
    </w:p>
    <w:p w14:paraId="188E1634" w14:textId="77777777" w:rsidR="00B24D57" w:rsidRDefault="00B24D57">
      <w:pPr>
        <w:rPr>
          <w:rFonts w:ascii="Arial" w:eastAsia="Arial" w:hAnsi="Arial" w:cs="Arial"/>
        </w:rPr>
      </w:pPr>
    </w:p>
    <w:p w14:paraId="1316BEF2" w14:textId="77777777" w:rsidR="00B24D57" w:rsidRDefault="00B24D57">
      <w:pPr>
        <w:rPr>
          <w:rFonts w:ascii="Arial" w:eastAsia="Arial" w:hAnsi="Arial" w:cs="Arial"/>
        </w:rPr>
      </w:pPr>
    </w:p>
    <w:p w14:paraId="4AFE27FF" w14:textId="77777777" w:rsidR="00B24D57" w:rsidRDefault="00B24D57">
      <w:pPr>
        <w:rPr>
          <w:rFonts w:ascii="Arial" w:eastAsia="Arial" w:hAnsi="Arial" w:cs="Arial"/>
        </w:rPr>
      </w:pPr>
    </w:p>
    <w:p w14:paraId="316BA613" w14:textId="77777777" w:rsidR="00B24D57" w:rsidRDefault="00B24D57">
      <w:pPr>
        <w:rPr>
          <w:rFonts w:ascii="Arial" w:eastAsia="Arial" w:hAnsi="Arial" w:cs="Arial"/>
        </w:rPr>
      </w:pPr>
    </w:p>
    <w:p w14:paraId="2BE35787" w14:textId="77777777" w:rsidR="000B55F4" w:rsidRPr="008E5ECA" w:rsidRDefault="000B55F4" w:rsidP="00912EA3">
      <w:pPr>
        <w:pStyle w:val="Heading1"/>
        <w:spacing w:line="360" w:lineRule="auto"/>
      </w:pPr>
      <w:bookmarkStart w:id="0" w:name="_Toc237867920"/>
      <w:r>
        <w:lastRenderedPageBreak/>
        <w:t>Section 1: Introducing the Research Paper and Topic Development</w:t>
      </w:r>
      <w:bookmarkEnd w:id="0"/>
    </w:p>
    <w:p w14:paraId="4BA199ED" w14:textId="77777777" w:rsidR="000B55F4" w:rsidRDefault="000B55F4" w:rsidP="00912EA3">
      <w:pPr>
        <w:pStyle w:val="ListParagraph"/>
        <w:numPr>
          <w:ilvl w:val="1"/>
          <w:numId w:val="5"/>
        </w:numPr>
        <w:spacing w:before="360" w:line="360" w:lineRule="auto"/>
        <w:jc w:val="both"/>
        <w:rPr>
          <w:rFonts w:asciiTheme="majorHAnsi" w:hAnsiTheme="majorHAnsi"/>
          <w:color w:val="0F4761" w:themeColor="accent1" w:themeShade="BF"/>
          <w:sz w:val="32"/>
          <w:szCs w:val="32"/>
        </w:rPr>
      </w:pPr>
      <w:r w:rsidRPr="00EA48B6">
        <w:rPr>
          <w:rFonts w:asciiTheme="majorHAnsi" w:hAnsiTheme="majorHAnsi"/>
          <w:color w:val="0F4761" w:themeColor="accent1" w:themeShade="BF"/>
          <w:sz w:val="32"/>
          <w:szCs w:val="32"/>
        </w:rPr>
        <w:t xml:space="preserve">Paper Details (Title, Author(s) and Year of Publication) </w:t>
      </w:r>
    </w:p>
    <w:p w14:paraId="119B08AB" w14:textId="77777777" w:rsidR="000B55F4" w:rsidRPr="00422932" w:rsidRDefault="000B55F4" w:rsidP="00912EA3">
      <w:pPr>
        <w:spacing w:before="360" w:line="360" w:lineRule="auto"/>
        <w:jc w:val="both"/>
        <w:rPr>
          <w:rFonts w:asciiTheme="majorHAnsi" w:hAnsiTheme="majorHAnsi"/>
          <w:color w:val="0F4761" w:themeColor="accent1" w:themeShade="BF"/>
          <w:sz w:val="32"/>
          <w:szCs w:val="32"/>
        </w:rPr>
      </w:pPr>
      <w:r w:rsidRPr="00422932">
        <w:rPr>
          <w:rFonts w:ascii="Arial" w:hAnsi="Arial" w:cs="Arial"/>
          <w:sz w:val="22"/>
          <w:szCs w:val="22"/>
        </w:rPr>
        <w:t xml:space="preserve">This report examines the research paper titled </w:t>
      </w:r>
      <w:r w:rsidRPr="00422932">
        <w:rPr>
          <w:rFonts w:ascii="Arial" w:hAnsi="Arial" w:cs="Arial"/>
          <w:i/>
          <w:iCs/>
          <w:sz w:val="22"/>
          <w:szCs w:val="22"/>
        </w:rPr>
        <w:t>“Barriers and motivators to undertaking physical activity in adults over 70, a systematic review of the quantitative literature”,</w:t>
      </w:r>
      <w:r w:rsidRPr="00422932">
        <w:rPr>
          <w:rFonts w:ascii="Arial" w:hAnsi="Arial" w:cs="Arial"/>
          <w:sz w:val="22"/>
          <w:szCs w:val="22"/>
        </w:rPr>
        <w:t xml:space="preserve"> written by Kilgour et al. and published in 2024. The authors state that the review included </w:t>
      </w:r>
      <w:r w:rsidRPr="00422932">
        <w:rPr>
          <w:rFonts w:ascii="Arial" w:hAnsi="Arial" w:cs="Arial"/>
          <w:i/>
          <w:iCs/>
          <w:sz w:val="22"/>
          <w:szCs w:val="22"/>
        </w:rPr>
        <w:t>“37 papers, n=26,961, age 70-101 years (median 78)”</w:t>
      </w:r>
      <w:r w:rsidRPr="00422932">
        <w:rPr>
          <w:rFonts w:ascii="Arial" w:hAnsi="Arial" w:cs="Arial"/>
          <w:sz w:val="22"/>
          <w:szCs w:val="22"/>
        </w:rPr>
        <w:t xml:space="preserve"> (Kilgour et al., 2024, p.1).</w:t>
      </w:r>
    </w:p>
    <w:p w14:paraId="03A84D5C" w14:textId="77777777" w:rsidR="000B55F4" w:rsidRDefault="000B55F4" w:rsidP="00912EA3">
      <w:pPr>
        <w:pStyle w:val="Heading2"/>
        <w:spacing w:before="360" w:line="360" w:lineRule="auto"/>
        <w:jc w:val="both"/>
      </w:pPr>
      <w:bookmarkStart w:id="1" w:name="_Toc237867921"/>
      <w:r>
        <w:t>1.2 Main Topic or Problem Explored in the Paper</w:t>
      </w:r>
      <w:bookmarkEnd w:id="1"/>
    </w:p>
    <w:p w14:paraId="6AAC6F9A" w14:textId="77777777" w:rsidR="000B55F4" w:rsidRPr="008F70EB" w:rsidRDefault="000B55F4" w:rsidP="00912EA3">
      <w:pPr>
        <w:spacing w:before="360" w:line="360" w:lineRule="auto"/>
        <w:jc w:val="both"/>
        <w:rPr>
          <w:rFonts w:ascii="Arial" w:eastAsia="Arial" w:hAnsi="Arial" w:cs="Arial"/>
          <w:i/>
          <w:iCs/>
          <w:color w:val="0D0D0D" w:themeColor="text1" w:themeTint="F2"/>
          <w:sz w:val="22"/>
          <w:szCs w:val="22"/>
        </w:rPr>
      </w:pPr>
      <w:r w:rsidRPr="008F70EB">
        <w:rPr>
          <w:rFonts w:ascii="Arial" w:hAnsi="Arial" w:cs="Arial"/>
          <w:sz w:val="22"/>
          <w:szCs w:val="22"/>
        </w:rPr>
        <w:t>The paper explores the reasons why many adults aged 70 and above do not meet recommended physical activity levels, despite strong evidence showing that exercise reduces frailty, falls, hospital admissions, and mortality. The authors examine both barriers and motivators influencing physical activity in this age group. They identify key barriers such as concerns about health and fitness, fear of falling, lack of motivation, and environmental challenges. Motivators include social interaction, support from family and friends, and access to outdoor facilities. The review highlights that these factors vary according to age, gender, functional ability and geographical location.</w:t>
      </w:r>
    </w:p>
    <w:p w14:paraId="74425516" w14:textId="77777777" w:rsidR="000B55F4" w:rsidRDefault="000B55F4" w:rsidP="00912EA3">
      <w:pPr>
        <w:pStyle w:val="Heading2"/>
        <w:spacing w:line="360" w:lineRule="auto"/>
        <w:jc w:val="both"/>
      </w:pPr>
      <w:bookmarkStart w:id="2" w:name="_Toc237867922"/>
      <w:r>
        <w:t>1.3 Who Is the Research About?</w:t>
      </w:r>
      <w:bookmarkEnd w:id="2"/>
    </w:p>
    <w:p w14:paraId="2FC72DA5" w14:textId="77777777" w:rsidR="000B55F4" w:rsidRPr="008F70EB" w:rsidRDefault="000B55F4" w:rsidP="00912EA3">
      <w:pPr>
        <w:spacing w:line="360" w:lineRule="auto"/>
        <w:jc w:val="both"/>
        <w:rPr>
          <w:rFonts w:ascii="Arial" w:eastAsia="Arial" w:hAnsi="Arial" w:cs="Arial"/>
          <w:i/>
          <w:iCs/>
          <w:color w:val="0D0D0D" w:themeColor="text1" w:themeTint="F2"/>
          <w:sz w:val="22"/>
          <w:szCs w:val="22"/>
        </w:rPr>
      </w:pPr>
      <w:r w:rsidRPr="008F70EB">
        <w:rPr>
          <w:rFonts w:ascii="Arial" w:hAnsi="Arial" w:cs="Arial"/>
          <w:sz w:val="22"/>
          <w:szCs w:val="22"/>
        </w:rPr>
        <w:t>T</w:t>
      </w:r>
      <w:r>
        <w:rPr>
          <w:rFonts w:ascii="Arial" w:hAnsi="Arial" w:cs="Arial"/>
          <w:sz w:val="22"/>
          <w:szCs w:val="22"/>
        </w:rPr>
        <w:t>he</w:t>
      </w:r>
      <w:r w:rsidRPr="008F70EB">
        <w:rPr>
          <w:rFonts w:ascii="Arial" w:hAnsi="Arial" w:cs="Arial"/>
          <w:sz w:val="22"/>
          <w:szCs w:val="22"/>
        </w:rPr>
        <w:t xml:space="preserve"> research focuses on community dwelling adults aged 70 years and older. The included studies involved participants aged 70</w:t>
      </w:r>
      <w:r>
        <w:rPr>
          <w:rFonts w:ascii="Arial" w:hAnsi="Arial" w:cs="Arial"/>
          <w:sz w:val="22"/>
          <w:szCs w:val="22"/>
        </w:rPr>
        <w:t xml:space="preserve"> to </w:t>
      </w:r>
      <w:r w:rsidRPr="008F70EB">
        <w:rPr>
          <w:rFonts w:ascii="Arial" w:hAnsi="Arial" w:cs="Arial"/>
          <w:sz w:val="22"/>
          <w:szCs w:val="22"/>
        </w:rPr>
        <w:t xml:space="preserve">101 years from countries such as Finland, the UK, Australia, Canada, Germany, Norway, Spain, Japan, and Singapore. Care home residents and individuals with specific diseases such as dementia or stroke were excluded. The authors note that </w:t>
      </w:r>
      <w:r w:rsidRPr="00FB788A">
        <w:rPr>
          <w:rFonts w:ascii="Arial" w:hAnsi="Arial" w:cs="Arial"/>
          <w:i/>
          <w:iCs/>
          <w:sz w:val="22"/>
          <w:szCs w:val="22"/>
        </w:rPr>
        <w:t>“most studies were predominantly female</w:t>
      </w:r>
      <w:r w:rsidRPr="008F70EB">
        <w:rPr>
          <w:rFonts w:ascii="Arial" w:hAnsi="Arial" w:cs="Arial"/>
          <w:sz w:val="22"/>
          <w:szCs w:val="22"/>
        </w:rPr>
        <w:t>” (Kilgour et al., 2024, p.8). This population was chosen because physical activity levels decline significantly after age 70, and older adults face unique physical, psychological, and environmental challenges that influence activity levels.</w:t>
      </w:r>
    </w:p>
    <w:p w14:paraId="072EE823" w14:textId="77777777" w:rsidR="000B55F4" w:rsidRDefault="000B55F4" w:rsidP="00912EA3">
      <w:pPr>
        <w:pStyle w:val="Heading2"/>
        <w:spacing w:line="360" w:lineRule="auto"/>
        <w:jc w:val="both"/>
      </w:pPr>
      <w:bookmarkStart w:id="3" w:name="_Toc237867923"/>
      <w:r>
        <w:t>1.4 Why Is This Topic Important in UK Health and Social Care?</w:t>
      </w:r>
      <w:bookmarkEnd w:id="3"/>
    </w:p>
    <w:p w14:paraId="2D8C4E59" w14:textId="77777777" w:rsidR="000B55F4" w:rsidRPr="008F70EB" w:rsidRDefault="000B55F4" w:rsidP="00912EA3">
      <w:pPr>
        <w:spacing w:line="360" w:lineRule="auto"/>
        <w:jc w:val="both"/>
        <w:rPr>
          <w:rFonts w:ascii="Arial" w:hAnsi="Arial" w:cs="Arial"/>
          <w:sz w:val="22"/>
          <w:szCs w:val="22"/>
        </w:rPr>
      </w:pPr>
      <w:r w:rsidRPr="008F70EB">
        <w:rPr>
          <w:rFonts w:ascii="Arial" w:hAnsi="Arial" w:cs="Arial"/>
          <w:sz w:val="22"/>
          <w:szCs w:val="22"/>
        </w:rPr>
        <w:t xml:space="preserve">This topic is highly relevant in the UK due to the ageing population and increasing pressure on health and social care services. Physical inactivity contributes to frailty, chronic illness, </w:t>
      </w:r>
      <w:r w:rsidRPr="008F70EB">
        <w:rPr>
          <w:rFonts w:ascii="Arial" w:hAnsi="Arial" w:cs="Arial"/>
          <w:sz w:val="22"/>
          <w:szCs w:val="22"/>
        </w:rPr>
        <w:lastRenderedPageBreak/>
        <w:t>falls, and increased hospital admissions. The UK Chief Medical Officers emphasise that regular physical activity supports independence, reduces disease risk, and improves wellbeing (Department of Health and Social Care, 2019). Kilgour et al. (2024) highlight that only a minority of older adults meet recommended activity levels, with UK surveys showing particularly low participation among those aged 75</w:t>
      </w:r>
      <w:r>
        <w:rPr>
          <w:rFonts w:ascii="Arial" w:hAnsi="Arial" w:cs="Arial"/>
          <w:sz w:val="22"/>
          <w:szCs w:val="22"/>
        </w:rPr>
        <w:t xml:space="preserve"> plus</w:t>
      </w:r>
      <w:r w:rsidRPr="008F70EB">
        <w:rPr>
          <w:rFonts w:ascii="Arial" w:hAnsi="Arial" w:cs="Arial"/>
          <w:sz w:val="22"/>
          <w:szCs w:val="22"/>
        </w:rPr>
        <w:t>. Improving physical activity in older adults aligns with national priorities such as the NHS Long Term Plan, which focuses on prevention, ageing well, and reducing avoidable hospital admissions.</w:t>
      </w:r>
    </w:p>
    <w:p w14:paraId="7AA678AE" w14:textId="77777777" w:rsidR="000B55F4" w:rsidRPr="00EA48B6" w:rsidRDefault="000B55F4" w:rsidP="00912EA3">
      <w:pPr>
        <w:spacing w:line="360" w:lineRule="auto"/>
        <w:jc w:val="both"/>
        <w:rPr>
          <w:rFonts w:asciiTheme="majorHAnsi" w:eastAsia="Arial" w:hAnsiTheme="majorHAnsi" w:cs="Arial"/>
          <w:i/>
          <w:iCs/>
          <w:color w:val="0F4761" w:themeColor="accent1" w:themeShade="BF"/>
          <w:sz w:val="40"/>
          <w:szCs w:val="40"/>
        </w:rPr>
      </w:pPr>
      <w:r w:rsidRPr="00EA48B6">
        <w:rPr>
          <w:rFonts w:asciiTheme="majorHAnsi" w:hAnsiTheme="majorHAnsi"/>
          <w:color w:val="0F4761" w:themeColor="accent1" w:themeShade="BF"/>
          <w:sz w:val="40"/>
          <w:szCs w:val="40"/>
        </w:rPr>
        <w:t>Section 2: Understanding the Purpose and Research Question</w:t>
      </w:r>
    </w:p>
    <w:p w14:paraId="5F70AEEF" w14:textId="77777777" w:rsidR="000B55F4" w:rsidRDefault="000B55F4" w:rsidP="00912EA3">
      <w:pPr>
        <w:pStyle w:val="Heading2"/>
        <w:spacing w:line="360" w:lineRule="auto"/>
        <w:jc w:val="both"/>
      </w:pPr>
      <w:bookmarkStart w:id="4" w:name="_Toc237867924"/>
      <w:r>
        <w:t>2.1 Research Question(s) or Objectives</w:t>
      </w:r>
      <w:bookmarkEnd w:id="4"/>
    </w:p>
    <w:p w14:paraId="00F3ED41" w14:textId="77777777" w:rsidR="000B55F4" w:rsidRPr="008F70EB" w:rsidRDefault="000B55F4" w:rsidP="00912EA3">
      <w:pPr>
        <w:spacing w:line="360" w:lineRule="auto"/>
        <w:jc w:val="both"/>
        <w:rPr>
          <w:rFonts w:ascii="Arial" w:eastAsia="Arial" w:hAnsi="Arial" w:cs="Arial"/>
          <w:i/>
          <w:iCs/>
          <w:color w:val="0D0D0D" w:themeColor="text1" w:themeTint="F2"/>
          <w:sz w:val="22"/>
          <w:szCs w:val="22"/>
        </w:rPr>
      </w:pPr>
      <w:r w:rsidRPr="008F70EB">
        <w:rPr>
          <w:rFonts w:ascii="Arial" w:hAnsi="Arial" w:cs="Arial"/>
          <w:sz w:val="22"/>
          <w:szCs w:val="22"/>
        </w:rPr>
        <w:t xml:space="preserve">The purpose of the study was to identify and synthesise quantitative evidence on the barriers that prevent adults aged 70 and over from engaging in physical activity, and the motivators that encourage them to be active. The authors aimed to understand what stops older adults from being active and what helps them stay active. They explain that their objective was to </w:t>
      </w:r>
      <w:r w:rsidRPr="00036805">
        <w:rPr>
          <w:rFonts w:ascii="Arial" w:hAnsi="Arial" w:cs="Arial"/>
          <w:i/>
          <w:iCs/>
          <w:sz w:val="22"/>
          <w:szCs w:val="22"/>
        </w:rPr>
        <w:t>“examine the quantitative literature detailing barriers and motivators to PA in adults over the age of 70”</w:t>
      </w:r>
      <w:r w:rsidRPr="00036805">
        <w:rPr>
          <w:rFonts w:ascii="Arial" w:hAnsi="Arial" w:cs="Arial"/>
          <w:b/>
          <w:bCs/>
          <w:sz w:val="22"/>
          <w:szCs w:val="22"/>
        </w:rPr>
        <w:t xml:space="preserve"> </w:t>
      </w:r>
      <w:r w:rsidRPr="008F70EB">
        <w:rPr>
          <w:rFonts w:ascii="Arial" w:hAnsi="Arial" w:cs="Arial"/>
          <w:sz w:val="22"/>
          <w:szCs w:val="22"/>
        </w:rPr>
        <w:t>(Kilgour et al., 2024, p.2). This focus supports the development of strategies to promote physical activity in later life.</w:t>
      </w:r>
    </w:p>
    <w:p w14:paraId="28E195B4" w14:textId="68E69A33" w:rsidR="000B55F4" w:rsidRDefault="000B55F4" w:rsidP="00912EA3">
      <w:pPr>
        <w:pStyle w:val="Heading1"/>
        <w:spacing w:line="360" w:lineRule="auto"/>
        <w:jc w:val="both"/>
      </w:pPr>
      <w:bookmarkStart w:id="5" w:name="_Toc237867925"/>
      <w:r>
        <w:t>Section 3: Understanding the Research Methods</w:t>
      </w:r>
      <w:bookmarkEnd w:id="5"/>
    </w:p>
    <w:p w14:paraId="7138F1FB" w14:textId="68E69A33" w:rsidR="000B55F4" w:rsidRDefault="000B55F4" w:rsidP="00912EA3">
      <w:pPr>
        <w:pStyle w:val="Heading2"/>
        <w:spacing w:line="360" w:lineRule="auto"/>
        <w:jc w:val="both"/>
      </w:pPr>
      <w:bookmarkStart w:id="6" w:name="_Toc237867926"/>
      <w:r>
        <w:t>3.1 Overview of Quantitative, Qualitative, and Mixed-Methods Research</w:t>
      </w:r>
      <w:bookmarkEnd w:id="6"/>
    </w:p>
    <w:p w14:paraId="30A81C7D" w14:textId="77777777" w:rsidR="000B55F4" w:rsidRPr="008F70EB" w:rsidRDefault="000B55F4" w:rsidP="00912EA3">
      <w:pPr>
        <w:pStyle w:val="NormalWeb"/>
        <w:spacing w:line="360" w:lineRule="auto"/>
        <w:jc w:val="both"/>
        <w:rPr>
          <w:rFonts w:ascii="Arial" w:hAnsi="Arial" w:cs="Arial"/>
          <w:sz w:val="22"/>
          <w:szCs w:val="22"/>
        </w:rPr>
      </w:pPr>
      <w:r w:rsidRPr="008F70EB">
        <w:rPr>
          <w:rFonts w:ascii="Arial" w:hAnsi="Arial" w:cs="Arial"/>
          <w:sz w:val="22"/>
          <w:szCs w:val="22"/>
        </w:rPr>
        <w:t>Quantitative research involves collecting numerical data and analysing it statistically. It focuses on measuring variables, identifying patterns, and testing relationships. In health and social care, quantitative methods are used to measure patient outcomes, evaluate interventions, and analyse population health trends. For example, surveys measuring physical activity levels or clinical trials assessing treatment effectiveness are quantitative approaches (Creswell &amp; Creswell, 2018).</w:t>
      </w:r>
    </w:p>
    <w:p w14:paraId="3C59B1AA" w14:textId="77777777" w:rsidR="000B55F4" w:rsidRPr="008F70EB" w:rsidRDefault="000B55F4" w:rsidP="00912EA3">
      <w:pPr>
        <w:pStyle w:val="NormalWeb"/>
        <w:spacing w:line="360" w:lineRule="auto"/>
        <w:jc w:val="both"/>
        <w:rPr>
          <w:rFonts w:ascii="Arial" w:hAnsi="Arial" w:cs="Arial"/>
          <w:sz w:val="22"/>
          <w:szCs w:val="22"/>
        </w:rPr>
      </w:pPr>
      <w:r w:rsidRPr="008F70EB">
        <w:rPr>
          <w:rFonts w:ascii="Arial" w:hAnsi="Arial" w:cs="Arial"/>
          <w:sz w:val="22"/>
          <w:szCs w:val="22"/>
        </w:rPr>
        <w:t xml:space="preserve">Qualitative research explores experiences, meanings, and perspectives through non numerical data such as interviews, focus groups, or observations. It is useful for understanding </w:t>
      </w:r>
      <w:r w:rsidRPr="008F70EB">
        <w:rPr>
          <w:rFonts w:ascii="Arial" w:hAnsi="Arial" w:cs="Arial"/>
          <w:sz w:val="22"/>
          <w:szCs w:val="22"/>
        </w:rPr>
        <w:lastRenderedPageBreak/>
        <w:t>how people feel, think, or interpret their experiences. In health and social care, qualitative methods help researchers explore patient experiences, staff perspectives, or barriers to accessing services. Braun and Clarke (2019) emphasise that qualitative research provides rich, detailed insights into human behaviour and social contexts.</w:t>
      </w:r>
    </w:p>
    <w:p w14:paraId="5801A0D2" w14:textId="77777777" w:rsidR="000B55F4" w:rsidRPr="008F70EB" w:rsidRDefault="000B55F4" w:rsidP="00912EA3">
      <w:pPr>
        <w:pStyle w:val="NormalWeb"/>
        <w:spacing w:line="360" w:lineRule="auto"/>
        <w:jc w:val="both"/>
        <w:rPr>
          <w:sz w:val="22"/>
          <w:szCs w:val="22"/>
        </w:rPr>
      </w:pPr>
      <w:r w:rsidRPr="008F70EB">
        <w:rPr>
          <w:rFonts w:ascii="Arial" w:hAnsi="Arial" w:cs="Arial"/>
          <w:sz w:val="22"/>
          <w:szCs w:val="22"/>
        </w:rPr>
        <w:t>Mixed methods research combines both quantitative and qualitative approaches in one study. This allows researchers to measure outcomes while also exploring personal experiences. Mixed methods are common in health research where both numerical evidence and lived experiences are important. Fetters, Curry and Creswell (2013) explain that mixed methods design enhance understanding by integrating statistical trends with qualitative insights</w:t>
      </w:r>
      <w:r w:rsidRPr="008F70EB">
        <w:rPr>
          <w:sz w:val="22"/>
          <w:szCs w:val="22"/>
        </w:rPr>
        <w:t>.</w:t>
      </w:r>
    </w:p>
    <w:p w14:paraId="51837EDD" w14:textId="77777777" w:rsidR="000B55F4" w:rsidRDefault="000B55F4" w:rsidP="00912EA3">
      <w:pPr>
        <w:pStyle w:val="Heading2"/>
        <w:spacing w:line="360" w:lineRule="auto"/>
        <w:jc w:val="both"/>
      </w:pPr>
      <w:bookmarkStart w:id="7" w:name="_Toc237867927"/>
      <w:r>
        <w:t>3.2 Research Methodology Used in Your Chosen Paper and Why</w:t>
      </w:r>
      <w:bookmarkEnd w:id="7"/>
    </w:p>
    <w:p w14:paraId="3CA6D7AD" w14:textId="77777777" w:rsidR="000B55F4" w:rsidRPr="008F70EB" w:rsidRDefault="000B55F4" w:rsidP="00912EA3">
      <w:pPr>
        <w:pStyle w:val="NormalWeb"/>
        <w:spacing w:line="360" w:lineRule="auto"/>
        <w:jc w:val="both"/>
        <w:rPr>
          <w:rFonts w:ascii="Arial" w:hAnsi="Arial" w:cs="Arial"/>
          <w:sz w:val="22"/>
          <w:szCs w:val="22"/>
        </w:rPr>
      </w:pPr>
      <w:r w:rsidRPr="008F70EB">
        <w:rPr>
          <w:rFonts w:ascii="Arial" w:hAnsi="Arial" w:cs="Arial"/>
          <w:sz w:val="22"/>
          <w:szCs w:val="22"/>
        </w:rPr>
        <w:t>Kilgour et al. (2024) used a quantitative systematic review methodology. A systematic review involves identifying, evaluating, and synthesising existing research studies on a specific topic. In this case, the authors focused exclusively on quantitative studies that reported numerical findings related to barriers and motivators for physical activity in adults aged 70 and above. The authors state</w:t>
      </w:r>
      <w:r>
        <w:rPr>
          <w:rFonts w:ascii="Arial" w:hAnsi="Arial" w:cs="Arial"/>
          <w:sz w:val="22"/>
          <w:szCs w:val="22"/>
        </w:rPr>
        <w:t>;</w:t>
      </w:r>
      <w:r w:rsidRPr="008F70EB">
        <w:rPr>
          <w:rFonts w:ascii="Arial" w:hAnsi="Arial" w:cs="Arial"/>
          <w:sz w:val="22"/>
          <w:szCs w:val="22"/>
        </w:rPr>
        <w:t xml:space="preserve"> </w:t>
      </w:r>
      <w:r w:rsidRPr="00036805">
        <w:rPr>
          <w:rFonts w:ascii="Arial" w:hAnsi="Arial" w:cs="Arial"/>
          <w:i/>
          <w:iCs/>
          <w:sz w:val="22"/>
          <w:szCs w:val="22"/>
        </w:rPr>
        <w:t>“This report includes the quantitative studies… methodology generating numerical results”</w:t>
      </w:r>
      <w:r w:rsidRPr="008F70EB">
        <w:rPr>
          <w:rFonts w:ascii="Arial" w:hAnsi="Arial" w:cs="Arial"/>
          <w:sz w:val="22"/>
          <w:szCs w:val="22"/>
        </w:rPr>
        <w:t xml:space="preserve"> (Kilgour et al., 2024, p.2).</w:t>
      </w:r>
    </w:p>
    <w:p w14:paraId="67ACD732" w14:textId="77777777" w:rsidR="000B55F4" w:rsidRPr="008F70EB" w:rsidRDefault="000B55F4" w:rsidP="00912EA3">
      <w:pPr>
        <w:pStyle w:val="NormalWeb"/>
        <w:spacing w:line="360" w:lineRule="auto"/>
        <w:jc w:val="both"/>
        <w:rPr>
          <w:rFonts w:ascii="Arial" w:hAnsi="Arial" w:cs="Arial"/>
          <w:sz w:val="22"/>
          <w:szCs w:val="22"/>
        </w:rPr>
      </w:pPr>
      <w:r w:rsidRPr="008F70EB">
        <w:rPr>
          <w:rFonts w:ascii="Arial" w:hAnsi="Arial" w:cs="Arial"/>
          <w:sz w:val="22"/>
          <w:szCs w:val="22"/>
        </w:rPr>
        <w:t>The review included observational studies, cohort studies, cross sectional surveys, and baseline data from randomised controlled trials. These studies provided measurable data such as percentages of older adults reporting specific barriers, statistical associations between environmental factors and activity levels, and accelerometer based physical activity measurements.</w:t>
      </w:r>
    </w:p>
    <w:p w14:paraId="6CC880B6" w14:textId="77777777" w:rsidR="000B55F4" w:rsidRPr="008F70EB" w:rsidRDefault="000B55F4" w:rsidP="00912EA3">
      <w:pPr>
        <w:pStyle w:val="NormalWeb"/>
        <w:spacing w:line="360" w:lineRule="auto"/>
        <w:jc w:val="both"/>
        <w:rPr>
          <w:rFonts w:ascii="Arial" w:hAnsi="Arial" w:cs="Arial"/>
          <w:sz w:val="22"/>
          <w:szCs w:val="22"/>
        </w:rPr>
      </w:pPr>
      <w:r w:rsidRPr="008F70EB">
        <w:rPr>
          <w:rFonts w:ascii="Arial" w:hAnsi="Arial" w:cs="Arial"/>
          <w:sz w:val="22"/>
          <w:szCs w:val="22"/>
        </w:rPr>
        <w:t xml:space="preserve">A quantitative systematic review was appropriate because the researchers aimed to identify measurable patterns across large populations. Quantitative evidence allows comparison across different countries, age groups, and functional abilities. It also supports policy development by providing objective data on the most common and impactful barriers and motivators. For example, the review found that </w:t>
      </w:r>
      <w:r w:rsidRPr="005F17E6">
        <w:rPr>
          <w:rFonts w:ascii="Arial" w:hAnsi="Arial" w:cs="Arial"/>
          <w:i/>
          <w:iCs/>
          <w:sz w:val="22"/>
          <w:szCs w:val="22"/>
        </w:rPr>
        <w:t>“concern about physical health/fitness”</w:t>
      </w:r>
      <w:r w:rsidRPr="008F70EB">
        <w:rPr>
          <w:rFonts w:ascii="Arial" w:hAnsi="Arial" w:cs="Arial"/>
          <w:sz w:val="22"/>
          <w:szCs w:val="22"/>
        </w:rPr>
        <w:t xml:space="preserve"> was the most frequently reported barrier across 14 studies (Kilgour et al., 2024, p.9). Quantitative synthesis helps identify such consistent trends.</w:t>
      </w:r>
    </w:p>
    <w:p w14:paraId="62FEC75E" w14:textId="77777777" w:rsidR="000B55F4" w:rsidRDefault="000B55F4" w:rsidP="00912EA3">
      <w:pPr>
        <w:pStyle w:val="Heading2"/>
        <w:spacing w:line="360" w:lineRule="auto"/>
        <w:jc w:val="both"/>
      </w:pPr>
      <w:bookmarkStart w:id="8" w:name="_Toc237867928"/>
      <w:r>
        <w:lastRenderedPageBreak/>
        <w:t>3.3 Primary and Secondary Data: Definitions, Differences, and Application to Your Paper</w:t>
      </w:r>
      <w:bookmarkEnd w:id="8"/>
    </w:p>
    <w:p w14:paraId="633347B9" w14:textId="77777777" w:rsidR="000B55F4" w:rsidRPr="008F70EB" w:rsidRDefault="000B55F4" w:rsidP="00912EA3">
      <w:pPr>
        <w:pStyle w:val="NormalWeb"/>
        <w:spacing w:line="360" w:lineRule="auto"/>
        <w:jc w:val="both"/>
        <w:rPr>
          <w:rFonts w:ascii="Arial" w:hAnsi="Arial" w:cs="Arial"/>
          <w:sz w:val="22"/>
          <w:szCs w:val="22"/>
        </w:rPr>
      </w:pPr>
      <w:r w:rsidRPr="008F70EB">
        <w:rPr>
          <w:rFonts w:ascii="Arial" w:hAnsi="Arial" w:cs="Arial"/>
          <w:sz w:val="22"/>
          <w:szCs w:val="22"/>
        </w:rPr>
        <w:t xml:space="preserve">Primary data refers to information collected directly by researchers for their specific study, such as surveys, interviews, or experiments. </w:t>
      </w:r>
      <w:proofErr w:type="spellStart"/>
      <w:r w:rsidRPr="008F70EB">
        <w:rPr>
          <w:rFonts w:ascii="Arial" w:hAnsi="Arial" w:cs="Arial"/>
          <w:sz w:val="22"/>
          <w:szCs w:val="22"/>
        </w:rPr>
        <w:t>Walliman</w:t>
      </w:r>
      <w:proofErr w:type="spellEnd"/>
      <w:r w:rsidRPr="008F70EB">
        <w:rPr>
          <w:rFonts w:ascii="Arial" w:hAnsi="Arial" w:cs="Arial"/>
          <w:sz w:val="22"/>
          <w:szCs w:val="22"/>
        </w:rPr>
        <w:t xml:space="preserve"> (2017) explains that primary data is original and tailored to the research question. Examples include questionnaires measuring physical activity levels or accelerometer readings collected during a study.</w:t>
      </w:r>
    </w:p>
    <w:p w14:paraId="41537799" w14:textId="77777777" w:rsidR="000B55F4" w:rsidRPr="008F70EB" w:rsidRDefault="000B55F4" w:rsidP="00912EA3">
      <w:pPr>
        <w:pStyle w:val="NormalWeb"/>
        <w:spacing w:line="360" w:lineRule="auto"/>
        <w:jc w:val="both"/>
        <w:rPr>
          <w:rFonts w:ascii="Arial" w:hAnsi="Arial" w:cs="Arial"/>
          <w:sz w:val="22"/>
          <w:szCs w:val="22"/>
        </w:rPr>
      </w:pPr>
      <w:r w:rsidRPr="008F70EB">
        <w:rPr>
          <w:rFonts w:ascii="Arial" w:hAnsi="Arial" w:cs="Arial"/>
          <w:sz w:val="22"/>
          <w:szCs w:val="22"/>
        </w:rPr>
        <w:t>Secondary data refers to information previously collected by other researchers or organisations, such as published studies, government statistics, or existing datasets. Secondary data is useful for systematic reviews because it allows researchers to analyse a large body of evidence without collecting new data.</w:t>
      </w:r>
    </w:p>
    <w:p w14:paraId="3A1FF7EF" w14:textId="77777777" w:rsidR="000B55F4" w:rsidRPr="008F70EB" w:rsidRDefault="000B55F4" w:rsidP="00912EA3">
      <w:pPr>
        <w:pStyle w:val="NormalWeb"/>
        <w:spacing w:line="360" w:lineRule="auto"/>
        <w:jc w:val="both"/>
        <w:rPr>
          <w:rFonts w:ascii="Arial" w:hAnsi="Arial" w:cs="Arial"/>
          <w:sz w:val="22"/>
          <w:szCs w:val="22"/>
        </w:rPr>
      </w:pPr>
      <w:r w:rsidRPr="008F70EB">
        <w:rPr>
          <w:rFonts w:ascii="Arial" w:hAnsi="Arial" w:cs="Arial"/>
          <w:sz w:val="22"/>
          <w:szCs w:val="22"/>
        </w:rPr>
        <w:t xml:space="preserve">In the Kilgour et al. (2024) review, the authors did not collect new primary data. Instead, they analysed secondary data from 37 existing quantitative studies. These studies had already collected primary data through methods such as accelerometers, </w:t>
      </w:r>
      <w:proofErr w:type="spellStart"/>
      <w:r w:rsidRPr="008F70EB">
        <w:rPr>
          <w:rFonts w:ascii="Arial" w:hAnsi="Arial" w:cs="Arial"/>
          <w:sz w:val="22"/>
          <w:szCs w:val="22"/>
        </w:rPr>
        <w:t>self</w:t>
      </w:r>
      <w:r>
        <w:rPr>
          <w:rFonts w:ascii="Arial" w:hAnsi="Arial" w:cs="Arial"/>
          <w:sz w:val="22"/>
          <w:szCs w:val="22"/>
        </w:rPr>
        <w:t xml:space="preserve"> </w:t>
      </w:r>
      <w:r w:rsidRPr="008F70EB">
        <w:rPr>
          <w:rFonts w:ascii="Arial" w:hAnsi="Arial" w:cs="Arial"/>
          <w:sz w:val="22"/>
          <w:szCs w:val="22"/>
        </w:rPr>
        <w:t>report</w:t>
      </w:r>
      <w:proofErr w:type="spellEnd"/>
      <w:r w:rsidRPr="008F70EB">
        <w:rPr>
          <w:rFonts w:ascii="Arial" w:hAnsi="Arial" w:cs="Arial"/>
          <w:sz w:val="22"/>
          <w:szCs w:val="22"/>
        </w:rPr>
        <w:t xml:space="preserve"> questionnaires, and physical performance tests. The authors extracted key information from each study, including participant demographics, barriers, motivators, and statistical findings. They then synthesised these results using the socioecological model, grouping barriers and motivators into intrapersonal, interpersonal, and environmental categories. </w:t>
      </w:r>
    </w:p>
    <w:p w14:paraId="77774D02" w14:textId="77777777" w:rsidR="000B55F4" w:rsidRPr="008F70EB" w:rsidRDefault="000B55F4" w:rsidP="00912EA3">
      <w:pPr>
        <w:pStyle w:val="NormalWeb"/>
        <w:spacing w:line="360" w:lineRule="auto"/>
        <w:jc w:val="both"/>
        <w:rPr>
          <w:rFonts w:ascii="Arial" w:hAnsi="Arial" w:cs="Arial"/>
          <w:sz w:val="22"/>
          <w:szCs w:val="22"/>
        </w:rPr>
      </w:pPr>
      <w:r w:rsidRPr="008F70EB">
        <w:rPr>
          <w:rFonts w:ascii="Arial" w:hAnsi="Arial" w:cs="Arial"/>
          <w:sz w:val="22"/>
          <w:szCs w:val="22"/>
        </w:rPr>
        <w:t>The authors explain</w:t>
      </w:r>
      <w:r w:rsidRPr="005F17E6">
        <w:rPr>
          <w:rFonts w:ascii="Arial" w:hAnsi="Arial" w:cs="Arial"/>
          <w:i/>
          <w:iCs/>
          <w:sz w:val="22"/>
          <w:szCs w:val="22"/>
        </w:rPr>
        <w:t>; “Participants’ demographics, aim of the study, study type, method of data analysis and key results… were recorded”</w:t>
      </w:r>
      <w:r w:rsidRPr="008F70EB">
        <w:rPr>
          <w:rFonts w:ascii="Arial" w:hAnsi="Arial" w:cs="Arial"/>
          <w:sz w:val="22"/>
          <w:szCs w:val="22"/>
        </w:rPr>
        <w:t xml:space="preserve"> (Kilgour et al., 2024, p.2). This systematic approach ensured consistency and allowed the researchers to identify common themes across diverse studies.</w:t>
      </w:r>
    </w:p>
    <w:p w14:paraId="36D246FB" w14:textId="77777777" w:rsidR="000B55F4" w:rsidRDefault="000B55F4" w:rsidP="00912EA3">
      <w:pPr>
        <w:pStyle w:val="Heading1"/>
        <w:spacing w:line="360" w:lineRule="auto"/>
        <w:jc w:val="both"/>
      </w:pPr>
      <w:bookmarkStart w:id="9" w:name="_Toc237867929"/>
      <w:r>
        <w:t>Section 4: Conclusion</w:t>
      </w:r>
      <w:bookmarkEnd w:id="9"/>
    </w:p>
    <w:p w14:paraId="3BF9CB66" w14:textId="77777777" w:rsidR="000B55F4" w:rsidRPr="00EA48B6" w:rsidRDefault="000B55F4" w:rsidP="00912EA3">
      <w:pPr>
        <w:pStyle w:val="NormalWeb"/>
        <w:spacing w:line="360" w:lineRule="auto"/>
        <w:jc w:val="both"/>
        <w:rPr>
          <w:rFonts w:ascii="Arial" w:hAnsi="Arial" w:cs="Arial"/>
          <w:sz w:val="22"/>
          <w:szCs w:val="22"/>
        </w:rPr>
      </w:pPr>
      <w:r w:rsidRPr="00EA48B6">
        <w:rPr>
          <w:rFonts w:ascii="Arial" w:hAnsi="Arial" w:cs="Arial"/>
          <w:sz w:val="22"/>
          <w:szCs w:val="22"/>
        </w:rPr>
        <w:t>This report has examined a 2024 systematic review exploring barriers and motivators to physical activity among adults aged 70 and over. The paper highlights that older adults face a range of physical, psychological, social, and environmental barriers, including health concerns, fear of falling, low motivation, and unsafe outdoor environments. Motivators include social support, personal fulfilment, and access to outdoor facilities. The study used a quantitative systematic review approach, drawing on secondary data from 37 studies across multiple countries. This method allowed the authors to identify consistent patterns and highlight modifiable factors that can inform health and social care policy.</w:t>
      </w:r>
    </w:p>
    <w:p w14:paraId="78FCD514" w14:textId="40641A6C" w:rsidR="000B55F4" w:rsidRPr="00EA48B6" w:rsidRDefault="000B55F4" w:rsidP="00912EA3">
      <w:pPr>
        <w:pStyle w:val="NormalWeb"/>
        <w:spacing w:line="360" w:lineRule="auto"/>
        <w:jc w:val="both"/>
        <w:rPr>
          <w:rFonts w:ascii="Arial" w:hAnsi="Arial" w:cs="Arial"/>
          <w:sz w:val="22"/>
          <w:szCs w:val="22"/>
        </w:rPr>
      </w:pPr>
      <w:r w:rsidRPr="00EA48B6">
        <w:rPr>
          <w:rFonts w:ascii="Arial" w:hAnsi="Arial" w:cs="Arial"/>
          <w:sz w:val="22"/>
          <w:szCs w:val="22"/>
        </w:rPr>
        <w:lastRenderedPageBreak/>
        <w:t xml:space="preserve">Through completing this report, </w:t>
      </w:r>
      <w:r w:rsidR="00A34410" w:rsidRPr="00EA48B6">
        <w:rPr>
          <w:rFonts w:ascii="Arial" w:hAnsi="Arial" w:cs="Arial"/>
          <w:sz w:val="22"/>
          <w:szCs w:val="22"/>
        </w:rPr>
        <w:t>it</w:t>
      </w:r>
      <w:r w:rsidRPr="00EA48B6">
        <w:rPr>
          <w:rFonts w:ascii="Arial" w:hAnsi="Arial" w:cs="Arial"/>
          <w:sz w:val="22"/>
          <w:szCs w:val="22"/>
        </w:rPr>
        <w:t xml:space="preserve"> </w:t>
      </w:r>
      <w:r w:rsidR="00A34410" w:rsidRPr="00EA48B6">
        <w:rPr>
          <w:rFonts w:ascii="Arial" w:hAnsi="Arial" w:cs="Arial"/>
          <w:sz w:val="22"/>
          <w:szCs w:val="22"/>
        </w:rPr>
        <w:t>has</w:t>
      </w:r>
      <w:r w:rsidRPr="00EA48B6">
        <w:rPr>
          <w:rFonts w:ascii="Arial" w:hAnsi="Arial" w:cs="Arial"/>
          <w:sz w:val="22"/>
          <w:szCs w:val="22"/>
        </w:rPr>
        <w:t xml:space="preserve"> strengthened my understanding of how research questions guide study design, how systematic reviews synthesise evidence, and how quantitative methods support decision making in health and social care. These skills will support my future academic work and professional practice, particularly in evaluating evidence, understanding older adults’ needs, and applying research findings to improve care outcomes.</w:t>
      </w:r>
    </w:p>
    <w:p w14:paraId="168755FB" w14:textId="77777777" w:rsidR="000B55F4" w:rsidRPr="001E70F4" w:rsidRDefault="000B55F4" w:rsidP="00912EA3">
      <w:pPr>
        <w:spacing w:line="360" w:lineRule="auto"/>
        <w:jc w:val="both"/>
        <w:rPr>
          <w:rFonts w:ascii="Arial" w:eastAsia="Arial" w:hAnsi="Arial" w:cs="Arial"/>
          <w:i/>
          <w:iCs/>
          <w:color w:val="FF0000"/>
          <w:sz w:val="22"/>
          <w:szCs w:val="22"/>
        </w:rPr>
      </w:pPr>
    </w:p>
    <w:p w14:paraId="60FA3F72" w14:textId="77777777" w:rsidR="000B55F4" w:rsidRDefault="000B55F4" w:rsidP="00912EA3">
      <w:pPr>
        <w:spacing w:before="100" w:beforeAutospacing="1" w:after="100" w:afterAutospacing="1" w:line="360" w:lineRule="auto"/>
        <w:outlineLvl w:val="0"/>
        <w:rPr>
          <w:rFonts w:asciiTheme="majorHAnsi" w:eastAsia="Times New Roman" w:hAnsiTheme="majorHAnsi" w:cs="Arial"/>
          <w:b/>
          <w:bCs/>
          <w:color w:val="0F4761" w:themeColor="accent1" w:themeShade="BF"/>
          <w:kern w:val="36"/>
          <w:sz w:val="40"/>
          <w:szCs w:val="40"/>
        </w:rPr>
      </w:pPr>
    </w:p>
    <w:p w14:paraId="32E55CEB" w14:textId="77777777" w:rsidR="000B55F4" w:rsidRDefault="000B55F4" w:rsidP="00912EA3">
      <w:pPr>
        <w:spacing w:before="100" w:beforeAutospacing="1" w:after="100" w:afterAutospacing="1" w:line="360" w:lineRule="auto"/>
        <w:outlineLvl w:val="0"/>
        <w:rPr>
          <w:rFonts w:asciiTheme="majorHAnsi" w:eastAsia="Times New Roman" w:hAnsiTheme="majorHAnsi" w:cs="Arial"/>
          <w:b/>
          <w:bCs/>
          <w:color w:val="0F4761" w:themeColor="accent1" w:themeShade="BF"/>
          <w:kern w:val="36"/>
          <w:sz w:val="40"/>
          <w:szCs w:val="40"/>
        </w:rPr>
      </w:pPr>
    </w:p>
    <w:p w14:paraId="0D65AE8B" w14:textId="77777777" w:rsidR="000B55F4" w:rsidRDefault="000B55F4" w:rsidP="00912EA3">
      <w:pPr>
        <w:spacing w:before="100" w:beforeAutospacing="1" w:after="100" w:afterAutospacing="1" w:line="360" w:lineRule="auto"/>
        <w:outlineLvl w:val="0"/>
        <w:rPr>
          <w:rFonts w:asciiTheme="majorHAnsi" w:eastAsia="Times New Roman" w:hAnsiTheme="majorHAnsi" w:cs="Arial"/>
          <w:b/>
          <w:bCs/>
          <w:color w:val="0F4761" w:themeColor="accent1" w:themeShade="BF"/>
          <w:kern w:val="36"/>
          <w:sz w:val="40"/>
          <w:szCs w:val="40"/>
        </w:rPr>
      </w:pPr>
    </w:p>
    <w:p w14:paraId="57FAF389" w14:textId="77777777" w:rsidR="000B55F4" w:rsidRDefault="000B55F4" w:rsidP="00912EA3">
      <w:pPr>
        <w:spacing w:before="100" w:beforeAutospacing="1" w:after="100" w:afterAutospacing="1" w:line="360" w:lineRule="auto"/>
        <w:outlineLvl w:val="0"/>
        <w:rPr>
          <w:rFonts w:asciiTheme="majorHAnsi" w:eastAsia="Times New Roman" w:hAnsiTheme="majorHAnsi" w:cs="Arial"/>
          <w:b/>
          <w:bCs/>
          <w:color w:val="0F4761" w:themeColor="accent1" w:themeShade="BF"/>
          <w:kern w:val="36"/>
          <w:sz w:val="40"/>
          <w:szCs w:val="40"/>
        </w:rPr>
      </w:pPr>
    </w:p>
    <w:p w14:paraId="10EF1C49" w14:textId="77777777" w:rsidR="000B55F4" w:rsidRDefault="000B55F4" w:rsidP="00912EA3">
      <w:pPr>
        <w:spacing w:before="100" w:beforeAutospacing="1" w:after="100" w:afterAutospacing="1" w:line="360" w:lineRule="auto"/>
        <w:outlineLvl w:val="0"/>
        <w:rPr>
          <w:rFonts w:asciiTheme="majorHAnsi" w:eastAsia="Times New Roman" w:hAnsiTheme="majorHAnsi" w:cs="Arial"/>
          <w:b/>
          <w:bCs/>
          <w:color w:val="0F4761" w:themeColor="accent1" w:themeShade="BF"/>
          <w:kern w:val="36"/>
          <w:sz w:val="40"/>
          <w:szCs w:val="40"/>
        </w:rPr>
      </w:pPr>
    </w:p>
    <w:p w14:paraId="2FD6B39B" w14:textId="77777777" w:rsidR="000B55F4" w:rsidRDefault="000B55F4" w:rsidP="00912EA3">
      <w:pPr>
        <w:spacing w:before="100" w:beforeAutospacing="1" w:after="100" w:afterAutospacing="1" w:line="360" w:lineRule="auto"/>
        <w:outlineLvl w:val="0"/>
        <w:rPr>
          <w:rFonts w:asciiTheme="majorHAnsi" w:eastAsia="Times New Roman" w:hAnsiTheme="majorHAnsi" w:cs="Arial"/>
          <w:b/>
          <w:bCs/>
          <w:color w:val="0F4761" w:themeColor="accent1" w:themeShade="BF"/>
          <w:kern w:val="36"/>
          <w:sz w:val="40"/>
          <w:szCs w:val="40"/>
        </w:rPr>
      </w:pPr>
    </w:p>
    <w:p w14:paraId="70EDB1D4" w14:textId="77777777" w:rsidR="000B55F4" w:rsidRDefault="000B55F4" w:rsidP="00912EA3">
      <w:pPr>
        <w:spacing w:before="100" w:beforeAutospacing="1" w:after="100" w:afterAutospacing="1" w:line="360" w:lineRule="auto"/>
        <w:outlineLvl w:val="0"/>
        <w:rPr>
          <w:rFonts w:asciiTheme="majorHAnsi" w:eastAsia="Times New Roman" w:hAnsiTheme="majorHAnsi" w:cs="Arial"/>
          <w:b/>
          <w:bCs/>
          <w:color w:val="0F4761" w:themeColor="accent1" w:themeShade="BF"/>
          <w:kern w:val="36"/>
          <w:sz w:val="40"/>
          <w:szCs w:val="40"/>
        </w:rPr>
      </w:pPr>
    </w:p>
    <w:p w14:paraId="51BC0481" w14:textId="77777777" w:rsidR="000B55F4" w:rsidRDefault="000B55F4" w:rsidP="00912EA3">
      <w:pPr>
        <w:spacing w:before="100" w:beforeAutospacing="1" w:after="100" w:afterAutospacing="1" w:line="360" w:lineRule="auto"/>
        <w:outlineLvl w:val="0"/>
        <w:rPr>
          <w:rFonts w:asciiTheme="majorHAnsi" w:eastAsia="Times New Roman" w:hAnsiTheme="majorHAnsi" w:cs="Arial"/>
          <w:b/>
          <w:bCs/>
          <w:color w:val="0F4761" w:themeColor="accent1" w:themeShade="BF"/>
          <w:kern w:val="36"/>
          <w:sz w:val="40"/>
          <w:szCs w:val="40"/>
        </w:rPr>
      </w:pPr>
    </w:p>
    <w:p w14:paraId="37562180" w14:textId="77777777" w:rsidR="000B55F4" w:rsidRDefault="000B55F4" w:rsidP="00912EA3">
      <w:pPr>
        <w:spacing w:before="100" w:beforeAutospacing="1" w:after="100" w:afterAutospacing="1" w:line="360" w:lineRule="auto"/>
        <w:outlineLvl w:val="0"/>
        <w:rPr>
          <w:rFonts w:asciiTheme="majorHAnsi" w:eastAsia="Times New Roman" w:hAnsiTheme="majorHAnsi" w:cs="Arial"/>
          <w:b/>
          <w:bCs/>
          <w:color w:val="0F4761" w:themeColor="accent1" w:themeShade="BF"/>
          <w:kern w:val="36"/>
          <w:sz w:val="40"/>
          <w:szCs w:val="40"/>
        </w:rPr>
      </w:pPr>
    </w:p>
    <w:p w14:paraId="5BBC30E0" w14:textId="77777777" w:rsidR="000B55F4" w:rsidRDefault="000B55F4" w:rsidP="00912EA3">
      <w:pPr>
        <w:spacing w:before="100" w:beforeAutospacing="1" w:after="100" w:afterAutospacing="1" w:line="360" w:lineRule="auto"/>
        <w:outlineLvl w:val="0"/>
        <w:rPr>
          <w:rFonts w:asciiTheme="majorHAnsi" w:eastAsia="Times New Roman" w:hAnsiTheme="majorHAnsi" w:cs="Arial"/>
          <w:b/>
          <w:bCs/>
          <w:color w:val="0F4761" w:themeColor="accent1" w:themeShade="BF"/>
          <w:kern w:val="36"/>
          <w:sz w:val="40"/>
          <w:szCs w:val="40"/>
        </w:rPr>
      </w:pPr>
    </w:p>
    <w:p w14:paraId="274484CA" w14:textId="77777777" w:rsidR="000B55F4" w:rsidRDefault="000B55F4" w:rsidP="00912EA3">
      <w:pPr>
        <w:spacing w:before="100" w:beforeAutospacing="1" w:after="100" w:afterAutospacing="1" w:line="360" w:lineRule="auto"/>
        <w:outlineLvl w:val="0"/>
        <w:rPr>
          <w:rFonts w:asciiTheme="majorHAnsi" w:eastAsia="Times New Roman" w:hAnsiTheme="majorHAnsi" w:cs="Arial"/>
          <w:b/>
          <w:bCs/>
          <w:color w:val="0F4761" w:themeColor="accent1" w:themeShade="BF"/>
          <w:kern w:val="36"/>
          <w:sz w:val="40"/>
          <w:szCs w:val="40"/>
        </w:rPr>
      </w:pPr>
    </w:p>
    <w:p w14:paraId="7B60DA44" w14:textId="5DABEA33" w:rsidR="000B55F4" w:rsidRPr="008F70EB" w:rsidRDefault="000B55F4" w:rsidP="00912EA3">
      <w:pPr>
        <w:spacing w:before="100" w:beforeAutospacing="1" w:after="100" w:afterAutospacing="1" w:line="360" w:lineRule="auto"/>
        <w:outlineLvl w:val="0"/>
        <w:rPr>
          <w:rFonts w:asciiTheme="majorHAnsi" w:eastAsia="Times New Roman" w:hAnsiTheme="majorHAnsi" w:cs="Arial"/>
          <w:b/>
          <w:bCs/>
          <w:color w:val="0F4761" w:themeColor="accent1" w:themeShade="BF"/>
          <w:kern w:val="36"/>
          <w:sz w:val="40"/>
          <w:szCs w:val="40"/>
        </w:rPr>
      </w:pPr>
      <w:r w:rsidRPr="008F70EB">
        <w:rPr>
          <w:rFonts w:asciiTheme="majorHAnsi" w:eastAsia="Times New Roman" w:hAnsiTheme="majorHAnsi" w:cs="Arial"/>
          <w:b/>
          <w:bCs/>
          <w:color w:val="0F4761" w:themeColor="accent1" w:themeShade="BF"/>
          <w:kern w:val="36"/>
          <w:sz w:val="40"/>
          <w:szCs w:val="40"/>
        </w:rPr>
        <w:lastRenderedPageBreak/>
        <w:t xml:space="preserve">References </w:t>
      </w:r>
    </w:p>
    <w:p w14:paraId="4DA26B72" w14:textId="77777777" w:rsidR="000B55F4" w:rsidRPr="000B55F4" w:rsidRDefault="000B55F4" w:rsidP="00912EA3">
      <w:pPr>
        <w:pStyle w:val="NormalWeb"/>
        <w:spacing w:line="360" w:lineRule="auto"/>
        <w:jc w:val="both"/>
        <w:rPr>
          <w:rFonts w:ascii="Arial" w:hAnsi="Arial" w:cs="Arial"/>
          <w:sz w:val="22"/>
          <w:szCs w:val="22"/>
        </w:rPr>
      </w:pPr>
      <w:r w:rsidRPr="000B55F4">
        <w:rPr>
          <w:rFonts w:ascii="Arial" w:hAnsi="Arial" w:cs="Arial"/>
          <w:sz w:val="22"/>
          <w:szCs w:val="22"/>
        </w:rPr>
        <w:t xml:space="preserve">Braun, V. and Clarke, V. (2019) ‘Reflecting on reflexive thematic analysis’, </w:t>
      </w:r>
      <w:r w:rsidRPr="000B55F4">
        <w:rPr>
          <w:rStyle w:val="Emphasis"/>
          <w:rFonts w:ascii="Arial" w:hAnsi="Arial" w:cs="Arial"/>
          <w:sz w:val="22"/>
          <w:szCs w:val="22"/>
        </w:rPr>
        <w:t>Qualitative Research in Sport, Exercise and Health</w:t>
      </w:r>
      <w:r w:rsidRPr="000B55F4">
        <w:rPr>
          <w:rFonts w:ascii="Arial" w:hAnsi="Arial" w:cs="Arial"/>
          <w:sz w:val="22"/>
          <w:szCs w:val="22"/>
        </w:rPr>
        <w:t>, 11(4), pp. 589–597.</w:t>
      </w:r>
    </w:p>
    <w:p w14:paraId="6B00E148" w14:textId="77777777" w:rsidR="000B55F4" w:rsidRPr="000B55F4" w:rsidRDefault="000B55F4" w:rsidP="00912EA3">
      <w:pPr>
        <w:pStyle w:val="NormalWeb"/>
        <w:spacing w:line="360" w:lineRule="auto"/>
        <w:jc w:val="both"/>
        <w:rPr>
          <w:rFonts w:ascii="Arial" w:hAnsi="Arial" w:cs="Arial"/>
          <w:sz w:val="22"/>
          <w:szCs w:val="22"/>
        </w:rPr>
      </w:pPr>
      <w:r w:rsidRPr="000B55F4">
        <w:rPr>
          <w:rFonts w:ascii="Arial" w:hAnsi="Arial" w:cs="Arial"/>
          <w:sz w:val="22"/>
          <w:szCs w:val="22"/>
        </w:rPr>
        <w:t xml:space="preserve">Creswell, J.W. and Creswell, J.D. (2018) </w:t>
      </w:r>
      <w:r w:rsidRPr="000B55F4">
        <w:rPr>
          <w:rStyle w:val="Emphasis"/>
          <w:rFonts w:ascii="Arial" w:hAnsi="Arial" w:cs="Arial"/>
          <w:sz w:val="22"/>
          <w:szCs w:val="22"/>
        </w:rPr>
        <w:t>Research Design: Qualitative, Quantitative, and Mixed Methods Approaches</w:t>
      </w:r>
      <w:r w:rsidRPr="000B55F4">
        <w:rPr>
          <w:rFonts w:ascii="Arial" w:hAnsi="Arial" w:cs="Arial"/>
          <w:sz w:val="22"/>
          <w:szCs w:val="22"/>
        </w:rPr>
        <w:t xml:space="preserve">. 5th </w:t>
      </w:r>
      <w:proofErr w:type="spellStart"/>
      <w:r w:rsidRPr="000B55F4">
        <w:rPr>
          <w:rFonts w:ascii="Arial" w:hAnsi="Arial" w:cs="Arial"/>
          <w:sz w:val="22"/>
          <w:szCs w:val="22"/>
        </w:rPr>
        <w:t>edn</w:t>
      </w:r>
      <w:proofErr w:type="spellEnd"/>
      <w:r w:rsidRPr="000B55F4">
        <w:rPr>
          <w:rFonts w:ascii="Arial" w:hAnsi="Arial" w:cs="Arial"/>
          <w:sz w:val="22"/>
          <w:szCs w:val="22"/>
        </w:rPr>
        <w:t>. Thousand Oaks: Sage.</w:t>
      </w:r>
    </w:p>
    <w:p w14:paraId="1BCF8470" w14:textId="77777777" w:rsidR="000B55F4" w:rsidRPr="000B55F4" w:rsidRDefault="000B55F4" w:rsidP="00912EA3">
      <w:pPr>
        <w:pStyle w:val="NormalWeb"/>
        <w:spacing w:line="360" w:lineRule="auto"/>
        <w:jc w:val="both"/>
        <w:rPr>
          <w:rFonts w:ascii="Arial" w:hAnsi="Arial" w:cs="Arial"/>
          <w:sz w:val="22"/>
          <w:szCs w:val="22"/>
        </w:rPr>
      </w:pPr>
      <w:r w:rsidRPr="000B55F4">
        <w:rPr>
          <w:rFonts w:ascii="Arial" w:hAnsi="Arial" w:cs="Arial"/>
          <w:sz w:val="22"/>
          <w:szCs w:val="22"/>
        </w:rPr>
        <w:t xml:space="preserve">Department of Health and Social Care (2019) </w:t>
      </w:r>
      <w:r w:rsidRPr="000B55F4">
        <w:rPr>
          <w:rStyle w:val="Emphasis"/>
          <w:rFonts w:ascii="Arial" w:hAnsi="Arial" w:cs="Arial"/>
          <w:sz w:val="22"/>
          <w:szCs w:val="22"/>
        </w:rPr>
        <w:t>UK Chief Medical Officers’ Physical Activity Guidelines</w:t>
      </w:r>
      <w:r w:rsidRPr="000B55F4">
        <w:rPr>
          <w:rFonts w:ascii="Arial" w:hAnsi="Arial" w:cs="Arial"/>
          <w:sz w:val="22"/>
          <w:szCs w:val="22"/>
        </w:rPr>
        <w:t>. London: DHSC.</w:t>
      </w:r>
    </w:p>
    <w:p w14:paraId="03188B24" w14:textId="77777777" w:rsidR="000B55F4" w:rsidRPr="000B55F4" w:rsidRDefault="000B55F4" w:rsidP="00912EA3">
      <w:pPr>
        <w:pStyle w:val="NormalWeb"/>
        <w:spacing w:line="360" w:lineRule="auto"/>
        <w:jc w:val="both"/>
        <w:rPr>
          <w:rFonts w:ascii="Arial" w:hAnsi="Arial" w:cs="Arial"/>
          <w:sz w:val="22"/>
          <w:szCs w:val="22"/>
        </w:rPr>
      </w:pPr>
      <w:r w:rsidRPr="000B55F4">
        <w:rPr>
          <w:rFonts w:ascii="Arial" w:hAnsi="Arial" w:cs="Arial"/>
          <w:sz w:val="22"/>
          <w:szCs w:val="22"/>
        </w:rPr>
        <w:t xml:space="preserve">Fetters, M.D., Curry, L.A. and Creswell, J.W. (2013) ‘Achieving integration in mixed methods designs’, </w:t>
      </w:r>
      <w:r w:rsidRPr="000B55F4">
        <w:rPr>
          <w:rStyle w:val="Emphasis"/>
          <w:rFonts w:ascii="Arial" w:hAnsi="Arial" w:cs="Arial"/>
          <w:sz w:val="22"/>
          <w:szCs w:val="22"/>
        </w:rPr>
        <w:t>Health Services Research</w:t>
      </w:r>
      <w:r w:rsidRPr="000B55F4">
        <w:rPr>
          <w:rFonts w:ascii="Arial" w:hAnsi="Arial" w:cs="Arial"/>
          <w:sz w:val="22"/>
          <w:szCs w:val="22"/>
        </w:rPr>
        <w:t>, 48(6), pp. 2134–2156.</w:t>
      </w:r>
    </w:p>
    <w:p w14:paraId="5F9E9E5F" w14:textId="77777777" w:rsidR="000B55F4" w:rsidRPr="000B55F4" w:rsidRDefault="000B55F4" w:rsidP="00912EA3">
      <w:pPr>
        <w:pStyle w:val="NormalWeb"/>
        <w:spacing w:line="360" w:lineRule="auto"/>
        <w:jc w:val="both"/>
        <w:rPr>
          <w:rFonts w:ascii="Arial" w:hAnsi="Arial" w:cs="Arial"/>
          <w:sz w:val="22"/>
          <w:szCs w:val="22"/>
        </w:rPr>
      </w:pPr>
      <w:r w:rsidRPr="000B55F4">
        <w:rPr>
          <w:rFonts w:ascii="Arial" w:hAnsi="Arial" w:cs="Arial"/>
          <w:sz w:val="22"/>
          <w:szCs w:val="22"/>
        </w:rPr>
        <w:t xml:space="preserve">Kilgour, A.H.M. et al. (2024) ‘Barriers and motivators to undertaking physical activity in adults over 70—a systematic review of the quantitative literature’, </w:t>
      </w:r>
      <w:r w:rsidRPr="000B55F4">
        <w:rPr>
          <w:rStyle w:val="Emphasis"/>
          <w:rFonts w:ascii="Arial" w:hAnsi="Arial" w:cs="Arial"/>
          <w:sz w:val="22"/>
          <w:szCs w:val="22"/>
        </w:rPr>
        <w:t>Age and Ageing</w:t>
      </w:r>
      <w:r w:rsidRPr="000B55F4">
        <w:rPr>
          <w:rFonts w:ascii="Arial" w:hAnsi="Arial" w:cs="Arial"/>
          <w:sz w:val="22"/>
          <w:szCs w:val="22"/>
        </w:rPr>
        <w:t>, 53(4), pp. 1–16.</w:t>
      </w:r>
    </w:p>
    <w:p w14:paraId="632E887D" w14:textId="77777777" w:rsidR="000B55F4" w:rsidRPr="000B55F4" w:rsidRDefault="000B55F4" w:rsidP="00912EA3">
      <w:pPr>
        <w:pStyle w:val="NormalWeb"/>
        <w:spacing w:line="360" w:lineRule="auto"/>
        <w:jc w:val="both"/>
        <w:rPr>
          <w:rFonts w:ascii="Arial" w:hAnsi="Arial" w:cs="Arial"/>
          <w:sz w:val="22"/>
          <w:szCs w:val="22"/>
        </w:rPr>
      </w:pPr>
      <w:proofErr w:type="spellStart"/>
      <w:r w:rsidRPr="000B55F4">
        <w:rPr>
          <w:rFonts w:ascii="Arial" w:hAnsi="Arial" w:cs="Arial"/>
          <w:sz w:val="22"/>
          <w:szCs w:val="22"/>
        </w:rPr>
        <w:t>Walliman</w:t>
      </w:r>
      <w:proofErr w:type="spellEnd"/>
      <w:r w:rsidRPr="000B55F4">
        <w:rPr>
          <w:rFonts w:ascii="Arial" w:hAnsi="Arial" w:cs="Arial"/>
          <w:sz w:val="22"/>
          <w:szCs w:val="22"/>
        </w:rPr>
        <w:t xml:space="preserve">, N. (2017) </w:t>
      </w:r>
      <w:r w:rsidRPr="000B55F4">
        <w:rPr>
          <w:rStyle w:val="Emphasis"/>
          <w:rFonts w:ascii="Arial" w:hAnsi="Arial" w:cs="Arial"/>
          <w:sz w:val="22"/>
          <w:szCs w:val="22"/>
        </w:rPr>
        <w:t>Research Methods: The Basics</w:t>
      </w:r>
      <w:r w:rsidRPr="000B55F4">
        <w:rPr>
          <w:rFonts w:ascii="Arial" w:hAnsi="Arial" w:cs="Arial"/>
          <w:sz w:val="22"/>
          <w:szCs w:val="22"/>
        </w:rPr>
        <w:t>. London: Routledge.</w:t>
      </w:r>
    </w:p>
    <w:p w14:paraId="0B371C6C" w14:textId="77777777" w:rsidR="000B55F4" w:rsidRPr="000B55F4" w:rsidRDefault="000B55F4" w:rsidP="00912EA3">
      <w:pPr>
        <w:spacing w:line="360" w:lineRule="auto"/>
        <w:jc w:val="both"/>
        <w:rPr>
          <w:rFonts w:ascii="Arial" w:hAnsi="Arial" w:cs="Arial"/>
          <w:sz w:val="22"/>
          <w:szCs w:val="22"/>
        </w:rPr>
      </w:pPr>
    </w:p>
    <w:p w14:paraId="65454BBA" w14:textId="77777777" w:rsidR="00B24D57" w:rsidRDefault="00B24D57" w:rsidP="00912EA3">
      <w:pPr>
        <w:spacing w:line="360" w:lineRule="auto"/>
        <w:rPr>
          <w:rFonts w:ascii="Arial" w:eastAsia="Arial" w:hAnsi="Arial" w:cs="Arial"/>
        </w:rPr>
      </w:pPr>
    </w:p>
    <w:p w14:paraId="2A042DB1" w14:textId="77777777" w:rsidR="00B24D57" w:rsidRDefault="00B24D57" w:rsidP="00912EA3">
      <w:pPr>
        <w:spacing w:line="360" w:lineRule="auto"/>
        <w:rPr>
          <w:rFonts w:ascii="Arial" w:eastAsia="Arial" w:hAnsi="Arial" w:cs="Arial"/>
        </w:rPr>
      </w:pPr>
    </w:p>
    <w:p w14:paraId="727D15A6" w14:textId="77777777" w:rsidR="00B24D57" w:rsidRDefault="00B24D57" w:rsidP="00912EA3">
      <w:pPr>
        <w:spacing w:line="360" w:lineRule="auto"/>
        <w:rPr>
          <w:rFonts w:ascii="Arial" w:eastAsia="Arial" w:hAnsi="Arial" w:cs="Arial"/>
        </w:rPr>
      </w:pPr>
    </w:p>
    <w:p w14:paraId="7DAE376B" w14:textId="77777777" w:rsidR="00B24D57" w:rsidRDefault="00B24D57" w:rsidP="00912EA3">
      <w:pPr>
        <w:spacing w:line="360" w:lineRule="auto"/>
        <w:rPr>
          <w:rFonts w:ascii="Arial" w:eastAsia="Arial" w:hAnsi="Arial" w:cs="Arial"/>
        </w:rPr>
      </w:pPr>
    </w:p>
    <w:p w14:paraId="1B4D2818" w14:textId="77777777" w:rsidR="00B24D57" w:rsidRDefault="00B24D57" w:rsidP="00912EA3">
      <w:pPr>
        <w:spacing w:line="360" w:lineRule="auto"/>
        <w:rPr>
          <w:rFonts w:ascii="Arial" w:eastAsia="Arial" w:hAnsi="Arial" w:cs="Arial"/>
        </w:rPr>
      </w:pPr>
    </w:p>
    <w:p w14:paraId="1C91CF3D" w14:textId="77777777" w:rsidR="00B24D57" w:rsidRDefault="00B24D57" w:rsidP="00912EA3">
      <w:pPr>
        <w:spacing w:line="360" w:lineRule="auto"/>
        <w:rPr>
          <w:rFonts w:ascii="Arial" w:eastAsia="Arial" w:hAnsi="Arial" w:cs="Arial"/>
        </w:rPr>
      </w:pPr>
    </w:p>
    <w:p w14:paraId="38B0F9D5" w14:textId="77777777" w:rsidR="00B24D57" w:rsidRDefault="00B24D57" w:rsidP="00912EA3">
      <w:pPr>
        <w:spacing w:line="360" w:lineRule="auto"/>
        <w:rPr>
          <w:rFonts w:ascii="Arial" w:eastAsia="Arial" w:hAnsi="Arial" w:cs="Arial"/>
        </w:rPr>
      </w:pPr>
    </w:p>
    <w:p w14:paraId="0EC46606" w14:textId="77777777" w:rsidR="00B24D57" w:rsidRDefault="00B24D57" w:rsidP="00912EA3">
      <w:pPr>
        <w:spacing w:line="360" w:lineRule="auto"/>
        <w:rPr>
          <w:rFonts w:ascii="Arial" w:eastAsia="Arial" w:hAnsi="Arial" w:cs="Arial"/>
        </w:rPr>
      </w:pPr>
    </w:p>
    <w:p w14:paraId="24D02F65" w14:textId="77777777" w:rsidR="00B24D57" w:rsidRDefault="00B24D57" w:rsidP="00912EA3">
      <w:pPr>
        <w:spacing w:line="360" w:lineRule="auto"/>
        <w:rPr>
          <w:rFonts w:ascii="Arial" w:eastAsia="Arial" w:hAnsi="Arial" w:cs="Arial"/>
        </w:rPr>
      </w:pPr>
    </w:p>
    <w:p w14:paraId="4537F8F6" w14:textId="77777777" w:rsidR="00B24D57" w:rsidRDefault="00B24D57" w:rsidP="00912EA3">
      <w:pPr>
        <w:spacing w:line="360" w:lineRule="auto"/>
        <w:rPr>
          <w:rFonts w:ascii="Arial" w:eastAsia="Arial" w:hAnsi="Arial" w:cs="Arial"/>
        </w:rPr>
      </w:pPr>
    </w:p>
    <w:p w14:paraId="0E750BA8" w14:textId="77777777" w:rsidR="00B24D57" w:rsidRDefault="00B24D57" w:rsidP="00912EA3">
      <w:pPr>
        <w:spacing w:line="360" w:lineRule="auto"/>
        <w:rPr>
          <w:rFonts w:ascii="Arial" w:eastAsia="Arial" w:hAnsi="Arial" w:cs="Arial"/>
        </w:rPr>
      </w:pPr>
    </w:p>
    <w:p w14:paraId="0F5B0D93" w14:textId="77777777" w:rsidR="00B24D57" w:rsidRDefault="00B24D57" w:rsidP="00912EA3">
      <w:pPr>
        <w:spacing w:line="360" w:lineRule="auto"/>
        <w:rPr>
          <w:rFonts w:ascii="Arial" w:eastAsia="Arial" w:hAnsi="Arial" w:cs="Arial"/>
        </w:rPr>
      </w:pPr>
    </w:p>
    <w:p w14:paraId="18CECCCB" w14:textId="77777777" w:rsidR="00B24D57" w:rsidRDefault="00B24D57">
      <w:pPr>
        <w:rPr>
          <w:rFonts w:ascii="Arial" w:eastAsia="Arial" w:hAnsi="Arial" w:cs="Arial"/>
        </w:rPr>
      </w:pPr>
    </w:p>
    <w:p w14:paraId="3B370CAC" w14:textId="77777777" w:rsidR="00B24D57" w:rsidRDefault="00B24D57">
      <w:pPr>
        <w:rPr>
          <w:rFonts w:ascii="Arial" w:eastAsia="Arial" w:hAnsi="Arial" w:cs="Arial"/>
        </w:rPr>
      </w:pPr>
    </w:p>
    <w:p w14:paraId="4A51C9AF" w14:textId="77777777" w:rsidR="00B24D57" w:rsidRDefault="00B24D57">
      <w:pPr>
        <w:rPr>
          <w:rFonts w:ascii="Arial" w:eastAsia="Arial" w:hAnsi="Arial" w:cs="Arial"/>
        </w:rPr>
      </w:pPr>
    </w:p>
    <w:p w14:paraId="342DDEED" w14:textId="77777777" w:rsidR="00B24D57" w:rsidRDefault="00B24D57">
      <w:pPr>
        <w:rPr>
          <w:rFonts w:ascii="Arial" w:eastAsia="Arial" w:hAnsi="Arial" w:cs="Arial"/>
        </w:rPr>
      </w:pPr>
    </w:p>
    <w:p w14:paraId="28811C41" w14:textId="3411CADC" w:rsidR="00530E16" w:rsidRPr="00CF650B" w:rsidRDefault="00530E16"/>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74039558" w14:textId="77777777" w:rsidR="002A1842" w:rsidRDefault="002A1842">
      <w:pPr>
        <w:rPr>
          <w:rFonts w:ascii="Arial" w:eastAsia="Arial" w:hAnsi="Arial" w:cs="Arial"/>
        </w:rPr>
      </w:pPr>
    </w:p>
    <w:p w14:paraId="1B8FE014" w14:textId="1F3D93FF" w:rsidR="00CA2C24" w:rsidRDefault="00CA2C24">
      <w:pPr>
        <w:rPr>
          <w:rFonts w:ascii="Arial" w:eastAsia="Arial" w:hAnsi="Arial" w:cs="Arial"/>
        </w:rPr>
        <w:sectPr w:rsidR="00CA2C24">
          <w:footerReference w:type="default" r:id="rId9"/>
          <w:pgSz w:w="11906" w:h="16838"/>
          <w:pgMar w:top="1440" w:right="1440" w:bottom="1440" w:left="1440" w:header="708" w:footer="708" w:gutter="0"/>
          <w:pgNumType w:start="0"/>
          <w:cols w:space="720"/>
          <w:titlePg/>
        </w:sectPr>
      </w:pPr>
    </w:p>
    <w:p w14:paraId="6A4B2515" w14:textId="77777777" w:rsidR="00854CB2" w:rsidRDefault="00854CB2">
      <w:pPr>
        <w:pStyle w:val="Heading1"/>
      </w:pPr>
      <w:bookmarkStart w:id="10" w:name="_Toc203606109"/>
    </w:p>
    <w:bookmarkEnd w:id="10"/>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CA91A" w14:textId="77777777" w:rsidR="00261452" w:rsidRDefault="00261452" w:rsidP="002A1842">
      <w:pPr>
        <w:spacing w:after="0" w:line="240" w:lineRule="auto"/>
      </w:pPr>
      <w:r>
        <w:separator/>
      </w:r>
    </w:p>
  </w:endnote>
  <w:endnote w:type="continuationSeparator" w:id="0">
    <w:p w14:paraId="63061163" w14:textId="77777777" w:rsidR="00261452" w:rsidRDefault="0026145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5409EA" w14:textId="77777777" w:rsidR="00261452" w:rsidRDefault="00261452" w:rsidP="002A1842">
      <w:pPr>
        <w:spacing w:after="0" w:line="240" w:lineRule="auto"/>
      </w:pPr>
      <w:r>
        <w:separator/>
      </w:r>
    </w:p>
  </w:footnote>
  <w:footnote w:type="continuationSeparator" w:id="0">
    <w:p w14:paraId="23676FB7" w14:textId="77777777" w:rsidR="00261452" w:rsidRDefault="00261452"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D10776"/>
    <w:multiLevelType w:val="multilevel"/>
    <w:tmpl w:val="F9D2A01E"/>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4"/>
  </w:num>
  <w:num w:numId="2" w16cid:durableId="102119339">
    <w:abstractNumId w:val="3"/>
  </w:num>
  <w:num w:numId="3" w16cid:durableId="2027368305">
    <w:abstractNumId w:val="2"/>
  </w:num>
  <w:num w:numId="4" w16cid:durableId="1772167710">
    <w:abstractNumId w:val="1"/>
  </w:num>
  <w:num w:numId="5" w16cid:durableId="165026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B55F4"/>
    <w:rsid w:val="00172AD1"/>
    <w:rsid w:val="001813E7"/>
    <w:rsid w:val="00210D5A"/>
    <w:rsid w:val="00261452"/>
    <w:rsid w:val="002A1842"/>
    <w:rsid w:val="002A46BB"/>
    <w:rsid w:val="003A79DF"/>
    <w:rsid w:val="003F306A"/>
    <w:rsid w:val="004468F8"/>
    <w:rsid w:val="00516457"/>
    <w:rsid w:val="00530E16"/>
    <w:rsid w:val="006539B9"/>
    <w:rsid w:val="00722EFE"/>
    <w:rsid w:val="007A2630"/>
    <w:rsid w:val="00854CB2"/>
    <w:rsid w:val="00912EA3"/>
    <w:rsid w:val="00917B65"/>
    <w:rsid w:val="0092658C"/>
    <w:rsid w:val="00A34410"/>
    <w:rsid w:val="00A75B15"/>
    <w:rsid w:val="00AE06EA"/>
    <w:rsid w:val="00B24D57"/>
    <w:rsid w:val="00B96EE4"/>
    <w:rsid w:val="00C87E2E"/>
    <w:rsid w:val="00CA2C24"/>
    <w:rsid w:val="00CF650B"/>
    <w:rsid w:val="00D73E62"/>
    <w:rsid w:val="00E10231"/>
    <w:rsid w:val="00F61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B96EE4"/>
    <w:pPr>
      <w:tabs>
        <w:tab w:val="right" w:leader="dot" w:pos="9016"/>
      </w:tabs>
      <w:spacing w:after="100"/>
    </w:pPr>
    <w:rPr>
      <w:noProof/>
    </w:rPr>
  </w:style>
  <w:style w:type="paragraph" w:styleId="TOC2">
    <w:name w:val="toc 2"/>
    <w:basedOn w:val="Normal"/>
    <w:next w:val="Normal"/>
    <w:autoRedefine/>
    <w:uiPriority w:val="39"/>
    <w:unhideWhenUsed/>
    <w:rsid w:val="006539B9"/>
    <w:pPr>
      <w:tabs>
        <w:tab w:val="right" w:leader="dot" w:pos="9016"/>
      </w:tabs>
      <w:spacing w:after="100"/>
      <w:ind w:left="240"/>
    </w:pPr>
    <w:rPr>
      <w:noProof/>
    </w:r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NormalWeb">
    <w:name w:val="Normal (Web)"/>
    <w:basedOn w:val="Normal"/>
    <w:uiPriority w:val="99"/>
    <w:unhideWhenUsed/>
    <w:rsid w:val="000B55F4"/>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1708</Words>
  <Characters>9739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Ethel Allen Mtambo (2545089)</cp:lastModifiedBy>
  <cp:revision>2</cp:revision>
  <dcterms:created xsi:type="dcterms:W3CDTF">2026-08-17T14:19:00Z</dcterms:created>
  <dcterms:modified xsi:type="dcterms:W3CDTF">2026-08-17T14:19:00Z</dcterms:modified>
</cp:coreProperties>
</file>