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F320C" w14:textId="7E9BFE9B" w:rsidR="004D6B86" w:rsidRPr="00086EAB" w:rsidRDefault="00FE5FB0" w:rsidP="00FE5FB0">
      <w:pPr>
        <w:pStyle w:val="Title"/>
        <w:rPr>
          <w:rFonts w:ascii="Arial" w:hAnsi="Arial" w:cs="Arial"/>
        </w:rPr>
      </w:pPr>
      <w:r w:rsidRPr="00086EAB">
        <w:rPr>
          <w:rFonts w:ascii="Arial" w:hAnsi="Arial" w:cs="Arial"/>
        </w:rPr>
        <w:t>Bristol Airport</w:t>
      </w:r>
    </w:p>
    <w:p w14:paraId="50FFC46F" w14:textId="50A654CE" w:rsidR="004D6B86" w:rsidRPr="00086EAB" w:rsidRDefault="00FE5FB0" w:rsidP="00FE5FB0">
      <w:pPr>
        <w:pStyle w:val="Title2"/>
        <w:rPr>
          <w:rFonts w:ascii="Arial" w:hAnsi="Arial" w:cs="Arial"/>
        </w:rPr>
      </w:pPr>
      <w:r w:rsidRPr="00086EAB">
        <w:rPr>
          <w:rFonts w:ascii="Arial" w:hAnsi="Arial" w:cs="Arial"/>
        </w:rPr>
        <w:t>EIA Evaluation</w:t>
      </w:r>
    </w:p>
    <w:p w14:paraId="4D5919C9" w14:textId="77777777" w:rsidR="00FE5FB0" w:rsidRPr="00086EAB" w:rsidRDefault="00FE5FB0" w:rsidP="00FE5FB0">
      <w:pPr>
        <w:pStyle w:val="Title"/>
        <w:jc w:val="left"/>
        <w:rPr>
          <w:rFonts w:ascii="Arial" w:hAnsi="Arial" w:cs="Arial"/>
        </w:rPr>
      </w:pPr>
    </w:p>
    <w:p w14:paraId="7F42BB14" w14:textId="1A15B1F7" w:rsidR="004D6B86" w:rsidRPr="00086EAB" w:rsidRDefault="00FE5FB0" w:rsidP="00FE5FB0">
      <w:pPr>
        <w:pStyle w:val="Title"/>
        <w:rPr>
          <w:rFonts w:ascii="Arial" w:hAnsi="Arial" w:cs="Arial"/>
        </w:rPr>
      </w:pPr>
      <w:r w:rsidRPr="00086EAB">
        <w:rPr>
          <w:rFonts w:ascii="Arial" w:hAnsi="Arial" w:cs="Arial"/>
        </w:rPr>
        <w:t>Jennifer Roper</w:t>
      </w:r>
    </w:p>
    <w:p w14:paraId="3E0FF4C3" w14:textId="0DA5F446" w:rsidR="004D6B86" w:rsidRPr="00086EAB" w:rsidRDefault="00FE5FB0" w:rsidP="00FE5FB0">
      <w:pPr>
        <w:ind w:firstLine="0"/>
        <w:jc w:val="center"/>
        <w:rPr>
          <w:rFonts w:ascii="Arial" w:hAnsi="Arial" w:cs="Arial"/>
        </w:rPr>
      </w:pPr>
      <w:r w:rsidRPr="00086EAB">
        <w:rPr>
          <w:rFonts w:ascii="Arial" w:hAnsi="Arial" w:cs="Arial"/>
        </w:rPr>
        <w:t>1704516</w:t>
      </w:r>
    </w:p>
    <w:p w14:paraId="3298C732" w14:textId="0D59A7A6" w:rsidR="00FE5FB0" w:rsidRPr="00086EAB" w:rsidRDefault="00FE5FB0" w:rsidP="00FE5FB0">
      <w:pPr>
        <w:ind w:firstLine="0"/>
        <w:jc w:val="center"/>
        <w:rPr>
          <w:rFonts w:ascii="Arial" w:hAnsi="Arial" w:cs="Arial"/>
        </w:rPr>
      </w:pPr>
      <w:r w:rsidRPr="00086EAB">
        <w:rPr>
          <w:rFonts w:ascii="Arial" w:hAnsi="Arial" w:cs="Arial"/>
        </w:rPr>
        <w:t>University of Wales Trinity Saint David</w:t>
      </w:r>
    </w:p>
    <w:p w14:paraId="438147EC" w14:textId="7762746D" w:rsidR="00FE5FB0" w:rsidRPr="00086EAB" w:rsidRDefault="00FE5FB0" w:rsidP="00FE5FB0">
      <w:pPr>
        <w:ind w:firstLine="0"/>
        <w:jc w:val="center"/>
        <w:rPr>
          <w:rFonts w:ascii="Arial" w:hAnsi="Arial" w:cs="Arial"/>
        </w:rPr>
      </w:pPr>
      <w:r w:rsidRPr="00086EAB">
        <w:rPr>
          <w:rFonts w:ascii="Arial" w:hAnsi="Arial" w:cs="Arial"/>
        </w:rPr>
        <w:t>8</w:t>
      </w:r>
      <w:r w:rsidRPr="00086EAB">
        <w:rPr>
          <w:rFonts w:ascii="Arial" w:hAnsi="Arial" w:cs="Arial"/>
          <w:vertAlign w:val="superscript"/>
        </w:rPr>
        <w:t>th</w:t>
      </w:r>
      <w:r w:rsidRPr="00086EAB">
        <w:rPr>
          <w:rFonts w:ascii="Arial" w:hAnsi="Arial" w:cs="Arial"/>
        </w:rPr>
        <w:t xml:space="preserve"> May</w:t>
      </w:r>
    </w:p>
    <w:p w14:paraId="541AA2C6" w14:textId="0F48FD4A" w:rsidR="004D6B86" w:rsidRPr="00086EAB" w:rsidRDefault="004D6B86">
      <w:pPr>
        <w:rPr>
          <w:rFonts w:ascii="Arial" w:hAnsi="Arial" w:cs="Arial"/>
        </w:rPr>
      </w:pPr>
    </w:p>
    <w:sdt>
      <w:sdtPr>
        <w:rPr>
          <w:rFonts w:ascii="Arial" w:hAnsi="Arial" w:cs="Arial"/>
        </w:rPr>
        <w:id w:val="-573587230"/>
        <w:bibliography/>
      </w:sdtPr>
      <w:sdtEndPr>
        <w:rPr>
          <w:color w:val="auto"/>
          <w:lang w:val="en-GB" w:eastAsia="en-GB"/>
        </w:rPr>
      </w:sdtEndPr>
      <w:sdtContent>
        <w:p w14:paraId="7AF904E6" w14:textId="77777777" w:rsidR="00FE5FB0" w:rsidRPr="00086EAB" w:rsidRDefault="00FE5FB0" w:rsidP="00FE5FB0">
          <w:pPr>
            <w:pStyle w:val="SectionTitle"/>
            <w:jc w:val="left"/>
            <w:rPr>
              <w:rFonts w:ascii="Arial" w:hAnsi="Arial" w:cs="Arial"/>
            </w:rPr>
          </w:pPr>
        </w:p>
        <w:sdt>
          <w:sdtPr>
            <w:rPr>
              <w:rFonts w:ascii="Arial" w:hAnsi="Arial" w:cs="Arial"/>
              <w:sz w:val="24"/>
              <w:szCs w:val="24"/>
            </w:rPr>
            <w:id w:val="51965931"/>
            <w:docPartObj>
              <w:docPartGallery w:val="Table of Contents"/>
              <w:docPartUnique/>
            </w:docPartObj>
          </w:sdtPr>
          <w:sdtEndPr>
            <w:rPr>
              <w:rFonts w:eastAsiaTheme="minorEastAsia"/>
              <w:b/>
              <w:bCs/>
              <w:noProof/>
              <w:color w:val="000000" w:themeColor="text1"/>
            </w:rPr>
          </w:sdtEndPr>
          <w:sdtContent>
            <w:p w14:paraId="3E3DE5FD" w14:textId="591479A9" w:rsidR="00FE5FB0" w:rsidRPr="00086EAB" w:rsidRDefault="00FE5FB0">
              <w:pPr>
                <w:pStyle w:val="TOCHeading"/>
                <w:rPr>
                  <w:rFonts w:ascii="Arial" w:hAnsi="Arial" w:cs="Arial"/>
                  <w:sz w:val="24"/>
                  <w:szCs w:val="24"/>
                </w:rPr>
              </w:pPr>
              <w:r w:rsidRPr="00086EAB">
                <w:rPr>
                  <w:rFonts w:ascii="Arial" w:hAnsi="Arial" w:cs="Arial"/>
                  <w:sz w:val="24"/>
                  <w:szCs w:val="24"/>
                </w:rPr>
                <w:t>Contents</w:t>
              </w:r>
            </w:p>
            <w:p w14:paraId="2BE22887" w14:textId="06A7A18A" w:rsidR="00386AC1" w:rsidRPr="00386AC1" w:rsidRDefault="00FE5FB0">
              <w:pPr>
                <w:pStyle w:val="TOC2"/>
                <w:tabs>
                  <w:tab w:val="right" w:leader="dot" w:pos="9350"/>
                </w:tabs>
                <w:rPr>
                  <w:rFonts w:ascii="Arial" w:hAnsi="Arial" w:cs="Arial"/>
                  <w:noProof/>
                  <w:color w:val="auto"/>
                  <w:sz w:val="22"/>
                  <w:szCs w:val="22"/>
                  <w:lang w:val="en-GB" w:eastAsia="en-GB"/>
                </w:rPr>
              </w:pPr>
              <w:r w:rsidRPr="00086EAB">
                <w:rPr>
                  <w:rFonts w:ascii="Arial" w:hAnsi="Arial" w:cs="Arial"/>
                </w:rPr>
                <w:fldChar w:fldCharType="begin"/>
              </w:r>
              <w:r w:rsidRPr="00086EAB">
                <w:rPr>
                  <w:rFonts w:ascii="Arial" w:hAnsi="Arial" w:cs="Arial"/>
                </w:rPr>
                <w:instrText xml:space="preserve"> TOC \o "1-3" \h \z \u </w:instrText>
              </w:r>
              <w:r w:rsidRPr="00086EAB">
                <w:rPr>
                  <w:rFonts w:ascii="Arial" w:hAnsi="Arial" w:cs="Arial"/>
                </w:rPr>
                <w:fldChar w:fldCharType="separate"/>
              </w:r>
              <w:hyperlink w:anchor="_Toc39871611" w:history="1">
                <w:r w:rsidR="00386AC1" w:rsidRPr="00386AC1">
                  <w:rPr>
                    <w:rStyle w:val="Hyperlink"/>
                    <w:rFonts w:ascii="Arial" w:hAnsi="Arial" w:cs="Arial"/>
                    <w:noProof/>
                  </w:rPr>
                  <w:t>Introduction</w:t>
                </w:r>
                <w:r w:rsidR="00386AC1" w:rsidRPr="00386AC1">
                  <w:rPr>
                    <w:rFonts w:ascii="Arial" w:hAnsi="Arial" w:cs="Arial"/>
                    <w:noProof/>
                    <w:webHidden/>
                  </w:rPr>
                  <w:tab/>
                </w:r>
                <w:r w:rsidR="00386AC1" w:rsidRPr="00386AC1">
                  <w:rPr>
                    <w:rFonts w:ascii="Arial" w:hAnsi="Arial" w:cs="Arial"/>
                    <w:noProof/>
                    <w:webHidden/>
                  </w:rPr>
                  <w:fldChar w:fldCharType="begin"/>
                </w:r>
                <w:r w:rsidR="00386AC1" w:rsidRPr="00386AC1">
                  <w:rPr>
                    <w:rFonts w:ascii="Arial" w:hAnsi="Arial" w:cs="Arial"/>
                    <w:noProof/>
                    <w:webHidden/>
                  </w:rPr>
                  <w:instrText xml:space="preserve"> PAGEREF _Toc39871611 \h </w:instrText>
                </w:r>
                <w:r w:rsidR="00386AC1" w:rsidRPr="00386AC1">
                  <w:rPr>
                    <w:rFonts w:ascii="Arial" w:hAnsi="Arial" w:cs="Arial"/>
                    <w:noProof/>
                    <w:webHidden/>
                  </w:rPr>
                </w:r>
                <w:r w:rsidR="00386AC1" w:rsidRPr="00386AC1">
                  <w:rPr>
                    <w:rFonts w:ascii="Arial" w:hAnsi="Arial" w:cs="Arial"/>
                    <w:noProof/>
                    <w:webHidden/>
                  </w:rPr>
                  <w:fldChar w:fldCharType="separate"/>
                </w:r>
                <w:r w:rsidR="00386AC1" w:rsidRPr="00386AC1">
                  <w:rPr>
                    <w:rFonts w:ascii="Arial" w:hAnsi="Arial" w:cs="Arial"/>
                    <w:noProof/>
                    <w:webHidden/>
                  </w:rPr>
                  <w:t>3</w:t>
                </w:r>
                <w:r w:rsidR="00386AC1" w:rsidRPr="00386AC1">
                  <w:rPr>
                    <w:rFonts w:ascii="Arial" w:hAnsi="Arial" w:cs="Arial"/>
                    <w:noProof/>
                    <w:webHidden/>
                  </w:rPr>
                  <w:fldChar w:fldCharType="end"/>
                </w:r>
              </w:hyperlink>
            </w:p>
            <w:p w14:paraId="1E3991DF" w14:textId="471D9F08"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2" w:history="1">
                <w:r w:rsidRPr="00386AC1">
                  <w:rPr>
                    <w:rStyle w:val="Hyperlink"/>
                    <w:rFonts w:ascii="Arial" w:hAnsi="Arial" w:cs="Arial"/>
                    <w:noProof/>
                  </w:rPr>
                  <w:t>Regulation</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_Toc39871612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7</w:t>
                </w:r>
                <w:r w:rsidRPr="00386AC1">
                  <w:rPr>
                    <w:rFonts w:ascii="Arial" w:hAnsi="Arial" w:cs="Arial"/>
                    <w:noProof/>
                    <w:webHidden/>
                  </w:rPr>
                  <w:fldChar w:fldCharType="end"/>
                </w:r>
              </w:hyperlink>
            </w:p>
            <w:p w14:paraId="219DCEC9" w14:textId="6B5B6C64"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3" w:history="1">
                <w:r w:rsidRPr="00386AC1">
                  <w:rPr>
                    <w:rStyle w:val="Hyperlink"/>
                    <w:rFonts w:ascii="Arial" w:hAnsi="Arial" w:cs="Arial"/>
                    <w:noProof/>
                  </w:rPr>
                  <w:t>The Project EIA</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_Toc39871613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7</w:t>
                </w:r>
                <w:r w:rsidRPr="00386AC1">
                  <w:rPr>
                    <w:rFonts w:ascii="Arial" w:hAnsi="Arial" w:cs="Arial"/>
                    <w:noProof/>
                    <w:webHidden/>
                  </w:rPr>
                  <w:fldChar w:fldCharType="end"/>
                </w:r>
              </w:hyperlink>
            </w:p>
            <w:p w14:paraId="3E12C664" w14:textId="3710BB10"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4" w:history="1">
                <w:r w:rsidRPr="00386AC1">
                  <w:rPr>
                    <w:rStyle w:val="Hyperlink"/>
                    <w:rFonts w:ascii="Arial" w:hAnsi="Arial" w:cs="Arial"/>
                    <w:noProof/>
                  </w:rPr>
                  <w:t>Geology and Land</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_Toc39871614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9</w:t>
                </w:r>
                <w:r w:rsidRPr="00386AC1">
                  <w:rPr>
                    <w:rFonts w:ascii="Arial" w:hAnsi="Arial" w:cs="Arial"/>
                    <w:noProof/>
                    <w:webHidden/>
                  </w:rPr>
                  <w:fldChar w:fldCharType="end"/>
                </w:r>
              </w:hyperlink>
            </w:p>
            <w:p w14:paraId="7151CE34" w14:textId="5408DED4"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5" w:history="1">
                <w:r w:rsidRPr="00386AC1">
                  <w:rPr>
                    <w:rStyle w:val="Hyperlink"/>
                    <w:rFonts w:ascii="Arial" w:hAnsi="Arial" w:cs="Arial"/>
                    <w:noProof/>
                  </w:rPr>
                  <w:t>Cultural Heritage</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_Toc39871615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10</w:t>
                </w:r>
                <w:r w:rsidRPr="00386AC1">
                  <w:rPr>
                    <w:rFonts w:ascii="Arial" w:hAnsi="Arial" w:cs="Arial"/>
                    <w:noProof/>
                    <w:webHidden/>
                  </w:rPr>
                  <w:fldChar w:fldCharType="end"/>
                </w:r>
              </w:hyperlink>
            </w:p>
            <w:p w14:paraId="6A60A5F6" w14:textId="058138CE"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6" w:history="1">
                <w:r w:rsidRPr="00386AC1">
                  <w:rPr>
                    <w:rStyle w:val="Hyperlink"/>
                    <w:rFonts w:ascii="Arial" w:hAnsi="Arial" w:cs="Arial"/>
                    <w:noProof/>
                  </w:rPr>
                  <w:t>Biodiversity</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_Toc39871616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11</w:t>
                </w:r>
                <w:r w:rsidRPr="00386AC1">
                  <w:rPr>
                    <w:rFonts w:ascii="Arial" w:hAnsi="Arial" w:cs="Arial"/>
                    <w:noProof/>
                    <w:webHidden/>
                  </w:rPr>
                  <w:fldChar w:fldCharType="end"/>
                </w:r>
              </w:hyperlink>
            </w:p>
            <w:p w14:paraId="18CBBEFD" w14:textId="77AFBEAB"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7" w:history="1">
                <w:r w:rsidRPr="00386AC1">
                  <w:rPr>
                    <w:rStyle w:val="Hyperlink"/>
                    <w:rFonts w:ascii="Arial" w:hAnsi="Arial" w:cs="Arial"/>
                    <w:noProof/>
                  </w:rPr>
                  <w:t>Community</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_Toc39871617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12</w:t>
                </w:r>
                <w:r w:rsidRPr="00386AC1">
                  <w:rPr>
                    <w:rFonts w:ascii="Arial" w:hAnsi="Arial" w:cs="Arial"/>
                    <w:noProof/>
                    <w:webHidden/>
                  </w:rPr>
                  <w:fldChar w:fldCharType="end"/>
                </w:r>
              </w:hyperlink>
            </w:p>
            <w:p w14:paraId="5B6AA39C" w14:textId="494F9FD0"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8" w:history="1">
                <w:r w:rsidRPr="00386AC1">
                  <w:rPr>
                    <w:rStyle w:val="Hyperlink"/>
                    <w:rFonts w:ascii="Arial" w:hAnsi="Arial" w:cs="Arial"/>
                    <w:noProof/>
                  </w:rPr>
                  <w:t>Waste</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_Toc39871618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13</w:t>
                </w:r>
                <w:r w:rsidRPr="00386AC1">
                  <w:rPr>
                    <w:rFonts w:ascii="Arial" w:hAnsi="Arial" w:cs="Arial"/>
                    <w:noProof/>
                    <w:webHidden/>
                  </w:rPr>
                  <w:fldChar w:fldCharType="end"/>
                </w:r>
              </w:hyperlink>
            </w:p>
            <w:p w14:paraId="25137E40" w14:textId="6F5DE1F4"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19" w:history="1">
                <w:r w:rsidRPr="00386AC1">
                  <w:rPr>
                    <w:rStyle w:val="Hyperlink"/>
                    <w:rFonts w:ascii="Arial" w:hAnsi="Arial" w:cs="Arial"/>
                    <w:noProof/>
                  </w:rPr>
                  <w:t>Landscape and Visual</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_Toc39871619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13</w:t>
                </w:r>
                <w:r w:rsidRPr="00386AC1">
                  <w:rPr>
                    <w:rFonts w:ascii="Arial" w:hAnsi="Arial" w:cs="Arial"/>
                    <w:noProof/>
                    <w:webHidden/>
                  </w:rPr>
                  <w:fldChar w:fldCharType="end"/>
                </w:r>
              </w:hyperlink>
            </w:p>
            <w:p w14:paraId="77DF2A46" w14:textId="3F92AA0C"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0" w:history="1">
                <w:r w:rsidRPr="00386AC1">
                  <w:rPr>
                    <w:rStyle w:val="Hyperlink"/>
                    <w:rFonts w:ascii="Arial" w:hAnsi="Arial" w:cs="Arial"/>
                    <w:noProof/>
                  </w:rPr>
                  <w:t>Noise</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_Toc39871620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14</w:t>
                </w:r>
                <w:r w:rsidRPr="00386AC1">
                  <w:rPr>
                    <w:rFonts w:ascii="Arial" w:hAnsi="Arial" w:cs="Arial"/>
                    <w:noProof/>
                    <w:webHidden/>
                  </w:rPr>
                  <w:fldChar w:fldCharType="end"/>
                </w:r>
              </w:hyperlink>
            </w:p>
            <w:p w14:paraId="4765B524" w14:textId="3C1E7C7D"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1" w:history="1">
                <w:r w:rsidRPr="00386AC1">
                  <w:rPr>
                    <w:rStyle w:val="Hyperlink"/>
                    <w:rFonts w:ascii="Arial" w:hAnsi="Arial" w:cs="Arial"/>
                    <w:noProof/>
                  </w:rPr>
                  <w:t>Water</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_Toc39871621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16</w:t>
                </w:r>
                <w:r w:rsidRPr="00386AC1">
                  <w:rPr>
                    <w:rFonts w:ascii="Arial" w:hAnsi="Arial" w:cs="Arial"/>
                    <w:noProof/>
                    <w:webHidden/>
                  </w:rPr>
                  <w:fldChar w:fldCharType="end"/>
                </w:r>
              </w:hyperlink>
            </w:p>
            <w:p w14:paraId="23E30DB5" w14:textId="1B4AE086"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2" w:history="1">
                <w:r w:rsidRPr="00386AC1">
                  <w:rPr>
                    <w:rStyle w:val="Hyperlink"/>
                    <w:rFonts w:ascii="Arial" w:hAnsi="Arial" w:cs="Arial"/>
                    <w:noProof/>
                  </w:rPr>
                  <w:t>Air</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_Toc39871622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17</w:t>
                </w:r>
                <w:r w:rsidRPr="00386AC1">
                  <w:rPr>
                    <w:rFonts w:ascii="Arial" w:hAnsi="Arial" w:cs="Arial"/>
                    <w:noProof/>
                    <w:webHidden/>
                  </w:rPr>
                  <w:fldChar w:fldCharType="end"/>
                </w:r>
              </w:hyperlink>
            </w:p>
            <w:p w14:paraId="5891943F" w14:textId="435375A3"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3" w:history="1">
                <w:r w:rsidRPr="00386AC1">
                  <w:rPr>
                    <w:rStyle w:val="Hyperlink"/>
                    <w:rFonts w:ascii="Arial" w:hAnsi="Arial" w:cs="Arial"/>
                    <w:noProof/>
                    <w:shd w:val="clear" w:color="auto" w:fill="FFFFFF"/>
                  </w:rPr>
                  <w:t>Differences</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_Toc39871623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18</w:t>
                </w:r>
                <w:r w:rsidRPr="00386AC1">
                  <w:rPr>
                    <w:rFonts w:ascii="Arial" w:hAnsi="Arial" w:cs="Arial"/>
                    <w:noProof/>
                    <w:webHidden/>
                  </w:rPr>
                  <w:fldChar w:fldCharType="end"/>
                </w:r>
              </w:hyperlink>
            </w:p>
            <w:p w14:paraId="63F11744" w14:textId="489BE628"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4" w:history="1">
                <w:r w:rsidRPr="00386AC1">
                  <w:rPr>
                    <w:rStyle w:val="Hyperlink"/>
                    <w:rFonts w:ascii="Arial" w:hAnsi="Arial" w:cs="Arial"/>
                    <w:noProof/>
                    <w:shd w:val="clear" w:color="auto" w:fill="FFFFFF"/>
                  </w:rPr>
                  <w:t>Supportive Literature</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_Toc39871624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18</w:t>
                </w:r>
                <w:r w:rsidRPr="00386AC1">
                  <w:rPr>
                    <w:rFonts w:ascii="Arial" w:hAnsi="Arial" w:cs="Arial"/>
                    <w:noProof/>
                    <w:webHidden/>
                  </w:rPr>
                  <w:fldChar w:fldCharType="end"/>
                </w:r>
              </w:hyperlink>
            </w:p>
            <w:p w14:paraId="33167880" w14:textId="1F4E3D74" w:rsidR="00386AC1" w:rsidRPr="00386AC1" w:rsidRDefault="00386AC1">
              <w:pPr>
                <w:pStyle w:val="TOC2"/>
                <w:tabs>
                  <w:tab w:val="right" w:leader="dot" w:pos="9350"/>
                </w:tabs>
                <w:rPr>
                  <w:rFonts w:ascii="Arial" w:hAnsi="Arial" w:cs="Arial"/>
                  <w:noProof/>
                  <w:color w:val="auto"/>
                  <w:sz w:val="22"/>
                  <w:szCs w:val="22"/>
                  <w:lang w:val="en-GB" w:eastAsia="en-GB"/>
                </w:rPr>
              </w:pPr>
              <w:hyperlink w:anchor="_Toc39871625" w:history="1">
                <w:r w:rsidRPr="00386AC1">
                  <w:rPr>
                    <w:rStyle w:val="Hyperlink"/>
                    <w:rFonts w:ascii="Arial" w:hAnsi="Arial" w:cs="Arial"/>
                    <w:noProof/>
                  </w:rPr>
                  <w:t>Engagement with Literature</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_Toc39871625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19</w:t>
                </w:r>
                <w:r w:rsidRPr="00386AC1">
                  <w:rPr>
                    <w:rFonts w:ascii="Arial" w:hAnsi="Arial" w:cs="Arial"/>
                    <w:noProof/>
                    <w:webHidden/>
                  </w:rPr>
                  <w:fldChar w:fldCharType="end"/>
                </w:r>
              </w:hyperlink>
            </w:p>
            <w:p w14:paraId="00199674" w14:textId="4D088631" w:rsidR="00386AC1" w:rsidRDefault="00386AC1">
              <w:pPr>
                <w:pStyle w:val="TOC2"/>
                <w:tabs>
                  <w:tab w:val="right" w:leader="dot" w:pos="9350"/>
                </w:tabs>
                <w:rPr>
                  <w:noProof/>
                  <w:color w:val="auto"/>
                  <w:sz w:val="22"/>
                  <w:szCs w:val="22"/>
                  <w:lang w:val="en-GB" w:eastAsia="en-GB"/>
                </w:rPr>
              </w:pPr>
              <w:hyperlink w:anchor="_Toc39871626" w:history="1">
                <w:r w:rsidRPr="00386AC1">
                  <w:rPr>
                    <w:rStyle w:val="Hyperlink"/>
                    <w:rFonts w:ascii="Arial" w:hAnsi="Arial" w:cs="Arial"/>
                    <w:noProof/>
                  </w:rPr>
                  <w:t>References</w:t>
                </w:r>
                <w:r w:rsidRPr="00386AC1">
                  <w:rPr>
                    <w:rFonts w:ascii="Arial" w:hAnsi="Arial" w:cs="Arial"/>
                    <w:noProof/>
                    <w:webHidden/>
                  </w:rPr>
                  <w:tab/>
                </w:r>
                <w:r w:rsidRPr="00386AC1">
                  <w:rPr>
                    <w:rFonts w:ascii="Arial" w:hAnsi="Arial" w:cs="Arial"/>
                    <w:noProof/>
                    <w:webHidden/>
                  </w:rPr>
                  <w:fldChar w:fldCharType="begin"/>
                </w:r>
                <w:r w:rsidRPr="00386AC1">
                  <w:rPr>
                    <w:rFonts w:ascii="Arial" w:hAnsi="Arial" w:cs="Arial"/>
                    <w:noProof/>
                    <w:webHidden/>
                  </w:rPr>
                  <w:instrText xml:space="preserve"> PAGEREF _Toc39871626 \h </w:instrText>
                </w:r>
                <w:r w:rsidRPr="00386AC1">
                  <w:rPr>
                    <w:rFonts w:ascii="Arial" w:hAnsi="Arial" w:cs="Arial"/>
                    <w:noProof/>
                    <w:webHidden/>
                  </w:rPr>
                </w:r>
                <w:r w:rsidRPr="00386AC1">
                  <w:rPr>
                    <w:rFonts w:ascii="Arial" w:hAnsi="Arial" w:cs="Arial"/>
                    <w:noProof/>
                    <w:webHidden/>
                  </w:rPr>
                  <w:fldChar w:fldCharType="separate"/>
                </w:r>
                <w:r w:rsidRPr="00386AC1">
                  <w:rPr>
                    <w:rFonts w:ascii="Arial" w:hAnsi="Arial" w:cs="Arial"/>
                    <w:noProof/>
                    <w:webHidden/>
                  </w:rPr>
                  <w:t>21</w:t>
                </w:r>
                <w:r w:rsidRPr="00386AC1">
                  <w:rPr>
                    <w:rFonts w:ascii="Arial" w:hAnsi="Arial" w:cs="Arial"/>
                    <w:noProof/>
                    <w:webHidden/>
                  </w:rPr>
                  <w:fldChar w:fldCharType="end"/>
                </w:r>
              </w:hyperlink>
            </w:p>
            <w:p w14:paraId="67ACED41" w14:textId="70AD8C58" w:rsidR="00FE5FB0" w:rsidRPr="00086EAB" w:rsidRDefault="00FE5FB0">
              <w:pPr>
                <w:rPr>
                  <w:rFonts w:ascii="Arial" w:hAnsi="Arial" w:cs="Arial"/>
                </w:rPr>
              </w:pPr>
              <w:r w:rsidRPr="00086EAB">
                <w:rPr>
                  <w:rFonts w:ascii="Arial" w:hAnsi="Arial" w:cs="Arial"/>
                  <w:b/>
                  <w:bCs/>
                  <w:noProof/>
                </w:rPr>
                <w:fldChar w:fldCharType="end"/>
              </w:r>
            </w:p>
          </w:sdtContent>
        </w:sdt>
        <w:p w14:paraId="7E55D084" w14:textId="561A7E0E" w:rsidR="00FE5FB0" w:rsidRDefault="00FE5FB0" w:rsidP="00086EAB">
          <w:pPr>
            <w:pStyle w:val="Heading2"/>
            <w:rPr>
              <w:rStyle w:val="eop"/>
              <w:rFonts w:cs="Arial"/>
            </w:rPr>
          </w:pPr>
          <w:r w:rsidRPr="00086EAB">
            <w:rPr>
              <w:rStyle w:val="normaltextrun"/>
              <w:rFonts w:cs="Arial"/>
            </w:rPr>
            <w:br w:type="page"/>
          </w:r>
          <w:bookmarkStart w:id="0" w:name="_Toc39871611"/>
          <w:r w:rsidRPr="00086EAB">
            <w:rPr>
              <w:rStyle w:val="normaltextrun"/>
              <w:rFonts w:cs="Arial"/>
            </w:rPr>
            <w:lastRenderedPageBreak/>
            <w:t>Introduction</w:t>
          </w:r>
          <w:bookmarkEnd w:id="0"/>
          <w:r w:rsidRPr="00086EAB">
            <w:rPr>
              <w:rStyle w:val="eop"/>
              <w:rFonts w:cs="Arial"/>
            </w:rPr>
            <w:t> </w:t>
          </w:r>
        </w:p>
        <w:p w14:paraId="5162B507" w14:textId="77777777" w:rsidR="00086EAB" w:rsidRPr="00086EAB" w:rsidRDefault="00086EAB" w:rsidP="00086EAB"/>
        <w:p w14:paraId="3D2D5310"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Bristol Airport (BIA) is the ninth largest airport in the UK supporting over 52 business and 2,650 jobs in 2005, with a through flow of around 5.2 million annual passengers, majorly with origins or destinations in the southwest (85%). The airport serves 57 nonstop domestic and international destinations with an additional 58 routes by charter airlines. The growth of the airport is expected to grow rapidly over the coming years, supported by extensions and developments, to employee numbers of around 3,802 in 2015 and 5,686 in 2030 and expected to accommodate 15 million passengers annually by the </w:t>
          </w:r>
          <w:proofErr w:type="spellStart"/>
          <w:r w:rsidRPr="00086EAB">
            <w:rPr>
              <w:rStyle w:val="normaltextrun"/>
              <w:rFonts w:ascii="Arial" w:hAnsi="Arial" w:cs="Arial"/>
              <w:lang w:val="en-US"/>
            </w:rPr>
            <w:t>mid 2030s</w:t>
          </w:r>
          <w:proofErr w:type="spellEnd"/>
          <w:r w:rsidRPr="00086EAB">
            <w:rPr>
              <w:rStyle w:val="normaltextrun"/>
              <w:rFonts w:ascii="Arial" w:hAnsi="Arial" w:cs="Arial"/>
              <w:lang w:val="en-US"/>
            </w:rPr>
            <w:t>. (Melling &amp; Hilton et al. 2018). </w:t>
          </w:r>
          <w:r w:rsidRPr="00086EAB">
            <w:rPr>
              <w:rStyle w:val="eop"/>
              <w:rFonts w:ascii="Arial" w:hAnsi="Arial" w:cs="Arial"/>
            </w:rPr>
            <w:t> </w:t>
          </w:r>
        </w:p>
        <w:p w14:paraId="0ED85113"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However, according the Air Transport White Paper (2003) around 70% of the southwest region is reliant on other larger airports (around 70%) and the growth of BIA will greatly reduce the pressure and reliance on these airports as well as lower the distance of surface travel, reducing carbon footprints of the southwest. </w:t>
          </w:r>
          <w:r w:rsidRPr="00086EAB">
            <w:rPr>
              <w:rStyle w:val="eop"/>
              <w:rFonts w:ascii="Arial" w:hAnsi="Arial" w:cs="Arial"/>
            </w:rPr>
            <w:t> </w:t>
          </w:r>
        </w:p>
        <w:p w14:paraId="1BAB0B97"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BIA is described as being a vital element toward the economic, environmental and social growth of the southwest region, connecting tourists with places like Devon and Cornwall and compares the negative environmental cost of development with the economic benefits of growth as it connects business and leisure needs for the area. </w:t>
          </w:r>
          <w:r w:rsidRPr="00086EAB">
            <w:rPr>
              <w:rStyle w:val="eop"/>
              <w:rFonts w:ascii="Arial" w:hAnsi="Arial" w:cs="Arial"/>
            </w:rPr>
            <w:t> </w:t>
          </w:r>
        </w:p>
        <w:p w14:paraId="0BE8507D"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The growth of Bristol Airport sees plans as far as 2040 describing expansion, the current 2005 report is split in to two phases of development, the first accommodating for growth between 2005 and 2015 which is planned out in great detail in order to accommodate an estimated 9 million passengers by this time by increasing flights by an additional 5/6 takeoffs and landings each hour over the main operating hours. The </w:t>
          </w:r>
          <w:r w:rsidRPr="00086EAB">
            <w:rPr>
              <w:rStyle w:val="normaltextrun"/>
              <w:rFonts w:ascii="Arial" w:hAnsi="Arial" w:cs="Arial"/>
              <w:lang w:val="en-US"/>
            </w:rPr>
            <w:lastRenderedPageBreak/>
            <w:t>second phase estimates growth between 2015 and 2030 by looking at indicating land use plans for potential, or almost certain, further expansion.</w:t>
          </w:r>
          <w:r w:rsidRPr="00086EAB">
            <w:rPr>
              <w:rStyle w:val="eop"/>
              <w:rFonts w:ascii="Arial" w:hAnsi="Arial" w:cs="Arial"/>
            </w:rPr>
            <w:t> </w:t>
          </w:r>
        </w:p>
        <w:p w14:paraId="6A647A76" w14:textId="300E7D8F" w:rsidR="00FE5FB0" w:rsidRPr="00086EAB" w:rsidRDefault="00FE5FB0" w:rsidP="00086EAB">
          <w:pPr>
            <w:pStyle w:val="paragraph"/>
            <w:spacing w:before="0" w:beforeAutospacing="0" w:after="0" w:afterAutospacing="0" w:line="480" w:lineRule="auto"/>
            <w:ind w:firstLine="720"/>
            <w:textAlignment w:val="baseline"/>
            <w:rPr>
              <w:rStyle w:val="eop"/>
              <w:rFonts w:ascii="Arial" w:hAnsi="Arial" w:cs="Arial"/>
            </w:rPr>
          </w:pPr>
          <w:r w:rsidRPr="00086EAB">
            <w:rPr>
              <w:rStyle w:val="normaltextrun"/>
              <w:rFonts w:ascii="Arial" w:hAnsi="Arial" w:cs="Arial"/>
              <w:lang w:val="en-US"/>
            </w:rPr>
            <w:t>The 2005 ‘Master Plan’ highlights mostly the economic benefits of expansion, selling the idea of a great increase in the number of jobs and businesses supported by highlighting that employees' wages would also be fed back into the local community. The social growth is attributed to increased access equaling increased tourism and reduced surface distance traveling related to leisure and business travel. The environmental side, which the report claims to also ‘grow’ is simply stated as maintaining the, not necessarily favorable, current conditions of the surrounding environment. </w:t>
          </w:r>
          <w:r w:rsidRPr="00086EAB">
            <w:rPr>
              <w:rStyle w:val="eop"/>
              <w:rFonts w:ascii="Arial" w:hAnsi="Arial" w:cs="Arial"/>
            </w:rPr>
            <w:t> </w:t>
          </w:r>
        </w:p>
        <w:p w14:paraId="7A8B2760"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p>
        <w:p w14:paraId="2BBB03C5" w14:textId="47729499" w:rsidR="00FE5FB0" w:rsidRPr="00086EAB" w:rsidRDefault="00FE5FB0" w:rsidP="00086EAB">
          <w:pPr>
            <w:pStyle w:val="paragraph"/>
            <w:spacing w:before="0" w:beforeAutospacing="0" w:after="0" w:afterAutospacing="0" w:line="480" w:lineRule="auto"/>
            <w:textAlignment w:val="baseline"/>
            <w:rPr>
              <w:rStyle w:val="eop"/>
              <w:rFonts w:ascii="Arial" w:hAnsi="Arial" w:cs="Arial"/>
            </w:rPr>
          </w:pPr>
          <w:r w:rsidRPr="00086EAB">
            <w:rPr>
              <w:rStyle w:val="normaltextrun"/>
              <w:rFonts w:ascii="Arial" w:hAnsi="Arial" w:cs="Arial"/>
              <w:lang w:val="en-US"/>
            </w:rPr>
            <w:t>The plan proposed several main ideas for increased capacity (Figure 1) including:</w:t>
          </w:r>
          <w:r w:rsidRPr="00086EAB">
            <w:rPr>
              <w:rStyle w:val="eop"/>
              <w:rFonts w:ascii="Arial" w:hAnsi="Arial" w:cs="Arial"/>
            </w:rPr>
            <w:t> </w:t>
          </w:r>
        </w:p>
        <w:p w14:paraId="11BB7BD7"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p>
        <w:p w14:paraId="408C5C8E" w14:textId="77777777" w:rsidR="00FE5FB0" w:rsidRPr="00086EAB" w:rsidRDefault="00FE5FB0" w:rsidP="00086EAB">
          <w:pPr>
            <w:pStyle w:val="paragraph"/>
            <w:numPr>
              <w:ilvl w:val="0"/>
              <w:numId w:val="12"/>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Increased terminal size – Extension of the East and West terminals will increase aircraft requirements from 18 to 30. </w:t>
          </w:r>
          <w:r w:rsidRPr="00086EAB">
            <w:rPr>
              <w:rStyle w:val="eop"/>
              <w:rFonts w:ascii="Arial" w:hAnsi="Arial" w:cs="Arial"/>
            </w:rPr>
            <w:t> </w:t>
          </w:r>
        </w:p>
        <w:p w14:paraId="63C79212" w14:textId="77777777" w:rsidR="00FE5FB0" w:rsidRPr="00086EAB" w:rsidRDefault="00FE5FB0" w:rsidP="00086EAB">
          <w:pPr>
            <w:pStyle w:val="paragraph"/>
            <w:numPr>
              <w:ilvl w:val="0"/>
              <w:numId w:val="12"/>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 xml:space="preserve">Increased multistory parking – North side parking with both a multistory and single-story decked car park proposed throughout the area. Green roofs proposed </w:t>
          </w:r>
          <w:proofErr w:type="gramStart"/>
          <w:r w:rsidRPr="00086EAB">
            <w:rPr>
              <w:rStyle w:val="normaltextrun"/>
              <w:rFonts w:ascii="Arial" w:hAnsi="Arial" w:cs="Arial"/>
              <w:lang w:val="en-US"/>
            </w:rPr>
            <w:t>in order to</w:t>
          </w:r>
          <w:proofErr w:type="gramEnd"/>
          <w:r w:rsidRPr="00086EAB">
            <w:rPr>
              <w:rStyle w:val="normaltextrun"/>
              <w:rFonts w:ascii="Arial" w:hAnsi="Arial" w:cs="Arial"/>
              <w:lang w:val="en-US"/>
            </w:rPr>
            <w:t xml:space="preserve"> ‘minimize disturbance to </w:t>
          </w:r>
          <w:r w:rsidRPr="00086EAB">
            <w:rPr>
              <w:rStyle w:val="advancedproofingissue"/>
              <w:rFonts w:ascii="Arial" w:eastAsiaTheme="majorEastAsia" w:hAnsi="Arial" w:cs="Arial"/>
              <w:lang w:val="en-US"/>
            </w:rPr>
            <w:t>local residents</w:t>
          </w:r>
          <w:r w:rsidRPr="00086EAB">
            <w:rPr>
              <w:rStyle w:val="normaltextrun"/>
              <w:rFonts w:ascii="Arial" w:hAnsi="Arial" w:cs="Arial"/>
              <w:lang w:val="en-US"/>
            </w:rPr>
            <w:t> from car parking operations.’</w:t>
          </w:r>
          <w:r w:rsidRPr="00086EAB">
            <w:rPr>
              <w:rStyle w:val="eop"/>
              <w:rFonts w:ascii="Arial" w:hAnsi="Arial" w:cs="Arial"/>
            </w:rPr>
            <w:t> </w:t>
          </w:r>
        </w:p>
        <w:p w14:paraId="7A3B9840" w14:textId="77777777" w:rsidR="00FE5FB0" w:rsidRPr="00086EAB" w:rsidRDefault="00FE5FB0" w:rsidP="00086EAB">
          <w:pPr>
            <w:pStyle w:val="paragraph"/>
            <w:numPr>
              <w:ilvl w:val="0"/>
              <w:numId w:val="12"/>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 xml:space="preserve">Increased long stay parking – South side parking also proposed </w:t>
          </w:r>
          <w:proofErr w:type="gramStart"/>
          <w:r w:rsidRPr="00086EAB">
            <w:rPr>
              <w:rStyle w:val="normaltextrun"/>
              <w:rFonts w:ascii="Arial" w:hAnsi="Arial" w:cs="Arial"/>
              <w:lang w:val="en-US"/>
            </w:rPr>
            <w:t>in order to</w:t>
          </w:r>
          <w:proofErr w:type="gramEnd"/>
          <w:r w:rsidRPr="00086EAB">
            <w:rPr>
              <w:rStyle w:val="normaltextrun"/>
              <w:rFonts w:ascii="Arial" w:hAnsi="Arial" w:cs="Arial"/>
              <w:lang w:val="en-US"/>
            </w:rPr>
            <w:t xml:space="preserve"> facilitate north side parking. </w:t>
          </w:r>
          <w:r w:rsidRPr="00086EAB">
            <w:rPr>
              <w:rStyle w:val="eop"/>
              <w:rFonts w:ascii="Arial" w:hAnsi="Arial" w:cs="Arial"/>
            </w:rPr>
            <w:t> </w:t>
          </w:r>
        </w:p>
        <w:p w14:paraId="5B4CB5AD" w14:textId="77777777" w:rsidR="00FE5FB0" w:rsidRPr="00086EAB" w:rsidRDefault="00FE5FB0" w:rsidP="00086EAB">
          <w:pPr>
            <w:pStyle w:val="paragraph"/>
            <w:numPr>
              <w:ilvl w:val="0"/>
              <w:numId w:val="13"/>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Enlarged fuel depot</w:t>
          </w:r>
          <w:r w:rsidRPr="00086EAB">
            <w:rPr>
              <w:rStyle w:val="eop"/>
              <w:rFonts w:ascii="Arial" w:hAnsi="Arial" w:cs="Arial"/>
            </w:rPr>
            <w:t> </w:t>
          </w:r>
        </w:p>
        <w:p w14:paraId="28E29361" w14:textId="77777777" w:rsidR="00FE5FB0" w:rsidRPr="00086EAB" w:rsidRDefault="00FE5FB0" w:rsidP="00086EAB">
          <w:pPr>
            <w:pStyle w:val="paragraph"/>
            <w:numPr>
              <w:ilvl w:val="0"/>
              <w:numId w:val="13"/>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Relocation of fire station</w:t>
          </w:r>
          <w:r w:rsidRPr="00086EAB">
            <w:rPr>
              <w:rStyle w:val="eop"/>
              <w:rFonts w:ascii="Arial" w:hAnsi="Arial" w:cs="Arial"/>
            </w:rPr>
            <w:t> </w:t>
          </w:r>
        </w:p>
        <w:p w14:paraId="173CA870" w14:textId="77777777" w:rsidR="00FE5FB0" w:rsidRPr="00086EAB" w:rsidRDefault="00FE5FB0" w:rsidP="00086EAB">
          <w:pPr>
            <w:pStyle w:val="paragraph"/>
            <w:numPr>
              <w:ilvl w:val="0"/>
              <w:numId w:val="13"/>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lastRenderedPageBreak/>
            <w:t>New admin buildings - Two new offices</w:t>
          </w:r>
          <w:r w:rsidRPr="00086EAB">
            <w:rPr>
              <w:rStyle w:val="eop"/>
              <w:rFonts w:ascii="Arial" w:hAnsi="Arial" w:cs="Arial"/>
            </w:rPr>
            <w:t> </w:t>
          </w:r>
        </w:p>
        <w:p w14:paraId="0D168D02" w14:textId="77777777" w:rsidR="00FE5FB0" w:rsidRPr="00086EAB" w:rsidRDefault="00FE5FB0" w:rsidP="00086EAB">
          <w:pPr>
            <w:pStyle w:val="paragraph"/>
            <w:numPr>
              <w:ilvl w:val="0"/>
              <w:numId w:val="13"/>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 xml:space="preserve">On-site hotel – For air crew, </w:t>
          </w:r>
          <w:proofErr w:type="gramStart"/>
          <w:r w:rsidRPr="00086EAB">
            <w:rPr>
              <w:rStyle w:val="normaltextrun"/>
              <w:rFonts w:ascii="Arial" w:hAnsi="Arial" w:cs="Arial"/>
              <w:lang w:val="en-US"/>
            </w:rPr>
            <w:t>passengers</w:t>
          </w:r>
          <w:proofErr w:type="gramEnd"/>
          <w:r w:rsidRPr="00086EAB">
            <w:rPr>
              <w:rStyle w:val="normaltextrun"/>
              <w:rFonts w:ascii="Arial" w:hAnsi="Arial" w:cs="Arial"/>
              <w:lang w:val="en-US"/>
            </w:rPr>
            <w:t xml:space="preserve"> and staff.</w:t>
          </w:r>
          <w:r w:rsidRPr="00086EAB">
            <w:rPr>
              <w:rStyle w:val="eop"/>
              <w:rFonts w:ascii="Arial" w:hAnsi="Arial" w:cs="Arial"/>
            </w:rPr>
            <w:t> </w:t>
          </w:r>
        </w:p>
        <w:p w14:paraId="352C41AC" w14:textId="77777777" w:rsidR="00FE5FB0" w:rsidRPr="00086EAB" w:rsidRDefault="00FE5FB0" w:rsidP="00086EAB">
          <w:pPr>
            <w:pStyle w:val="paragraph"/>
            <w:numPr>
              <w:ilvl w:val="0"/>
              <w:numId w:val="13"/>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Mezzanine floor</w:t>
          </w:r>
          <w:r w:rsidRPr="00086EAB">
            <w:rPr>
              <w:rStyle w:val="eop"/>
              <w:rFonts w:ascii="Arial" w:hAnsi="Arial" w:cs="Arial"/>
            </w:rPr>
            <w:t> </w:t>
          </w:r>
        </w:p>
        <w:p w14:paraId="7DE022F2" w14:textId="77777777" w:rsidR="00FE5FB0" w:rsidRPr="00086EAB" w:rsidRDefault="00FE5FB0" w:rsidP="00086EAB">
          <w:pPr>
            <w:pStyle w:val="paragraph"/>
            <w:numPr>
              <w:ilvl w:val="0"/>
              <w:numId w:val="14"/>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Airport access piers - (in existing terminal building)</w:t>
          </w:r>
          <w:r w:rsidRPr="00086EAB">
            <w:rPr>
              <w:rStyle w:val="eop"/>
              <w:rFonts w:ascii="Arial" w:hAnsi="Arial" w:cs="Arial"/>
            </w:rPr>
            <w:t> </w:t>
          </w:r>
        </w:p>
        <w:p w14:paraId="1AA99859" w14:textId="77777777" w:rsidR="00FE5FB0" w:rsidRPr="00086EAB" w:rsidRDefault="00FE5FB0" w:rsidP="00086EAB">
          <w:pPr>
            <w:pStyle w:val="paragraph"/>
            <w:numPr>
              <w:ilvl w:val="0"/>
              <w:numId w:val="14"/>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Apron extensions – 12 additional aircraft </w:t>
          </w:r>
          <w:proofErr w:type="gramStart"/>
          <w:r w:rsidRPr="00086EAB">
            <w:rPr>
              <w:rStyle w:val="contextualspellingandgrammarerror"/>
              <w:rFonts w:ascii="Arial" w:hAnsi="Arial" w:cs="Arial"/>
              <w:lang w:val="en-US"/>
            </w:rPr>
            <w:t>stands</w:t>
          </w:r>
          <w:proofErr w:type="gramEnd"/>
          <w:r w:rsidRPr="00086EAB">
            <w:rPr>
              <w:rStyle w:val="normaltextrun"/>
              <w:rFonts w:ascii="Arial" w:hAnsi="Arial" w:cs="Arial"/>
              <w:lang w:val="en-US"/>
            </w:rPr>
            <w:t>.</w:t>
          </w:r>
          <w:r w:rsidRPr="00086EAB">
            <w:rPr>
              <w:rStyle w:val="eop"/>
              <w:rFonts w:ascii="Arial" w:hAnsi="Arial" w:cs="Arial"/>
            </w:rPr>
            <w:t> </w:t>
          </w:r>
        </w:p>
        <w:p w14:paraId="774660AD" w14:textId="77777777" w:rsidR="00FE5FB0" w:rsidRPr="00086EAB" w:rsidRDefault="00FE5FB0" w:rsidP="00086EAB">
          <w:pPr>
            <w:pStyle w:val="paragraph"/>
            <w:numPr>
              <w:ilvl w:val="0"/>
              <w:numId w:val="14"/>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New road infrastructure</w:t>
          </w:r>
          <w:r w:rsidRPr="00086EAB">
            <w:rPr>
              <w:rStyle w:val="eop"/>
              <w:rFonts w:ascii="Arial" w:hAnsi="Arial" w:cs="Arial"/>
            </w:rPr>
            <w:t> </w:t>
          </w:r>
        </w:p>
        <w:p w14:paraId="61F7BE96" w14:textId="77777777" w:rsidR="00FE5FB0" w:rsidRPr="00086EAB" w:rsidRDefault="00FE5FB0" w:rsidP="00086EAB">
          <w:pPr>
            <w:pStyle w:val="paragraph"/>
            <w:numPr>
              <w:ilvl w:val="0"/>
              <w:numId w:val="14"/>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Runway and taxiway system revision</w:t>
          </w:r>
          <w:r w:rsidRPr="00086EAB">
            <w:rPr>
              <w:rStyle w:val="eop"/>
              <w:rFonts w:ascii="Arial" w:hAnsi="Arial" w:cs="Arial"/>
            </w:rPr>
            <w:t> </w:t>
          </w:r>
        </w:p>
        <w:p w14:paraId="78577680" w14:textId="77777777" w:rsidR="00FE5FB0" w:rsidRPr="00086EAB" w:rsidRDefault="00FE5FB0" w:rsidP="00086EAB">
          <w:pPr>
            <w:pStyle w:val="paragraph"/>
            <w:numPr>
              <w:ilvl w:val="0"/>
              <w:numId w:val="14"/>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General aviation facilities expansion – Minimal</w:t>
          </w:r>
          <w:r w:rsidRPr="00086EAB">
            <w:rPr>
              <w:rStyle w:val="eop"/>
              <w:rFonts w:ascii="Arial" w:hAnsi="Arial" w:cs="Arial"/>
            </w:rPr>
            <w:t> </w:t>
          </w:r>
        </w:p>
        <w:p w14:paraId="4E6A0FEC"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r w:rsidRPr="00086EAB">
            <w:rPr>
              <w:rStyle w:val="eop"/>
              <w:rFonts w:ascii="Arial" w:hAnsi="Arial" w:cs="Arial"/>
            </w:rPr>
            <w:t> </w:t>
          </w:r>
        </w:p>
        <w:p w14:paraId="55F1C1A6"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importance of consideration of the environmental impacts of the expansion is also stated, followed swiftly by the expressed desire for a second terminal and runway extension that cannot (yet) be justified as they would require extra land. </w:t>
          </w:r>
          <w:r w:rsidRPr="00086EAB">
            <w:rPr>
              <w:rStyle w:val="eop"/>
              <w:rFonts w:ascii="Arial" w:hAnsi="Arial" w:cs="Arial"/>
            </w:rPr>
            <w:t> </w:t>
          </w:r>
        </w:p>
        <w:p w14:paraId="369EF33E"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Even in the description of the project flaws can be seen in mitigation as the green roofs intend to ‘minimize disturbance’ for residents from parking operations but fails to state how a visual deterrent will also reduce the impacts from noise, increased pollution and traffic. Will the green roofs act as carbon sinks or will they just be strips of AstroTurf? This mitigation tactic is the first of many ‘solutions’ see throughout the EIA by Bristol Airport. </w:t>
          </w:r>
          <w:r w:rsidRPr="00086EAB">
            <w:rPr>
              <w:rStyle w:val="eop"/>
              <w:rFonts w:ascii="Arial" w:hAnsi="Arial" w:cs="Arial"/>
            </w:rPr>
            <w:t> </w:t>
          </w:r>
        </w:p>
        <w:p w14:paraId="0AE6679F" w14:textId="0082CF27" w:rsidR="00FE5FB0" w:rsidRDefault="00FE5FB0" w:rsidP="00086EAB">
          <w:pPr>
            <w:pStyle w:val="paragraph"/>
            <w:spacing w:before="0" w:beforeAutospacing="0" w:after="0" w:afterAutospacing="0" w:line="480" w:lineRule="auto"/>
            <w:ind w:left="720"/>
            <w:textAlignment w:val="baseline"/>
            <w:rPr>
              <w:rStyle w:val="eop"/>
              <w:rFonts w:ascii="Arial" w:hAnsi="Arial" w:cs="Arial"/>
            </w:rPr>
          </w:pPr>
          <w:r w:rsidRPr="00086EAB">
            <w:rPr>
              <w:rStyle w:val="eop"/>
              <w:rFonts w:ascii="Arial" w:hAnsi="Arial" w:cs="Arial"/>
            </w:rPr>
            <w:t> </w:t>
          </w:r>
        </w:p>
        <w:p w14:paraId="3551C889" w14:textId="1D87008C" w:rsidR="002A723C" w:rsidRDefault="002A723C" w:rsidP="00086EAB">
          <w:pPr>
            <w:pStyle w:val="paragraph"/>
            <w:spacing w:before="0" w:beforeAutospacing="0" w:after="0" w:afterAutospacing="0" w:line="480" w:lineRule="auto"/>
            <w:ind w:left="720"/>
            <w:textAlignment w:val="baseline"/>
            <w:rPr>
              <w:rStyle w:val="eop"/>
              <w:rFonts w:ascii="Arial" w:hAnsi="Arial" w:cs="Arial"/>
            </w:rPr>
          </w:pPr>
        </w:p>
        <w:p w14:paraId="5F2CB27E" w14:textId="50C873BC" w:rsidR="002A723C" w:rsidRDefault="002A723C" w:rsidP="00086EAB">
          <w:pPr>
            <w:pStyle w:val="paragraph"/>
            <w:spacing w:before="0" w:beforeAutospacing="0" w:after="0" w:afterAutospacing="0" w:line="480" w:lineRule="auto"/>
            <w:ind w:left="720"/>
            <w:textAlignment w:val="baseline"/>
            <w:rPr>
              <w:rStyle w:val="eop"/>
              <w:rFonts w:ascii="Arial" w:hAnsi="Arial" w:cs="Arial"/>
            </w:rPr>
          </w:pPr>
        </w:p>
        <w:p w14:paraId="350CE14B" w14:textId="4A2BC699" w:rsidR="002A723C" w:rsidRDefault="002A723C" w:rsidP="00086EAB">
          <w:pPr>
            <w:pStyle w:val="paragraph"/>
            <w:spacing w:before="0" w:beforeAutospacing="0" w:after="0" w:afterAutospacing="0" w:line="480" w:lineRule="auto"/>
            <w:ind w:left="720"/>
            <w:textAlignment w:val="baseline"/>
            <w:rPr>
              <w:rStyle w:val="eop"/>
              <w:rFonts w:ascii="Arial" w:hAnsi="Arial" w:cs="Arial"/>
            </w:rPr>
          </w:pPr>
        </w:p>
        <w:p w14:paraId="0C6EB8F2" w14:textId="3FD83DAA" w:rsidR="002A723C" w:rsidRDefault="002A723C" w:rsidP="00086EAB">
          <w:pPr>
            <w:pStyle w:val="paragraph"/>
            <w:spacing w:before="0" w:beforeAutospacing="0" w:after="0" w:afterAutospacing="0" w:line="480" w:lineRule="auto"/>
            <w:ind w:left="720"/>
            <w:textAlignment w:val="baseline"/>
            <w:rPr>
              <w:rStyle w:val="eop"/>
              <w:rFonts w:ascii="Arial" w:hAnsi="Arial" w:cs="Arial"/>
            </w:rPr>
          </w:pPr>
        </w:p>
        <w:p w14:paraId="65C27EEB" w14:textId="42D14EC9" w:rsidR="00912C36" w:rsidRPr="00386AC1" w:rsidRDefault="00912C36" w:rsidP="00086EAB">
          <w:pPr>
            <w:pStyle w:val="paragraph"/>
            <w:spacing w:before="0" w:beforeAutospacing="0" w:after="0" w:afterAutospacing="0" w:line="480" w:lineRule="auto"/>
            <w:ind w:left="720"/>
            <w:textAlignment w:val="baseline"/>
            <w:rPr>
              <w:rStyle w:val="eop"/>
              <w:rFonts w:ascii="Arial" w:hAnsi="Arial" w:cs="Arial"/>
              <w:sz w:val="16"/>
              <w:szCs w:val="16"/>
            </w:rPr>
          </w:pPr>
        </w:p>
        <w:p w14:paraId="131BB896" w14:textId="6F780B22"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r w:rsidRPr="00086EAB">
            <w:rPr>
              <w:rFonts w:ascii="Arial" w:eastAsiaTheme="majorEastAsia" w:hAnsi="Arial" w:cs="Arial"/>
              <w:noProof/>
              <w:color w:val="000000" w:themeColor="text1"/>
              <w:lang w:val="en-US" w:eastAsia="ja-JP"/>
            </w:rPr>
            <w:lastRenderedPageBreak/>
            <w:drawing>
              <wp:anchor distT="0" distB="0" distL="114300" distR="114300" simplePos="0" relativeHeight="251658752" behindDoc="0" locked="0" layoutInCell="1" allowOverlap="1" wp14:anchorId="05CD9650" wp14:editId="0DD91734">
                <wp:simplePos x="0" y="0"/>
                <wp:positionH relativeFrom="margin">
                  <wp:posOffset>257175</wp:posOffset>
                </wp:positionH>
                <wp:positionV relativeFrom="paragraph">
                  <wp:posOffset>0</wp:posOffset>
                </wp:positionV>
                <wp:extent cx="5821186" cy="3867150"/>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8472" cy="3871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A17CFC"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30365242" w14:textId="79CC5404"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7379C7F1"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5216C304"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2BC65DB9"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30DB42FE"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0394D093"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7D33DB5F" w14:textId="7C2DF5E0"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787812F3"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7C9DF626"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349DB471"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69672402" w14:textId="77777777" w:rsidR="009B1C60" w:rsidRDefault="009B1C60" w:rsidP="00386AC1">
          <w:pPr>
            <w:pStyle w:val="paragraph"/>
            <w:spacing w:before="0" w:beforeAutospacing="0" w:after="0" w:afterAutospacing="0" w:line="480" w:lineRule="auto"/>
            <w:ind w:left="720"/>
            <w:textAlignment w:val="baseline"/>
            <w:rPr>
              <w:rStyle w:val="eop"/>
              <w:rFonts w:ascii="Arial" w:hAnsi="Arial" w:cs="Arial"/>
              <w:sz w:val="6"/>
              <w:szCs w:val="6"/>
            </w:rPr>
          </w:pPr>
        </w:p>
        <w:p w14:paraId="29445A02" w14:textId="77777777" w:rsidR="009B1C60" w:rsidRDefault="009B1C60" w:rsidP="009B1C60">
          <w:pPr>
            <w:pStyle w:val="paragraph"/>
            <w:spacing w:before="0" w:beforeAutospacing="0" w:after="0" w:afterAutospacing="0" w:line="480" w:lineRule="auto"/>
            <w:ind w:left="720"/>
            <w:jc w:val="center"/>
            <w:textAlignment w:val="baseline"/>
            <w:rPr>
              <w:rStyle w:val="eop"/>
              <w:rFonts w:ascii="Arial" w:hAnsi="Arial" w:cs="Arial"/>
              <w:sz w:val="6"/>
              <w:szCs w:val="6"/>
            </w:rPr>
          </w:pPr>
        </w:p>
        <w:p w14:paraId="6487B168" w14:textId="77777777" w:rsidR="009B1C60" w:rsidRDefault="009B1C60" w:rsidP="009B1C60">
          <w:pPr>
            <w:pStyle w:val="paragraph"/>
            <w:spacing w:before="0" w:beforeAutospacing="0" w:after="0" w:afterAutospacing="0" w:line="480" w:lineRule="auto"/>
            <w:ind w:left="720"/>
            <w:jc w:val="center"/>
            <w:textAlignment w:val="baseline"/>
            <w:rPr>
              <w:rStyle w:val="eop"/>
              <w:rFonts w:ascii="Arial" w:hAnsi="Arial" w:cs="Arial"/>
              <w:sz w:val="6"/>
              <w:szCs w:val="6"/>
            </w:rPr>
          </w:pPr>
        </w:p>
        <w:p w14:paraId="5CFB19F4" w14:textId="4CB1ED86" w:rsidR="009B1C60" w:rsidRPr="009B1C60" w:rsidRDefault="006E4E62" w:rsidP="009B1C60">
          <w:pPr>
            <w:pStyle w:val="paragraph"/>
            <w:spacing w:before="0" w:beforeAutospacing="0" w:after="0" w:afterAutospacing="0" w:line="480" w:lineRule="auto"/>
            <w:ind w:left="720"/>
            <w:jc w:val="center"/>
            <w:textAlignment w:val="baseline"/>
            <w:rPr>
              <w:rStyle w:val="eop"/>
              <w:rFonts w:ascii="Arial" w:hAnsi="Arial" w:cs="Arial"/>
              <w:color w:val="FFFFFF" w:themeColor="background1"/>
              <w:sz w:val="6"/>
              <w:szCs w:val="6"/>
            </w:rPr>
          </w:pPr>
          <w:r w:rsidRPr="009B1C60">
            <w:rPr>
              <w:rStyle w:val="eop"/>
              <w:rFonts w:ascii="Arial" w:hAnsi="Arial" w:cs="Arial"/>
              <w:color w:val="FFFFFF" w:themeColor="background1"/>
              <w:sz w:val="6"/>
              <w:szCs w:val="6"/>
            </w:rPr>
            <w:t xml:space="preserve">I I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p>
        <w:p w14:paraId="5ADD89B1" w14:textId="60F2183A" w:rsidR="009B1C60" w:rsidRPr="009B1C60" w:rsidRDefault="006E4E62" w:rsidP="009B1C60">
          <w:pPr>
            <w:pStyle w:val="paragraph"/>
            <w:spacing w:before="0" w:beforeAutospacing="0" w:after="0" w:afterAutospacing="0" w:line="480" w:lineRule="auto"/>
            <w:ind w:left="720"/>
            <w:jc w:val="center"/>
            <w:textAlignment w:val="baseline"/>
            <w:rPr>
              <w:rStyle w:val="eop"/>
              <w:rFonts w:ascii="Arial" w:hAnsi="Arial" w:cs="Arial"/>
              <w:color w:val="FFFFFF" w:themeColor="background1"/>
              <w:sz w:val="6"/>
              <w:szCs w:val="6"/>
            </w:rPr>
          </w:pPr>
          <w:r w:rsidRPr="009B1C60">
            <w:rPr>
              <w:rStyle w:val="eop"/>
              <w:rFonts w:ascii="Arial" w:hAnsi="Arial" w:cs="Arial"/>
              <w:color w:val="FFFFFF" w:themeColor="background1"/>
              <w:sz w:val="6"/>
              <w:szCs w:val="6"/>
            </w:rPr>
            <w:t xml:space="preserve">I I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p>
        <w:p w14:paraId="6F287710" w14:textId="19AA8550" w:rsidR="009B1C60" w:rsidRPr="009B1C60" w:rsidRDefault="006E4E62" w:rsidP="009B1C60">
          <w:pPr>
            <w:pStyle w:val="paragraph"/>
            <w:spacing w:before="0" w:beforeAutospacing="0" w:after="0" w:afterAutospacing="0" w:line="480" w:lineRule="auto"/>
            <w:ind w:left="720"/>
            <w:jc w:val="center"/>
            <w:textAlignment w:val="baseline"/>
            <w:rPr>
              <w:rStyle w:val="eop"/>
              <w:rFonts w:ascii="Arial" w:hAnsi="Arial" w:cs="Arial"/>
              <w:color w:val="FFFFFF" w:themeColor="background1"/>
              <w:sz w:val="6"/>
              <w:szCs w:val="6"/>
            </w:rPr>
          </w:pPr>
          <w:r w:rsidRPr="009B1C60">
            <w:rPr>
              <w:rStyle w:val="eop"/>
              <w:rFonts w:ascii="Arial" w:hAnsi="Arial" w:cs="Arial"/>
              <w:color w:val="FFFFFF" w:themeColor="background1"/>
              <w:sz w:val="6"/>
              <w:szCs w:val="6"/>
            </w:rPr>
            <w:t xml:space="preserve">I I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p>
        <w:p w14:paraId="292D5F68" w14:textId="77777777" w:rsidR="009B1C60" w:rsidRPr="009B1C60" w:rsidRDefault="006E4E62" w:rsidP="009B1C60">
          <w:pPr>
            <w:pStyle w:val="paragraph"/>
            <w:spacing w:before="0" w:beforeAutospacing="0" w:after="0" w:afterAutospacing="0" w:line="480" w:lineRule="auto"/>
            <w:ind w:left="720"/>
            <w:jc w:val="center"/>
            <w:textAlignment w:val="baseline"/>
            <w:rPr>
              <w:rStyle w:val="eop"/>
              <w:rFonts w:ascii="Arial" w:hAnsi="Arial" w:cs="Arial"/>
              <w:color w:val="FFFFFF" w:themeColor="background1"/>
              <w:sz w:val="6"/>
              <w:szCs w:val="6"/>
            </w:rPr>
          </w:pPr>
          <w:r w:rsidRPr="009B1C60">
            <w:rPr>
              <w:rStyle w:val="eop"/>
              <w:rFonts w:ascii="Arial" w:hAnsi="Arial" w:cs="Arial"/>
              <w:color w:val="FFFFFF" w:themeColor="background1"/>
              <w:sz w:val="6"/>
              <w:szCs w:val="6"/>
            </w:rPr>
            <w:t xml:space="preserve">I I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p>
        <w:p w14:paraId="7A937B89" w14:textId="1EE0266B" w:rsidR="00386AC1" w:rsidRPr="009B1C60" w:rsidRDefault="006E4E62" w:rsidP="009B1C60">
          <w:pPr>
            <w:pStyle w:val="paragraph"/>
            <w:spacing w:before="0" w:beforeAutospacing="0" w:after="0" w:afterAutospacing="0" w:line="480" w:lineRule="auto"/>
            <w:ind w:left="720"/>
            <w:jc w:val="center"/>
            <w:textAlignment w:val="baseline"/>
            <w:rPr>
              <w:rFonts w:ascii="Arial" w:hAnsi="Arial" w:cs="Arial"/>
              <w:color w:val="FFFFFF" w:themeColor="background1"/>
              <w:sz w:val="6"/>
              <w:szCs w:val="6"/>
            </w:rPr>
          </w:pPr>
          <w:r w:rsidRPr="009B1C60">
            <w:rPr>
              <w:rStyle w:val="eop"/>
              <w:rFonts w:ascii="Arial" w:hAnsi="Arial" w:cs="Arial"/>
              <w:color w:val="FFFFFF" w:themeColor="background1"/>
              <w:sz w:val="6"/>
              <w:szCs w:val="6"/>
            </w:rPr>
            <w:t xml:space="preserve">I I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Pr="009B1C60">
            <w:rPr>
              <w:rStyle w:val="eop"/>
              <w:rFonts w:ascii="Arial" w:hAnsi="Arial" w:cs="Arial"/>
              <w:color w:val="FFFFFF" w:themeColor="background1"/>
              <w:sz w:val="6"/>
              <w:szCs w:val="6"/>
            </w:rPr>
            <w:t xml:space="preserve"> </w:t>
          </w:r>
          <w:proofErr w:type="spellStart"/>
          <w:r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r w:rsidR="00386AC1" w:rsidRPr="009B1C60">
            <w:rPr>
              <w:rStyle w:val="eop"/>
              <w:rFonts w:ascii="Arial" w:hAnsi="Arial" w:cs="Arial"/>
              <w:color w:val="FFFFFF" w:themeColor="background1"/>
              <w:sz w:val="6"/>
              <w:szCs w:val="6"/>
            </w:rPr>
            <w:t xml:space="preserve"> </w:t>
          </w:r>
          <w:proofErr w:type="spellStart"/>
          <w:r w:rsidR="00386AC1" w:rsidRPr="009B1C60">
            <w:rPr>
              <w:rStyle w:val="eop"/>
              <w:rFonts w:ascii="Arial" w:hAnsi="Arial" w:cs="Arial"/>
              <w:color w:val="FFFFFF" w:themeColor="background1"/>
              <w:sz w:val="6"/>
              <w:szCs w:val="6"/>
            </w:rPr>
            <w:t>I</w:t>
          </w:r>
          <w:proofErr w:type="spellEnd"/>
        </w:p>
        <w:p w14:paraId="16383E90" w14:textId="4E16BBC7" w:rsidR="006E4E62" w:rsidRPr="00386AC1" w:rsidRDefault="006E4E62" w:rsidP="006E4E62">
          <w:pPr>
            <w:pStyle w:val="paragraph"/>
            <w:spacing w:before="0" w:beforeAutospacing="0" w:after="0" w:afterAutospacing="0" w:line="480" w:lineRule="auto"/>
            <w:ind w:left="720"/>
            <w:textAlignment w:val="baseline"/>
            <w:rPr>
              <w:rFonts w:ascii="Arial" w:hAnsi="Arial" w:cs="Arial"/>
              <w:sz w:val="16"/>
              <w:szCs w:val="16"/>
            </w:rPr>
          </w:pPr>
        </w:p>
        <w:p w14:paraId="0B332B89" w14:textId="7E24B598" w:rsidR="002A723C" w:rsidRPr="00386AC1" w:rsidRDefault="002A723C" w:rsidP="00086EAB">
          <w:pPr>
            <w:pStyle w:val="paragraph"/>
            <w:spacing w:before="0" w:beforeAutospacing="0" w:after="0" w:afterAutospacing="0" w:line="480" w:lineRule="auto"/>
            <w:ind w:left="720"/>
            <w:textAlignment w:val="baseline"/>
            <w:rPr>
              <w:rFonts w:ascii="Arial" w:hAnsi="Arial" w:cs="Arial"/>
              <w:sz w:val="16"/>
              <w:szCs w:val="16"/>
            </w:rPr>
          </w:pPr>
        </w:p>
        <w:p w14:paraId="46AE259C" w14:textId="6FD46FC2" w:rsidR="00FE5FB0" w:rsidRPr="00086EAB" w:rsidRDefault="00FE5FB0" w:rsidP="00086EAB">
          <w:pPr>
            <w:pStyle w:val="paragraph"/>
            <w:keepNext/>
            <w:spacing w:before="0" w:beforeAutospacing="0" w:after="0" w:afterAutospacing="0" w:line="480" w:lineRule="auto"/>
            <w:ind w:left="720"/>
            <w:textAlignment w:val="baseline"/>
            <w:rPr>
              <w:rFonts w:ascii="Arial" w:hAnsi="Arial" w:cs="Arial"/>
            </w:rPr>
          </w:pPr>
        </w:p>
        <w:p w14:paraId="76F6BA21" w14:textId="180E163E" w:rsidR="00912C36" w:rsidRDefault="00912C36" w:rsidP="00086EAB">
          <w:pPr>
            <w:pStyle w:val="Caption"/>
            <w:spacing w:line="480" w:lineRule="auto"/>
            <w:rPr>
              <w:rFonts w:ascii="Arial" w:hAnsi="Arial" w:cs="Arial"/>
              <w:sz w:val="24"/>
              <w:szCs w:val="24"/>
            </w:rPr>
          </w:pPr>
        </w:p>
        <w:p w14:paraId="6F611F9D" w14:textId="77777777" w:rsidR="00912C36" w:rsidRDefault="00912C36" w:rsidP="00086EAB">
          <w:pPr>
            <w:pStyle w:val="Caption"/>
            <w:spacing w:line="480" w:lineRule="auto"/>
            <w:rPr>
              <w:rFonts w:ascii="Arial" w:hAnsi="Arial" w:cs="Arial"/>
              <w:sz w:val="24"/>
              <w:szCs w:val="24"/>
            </w:rPr>
          </w:pPr>
        </w:p>
        <w:p w14:paraId="66077C28" w14:textId="77777777" w:rsidR="009B1C60" w:rsidRDefault="009B1C60" w:rsidP="00086EAB">
          <w:pPr>
            <w:pStyle w:val="Caption"/>
            <w:spacing w:line="480" w:lineRule="auto"/>
            <w:rPr>
              <w:rFonts w:ascii="Arial" w:hAnsi="Arial" w:cs="Arial"/>
              <w:sz w:val="24"/>
              <w:szCs w:val="24"/>
            </w:rPr>
          </w:pPr>
        </w:p>
        <w:p w14:paraId="21E5BB06" w14:textId="4DB64F27" w:rsidR="00FE5FB0" w:rsidRPr="00086EAB" w:rsidRDefault="00FE5FB0" w:rsidP="00086EAB">
          <w:pPr>
            <w:pStyle w:val="Caption"/>
            <w:spacing w:line="480" w:lineRule="auto"/>
            <w:rPr>
              <w:rFonts w:ascii="Arial" w:hAnsi="Arial" w:cs="Arial"/>
              <w:sz w:val="24"/>
              <w:szCs w:val="24"/>
            </w:rPr>
          </w:pPr>
          <w:r w:rsidRPr="00086EAB">
            <w:rPr>
              <w:rFonts w:ascii="Arial" w:hAnsi="Arial" w:cs="Arial"/>
              <w:sz w:val="24"/>
              <w:szCs w:val="24"/>
            </w:rPr>
            <w:t xml:space="preserve">Figure </w:t>
          </w:r>
          <w:r w:rsidRPr="00086EAB">
            <w:rPr>
              <w:rFonts w:ascii="Arial" w:hAnsi="Arial" w:cs="Arial"/>
              <w:sz w:val="24"/>
              <w:szCs w:val="24"/>
            </w:rPr>
            <w:fldChar w:fldCharType="begin"/>
          </w:r>
          <w:r w:rsidRPr="00086EAB">
            <w:rPr>
              <w:rFonts w:ascii="Arial" w:hAnsi="Arial" w:cs="Arial"/>
              <w:sz w:val="24"/>
              <w:szCs w:val="24"/>
            </w:rPr>
            <w:instrText xml:space="preserve"> SEQ Figure \* ARABIC </w:instrText>
          </w:r>
          <w:r w:rsidRPr="00086EAB">
            <w:rPr>
              <w:rFonts w:ascii="Arial" w:hAnsi="Arial" w:cs="Arial"/>
              <w:sz w:val="24"/>
              <w:szCs w:val="24"/>
            </w:rPr>
            <w:fldChar w:fldCharType="separate"/>
          </w:r>
          <w:r w:rsidR="002D2302">
            <w:rPr>
              <w:rFonts w:ascii="Arial" w:hAnsi="Arial" w:cs="Arial"/>
              <w:noProof/>
              <w:sz w:val="24"/>
              <w:szCs w:val="24"/>
            </w:rPr>
            <w:t>1</w:t>
          </w:r>
          <w:r w:rsidRPr="00086EAB">
            <w:rPr>
              <w:rFonts w:ascii="Arial" w:hAnsi="Arial" w:cs="Arial"/>
              <w:sz w:val="24"/>
              <w:szCs w:val="24"/>
            </w:rPr>
            <w:fldChar w:fldCharType="end"/>
          </w:r>
          <w:r w:rsidRPr="00086EAB">
            <w:rPr>
              <w:rFonts w:ascii="Arial" w:hAnsi="Arial" w:cs="Arial"/>
              <w:sz w:val="24"/>
              <w:szCs w:val="24"/>
            </w:rPr>
            <w:t xml:space="preserve"> – BIA expansion plans summary. Source: Master Plan 2005</w:t>
          </w:r>
        </w:p>
        <w:p w14:paraId="4421E6EC" w14:textId="5EB0FB86"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63A4D35C"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current (2005) site covers around 176 hectares with an additional 10 hectares already owned, however there is very poor access with no current rail links and the main access road being the A38. Though no additional land purchases are necessary for this expansion, there are clear intentions and desires already expressed to purchase land in the future as shown above. </w:t>
          </w:r>
          <w:r w:rsidRPr="00086EAB">
            <w:rPr>
              <w:rStyle w:val="eop"/>
              <w:rFonts w:ascii="Arial" w:hAnsi="Arial" w:cs="Arial"/>
            </w:rPr>
            <w:t> </w:t>
          </w:r>
        </w:p>
        <w:p w14:paraId="454D5247"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EIA undergone by environmental specialists ‘ENTEC’ was commissioned by Bristol Airport. </w:t>
          </w:r>
          <w:r w:rsidRPr="00086EAB">
            <w:rPr>
              <w:rStyle w:val="eop"/>
              <w:rFonts w:ascii="Arial" w:hAnsi="Arial" w:cs="Arial"/>
            </w:rPr>
            <w:t> </w:t>
          </w:r>
        </w:p>
        <w:p w14:paraId="425A502D" w14:textId="39867DF6" w:rsidR="00FE5FB0" w:rsidRPr="00086EAB" w:rsidRDefault="00FE5FB0" w:rsidP="00086EAB">
          <w:pPr>
            <w:pStyle w:val="paragraph"/>
            <w:spacing w:before="0" w:beforeAutospacing="0" w:after="0" w:afterAutospacing="0" w:line="480" w:lineRule="auto"/>
            <w:ind w:left="720"/>
            <w:textAlignment w:val="baseline"/>
            <w:rPr>
              <w:rStyle w:val="eop"/>
              <w:rFonts w:ascii="Arial" w:hAnsi="Arial" w:cs="Arial"/>
            </w:rPr>
          </w:pPr>
          <w:r w:rsidRPr="00086EAB">
            <w:rPr>
              <w:rStyle w:val="eop"/>
              <w:rFonts w:ascii="Arial" w:hAnsi="Arial" w:cs="Arial"/>
            </w:rPr>
            <w:t> </w:t>
          </w:r>
        </w:p>
        <w:p w14:paraId="779B261F"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p>
        <w:p w14:paraId="1DC294C8" w14:textId="0A96897A" w:rsidR="00FE5FB0" w:rsidRPr="00086EAB" w:rsidRDefault="00FE5FB0" w:rsidP="00086EAB">
          <w:pPr>
            <w:pStyle w:val="Heading2"/>
            <w:rPr>
              <w:rStyle w:val="eop"/>
              <w:rFonts w:cs="Arial"/>
            </w:rPr>
          </w:pPr>
          <w:bookmarkStart w:id="1" w:name="_Toc39871612"/>
          <w:r w:rsidRPr="00086EAB">
            <w:rPr>
              <w:rStyle w:val="normaltextrun"/>
              <w:rFonts w:cs="Arial"/>
            </w:rPr>
            <w:lastRenderedPageBreak/>
            <w:t>Regulation</w:t>
          </w:r>
          <w:bookmarkEnd w:id="1"/>
          <w:r w:rsidRPr="00086EAB">
            <w:rPr>
              <w:rStyle w:val="eop"/>
              <w:rFonts w:cs="Arial"/>
            </w:rPr>
            <w:t> </w:t>
          </w:r>
        </w:p>
        <w:p w14:paraId="4C24C42B"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p>
        <w:p w14:paraId="4CD28C9B"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EIA was commenced under old environmental legislation as the new regulations came into force in 2017. (Gov.uk, 2017).  As stated </w:t>
          </w:r>
          <w:proofErr w:type="gramStart"/>
          <w:r w:rsidRPr="00086EAB">
            <w:rPr>
              <w:rStyle w:val="advancedproofingissue"/>
              <w:rFonts w:ascii="Arial" w:eastAsiaTheme="majorEastAsia" w:hAnsi="Arial" w:cs="Arial"/>
              <w:lang w:val="en-US"/>
            </w:rPr>
            <w:t>early on in the</w:t>
          </w:r>
          <w:proofErr w:type="gramEnd"/>
          <w:r w:rsidRPr="00086EAB">
            <w:rPr>
              <w:rStyle w:val="normaltextrun"/>
              <w:rFonts w:ascii="Arial" w:hAnsi="Arial" w:cs="Arial"/>
              <w:lang w:val="en-US"/>
            </w:rPr>
            <w:t> assessment, the EIA was prepared under The Town and Country Planning Regulations of 1999 which requires and EIA to be undertaken before planning permission could be applied for.</w:t>
          </w:r>
          <w:r w:rsidRPr="00086EAB">
            <w:rPr>
              <w:rStyle w:val="eop"/>
              <w:rFonts w:ascii="Arial" w:hAnsi="Arial" w:cs="Arial"/>
            </w:rPr>
            <w:t> </w:t>
          </w:r>
        </w:p>
        <w:p w14:paraId="4468E8E1"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07BAE006"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normaltextrun"/>
              <w:rFonts w:ascii="Arial" w:hAnsi="Arial" w:cs="Arial"/>
              <w:lang w:val="en-US"/>
            </w:rPr>
            <w:t>Other regulations that must be considered within the EIA report include:</w:t>
          </w:r>
          <w:r w:rsidRPr="00086EAB">
            <w:rPr>
              <w:rStyle w:val="eop"/>
              <w:rFonts w:ascii="Arial" w:hAnsi="Arial" w:cs="Arial"/>
            </w:rPr>
            <w:t> </w:t>
          </w:r>
        </w:p>
        <w:p w14:paraId="27310951" w14:textId="77777777" w:rsidR="00FE5FB0" w:rsidRPr="00086EAB" w:rsidRDefault="00FE5FB0" w:rsidP="00086EAB">
          <w:pPr>
            <w:pStyle w:val="paragraph"/>
            <w:numPr>
              <w:ilvl w:val="0"/>
              <w:numId w:val="15"/>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The Air Quality Strategy for England and Wales (2000) DEFRA</w:t>
          </w:r>
          <w:r w:rsidRPr="00086EAB">
            <w:rPr>
              <w:rStyle w:val="eop"/>
              <w:rFonts w:ascii="Arial" w:hAnsi="Arial" w:cs="Arial"/>
            </w:rPr>
            <w:t> </w:t>
          </w:r>
        </w:p>
        <w:p w14:paraId="1F3F38AD" w14:textId="77777777" w:rsidR="00FE5FB0" w:rsidRPr="00086EAB" w:rsidRDefault="00FE5FB0" w:rsidP="00086EAB">
          <w:pPr>
            <w:pStyle w:val="paragraph"/>
            <w:numPr>
              <w:ilvl w:val="0"/>
              <w:numId w:val="15"/>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International Legislation Noise Standards (2000) ICAO</w:t>
          </w:r>
          <w:r w:rsidRPr="00086EAB">
            <w:rPr>
              <w:rStyle w:val="eop"/>
              <w:rFonts w:ascii="Arial" w:hAnsi="Arial" w:cs="Arial"/>
            </w:rPr>
            <w:t> </w:t>
          </w:r>
        </w:p>
        <w:p w14:paraId="576E0CED" w14:textId="77777777" w:rsidR="00FE5FB0" w:rsidRPr="00086EAB" w:rsidRDefault="00FE5FB0" w:rsidP="00086EAB">
          <w:pPr>
            <w:pStyle w:val="paragraph"/>
            <w:numPr>
              <w:ilvl w:val="0"/>
              <w:numId w:val="15"/>
            </w:numPr>
            <w:spacing w:before="0" w:beforeAutospacing="0" w:after="0" w:afterAutospacing="0" w:line="480" w:lineRule="auto"/>
            <w:ind w:left="1080" w:firstLine="0"/>
            <w:textAlignment w:val="baseline"/>
            <w:rPr>
              <w:rFonts w:ascii="Arial" w:hAnsi="Arial" w:cs="Arial"/>
            </w:rPr>
          </w:pPr>
          <w:r w:rsidRPr="00086EAB">
            <w:rPr>
              <w:rStyle w:val="normaltextrun"/>
              <w:rFonts w:ascii="Arial" w:hAnsi="Arial" w:cs="Arial"/>
              <w:lang w:val="en-US"/>
            </w:rPr>
            <w:t>The Future of Air Transport (2003) UK Government</w:t>
          </w:r>
          <w:r w:rsidRPr="00086EAB">
            <w:rPr>
              <w:rStyle w:val="eop"/>
              <w:rFonts w:ascii="Arial" w:hAnsi="Arial" w:cs="Arial"/>
            </w:rPr>
            <w:t> </w:t>
          </w:r>
        </w:p>
        <w:p w14:paraId="33F2D643"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06128CFA"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changes in regulation from 2017 include enhanced focus on mitigation measures as well as evidence that ‘reasonable alternatives’ have been studied by the developer with justification for the development and why it is vital to the project. EIA regulations should newly include vulnerability to risks of major accidents </w:t>
          </w:r>
          <w:proofErr w:type="gramStart"/>
          <w:r w:rsidRPr="00086EAB">
            <w:rPr>
              <w:rStyle w:val="advancedproofingissue"/>
              <w:rFonts w:ascii="Arial" w:eastAsiaTheme="majorEastAsia" w:hAnsi="Arial" w:cs="Arial"/>
              <w:lang w:val="en-US"/>
            </w:rPr>
            <w:t>and also</w:t>
          </w:r>
          <w:proofErr w:type="gramEnd"/>
          <w:r w:rsidRPr="00086EAB">
            <w:rPr>
              <w:rStyle w:val="normaltextrun"/>
              <w:rFonts w:ascii="Arial" w:hAnsi="Arial" w:cs="Arial"/>
              <w:lang w:val="en-US"/>
            </w:rPr>
            <w:t> a full compile reference list of the sources used to detail the report. </w:t>
          </w:r>
          <w:r w:rsidRPr="00086EAB">
            <w:rPr>
              <w:rStyle w:val="eop"/>
              <w:rFonts w:ascii="Arial" w:hAnsi="Arial" w:cs="Arial"/>
            </w:rPr>
            <w:t> </w:t>
          </w:r>
        </w:p>
        <w:p w14:paraId="62E74D09" w14:textId="77777777" w:rsidR="00FE5FB0" w:rsidRPr="00086EAB" w:rsidRDefault="00FE5FB0" w:rsidP="00086EAB">
          <w:pPr>
            <w:pStyle w:val="paragraph"/>
            <w:spacing w:before="0" w:beforeAutospacing="0" w:after="0" w:afterAutospacing="0" w:line="480" w:lineRule="auto"/>
            <w:ind w:left="720"/>
            <w:textAlignment w:val="baseline"/>
            <w:rPr>
              <w:rStyle w:val="eop"/>
              <w:rFonts w:ascii="Arial" w:hAnsi="Arial" w:cs="Arial"/>
            </w:rPr>
          </w:pPr>
        </w:p>
        <w:p w14:paraId="10B714FC" w14:textId="26F367F1"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5AACC9EF" w14:textId="77777777" w:rsidR="00FE5FB0" w:rsidRPr="00086EAB" w:rsidRDefault="00FE5FB0" w:rsidP="00086EAB">
          <w:pPr>
            <w:pStyle w:val="Heading2"/>
            <w:rPr>
              <w:rFonts w:cs="Arial"/>
            </w:rPr>
          </w:pPr>
          <w:bookmarkStart w:id="2" w:name="_Toc39871613"/>
          <w:r w:rsidRPr="00086EAB">
            <w:rPr>
              <w:rStyle w:val="normaltextrun"/>
              <w:rFonts w:cs="Arial"/>
            </w:rPr>
            <w:t>The Project EIA</w:t>
          </w:r>
          <w:bookmarkEnd w:id="2"/>
          <w:r w:rsidRPr="00086EAB">
            <w:rPr>
              <w:rStyle w:val="normaltextrun"/>
              <w:rFonts w:cs="Arial"/>
            </w:rPr>
            <w:t> </w:t>
          </w:r>
          <w:r w:rsidRPr="00086EAB">
            <w:rPr>
              <w:rStyle w:val="eop"/>
              <w:rFonts w:cs="Arial"/>
            </w:rPr>
            <w:t> </w:t>
          </w:r>
        </w:p>
        <w:p w14:paraId="31CBAD1E"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6DBD22D3"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lastRenderedPageBreak/>
            <w:t>The beginning lines of the EIA states that if ‘before the assessment of an effect is complete’ it becomes apparent that it is not likely to have significant adverse effects then further assessment will not be carried out and will not be considered in the EIA. This sets the tone for the rest of the report, in its disregard for impacts that are not deemed ‘significant’ enough to consider even a form of monitoring let alone mitigation. </w:t>
          </w:r>
          <w:r w:rsidRPr="00086EAB">
            <w:rPr>
              <w:rStyle w:val="eop"/>
              <w:rFonts w:ascii="Arial" w:hAnsi="Arial" w:cs="Arial"/>
            </w:rPr>
            <w:t> </w:t>
          </w:r>
        </w:p>
        <w:p w14:paraId="1C36F811" w14:textId="77777777" w:rsidR="00FE5FB0" w:rsidRPr="00086EAB" w:rsidRDefault="00FE5FB0" w:rsidP="00086EAB">
          <w:pPr>
            <w:pStyle w:val="paragraph"/>
            <w:spacing w:before="0" w:beforeAutospacing="0" w:after="0" w:afterAutospacing="0" w:line="480" w:lineRule="auto"/>
            <w:ind w:firstLine="720"/>
            <w:textAlignment w:val="baseline"/>
            <w:rPr>
              <w:rStyle w:val="normaltextrun"/>
              <w:rFonts w:ascii="Arial" w:hAnsi="Arial" w:cs="Arial"/>
              <w:lang w:val="en-US"/>
            </w:rPr>
          </w:pPr>
          <w:r w:rsidRPr="00086EAB">
            <w:rPr>
              <w:rStyle w:val="normaltextrun"/>
              <w:rFonts w:ascii="Arial" w:hAnsi="Arial" w:cs="Arial"/>
              <w:lang w:val="en-US"/>
            </w:rPr>
            <w:t xml:space="preserve">Beyond that, the report categorizes ten overarching factors into which the development’s affects could fall, many of these categories overlapping significantly, </w:t>
          </w:r>
          <w:proofErr w:type="gramStart"/>
          <w:r w:rsidRPr="00086EAB">
            <w:rPr>
              <w:rStyle w:val="normaltextrun"/>
              <w:rFonts w:ascii="Arial" w:hAnsi="Arial" w:cs="Arial"/>
              <w:lang w:val="en-US"/>
            </w:rPr>
            <w:t>in order to</w:t>
          </w:r>
          <w:proofErr w:type="gramEnd"/>
          <w:r w:rsidRPr="00086EAB">
            <w:rPr>
              <w:rStyle w:val="normaltextrun"/>
              <w:rFonts w:ascii="Arial" w:hAnsi="Arial" w:cs="Arial"/>
              <w:lang w:val="en-US"/>
            </w:rPr>
            <w:t xml:space="preserve"> appear as a vast consideration of environment whilst not actually adhering to that standard.  </w:t>
          </w:r>
        </w:p>
        <w:p w14:paraId="7C329AD2" w14:textId="77777777" w:rsidR="00FE5FB0" w:rsidRPr="00086EAB" w:rsidRDefault="00FE5FB0" w:rsidP="00086EAB">
          <w:pPr>
            <w:pStyle w:val="paragraph"/>
            <w:spacing w:before="0" w:beforeAutospacing="0" w:after="0" w:afterAutospacing="0" w:line="480" w:lineRule="auto"/>
            <w:ind w:firstLine="720"/>
            <w:textAlignment w:val="baseline"/>
            <w:rPr>
              <w:rStyle w:val="normaltextrun"/>
              <w:rFonts w:ascii="Arial" w:hAnsi="Arial" w:cs="Arial"/>
              <w:lang w:val="en-US"/>
            </w:rPr>
          </w:pPr>
        </w:p>
        <w:p w14:paraId="0BEDEB12" w14:textId="03D77866"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categories listed by the EIA are as follows:</w:t>
          </w:r>
          <w:r w:rsidRPr="00086EAB">
            <w:rPr>
              <w:rStyle w:val="eop"/>
              <w:rFonts w:ascii="Arial" w:hAnsi="Arial" w:cs="Arial"/>
            </w:rPr>
            <w:t> </w:t>
          </w:r>
        </w:p>
        <w:p w14:paraId="415FD31A" w14:textId="77777777" w:rsidR="00FE5FB0" w:rsidRPr="00086EAB" w:rsidRDefault="00FE5FB0" w:rsidP="00086EAB">
          <w:pPr>
            <w:pStyle w:val="paragraph"/>
            <w:numPr>
              <w:ilvl w:val="0"/>
              <w:numId w:val="16"/>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Population – Community / Noise / Vortex / Vibration</w:t>
          </w:r>
          <w:r w:rsidRPr="00086EAB">
            <w:rPr>
              <w:rStyle w:val="eop"/>
              <w:rFonts w:ascii="Arial" w:hAnsi="Arial" w:cs="Arial"/>
            </w:rPr>
            <w:t> </w:t>
          </w:r>
        </w:p>
        <w:p w14:paraId="143263D1" w14:textId="77777777" w:rsidR="00FE5FB0" w:rsidRPr="00086EAB" w:rsidRDefault="00FE5FB0" w:rsidP="00086EAB">
          <w:pPr>
            <w:pStyle w:val="paragraph"/>
            <w:numPr>
              <w:ilvl w:val="0"/>
              <w:numId w:val="16"/>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Fauna - Biodiversity</w:t>
          </w:r>
          <w:r w:rsidRPr="00086EAB">
            <w:rPr>
              <w:rStyle w:val="eop"/>
              <w:rFonts w:ascii="Arial" w:hAnsi="Arial" w:cs="Arial"/>
            </w:rPr>
            <w:t> </w:t>
          </w:r>
        </w:p>
        <w:p w14:paraId="6C2BF475" w14:textId="77777777" w:rsidR="00FE5FB0" w:rsidRPr="00086EAB" w:rsidRDefault="00FE5FB0" w:rsidP="00086EAB">
          <w:pPr>
            <w:pStyle w:val="paragraph"/>
            <w:numPr>
              <w:ilvl w:val="0"/>
              <w:numId w:val="16"/>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Flora - Biodiversity</w:t>
          </w:r>
          <w:r w:rsidRPr="00086EAB">
            <w:rPr>
              <w:rStyle w:val="eop"/>
              <w:rFonts w:ascii="Arial" w:hAnsi="Arial" w:cs="Arial"/>
            </w:rPr>
            <w:t> </w:t>
          </w:r>
        </w:p>
        <w:p w14:paraId="6D4E1ACC" w14:textId="77777777" w:rsidR="00FE5FB0" w:rsidRPr="00086EAB" w:rsidRDefault="00FE5FB0" w:rsidP="00086EAB">
          <w:pPr>
            <w:pStyle w:val="paragraph"/>
            <w:numPr>
              <w:ilvl w:val="0"/>
              <w:numId w:val="17"/>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Soil - Geology and Land Quality</w:t>
          </w:r>
          <w:r w:rsidRPr="00086EAB">
            <w:rPr>
              <w:rStyle w:val="eop"/>
              <w:rFonts w:ascii="Arial" w:hAnsi="Arial" w:cs="Arial"/>
            </w:rPr>
            <w:t> </w:t>
          </w:r>
        </w:p>
        <w:p w14:paraId="6866EC55" w14:textId="77777777" w:rsidR="00FE5FB0" w:rsidRPr="00086EAB" w:rsidRDefault="00FE5FB0" w:rsidP="00086EAB">
          <w:pPr>
            <w:pStyle w:val="paragraph"/>
            <w:numPr>
              <w:ilvl w:val="0"/>
              <w:numId w:val="17"/>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Water - Water Resources and Water Quality</w:t>
          </w:r>
          <w:r w:rsidRPr="00086EAB">
            <w:rPr>
              <w:rStyle w:val="eop"/>
              <w:rFonts w:ascii="Arial" w:hAnsi="Arial" w:cs="Arial"/>
            </w:rPr>
            <w:t> </w:t>
          </w:r>
        </w:p>
        <w:p w14:paraId="4F856C31" w14:textId="77777777" w:rsidR="00FE5FB0" w:rsidRPr="00086EAB" w:rsidRDefault="00FE5FB0" w:rsidP="00086EAB">
          <w:pPr>
            <w:pStyle w:val="paragraph"/>
            <w:numPr>
              <w:ilvl w:val="0"/>
              <w:numId w:val="17"/>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Air – Air Quality</w:t>
          </w:r>
          <w:r w:rsidRPr="00086EAB">
            <w:rPr>
              <w:rStyle w:val="eop"/>
              <w:rFonts w:ascii="Arial" w:hAnsi="Arial" w:cs="Arial"/>
            </w:rPr>
            <w:t> </w:t>
          </w:r>
        </w:p>
        <w:p w14:paraId="4C94828B" w14:textId="77777777" w:rsidR="00FE5FB0" w:rsidRPr="00086EAB" w:rsidRDefault="00FE5FB0" w:rsidP="00086EAB">
          <w:pPr>
            <w:pStyle w:val="paragraph"/>
            <w:numPr>
              <w:ilvl w:val="0"/>
              <w:numId w:val="17"/>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Climatic Factors - Air and Water</w:t>
          </w:r>
          <w:r w:rsidRPr="00086EAB">
            <w:rPr>
              <w:rStyle w:val="eop"/>
              <w:rFonts w:ascii="Arial" w:hAnsi="Arial" w:cs="Arial"/>
            </w:rPr>
            <w:t> </w:t>
          </w:r>
        </w:p>
        <w:p w14:paraId="7860FA2A" w14:textId="77777777" w:rsidR="00FE5FB0" w:rsidRPr="00086EAB" w:rsidRDefault="00FE5FB0" w:rsidP="00086EAB">
          <w:pPr>
            <w:pStyle w:val="paragraph"/>
            <w:numPr>
              <w:ilvl w:val="0"/>
              <w:numId w:val="17"/>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Material Assets (Including cultural heritage) - Transport and Culture</w:t>
          </w:r>
          <w:r w:rsidRPr="00086EAB">
            <w:rPr>
              <w:rStyle w:val="eop"/>
              <w:rFonts w:ascii="Arial" w:hAnsi="Arial" w:cs="Arial"/>
            </w:rPr>
            <w:t> </w:t>
          </w:r>
        </w:p>
        <w:p w14:paraId="3B6A1E23" w14:textId="77777777" w:rsidR="00FE5FB0" w:rsidRPr="00086EAB" w:rsidRDefault="00FE5FB0" w:rsidP="00086EAB">
          <w:pPr>
            <w:pStyle w:val="paragraph"/>
            <w:numPr>
              <w:ilvl w:val="0"/>
              <w:numId w:val="18"/>
            </w:numPr>
            <w:spacing w:before="0" w:beforeAutospacing="0" w:after="0" w:afterAutospacing="0" w:line="480" w:lineRule="auto"/>
            <w:ind w:left="1800" w:firstLine="0"/>
            <w:textAlignment w:val="baseline"/>
            <w:rPr>
              <w:rFonts w:ascii="Arial" w:hAnsi="Arial" w:cs="Arial"/>
            </w:rPr>
          </w:pPr>
          <w:r w:rsidRPr="00086EAB">
            <w:rPr>
              <w:rStyle w:val="normaltextrun"/>
              <w:rFonts w:ascii="Arial" w:hAnsi="Arial" w:cs="Arial"/>
              <w:lang w:val="en-US"/>
            </w:rPr>
            <w:t>Landscape – Landscape and Visual</w:t>
          </w:r>
          <w:r w:rsidRPr="00086EAB">
            <w:rPr>
              <w:rStyle w:val="eop"/>
              <w:rFonts w:ascii="Arial" w:hAnsi="Arial" w:cs="Arial"/>
            </w:rPr>
            <w:t> </w:t>
          </w:r>
        </w:p>
        <w:p w14:paraId="7112E85F" w14:textId="3C6A6C37" w:rsidR="00FE5FB0" w:rsidRPr="00086EAB" w:rsidRDefault="00FE5FB0" w:rsidP="00086EAB">
          <w:pPr>
            <w:pStyle w:val="paragraph"/>
            <w:numPr>
              <w:ilvl w:val="0"/>
              <w:numId w:val="18"/>
            </w:numPr>
            <w:spacing w:before="0" w:beforeAutospacing="0" w:after="0" w:afterAutospacing="0" w:line="480" w:lineRule="auto"/>
            <w:ind w:left="1800" w:firstLine="0"/>
            <w:textAlignment w:val="baseline"/>
            <w:rPr>
              <w:rStyle w:val="eop"/>
              <w:rFonts w:ascii="Arial" w:hAnsi="Arial" w:cs="Arial"/>
            </w:rPr>
          </w:pPr>
          <w:r w:rsidRPr="00086EAB">
            <w:rPr>
              <w:rStyle w:val="normaltextrun"/>
              <w:rFonts w:ascii="Arial" w:hAnsi="Arial" w:cs="Arial"/>
              <w:lang w:val="en-US"/>
            </w:rPr>
            <w:t>The inter-relationship between the above factors - No specific topic</w:t>
          </w:r>
          <w:r w:rsidRPr="00086EAB">
            <w:rPr>
              <w:rStyle w:val="eop"/>
              <w:rFonts w:ascii="Arial" w:hAnsi="Arial" w:cs="Arial"/>
            </w:rPr>
            <w:t> </w:t>
          </w:r>
        </w:p>
        <w:p w14:paraId="59C6529F"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p>
        <w:p w14:paraId="7D698589"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lastRenderedPageBreak/>
            <w:t>The scope of these topics is broad and covers </w:t>
          </w:r>
          <w:proofErr w:type="gramStart"/>
          <w:r w:rsidRPr="00086EAB">
            <w:rPr>
              <w:rStyle w:val="advancedproofingissue"/>
              <w:rFonts w:ascii="Arial" w:eastAsiaTheme="majorEastAsia" w:hAnsi="Arial" w:cs="Arial"/>
              <w:lang w:val="en-US"/>
            </w:rPr>
            <w:t>a number of</w:t>
          </w:r>
          <w:proofErr w:type="gramEnd"/>
          <w:r w:rsidRPr="00086EAB">
            <w:rPr>
              <w:rStyle w:val="normaltextrun"/>
              <w:rFonts w:ascii="Arial" w:hAnsi="Arial" w:cs="Arial"/>
              <w:lang w:val="en-US"/>
            </w:rPr>
            <w:t> environmental issues that can arise from development and cannot be disputed in that sense. </w:t>
          </w:r>
          <w:r w:rsidRPr="00086EAB">
            <w:rPr>
              <w:rStyle w:val="eop"/>
              <w:rFonts w:ascii="Arial" w:hAnsi="Arial" w:cs="Arial"/>
            </w:rPr>
            <w:t> </w:t>
          </w:r>
        </w:p>
        <w:p w14:paraId="5434D0E1"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Despite this much of the EIA report, due to old policy, is based </w:t>
          </w:r>
          <w:proofErr w:type="gramStart"/>
          <w:r w:rsidRPr="00086EAB">
            <w:rPr>
              <w:rStyle w:val="advancedproofingissue"/>
              <w:rFonts w:ascii="Arial" w:eastAsiaTheme="majorEastAsia" w:hAnsi="Arial" w:cs="Arial"/>
              <w:lang w:val="en-US"/>
            </w:rPr>
            <w:t>off of</w:t>
          </w:r>
          <w:proofErr w:type="gramEnd"/>
          <w:r w:rsidRPr="00086EAB">
            <w:rPr>
              <w:rStyle w:val="normaltextrun"/>
              <w:rFonts w:ascii="Arial" w:hAnsi="Arial" w:cs="Arial"/>
              <w:lang w:val="en-US"/>
            </w:rPr>
            <w:t> estimation, with great evidence of this throughout. </w:t>
          </w:r>
          <w:r w:rsidRPr="00086EAB">
            <w:rPr>
              <w:rStyle w:val="eop"/>
              <w:rFonts w:ascii="Arial" w:hAnsi="Arial" w:cs="Arial"/>
            </w:rPr>
            <w:t> </w:t>
          </w:r>
        </w:p>
        <w:p w14:paraId="093E282D"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main aspect, reflective of the changes in regulation, and not covered in full extent by the report is the lack of investigation into alternatives in improving and protecting the environment. Some alternatives in place of expanding the airport including building a new airport, building a second runway and southern terminal, and smaller technical restraints of aircrafts. There is more detail focused on the technical changes instead of environmentally inclusive factor such as plans to increase biodiversity or invest in an increase in surrounding agriculture. There is little evidence that actions have been taken with the alternatives, and that much of the action has been related to the listed categories that the EIA covers.</w:t>
          </w:r>
          <w:r w:rsidRPr="00086EAB">
            <w:rPr>
              <w:rStyle w:val="eop"/>
              <w:rFonts w:ascii="Arial" w:hAnsi="Arial" w:cs="Arial"/>
            </w:rPr>
            <w:t> </w:t>
          </w:r>
        </w:p>
        <w:p w14:paraId="3097F10F" w14:textId="285C7308" w:rsidR="00FE5FB0" w:rsidRPr="00086EAB" w:rsidRDefault="00FE5FB0" w:rsidP="00086EAB">
          <w:pPr>
            <w:pStyle w:val="paragraph"/>
            <w:spacing w:before="0" w:beforeAutospacing="0" w:after="0" w:afterAutospacing="0" w:line="480" w:lineRule="auto"/>
            <w:ind w:firstLine="720"/>
            <w:textAlignment w:val="baseline"/>
            <w:rPr>
              <w:rStyle w:val="eop"/>
              <w:rFonts w:ascii="Arial" w:hAnsi="Arial" w:cs="Arial"/>
            </w:rPr>
          </w:pPr>
          <w:r w:rsidRPr="00086EAB">
            <w:rPr>
              <w:rStyle w:val="normaltextrun"/>
              <w:rFonts w:ascii="Arial" w:hAnsi="Arial" w:cs="Arial"/>
              <w:lang w:val="en-US"/>
            </w:rPr>
            <w:t>The overall outlook of the report begins to show trends of negligence of thorough assessment however delving into each segment of the report showcases this more effectively. </w:t>
          </w:r>
          <w:r w:rsidRPr="00086EAB">
            <w:rPr>
              <w:rStyle w:val="eop"/>
              <w:rFonts w:ascii="Arial" w:hAnsi="Arial" w:cs="Arial"/>
            </w:rPr>
            <w:t> </w:t>
          </w:r>
        </w:p>
        <w:p w14:paraId="7DB5C881"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p>
        <w:p w14:paraId="50079474"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eop"/>
              <w:rFonts w:ascii="Arial" w:hAnsi="Arial" w:cs="Arial"/>
            </w:rPr>
            <w:t> </w:t>
          </w:r>
        </w:p>
        <w:p w14:paraId="4DD71555" w14:textId="77777777" w:rsidR="00FE5FB0" w:rsidRPr="00086EAB" w:rsidRDefault="00FE5FB0" w:rsidP="00086EAB">
          <w:pPr>
            <w:pStyle w:val="Heading2"/>
            <w:rPr>
              <w:rFonts w:cs="Arial"/>
            </w:rPr>
          </w:pPr>
          <w:bookmarkStart w:id="3" w:name="_Toc39871614"/>
          <w:r w:rsidRPr="00086EAB">
            <w:rPr>
              <w:rStyle w:val="normaltextrun"/>
              <w:rFonts w:cs="Arial"/>
            </w:rPr>
            <w:t>Geology and Land</w:t>
          </w:r>
          <w:bookmarkEnd w:id="3"/>
          <w:r w:rsidRPr="00086EAB">
            <w:rPr>
              <w:rStyle w:val="eop"/>
              <w:rFonts w:cs="Arial"/>
            </w:rPr>
            <w:t> </w:t>
          </w:r>
        </w:p>
        <w:p w14:paraId="4F5A4CFF" w14:textId="77777777" w:rsidR="00FE5FB0" w:rsidRPr="00086EAB" w:rsidRDefault="00FE5FB0" w:rsidP="00086EAB">
          <w:pPr>
            <w:pStyle w:val="paragraph"/>
            <w:spacing w:before="0" w:beforeAutospacing="0" w:after="0" w:afterAutospacing="0" w:line="480" w:lineRule="auto"/>
            <w:ind w:left="720"/>
            <w:textAlignment w:val="baseline"/>
            <w:rPr>
              <w:rFonts w:ascii="Arial" w:hAnsi="Arial" w:cs="Arial"/>
            </w:rPr>
          </w:pPr>
          <w:r w:rsidRPr="00086EAB">
            <w:rPr>
              <w:rStyle w:val="eop"/>
              <w:rFonts w:ascii="Arial" w:hAnsi="Arial" w:cs="Arial"/>
            </w:rPr>
            <w:t> </w:t>
          </w:r>
        </w:p>
        <w:p w14:paraId="5648BAC9"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The report begins by stating that very little ground investigation has been completed at the site and so the potential effects are evaluated purely by qualitative measures. Even admitting that there is ‘an inherent uncertainty in the risk </w:t>
          </w:r>
          <w:r w:rsidRPr="00086EAB">
            <w:rPr>
              <w:rStyle w:val="normaltextrun"/>
              <w:rFonts w:ascii="Arial" w:hAnsi="Arial" w:cs="Arial"/>
              <w:lang w:val="en-US"/>
            </w:rPr>
            <w:lastRenderedPageBreak/>
            <w:t>classifications’ as these are based </w:t>
          </w:r>
          <w:proofErr w:type="gramStart"/>
          <w:r w:rsidRPr="00086EAB">
            <w:rPr>
              <w:rStyle w:val="advancedproofingissue"/>
              <w:rFonts w:ascii="Arial" w:eastAsiaTheme="majorEastAsia" w:hAnsi="Arial" w:cs="Arial"/>
              <w:lang w:val="en-US"/>
            </w:rPr>
            <w:t>off of</w:t>
          </w:r>
          <w:proofErr w:type="gramEnd"/>
          <w:r w:rsidRPr="00086EAB">
            <w:rPr>
              <w:rStyle w:val="normaltextrun"/>
              <w:rFonts w:ascii="Arial" w:hAnsi="Arial" w:cs="Arial"/>
              <w:lang w:val="en-US"/>
            </w:rPr>
            <w:t xml:space="preserve"> suspected or potential contaminants rather than quantitative results. The EIA shows no intent of conducting its own soil sample studies unless there is an identified high risk in these previous reports </w:t>
          </w:r>
          <w:proofErr w:type="gramStart"/>
          <w:r w:rsidRPr="00086EAB">
            <w:rPr>
              <w:rStyle w:val="normaltextrun"/>
              <w:rFonts w:ascii="Arial" w:hAnsi="Arial" w:cs="Arial"/>
              <w:lang w:val="en-US"/>
            </w:rPr>
            <w:t>in order to</w:t>
          </w:r>
          <w:proofErr w:type="gramEnd"/>
          <w:r w:rsidRPr="00086EAB">
            <w:rPr>
              <w:rStyle w:val="normaltextrun"/>
              <w:rFonts w:ascii="Arial" w:hAnsi="Arial" w:cs="Arial"/>
              <w:lang w:val="en-US"/>
            </w:rPr>
            <w:t xml:space="preserve"> ‘reduce uncertainty’. </w:t>
          </w:r>
          <w:r w:rsidRPr="00086EAB">
            <w:rPr>
              <w:rStyle w:val="eop"/>
              <w:rFonts w:ascii="Arial" w:hAnsi="Arial" w:cs="Arial"/>
            </w:rPr>
            <w:t> </w:t>
          </w:r>
        </w:p>
        <w:p w14:paraId="46B24EBB" w14:textId="0C255416"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The studies used by the report provide no contaminant information, and instead just describe the topography of the land and the geological makeup. Even these reports are dated, with the soil survey being completed in 1984 by Findlay et al. And the geological surveys being completed in 2000 by AEA technology and </w:t>
          </w:r>
          <w:proofErr w:type="spellStart"/>
          <w:r w:rsidRPr="00086EAB">
            <w:rPr>
              <w:rStyle w:val="spellingerror"/>
              <w:rFonts w:ascii="Arial" w:hAnsi="Arial" w:cs="Arial"/>
              <w:lang w:val="en-US"/>
            </w:rPr>
            <w:t>Terradat</w:t>
          </w:r>
          <w:proofErr w:type="spellEnd"/>
          <w:r w:rsidRPr="00086EAB">
            <w:rPr>
              <w:rStyle w:val="normaltextrun"/>
              <w:rFonts w:ascii="Arial" w:hAnsi="Arial" w:cs="Arial"/>
              <w:lang w:val="en-US"/>
            </w:rPr>
            <w:t> in 1998. A cited source by Waterman Environmental Ltd (2003) identifies the presence of mineshafts under the site linking the area to mineralization which is addressed in the mitigation section where potential presence of metals is acknowledged by not mitigated, simply suggested as a potential issue for the new car parking area and as a health hazard for workers, who will be provided with suitable PPE during the construction process. The section is finished by stating that the development phase has the potential to cause effects that have not been highlighted, this is solved by simply stating that ‘further work’ may be required without additional detail. </w:t>
          </w:r>
          <w:r w:rsidRPr="00086EAB">
            <w:rPr>
              <w:rStyle w:val="eop"/>
              <w:rFonts w:ascii="Arial" w:hAnsi="Arial" w:cs="Arial"/>
            </w:rPr>
            <w:t> </w:t>
          </w:r>
        </w:p>
        <w:p w14:paraId="22D5C0B7" w14:textId="0F178C50" w:rsidR="00FE5FB0" w:rsidRDefault="00FE5FB0" w:rsidP="00086EAB">
          <w:pPr>
            <w:pStyle w:val="paragraph"/>
            <w:spacing w:before="0" w:beforeAutospacing="0" w:after="0" w:afterAutospacing="0" w:line="480" w:lineRule="auto"/>
            <w:textAlignment w:val="baseline"/>
            <w:rPr>
              <w:rStyle w:val="eop"/>
              <w:rFonts w:ascii="Arial" w:hAnsi="Arial" w:cs="Arial"/>
            </w:rPr>
          </w:pPr>
          <w:r w:rsidRPr="00086EAB">
            <w:rPr>
              <w:rStyle w:val="eop"/>
              <w:rFonts w:ascii="Arial" w:hAnsi="Arial" w:cs="Arial"/>
            </w:rPr>
            <w:t> </w:t>
          </w:r>
        </w:p>
        <w:p w14:paraId="156E9502" w14:textId="77777777" w:rsidR="00086EAB" w:rsidRPr="00086EAB" w:rsidRDefault="00086EAB" w:rsidP="00086EAB">
          <w:pPr>
            <w:pStyle w:val="paragraph"/>
            <w:spacing w:before="0" w:beforeAutospacing="0" w:after="0" w:afterAutospacing="0" w:line="480" w:lineRule="auto"/>
            <w:textAlignment w:val="baseline"/>
            <w:rPr>
              <w:rFonts w:ascii="Arial" w:hAnsi="Arial" w:cs="Arial"/>
            </w:rPr>
          </w:pPr>
        </w:p>
        <w:p w14:paraId="7D4EE3C6" w14:textId="77777777" w:rsidR="00FE5FB0" w:rsidRPr="00086EAB" w:rsidRDefault="00FE5FB0" w:rsidP="00086EAB">
          <w:pPr>
            <w:pStyle w:val="Heading2"/>
            <w:rPr>
              <w:rFonts w:cs="Arial"/>
            </w:rPr>
          </w:pPr>
          <w:bookmarkStart w:id="4" w:name="_Toc39871615"/>
          <w:r w:rsidRPr="00086EAB">
            <w:rPr>
              <w:rStyle w:val="normaltextrun"/>
              <w:rFonts w:cs="Arial"/>
            </w:rPr>
            <w:t>Cultural Heritage</w:t>
          </w:r>
          <w:bookmarkEnd w:id="4"/>
          <w:r w:rsidRPr="00086EAB">
            <w:rPr>
              <w:rStyle w:val="eop"/>
              <w:rFonts w:cs="Arial"/>
            </w:rPr>
            <w:t> </w:t>
          </w:r>
        </w:p>
        <w:p w14:paraId="56852514"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r w:rsidRPr="00086EAB">
            <w:rPr>
              <w:rStyle w:val="eop"/>
              <w:rFonts w:ascii="Arial" w:hAnsi="Arial" w:cs="Arial"/>
            </w:rPr>
            <w:t> </w:t>
          </w:r>
        </w:p>
        <w:p w14:paraId="4CEC5DBC"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For cultural maintenance, three topic areas are identified. The loss of sub-surface prehistoric archaeological remains and ‘gruffy ground’ encouraging a visit from ENTEC archaeologists to evaluate the site and a desk study to be completed. Whereas </w:t>
          </w:r>
          <w:r w:rsidRPr="00086EAB">
            <w:rPr>
              <w:rStyle w:val="normaltextrun"/>
              <w:rFonts w:ascii="Arial" w:hAnsi="Arial" w:cs="Arial"/>
              <w:lang w:val="en-US"/>
            </w:rPr>
            <w:lastRenderedPageBreak/>
            <w:t>the loss of the few remaining surviving features relating to the WWII airfield, was proposed to have further documentary research on top of a consultation with the local council and a site visit. Ultimately, it is concluded that there are no sites of interest falling within the development area and so no mitigation will be required.</w:t>
          </w:r>
          <w:r w:rsidRPr="00086EAB">
            <w:rPr>
              <w:rStyle w:val="eop"/>
              <w:rFonts w:ascii="Arial" w:hAnsi="Arial" w:cs="Arial"/>
            </w:rPr>
            <w:t> </w:t>
          </w:r>
        </w:p>
        <w:p w14:paraId="22D4DD99" w14:textId="37388571" w:rsidR="00FE5FB0" w:rsidRPr="00086EAB" w:rsidRDefault="00FE5FB0" w:rsidP="00086EAB">
          <w:pPr>
            <w:pStyle w:val="paragraph"/>
            <w:spacing w:before="0" w:beforeAutospacing="0" w:after="0" w:afterAutospacing="0" w:line="480" w:lineRule="auto"/>
            <w:textAlignment w:val="baseline"/>
            <w:rPr>
              <w:rStyle w:val="eop"/>
              <w:rFonts w:ascii="Arial" w:hAnsi="Arial" w:cs="Arial"/>
            </w:rPr>
          </w:pPr>
          <w:r w:rsidRPr="00086EAB">
            <w:rPr>
              <w:rStyle w:val="eop"/>
              <w:rFonts w:ascii="Arial" w:hAnsi="Arial" w:cs="Arial"/>
            </w:rPr>
            <w:t> </w:t>
          </w:r>
        </w:p>
        <w:p w14:paraId="0E641420"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p>
        <w:p w14:paraId="5B460A6D" w14:textId="77777777" w:rsidR="00FE5FB0" w:rsidRPr="00086EAB" w:rsidRDefault="00FE5FB0" w:rsidP="00086EAB">
          <w:pPr>
            <w:pStyle w:val="Heading2"/>
            <w:rPr>
              <w:rFonts w:cs="Arial"/>
            </w:rPr>
          </w:pPr>
          <w:bookmarkStart w:id="5" w:name="_Toc39871616"/>
          <w:r w:rsidRPr="00086EAB">
            <w:rPr>
              <w:rStyle w:val="normaltextrun"/>
              <w:rFonts w:cs="Arial"/>
            </w:rPr>
            <w:t>Biodiversity</w:t>
          </w:r>
          <w:bookmarkEnd w:id="5"/>
          <w:r w:rsidRPr="00086EAB">
            <w:rPr>
              <w:rStyle w:val="eop"/>
              <w:rFonts w:cs="Arial"/>
            </w:rPr>
            <w:t> </w:t>
          </w:r>
        </w:p>
        <w:p w14:paraId="290ADB41"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r w:rsidRPr="00086EAB">
            <w:rPr>
              <w:rStyle w:val="eop"/>
              <w:rFonts w:ascii="Arial" w:hAnsi="Arial" w:cs="Arial"/>
            </w:rPr>
            <w:t> </w:t>
          </w:r>
        </w:p>
        <w:p w14:paraId="208A166B"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Referring to previous studies done on ecological assessments, primary data collection has been suggested for this segment, with intentions to run bat surveys / roost inspections based on guidance by the English Nature and the Joint Nature Conservation Committee. Additional surveys on potential damage and/or disturbance to badger setts, reptiles, </w:t>
          </w:r>
          <w:proofErr w:type="gramStart"/>
          <w:r w:rsidRPr="00086EAB">
            <w:rPr>
              <w:rStyle w:val="normaltextrun"/>
              <w:rFonts w:ascii="Arial" w:hAnsi="Arial" w:cs="Arial"/>
              <w:lang w:val="en-US"/>
            </w:rPr>
            <w:t>dormouse</w:t>
          </w:r>
          <w:proofErr w:type="gramEnd"/>
          <w:r w:rsidRPr="00086EAB">
            <w:rPr>
              <w:rStyle w:val="normaltextrun"/>
              <w:rFonts w:ascii="Arial" w:hAnsi="Arial" w:cs="Arial"/>
              <w:lang w:val="en-US"/>
            </w:rPr>
            <w:t> and habitat land have also been proposed to be carried out in accordance with the above guidance with the addition of guidance from the Mammal Society. </w:t>
          </w:r>
          <w:r w:rsidRPr="00086EAB">
            <w:rPr>
              <w:rStyle w:val="eop"/>
              <w:rFonts w:ascii="Arial" w:hAnsi="Arial" w:cs="Arial"/>
            </w:rPr>
            <w:t> </w:t>
          </w:r>
        </w:p>
        <w:p w14:paraId="6C8ADD7C"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Within 2km of the airport, </w:t>
          </w:r>
          <w:proofErr w:type="gramStart"/>
          <w:r w:rsidRPr="00086EAB">
            <w:rPr>
              <w:rStyle w:val="advancedproofingissue"/>
              <w:rFonts w:ascii="Arial" w:eastAsiaTheme="majorEastAsia" w:hAnsi="Arial" w:cs="Arial"/>
              <w:lang w:val="en-US"/>
            </w:rPr>
            <w:t>a large number of</w:t>
          </w:r>
          <w:proofErr w:type="gramEnd"/>
          <w:r w:rsidRPr="00086EAB">
            <w:rPr>
              <w:rStyle w:val="normaltextrun"/>
              <w:rFonts w:ascii="Arial" w:hAnsi="Arial" w:cs="Arial"/>
              <w:lang w:val="en-US"/>
            </w:rPr>
            <w:t> statutory and non-statutory sites of nature conservation and importance are located, including five SSSI’s and two SACs (designated due to the populations of greater and lesser horseshoe bats. </w:t>
          </w:r>
          <w:r w:rsidRPr="00086EAB">
            <w:rPr>
              <w:rStyle w:val="eop"/>
              <w:rFonts w:ascii="Arial" w:hAnsi="Arial" w:cs="Arial"/>
            </w:rPr>
            <w:t> </w:t>
          </w:r>
        </w:p>
        <w:p w14:paraId="265FDD5A"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Mitigation practices state that mature trees and hedgerows will be retained ‘where appropriate’ presumably deemed this way by developers on site. Similarly, landscape planting is also said to use native species where appropriate. There is no mention of attempts to minimize disturbance to bat or badger communities beyond leaving a buffer zone and all proposed mitigation is left extremely open to personal </w:t>
          </w:r>
          <w:r w:rsidRPr="00086EAB">
            <w:rPr>
              <w:rStyle w:val="normaltextrun"/>
              <w:rFonts w:ascii="Arial" w:hAnsi="Arial" w:cs="Arial"/>
              <w:lang w:val="en-US"/>
            </w:rPr>
            <w:lastRenderedPageBreak/>
            <w:t>interpretation which can easily be manipulated by a contractor who deems destruction of the majority of existing habits to be appropriate.  </w:t>
          </w:r>
          <w:r w:rsidRPr="00086EAB">
            <w:rPr>
              <w:rStyle w:val="eop"/>
              <w:rFonts w:ascii="Arial" w:hAnsi="Arial" w:cs="Arial"/>
            </w:rPr>
            <w:t> </w:t>
          </w:r>
        </w:p>
        <w:p w14:paraId="46BB908C" w14:textId="270DD866" w:rsidR="00FE5FB0" w:rsidRPr="00086EAB" w:rsidRDefault="00FE5FB0" w:rsidP="00086EAB">
          <w:pPr>
            <w:pStyle w:val="paragraph"/>
            <w:spacing w:before="0" w:beforeAutospacing="0" w:after="0" w:afterAutospacing="0" w:line="480" w:lineRule="auto"/>
            <w:textAlignment w:val="baseline"/>
            <w:rPr>
              <w:rStyle w:val="eop"/>
              <w:rFonts w:ascii="Arial" w:hAnsi="Arial" w:cs="Arial"/>
            </w:rPr>
          </w:pPr>
          <w:r w:rsidRPr="00086EAB">
            <w:rPr>
              <w:rStyle w:val="eop"/>
              <w:rFonts w:ascii="Arial" w:hAnsi="Arial" w:cs="Arial"/>
            </w:rPr>
            <w:t> </w:t>
          </w:r>
        </w:p>
        <w:p w14:paraId="59338FE1"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p>
        <w:p w14:paraId="24A5364F" w14:textId="77777777" w:rsidR="00FE5FB0" w:rsidRPr="00086EAB" w:rsidRDefault="00FE5FB0" w:rsidP="00086EAB">
          <w:pPr>
            <w:pStyle w:val="Heading2"/>
            <w:rPr>
              <w:rFonts w:cs="Arial"/>
            </w:rPr>
          </w:pPr>
          <w:bookmarkStart w:id="6" w:name="_Toc39871617"/>
          <w:r w:rsidRPr="00086EAB">
            <w:rPr>
              <w:rStyle w:val="normaltextrun"/>
              <w:rFonts w:cs="Arial"/>
            </w:rPr>
            <w:t>Community</w:t>
          </w:r>
          <w:bookmarkEnd w:id="6"/>
          <w:r w:rsidRPr="00086EAB">
            <w:rPr>
              <w:rStyle w:val="eop"/>
              <w:rFonts w:cs="Arial"/>
            </w:rPr>
            <w:t> </w:t>
          </w:r>
        </w:p>
        <w:p w14:paraId="71213A4E" w14:textId="77777777" w:rsidR="00FE5FB0" w:rsidRPr="00086EAB" w:rsidRDefault="00FE5FB0" w:rsidP="00086EAB">
          <w:pPr>
            <w:pStyle w:val="paragraph"/>
            <w:spacing w:before="0" w:beforeAutospacing="0" w:after="0" w:afterAutospacing="0" w:line="480" w:lineRule="auto"/>
            <w:textAlignment w:val="baseline"/>
            <w:rPr>
              <w:rFonts w:ascii="Arial" w:hAnsi="Arial" w:cs="Arial"/>
            </w:rPr>
          </w:pPr>
          <w:r w:rsidRPr="00086EAB">
            <w:rPr>
              <w:rStyle w:val="eop"/>
              <w:rFonts w:ascii="Arial" w:hAnsi="Arial" w:cs="Arial"/>
            </w:rPr>
            <w:t> </w:t>
          </w:r>
        </w:p>
        <w:p w14:paraId="22C6B8BA"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rPr>
          </w:pPr>
          <w:r w:rsidRPr="00086EAB">
            <w:rPr>
              <w:rStyle w:val="normaltextrun"/>
              <w:rFonts w:ascii="Arial" w:hAnsi="Arial" w:cs="Arial"/>
              <w:lang w:val="en-US"/>
            </w:rPr>
            <w:t xml:space="preserve">Undertaking a public consultation in line with the White Paper meant a Statement of Community Involvement was circulated in February of 2005 to local community, statutory </w:t>
          </w:r>
          <w:proofErr w:type="gramStart"/>
          <w:r w:rsidRPr="00086EAB">
            <w:rPr>
              <w:rStyle w:val="normaltextrun"/>
              <w:rFonts w:ascii="Arial" w:hAnsi="Arial" w:cs="Arial"/>
              <w:lang w:val="en-US"/>
            </w:rPr>
            <w:t>consultees</w:t>
          </w:r>
          <w:proofErr w:type="gramEnd"/>
          <w:r w:rsidRPr="00086EAB">
            <w:rPr>
              <w:rStyle w:val="normaltextrun"/>
              <w:rFonts w:ascii="Arial" w:hAnsi="Arial" w:cs="Arial"/>
              <w:lang w:val="en-US"/>
            </w:rPr>
            <w:t xml:space="preserve"> and the local authorities. Following this, a formal public consultation was undertaken in May 2005 answering any questions and concerns of the public as well as a summary of the project being distributed to 25,000 local households that was also available online. </w:t>
          </w:r>
          <w:r w:rsidRPr="00086EAB">
            <w:rPr>
              <w:rStyle w:val="eop"/>
              <w:rFonts w:ascii="Arial" w:hAnsi="Arial" w:cs="Arial"/>
            </w:rPr>
            <w:t> </w:t>
          </w:r>
        </w:p>
        <w:p w14:paraId="3CA96ABF"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Support of the community is vital for any large-scale project as it makes the process smoother, faster and cheaper, so attempts to mitigate effects on local community are seen to be much more considered in the plan than many other environmental aspects. </w:t>
          </w:r>
          <w:r w:rsidRPr="00086EAB">
            <w:rPr>
              <w:rStyle w:val="eop"/>
              <w:rFonts w:ascii="Arial" w:hAnsi="Arial" w:cs="Arial"/>
              <w:lang w:val="en-US"/>
            </w:rPr>
            <w:t> </w:t>
          </w:r>
        </w:p>
        <w:p w14:paraId="4A70FD8C"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For many aspects of community health, such as changes from tourism, effects during construction or increased investment/trade the concerns are considered under the Economic Impact Assessment. It is only physical health and disturbance, such as decreased air quality, that is considered in the EIA, but under the relative sections.</w:t>
          </w:r>
          <w:r w:rsidRPr="00086EAB">
            <w:rPr>
              <w:rStyle w:val="eop"/>
              <w:rFonts w:ascii="Arial" w:hAnsi="Arial" w:cs="Arial"/>
              <w:lang w:val="en-US"/>
            </w:rPr>
            <w:t> </w:t>
          </w:r>
        </w:p>
        <w:p w14:paraId="6BBBCDBB"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 xml:space="preserve">The only factors, changes in rural characteristics and land disturbance, are considered only in qualitative assessment post development, meaning there is no </w:t>
          </w:r>
          <w:r w:rsidRPr="00086EAB">
            <w:rPr>
              <w:rStyle w:val="normaltextrun"/>
              <w:rFonts w:ascii="Arial" w:hAnsi="Arial" w:cs="Arial"/>
              <w:lang w:val="en-US"/>
            </w:rPr>
            <w:lastRenderedPageBreak/>
            <w:t>mitigation planned for this section and any negative impacts are expected to be visual to be acknowledged by BIA.</w:t>
          </w:r>
          <w:r w:rsidRPr="00086EAB">
            <w:rPr>
              <w:rStyle w:val="eop"/>
              <w:rFonts w:ascii="Arial" w:hAnsi="Arial" w:cs="Arial"/>
              <w:lang w:val="en-US"/>
            </w:rPr>
            <w:t> </w:t>
          </w:r>
        </w:p>
        <w:p w14:paraId="1ED07207" w14:textId="19A9849C" w:rsidR="00FE5FB0" w:rsidRPr="00086EAB" w:rsidRDefault="00FE5FB0" w:rsidP="00086EAB">
          <w:pPr>
            <w:pStyle w:val="paragraph"/>
            <w:spacing w:before="0" w:beforeAutospacing="0" w:after="0" w:afterAutospacing="0" w:line="480" w:lineRule="auto"/>
            <w:textAlignment w:val="baseline"/>
            <w:rPr>
              <w:rStyle w:val="eop"/>
              <w:rFonts w:ascii="Arial" w:hAnsi="Arial" w:cs="Arial"/>
              <w:lang w:val="en-US"/>
            </w:rPr>
          </w:pPr>
          <w:r w:rsidRPr="00086EAB">
            <w:rPr>
              <w:rStyle w:val="eop"/>
              <w:rFonts w:ascii="Arial" w:hAnsi="Arial" w:cs="Arial"/>
              <w:lang w:val="en-US"/>
            </w:rPr>
            <w:t> </w:t>
          </w:r>
        </w:p>
        <w:p w14:paraId="175115DD"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p>
        <w:p w14:paraId="3DB32A05" w14:textId="77777777" w:rsidR="00FE5FB0" w:rsidRPr="00086EAB" w:rsidRDefault="00FE5FB0" w:rsidP="00086EAB">
          <w:pPr>
            <w:pStyle w:val="Heading2"/>
            <w:rPr>
              <w:rFonts w:cs="Arial"/>
            </w:rPr>
          </w:pPr>
          <w:bookmarkStart w:id="7" w:name="_Toc39871618"/>
          <w:r w:rsidRPr="00086EAB">
            <w:rPr>
              <w:rStyle w:val="normaltextrun"/>
              <w:rFonts w:cs="Arial"/>
            </w:rPr>
            <w:t>Waste</w:t>
          </w:r>
          <w:bookmarkEnd w:id="7"/>
          <w:r w:rsidRPr="00086EAB">
            <w:rPr>
              <w:rStyle w:val="eop"/>
              <w:rFonts w:cs="Arial"/>
            </w:rPr>
            <w:t> </w:t>
          </w:r>
        </w:p>
        <w:p w14:paraId="1D5FD37E"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00413BCE"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 xml:space="preserve">Waste generated from the development is expected to be reused and recycled to the best of its ability, with the remainder going to licensed landfill sites. </w:t>
          </w:r>
          <w:proofErr w:type="gramStart"/>
          <w:r w:rsidRPr="00086EAB">
            <w:rPr>
              <w:rStyle w:val="normaltextrun"/>
              <w:rFonts w:ascii="Arial" w:hAnsi="Arial" w:cs="Arial"/>
              <w:lang w:val="en-US"/>
            </w:rPr>
            <w:t>In order to</w:t>
          </w:r>
          <w:proofErr w:type="gramEnd"/>
          <w:r w:rsidRPr="00086EAB">
            <w:rPr>
              <w:rStyle w:val="normaltextrun"/>
              <w:rFonts w:ascii="Arial" w:hAnsi="Arial" w:cs="Arial"/>
              <w:lang w:val="en-US"/>
            </w:rPr>
            <w:t> minimize waste and traffic the volume of material is assessed and reused, but surplus quantities are said to be ‘inevitable’. It is unknown to what degree of surplus waste there will be. </w:t>
          </w:r>
          <w:r w:rsidRPr="00086EAB">
            <w:rPr>
              <w:rStyle w:val="eop"/>
              <w:rFonts w:ascii="Arial" w:hAnsi="Arial" w:cs="Arial"/>
              <w:lang w:val="en-US"/>
            </w:rPr>
            <w:t> </w:t>
          </w:r>
        </w:p>
        <w:p w14:paraId="619FF5B2"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50A19FC8"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637B9605" w14:textId="77777777" w:rsidR="00FE5FB0" w:rsidRPr="00086EAB" w:rsidRDefault="00FE5FB0" w:rsidP="00086EAB">
          <w:pPr>
            <w:pStyle w:val="Heading2"/>
            <w:rPr>
              <w:rFonts w:cs="Arial"/>
            </w:rPr>
          </w:pPr>
          <w:bookmarkStart w:id="8" w:name="_Toc39871619"/>
          <w:r w:rsidRPr="00086EAB">
            <w:rPr>
              <w:rStyle w:val="normaltextrun"/>
              <w:rFonts w:cs="Arial"/>
            </w:rPr>
            <w:t>Landscape and Visual</w:t>
          </w:r>
          <w:bookmarkEnd w:id="8"/>
          <w:r w:rsidRPr="00086EAB">
            <w:rPr>
              <w:rStyle w:val="eop"/>
              <w:rFonts w:cs="Arial"/>
            </w:rPr>
            <w:t> </w:t>
          </w:r>
        </w:p>
        <w:p w14:paraId="173719E8"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37E995D3"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One underrated effect on development is the visual disturbance it has on the community, especially in prolonged circumstances. Loss of vegetation and greenery can devalue the visual appeal of the land and have a mental effect on the health of the community, to reduce stress from the construction phase, based on the Second Edition of the Guidelines for Landscape and Visual Impact Assessment (2002), all major structures would be screened and multistory parking lots will have limited elevation as well as have green roofs. In a report, the </w:t>
          </w:r>
          <w:proofErr w:type="spellStart"/>
          <w:r w:rsidRPr="00086EAB">
            <w:rPr>
              <w:rStyle w:val="normaltextrun"/>
              <w:rFonts w:ascii="Arial" w:hAnsi="Arial" w:cs="Arial"/>
              <w:lang w:val="en-US"/>
            </w:rPr>
            <w:t>Broadfield</w:t>
          </w:r>
          <w:proofErr w:type="spellEnd"/>
          <w:r w:rsidRPr="00086EAB">
            <w:rPr>
              <w:rStyle w:val="normaltextrun"/>
              <w:rFonts w:ascii="Arial" w:hAnsi="Arial" w:cs="Arial"/>
              <w:lang w:val="en-US"/>
            </w:rPr>
            <w:t xml:space="preserve"> Down Settled Limestone Plateau Character Area is disrupted by the presence of the airport, but despite the character of </w:t>
          </w:r>
          <w:r w:rsidRPr="00086EAB">
            <w:rPr>
              <w:rStyle w:val="normaltextrun"/>
              <w:rFonts w:ascii="Arial" w:hAnsi="Arial" w:cs="Arial"/>
              <w:lang w:val="en-US"/>
            </w:rPr>
            <w:lastRenderedPageBreak/>
            <w:t>the area, it is also said that there is a lack of unity or pattern in the declining features, declining only due to the poor management of field boundaries and ‘the effects of the pressure on the area from airport infrastructure’. With no studies of the potential effects on the view from the </w:t>
          </w:r>
          <w:proofErr w:type="spellStart"/>
          <w:r w:rsidRPr="00086EAB">
            <w:rPr>
              <w:rStyle w:val="spellingerror"/>
              <w:rFonts w:ascii="Arial" w:hAnsi="Arial" w:cs="Arial"/>
              <w:lang w:val="en-US"/>
            </w:rPr>
            <w:t>Mendip</w:t>
          </w:r>
          <w:proofErr w:type="spellEnd"/>
          <w:r w:rsidRPr="00086EAB">
            <w:rPr>
              <w:rStyle w:val="normaltextrun"/>
              <w:rFonts w:ascii="Arial" w:hAnsi="Arial" w:cs="Arial"/>
              <w:lang w:val="en-US"/>
            </w:rPr>
            <w:t> hills it is once again decided that no mitigation is needed within the area, with the only suggestions remaining as vague as ‘strengthen the rural nature of the wooded and pastoral landscapes.’ </w:t>
          </w:r>
          <w:r w:rsidRPr="00086EAB">
            <w:rPr>
              <w:rStyle w:val="eop"/>
              <w:rFonts w:ascii="Arial" w:hAnsi="Arial" w:cs="Arial"/>
              <w:lang w:val="en-US"/>
            </w:rPr>
            <w:t> </w:t>
          </w:r>
        </w:p>
        <w:p w14:paraId="17259081" w14:textId="77777777" w:rsidR="00FE5FB0" w:rsidRPr="00086EAB" w:rsidRDefault="00FE5FB0" w:rsidP="00086EAB">
          <w:pPr>
            <w:pStyle w:val="paragraph"/>
            <w:spacing w:before="0" w:beforeAutospacing="0" w:after="0" w:afterAutospacing="0" w:line="480" w:lineRule="auto"/>
            <w:ind w:firstLine="720"/>
            <w:textAlignment w:val="baseline"/>
            <w:rPr>
              <w:rFonts w:ascii="Arial" w:hAnsi="Arial" w:cs="Arial"/>
              <w:lang w:val="en-US"/>
            </w:rPr>
          </w:pPr>
          <w:r w:rsidRPr="00086EAB">
            <w:rPr>
              <w:rStyle w:val="normaltextrun"/>
              <w:rFonts w:ascii="Arial" w:hAnsi="Arial" w:cs="Arial"/>
              <w:lang w:val="en-US"/>
            </w:rPr>
            <w:t>There is no information on how BIA intends to manage / maintain the landscape before, during or post development.</w:t>
          </w:r>
          <w:r w:rsidRPr="00086EAB">
            <w:rPr>
              <w:rStyle w:val="eop"/>
              <w:rFonts w:ascii="Arial" w:hAnsi="Arial" w:cs="Arial"/>
              <w:lang w:val="en-US"/>
            </w:rPr>
            <w:t> </w:t>
          </w:r>
        </w:p>
        <w:p w14:paraId="172557F8"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0EAC73ED"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08E812BC" w14:textId="77777777" w:rsidR="00FE5FB0" w:rsidRPr="00086EAB" w:rsidRDefault="00FE5FB0" w:rsidP="00086EAB">
          <w:pPr>
            <w:pStyle w:val="Heading2"/>
            <w:rPr>
              <w:rFonts w:cs="Arial"/>
            </w:rPr>
          </w:pPr>
          <w:bookmarkStart w:id="9" w:name="_Toc39871620"/>
          <w:r w:rsidRPr="00086EAB">
            <w:rPr>
              <w:rStyle w:val="normaltextrun"/>
              <w:rFonts w:cs="Arial"/>
            </w:rPr>
            <w:t>Noise</w:t>
          </w:r>
          <w:bookmarkEnd w:id="9"/>
          <w:r w:rsidRPr="00086EAB">
            <w:rPr>
              <w:rStyle w:val="eop"/>
              <w:rFonts w:cs="Arial"/>
            </w:rPr>
            <w:t> </w:t>
          </w:r>
        </w:p>
        <w:p w14:paraId="4A235C49"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499839E1" w14:textId="6153EB6C" w:rsidR="00FE5FB0" w:rsidRPr="00086EAB" w:rsidRDefault="00FE5FB0" w:rsidP="00086EAB">
          <w:pPr>
            <w:pStyle w:val="paragraph"/>
            <w:spacing w:before="0" w:beforeAutospacing="0" w:after="0" w:afterAutospacing="0" w:line="480" w:lineRule="auto"/>
            <w:ind w:firstLine="720"/>
            <w:textAlignment w:val="baseline"/>
            <w:rPr>
              <w:rStyle w:val="eop"/>
              <w:rFonts w:ascii="Arial" w:hAnsi="Arial" w:cs="Arial"/>
              <w:lang w:val="en-US"/>
            </w:rPr>
          </w:pPr>
          <w:r w:rsidRPr="00086EAB">
            <w:rPr>
              <w:rStyle w:val="normaltextrun"/>
              <w:rFonts w:ascii="Arial" w:hAnsi="Arial" w:cs="Arial"/>
              <w:lang w:val="en-US"/>
            </w:rPr>
            <w:t>Volume is the most frequent complaint of airports, and with a planned 5/6 additional flights per hour during peak hours it is expected to be met with some resistance from the community. Noise quota levels are set on a seasonal basis and levels of 57dB have been set by DEFRA as being a community annoyance level. A Noise Insulation Grant is provided to any residents that are affected (above 82dB) however. Utilization of noise map contouring can show affected areas and expansion in effects. </w:t>
          </w:r>
          <w:r w:rsidRPr="00086EAB">
            <w:rPr>
              <w:rStyle w:val="eop"/>
              <w:rFonts w:ascii="Arial" w:hAnsi="Arial" w:cs="Arial"/>
              <w:lang w:val="en-US"/>
            </w:rPr>
            <w:t> </w:t>
          </w:r>
        </w:p>
        <w:p w14:paraId="6B7B6D04" w14:textId="77777777" w:rsidR="00086EAB" w:rsidRPr="00086EAB" w:rsidRDefault="00086EAB" w:rsidP="00086EAB">
          <w:pPr>
            <w:pStyle w:val="paragraph"/>
            <w:spacing w:before="0" w:beforeAutospacing="0" w:after="0" w:afterAutospacing="0" w:line="480" w:lineRule="auto"/>
            <w:ind w:firstLine="720"/>
            <w:textAlignment w:val="baseline"/>
            <w:rPr>
              <w:rFonts w:ascii="Arial" w:hAnsi="Arial" w:cs="Arial"/>
              <w:lang w:val="en-US"/>
            </w:rPr>
          </w:pPr>
        </w:p>
        <w:p w14:paraId="6FF15303" w14:textId="77777777"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104E5170" w14:textId="77777777" w:rsidR="00086EAB" w:rsidRPr="00086EAB" w:rsidRDefault="00FE5FB0" w:rsidP="00086EAB">
          <w:pPr>
            <w:pStyle w:val="paragraph"/>
            <w:keepNext/>
            <w:spacing w:before="0" w:beforeAutospacing="0" w:after="0" w:afterAutospacing="0" w:line="480" w:lineRule="auto"/>
            <w:textAlignment w:val="baseline"/>
            <w:rPr>
              <w:rFonts w:ascii="Arial" w:hAnsi="Arial" w:cs="Arial"/>
            </w:rPr>
          </w:pPr>
          <w:r w:rsidRPr="00086EAB">
            <w:rPr>
              <w:rFonts w:ascii="Arial" w:eastAsiaTheme="majorEastAsia" w:hAnsi="Arial" w:cs="Arial"/>
              <w:noProof/>
              <w:color w:val="000000" w:themeColor="text1"/>
              <w:lang w:val="en-US" w:eastAsia="ja-JP"/>
            </w:rPr>
            <w:lastRenderedPageBreak/>
            <w:drawing>
              <wp:inline distT="0" distB="0" distL="0" distR="0" wp14:anchorId="3B0C282C" wp14:editId="0269FBBD">
                <wp:extent cx="5943600" cy="41675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167505"/>
                        </a:xfrm>
                        <a:prstGeom prst="rect">
                          <a:avLst/>
                        </a:prstGeom>
                        <a:noFill/>
                        <a:ln>
                          <a:noFill/>
                        </a:ln>
                      </pic:spPr>
                    </pic:pic>
                  </a:graphicData>
                </a:graphic>
              </wp:inline>
            </w:drawing>
          </w:r>
        </w:p>
        <w:p w14:paraId="602BA71A" w14:textId="0615866D" w:rsidR="00086EAB" w:rsidRPr="00086EAB" w:rsidRDefault="00086EAB" w:rsidP="00086EAB">
          <w:pPr>
            <w:pStyle w:val="Caption"/>
            <w:spacing w:line="480" w:lineRule="auto"/>
            <w:rPr>
              <w:rFonts w:ascii="Arial" w:hAnsi="Arial" w:cs="Arial"/>
              <w:sz w:val="24"/>
              <w:szCs w:val="24"/>
            </w:rPr>
          </w:pPr>
          <w:r w:rsidRPr="00086EAB">
            <w:rPr>
              <w:rFonts w:ascii="Arial" w:hAnsi="Arial" w:cs="Arial"/>
              <w:sz w:val="24"/>
              <w:szCs w:val="24"/>
            </w:rPr>
            <w:t xml:space="preserve">Figure </w:t>
          </w:r>
          <w:r w:rsidRPr="00086EAB">
            <w:rPr>
              <w:rFonts w:ascii="Arial" w:hAnsi="Arial" w:cs="Arial"/>
              <w:sz w:val="24"/>
              <w:szCs w:val="24"/>
            </w:rPr>
            <w:fldChar w:fldCharType="begin"/>
          </w:r>
          <w:r w:rsidRPr="00086EAB">
            <w:rPr>
              <w:rFonts w:ascii="Arial" w:hAnsi="Arial" w:cs="Arial"/>
              <w:sz w:val="24"/>
              <w:szCs w:val="24"/>
            </w:rPr>
            <w:instrText xml:space="preserve"> SEQ Figure \* ARABIC </w:instrText>
          </w:r>
          <w:r w:rsidRPr="00086EAB">
            <w:rPr>
              <w:rFonts w:ascii="Arial" w:hAnsi="Arial" w:cs="Arial"/>
              <w:sz w:val="24"/>
              <w:szCs w:val="24"/>
            </w:rPr>
            <w:fldChar w:fldCharType="separate"/>
          </w:r>
          <w:r w:rsidR="002D2302">
            <w:rPr>
              <w:rFonts w:ascii="Arial" w:hAnsi="Arial" w:cs="Arial"/>
              <w:noProof/>
              <w:sz w:val="24"/>
              <w:szCs w:val="24"/>
            </w:rPr>
            <w:t>2</w:t>
          </w:r>
          <w:r w:rsidRPr="00086EAB">
            <w:rPr>
              <w:rFonts w:ascii="Arial" w:hAnsi="Arial" w:cs="Arial"/>
              <w:sz w:val="24"/>
              <w:szCs w:val="24"/>
            </w:rPr>
            <w:fldChar w:fldCharType="end"/>
          </w:r>
          <w:r w:rsidRPr="00086EAB">
            <w:rPr>
              <w:rFonts w:ascii="Arial" w:hAnsi="Arial" w:cs="Arial"/>
              <w:sz w:val="24"/>
              <w:szCs w:val="24"/>
            </w:rPr>
            <w:t xml:space="preserve"> – 2005 Noise Contours. Source: EIA Report 2005.</w:t>
          </w:r>
          <w:r w:rsidR="00FE5FB0" w:rsidRPr="00086EAB">
            <w:rPr>
              <w:rFonts w:ascii="Arial" w:eastAsiaTheme="majorEastAsia" w:hAnsi="Arial" w:cs="Arial"/>
              <w:noProof/>
              <w:color w:val="000000" w:themeColor="text1"/>
              <w:sz w:val="24"/>
              <w:szCs w:val="24"/>
            </w:rPr>
            <w:drawing>
              <wp:inline distT="0" distB="0" distL="0" distR="0" wp14:anchorId="5C6DE0CC" wp14:editId="69314DC0">
                <wp:extent cx="5381625" cy="351530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7645" cy="3519237"/>
                        </a:xfrm>
                        <a:prstGeom prst="rect">
                          <a:avLst/>
                        </a:prstGeom>
                        <a:noFill/>
                        <a:ln>
                          <a:noFill/>
                        </a:ln>
                      </pic:spPr>
                    </pic:pic>
                  </a:graphicData>
                </a:graphic>
              </wp:inline>
            </w:drawing>
          </w:r>
        </w:p>
        <w:p w14:paraId="05B67AC6" w14:textId="1EA318A2" w:rsidR="00086EAB" w:rsidRPr="00086EAB" w:rsidRDefault="00086EAB" w:rsidP="00086EAB">
          <w:pPr>
            <w:pStyle w:val="Caption"/>
            <w:spacing w:line="480" w:lineRule="auto"/>
            <w:rPr>
              <w:rFonts w:ascii="Arial" w:hAnsi="Arial" w:cs="Arial"/>
              <w:sz w:val="24"/>
              <w:szCs w:val="24"/>
            </w:rPr>
          </w:pPr>
          <w:r w:rsidRPr="00086EAB">
            <w:rPr>
              <w:rFonts w:ascii="Arial" w:hAnsi="Arial" w:cs="Arial"/>
              <w:sz w:val="24"/>
              <w:szCs w:val="24"/>
            </w:rPr>
            <w:lastRenderedPageBreak/>
            <w:t>Figure 3 – Noise contours expected in 2018. Source: Bristol Airport expansion plan 2015.</w:t>
          </w:r>
        </w:p>
        <w:p w14:paraId="0E13C658" w14:textId="6E8A5F28" w:rsidR="00FE5FB0" w:rsidRPr="00086EAB" w:rsidRDefault="00FE5FB0" w:rsidP="00086EAB">
          <w:pPr>
            <w:pStyle w:val="paragraph"/>
            <w:spacing w:before="0" w:beforeAutospacing="0" w:after="0" w:afterAutospacing="0" w:line="480" w:lineRule="auto"/>
            <w:textAlignment w:val="baseline"/>
            <w:rPr>
              <w:rFonts w:ascii="Arial" w:hAnsi="Arial" w:cs="Arial"/>
              <w:lang w:val="en-US"/>
            </w:rPr>
          </w:pPr>
          <w:r w:rsidRPr="00086EAB">
            <w:rPr>
              <w:rStyle w:val="eop"/>
              <w:rFonts w:ascii="Arial" w:hAnsi="Arial" w:cs="Arial"/>
              <w:lang w:val="en-US"/>
            </w:rPr>
            <w:t>  </w:t>
          </w:r>
        </w:p>
        <w:p w14:paraId="5092D968" w14:textId="2CAB4645" w:rsidR="00814D23" w:rsidRDefault="00FE5FB0" w:rsidP="00086EAB">
          <w:pPr>
            <w:pStyle w:val="paragraph"/>
            <w:spacing w:before="0" w:beforeAutospacing="0" w:after="0" w:afterAutospacing="0" w:line="480" w:lineRule="auto"/>
            <w:ind w:firstLine="720"/>
            <w:textAlignment w:val="baseline"/>
            <w:rPr>
              <w:rStyle w:val="eop"/>
              <w:rFonts w:ascii="Arial" w:hAnsi="Arial" w:cs="Arial"/>
              <w:lang w:val="en-US"/>
            </w:rPr>
          </w:pPr>
          <w:r w:rsidRPr="00086EAB">
            <w:rPr>
              <w:rStyle w:val="normaltextrun"/>
              <w:rFonts w:ascii="Arial" w:hAnsi="Arial" w:cs="Arial"/>
              <w:lang w:val="en-US"/>
            </w:rPr>
            <w:t>Noise pollution is also obviously temporarily increased by construction, especially for the students and staff at Felton Primary School and closely located residents. The volumes are expected to be calculated and limited in accordance with regulations</w:t>
          </w:r>
          <w:r w:rsidR="00086EAB" w:rsidRPr="00086EAB">
            <w:rPr>
              <w:rStyle w:val="eop"/>
              <w:rFonts w:ascii="Arial" w:hAnsi="Arial" w:cs="Arial"/>
              <w:lang w:val="en-US"/>
            </w:rPr>
            <w:t xml:space="preserve">. </w:t>
          </w:r>
        </w:p>
        <w:p w14:paraId="41B39697" w14:textId="67FA8298" w:rsidR="00814D23" w:rsidRDefault="00814D23" w:rsidP="00086EAB">
          <w:pPr>
            <w:pStyle w:val="paragraph"/>
            <w:spacing w:before="0" w:beforeAutospacing="0" w:after="0" w:afterAutospacing="0" w:line="480" w:lineRule="auto"/>
            <w:ind w:firstLine="720"/>
            <w:textAlignment w:val="baseline"/>
            <w:rPr>
              <w:rStyle w:val="eop"/>
              <w:rFonts w:ascii="Arial" w:hAnsi="Arial" w:cs="Arial"/>
              <w:lang w:val="en-US"/>
            </w:rPr>
          </w:pPr>
          <w:r>
            <w:rPr>
              <w:rStyle w:val="eop"/>
              <w:rFonts w:ascii="Arial" w:hAnsi="Arial" w:cs="Arial"/>
              <w:lang w:val="en-US"/>
            </w:rPr>
            <w:t>Road traffic increases are guaranteed with the expansion, equaling an increase in traffic noise. There are plans in place to realign road links</w:t>
          </w:r>
          <w:r w:rsidR="00421F9F">
            <w:rPr>
              <w:rStyle w:val="eop"/>
              <w:rFonts w:ascii="Arial" w:hAnsi="Arial" w:cs="Arial"/>
              <w:lang w:val="en-US"/>
            </w:rPr>
            <w:t xml:space="preserve"> and place a ‘routing strategy’ for peak times</w:t>
          </w:r>
          <w:r>
            <w:rPr>
              <w:rStyle w:val="eop"/>
              <w:rFonts w:ascii="Arial" w:hAnsi="Arial" w:cs="Arial"/>
              <w:lang w:val="en-US"/>
            </w:rPr>
            <w:t xml:space="preserve"> but again the mitigation goes no further than calculating and monitoring noise levels with no consideration on how to buffer traffic and noise pollution produced from it with things like increased vegetation or installation of railway links.</w:t>
          </w:r>
          <w:r w:rsidR="00E43960">
            <w:rPr>
              <w:rStyle w:val="eop"/>
              <w:rFonts w:ascii="Arial" w:hAnsi="Arial" w:cs="Arial"/>
              <w:lang w:val="en-US"/>
            </w:rPr>
            <w:t xml:space="preserve"> Although there is some expressed interest in improving public transport links and </w:t>
          </w:r>
          <w:r w:rsidR="00D27F03">
            <w:rPr>
              <w:rStyle w:val="eop"/>
              <w:rFonts w:ascii="Arial" w:hAnsi="Arial" w:cs="Arial"/>
              <w:lang w:val="en-US"/>
            </w:rPr>
            <w:t>creating a new link road the plans are</w:t>
          </w:r>
          <w:r w:rsidR="004B1A9D">
            <w:rPr>
              <w:rStyle w:val="eop"/>
              <w:rFonts w:ascii="Arial" w:hAnsi="Arial" w:cs="Arial"/>
              <w:lang w:val="en-US"/>
            </w:rPr>
            <w:t xml:space="preserve"> simply no more than mere desire at this point.</w:t>
          </w:r>
        </w:p>
        <w:p w14:paraId="4A62B5CC" w14:textId="2B5BAC87" w:rsidR="00EC71A4" w:rsidRDefault="00EC71A4" w:rsidP="00086EAB">
          <w:pPr>
            <w:pStyle w:val="paragraph"/>
            <w:spacing w:before="0" w:beforeAutospacing="0" w:after="0" w:afterAutospacing="0" w:line="480" w:lineRule="auto"/>
            <w:ind w:firstLine="720"/>
            <w:textAlignment w:val="baseline"/>
            <w:rPr>
              <w:rStyle w:val="eop"/>
              <w:rFonts w:ascii="Arial" w:hAnsi="Arial" w:cs="Arial"/>
              <w:lang w:val="en-US"/>
            </w:rPr>
          </w:pPr>
        </w:p>
        <w:p w14:paraId="76F66E7D" w14:textId="77777777" w:rsidR="00EC71A4" w:rsidRDefault="00EC71A4" w:rsidP="00086EAB">
          <w:pPr>
            <w:pStyle w:val="paragraph"/>
            <w:spacing w:before="0" w:beforeAutospacing="0" w:after="0" w:afterAutospacing="0" w:line="480" w:lineRule="auto"/>
            <w:ind w:firstLine="720"/>
            <w:textAlignment w:val="baseline"/>
            <w:rPr>
              <w:rStyle w:val="eop"/>
              <w:rFonts w:ascii="Arial" w:hAnsi="Arial" w:cs="Arial"/>
              <w:lang w:val="en-US"/>
            </w:rPr>
          </w:pPr>
        </w:p>
        <w:p w14:paraId="3DC5ED07" w14:textId="3F1C223E" w:rsidR="00EC71A4" w:rsidRDefault="00EC71A4" w:rsidP="00EC71A4">
          <w:pPr>
            <w:pStyle w:val="Heading2"/>
            <w:rPr>
              <w:rStyle w:val="eop"/>
              <w:rFonts w:cs="Arial"/>
            </w:rPr>
          </w:pPr>
          <w:bookmarkStart w:id="10" w:name="_Toc39871621"/>
          <w:r>
            <w:rPr>
              <w:rStyle w:val="eop"/>
              <w:rFonts w:cs="Arial"/>
            </w:rPr>
            <w:t>Water</w:t>
          </w:r>
          <w:bookmarkEnd w:id="10"/>
        </w:p>
        <w:p w14:paraId="355A84A8" w14:textId="3A8A9168" w:rsidR="00EC71A4" w:rsidRPr="0006655B" w:rsidRDefault="00EC71A4" w:rsidP="00EC71A4">
          <w:pPr>
            <w:rPr>
              <w:rFonts w:ascii="Arial" w:hAnsi="Arial" w:cs="Arial"/>
            </w:rPr>
          </w:pPr>
        </w:p>
        <w:p w14:paraId="70F9040B" w14:textId="48A54074" w:rsidR="00BE6F57" w:rsidRDefault="0006655B" w:rsidP="00EC71A4">
          <w:pPr>
            <w:rPr>
              <w:rFonts w:ascii="Arial" w:hAnsi="Arial" w:cs="Arial"/>
            </w:rPr>
          </w:pPr>
          <w:r w:rsidRPr="0006655B">
            <w:rPr>
              <w:rFonts w:ascii="Arial" w:hAnsi="Arial" w:cs="Arial"/>
            </w:rPr>
            <w:t xml:space="preserve">According to the </w:t>
          </w:r>
          <w:r>
            <w:rPr>
              <w:rFonts w:ascii="Arial" w:hAnsi="Arial" w:cs="Arial"/>
            </w:rPr>
            <w:t>Water Resources Act 1991 and Groundwater Regulations 1998</w:t>
          </w:r>
          <w:r w:rsidR="000A4ABB">
            <w:rPr>
              <w:rFonts w:ascii="Arial" w:hAnsi="Arial" w:cs="Arial"/>
            </w:rPr>
            <w:t xml:space="preserve"> there must be prevention of contaminants from </w:t>
          </w:r>
          <w:r w:rsidR="00540095">
            <w:rPr>
              <w:rFonts w:ascii="Arial" w:hAnsi="Arial" w:cs="Arial"/>
            </w:rPr>
            <w:t xml:space="preserve">construction or airline activity. Concerns of </w:t>
          </w:r>
          <w:r w:rsidR="001D790D">
            <w:rPr>
              <w:rFonts w:ascii="Arial" w:hAnsi="Arial" w:cs="Arial"/>
            </w:rPr>
            <w:t xml:space="preserve">heavy metals, cements, oils, suspended </w:t>
          </w:r>
          <w:proofErr w:type="gramStart"/>
          <w:r w:rsidR="001D790D">
            <w:rPr>
              <w:rFonts w:ascii="Arial" w:hAnsi="Arial" w:cs="Arial"/>
            </w:rPr>
            <w:t>solids</w:t>
          </w:r>
          <w:proofErr w:type="gramEnd"/>
          <w:r w:rsidR="001D790D">
            <w:rPr>
              <w:rFonts w:ascii="Arial" w:hAnsi="Arial" w:cs="Arial"/>
            </w:rPr>
            <w:t xml:space="preserve"> and other chemicals getting into surrounding water bodies and polluting them is a big problem</w:t>
          </w:r>
          <w:r w:rsidR="009F6AE7">
            <w:rPr>
              <w:rFonts w:ascii="Arial" w:hAnsi="Arial" w:cs="Arial"/>
            </w:rPr>
            <w:t xml:space="preserve">. BIA is permitted to discharge a certain amount of </w:t>
          </w:r>
          <w:proofErr w:type="gramStart"/>
          <w:r w:rsidR="009F6AE7">
            <w:rPr>
              <w:rFonts w:ascii="Arial" w:hAnsi="Arial" w:cs="Arial"/>
            </w:rPr>
            <w:t>waste water</w:t>
          </w:r>
          <w:proofErr w:type="gramEnd"/>
          <w:r w:rsidR="009F6AE7">
            <w:rPr>
              <w:rFonts w:ascii="Arial" w:hAnsi="Arial" w:cs="Arial"/>
            </w:rPr>
            <w:t xml:space="preserve"> </w:t>
          </w:r>
          <w:r w:rsidR="009604A1">
            <w:rPr>
              <w:rFonts w:ascii="Arial" w:hAnsi="Arial" w:cs="Arial"/>
            </w:rPr>
            <w:t xml:space="preserve">but increased pollutants through run off and </w:t>
          </w:r>
          <w:r w:rsidR="009604A1">
            <w:rPr>
              <w:rFonts w:ascii="Arial" w:hAnsi="Arial" w:cs="Arial"/>
            </w:rPr>
            <w:lastRenderedPageBreak/>
            <w:t xml:space="preserve">every day activity can mean surface waters contain a higher number of chemicals and pollutants than </w:t>
          </w:r>
          <w:r w:rsidR="00DE54AE">
            <w:rPr>
              <w:rFonts w:ascii="Arial" w:hAnsi="Arial" w:cs="Arial"/>
            </w:rPr>
            <w:t xml:space="preserve">allowed. </w:t>
          </w:r>
        </w:p>
        <w:p w14:paraId="06A67C0F" w14:textId="49EDA4DD" w:rsidR="00E26671" w:rsidRDefault="00E26671" w:rsidP="00EC71A4">
          <w:pPr>
            <w:rPr>
              <w:rFonts w:ascii="Arial" w:hAnsi="Arial" w:cs="Arial"/>
            </w:rPr>
          </w:pPr>
          <w:r>
            <w:rPr>
              <w:rFonts w:ascii="Arial" w:hAnsi="Arial" w:cs="Arial"/>
            </w:rPr>
            <w:t xml:space="preserve">In mitigation, </w:t>
          </w:r>
          <w:r w:rsidR="00B22546">
            <w:rPr>
              <w:rFonts w:ascii="Arial" w:hAnsi="Arial" w:cs="Arial"/>
            </w:rPr>
            <w:t xml:space="preserve">it was stated that ‘a detailed pollution prevention and management plan’ would be developed </w:t>
          </w:r>
          <w:r w:rsidR="001B1751">
            <w:rPr>
              <w:rFonts w:ascii="Arial" w:hAnsi="Arial" w:cs="Arial"/>
            </w:rPr>
            <w:t xml:space="preserve">and that ‘appropriate design and maintenance’ would be maintained. These comments are generic and do not fully specify what BIA plans to do </w:t>
          </w:r>
          <w:proofErr w:type="gramStart"/>
          <w:r w:rsidR="00036557">
            <w:rPr>
              <w:rFonts w:ascii="Arial" w:hAnsi="Arial" w:cs="Arial"/>
            </w:rPr>
            <w:t>in order to</w:t>
          </w:r>
          <w:proofErr w:type="gramEnd"/>
          <w:r w:rsidR="00036557">
            <w:rPr>
              <w:rFonts w:ascii="Arial" w:hAnsi="Arial" w:cs="Arial"/>
            </w:rPr>
            <w:t xml:space="preserve"> regulate discharge beyond monitoring it</w:t>
          </w:r>
          <w:r w:rsidR="0070643A">
            <w:rPr>
              <w:rFonts w:ascii="Arial" w:hAnsi="Arial" w:cs="Arial"/>
            </w:rPr>
            <w:t xml:space="preserve">. Each section seems to follow a similar them of </w:t>
          </w:r>
          <w:r w:rsidR="009D6312">
            <w:rPr>
              <w:rFonts w:ascii="Arial" w:hAnsi="Arial" w:cs="Arial"/>
            </w:rPr>
            <w:t>vague solutions that will be worked out post development, in many situations this will be too late.</w:t>
          </w:r>
        </w:p>
        <w:p w14:paraId="0B73FA4B" w14:textId="1C973983" w:rsidR="00CD7BA4" w:rsidRDefault="00CD7BA4" w:rsidP="00EC71A4">
          <w:pPr>
            <w:rPr>
              <w:rFonts w:ascii="Arial" w:hAnsi="Arial" w:cs="Arial"/>
            </w:rPr>
          </w:pPr>
        </w:p>
        <w:p w14:paraId="708610BB" w14:textId="623CD456" w:rsidR="00CD7BA4" w:rsidRDefault="00CD7BA4" w:rsidP="00EC71A4">
          <w:pPr>
            <w:rPr>
              <w:rFonts w:ascii="Arial" w:hAnsi="Arial" w:cs="Arial"/>
            </w:rPr>
          </w:pPr>
        </w:p>
        <w:p w14:paraId="43F9E5E9" w14:textId="41295AF6" w:rsidR="00CD7BA4" w:rsidRDefault="00CD7BA4" w:rsidP="00CD7BA4">
          <w:pPr>
            <w:pStyle w:val="Heading2"/>
          </w:pPr>
          <w:bookmarkStart w:id="11" w:name="_Toc39871622"/>
          <w:r>
            <w:t>Air</w:t>
          </w:r>
          <w:bookmarkEnd w:id="11"/>
          <w:r>
            <w:t xml:space="preserve"> </w:t>
          </w:r>
        </w:p>
        <w:p w14:paraId="3AD2748B" w14:textId="238A5761" w:rsidR="00CD7BA4" w:rsidRPr="00780885" w:rsidRDefault="00CD7BA4" w:rsidP="00CD7BA4">
          <w:pPr>
            <w:ind w:firstLine="0"/>
            <w:rPr>
              <w:rFonts w:ascii="Arial" w:hAnsi="Arial" w:cs="Arial"/>
            </w:rPr>
          </w:pPr>
        </w:p>
        <w:p w14:paraId="5626128A" w14:textId="13399BD7" w:rsidR="00B74C67" w:rsidRDefault="00780885" w:rsidP="00CD7BA4">
          <w:pPr>
            <w:ind w:firstLine="0"/>
            <w:rPr>
              <w:rStyle w:val="normaltextrun"/>
              <w:rFonts w:ascii="Arial" w:hAnsi="Arial" w:cs="Arial"/>
              <w:color w:val="000000"/>
              <w:shd w:val="clear" w:color="auto" w:fill="FFFFFF"/>
            </w:rPr>
          </w:pPr>
          <w:r w:rsidRPr="00780885">
            <w:rPr>
              <w:rFonts w:ascii="Arial" w:hAnsi="Arial" w:cs="Arial"/>
            </w:rPr>
            <w:tab/>
          </w:r>
          <w:proofErr w:type="gramStart"/>
          <w:r w:rsidRPr="00780885">
            <w:rPr>
              <w:rFonts w:ascii="Arial" w:hAnsi="Arial" w:cs="Arial"/>
            </w:rPr>
            <w:t>I</w:t>
          </w:r>
          <w:r w:rsidRPr="00780885">
            <w:rPr>
              <w:rStyle w:val="normaltextrun"/>
              <w:rFonts w:ascii="Arial" w:hAnsi="Arial" w:cs="Arial"/>
              <w:color w:val="000000"/>
              <w:shd w:val="clear" w:color="auto" w:fill="FFFFFF"/>
            </w:rPr>
            <w:t>n regard to</w:t>
          </w:r>
          <w:proofErr w:type="gramEnd"/>
          <w:r w:rsidRPr="00780885">
            <w:rPr>
              <w:rStyle w:val="normaltextrun"/>
              <w:rFonts w:ascii="Arial" w:hAnsi="Arial" w:cs="Arial"/>
              <w:color w:val="000000"/>
              <w:shd w:val="clear" w:color="auto" w:fill="FFFFFF"/>
            </w:rPr>
            <w:t xml:space="preserve"> air reports, it is assumed that changes in air quality will not have a significant effect even though things like fuel expenditure and the number of planes </w:t>
          </w:r>
          <w:r>
            <w:rPr>
              <w:rStyle w:val="contextualspellingandgrammarerror"/>
              <w:rFonts w:ascii="Arial" w:hAnsi="Arial" w:cs="Arial"/>
              <w:color w:val="000000"/>
              <w:shd w:val="clear" w:color="auto" w:fill="FFFFFF"/>
            </w:rPr>
            <w:t xml:space="preserve">is </w:t>
          </w:r>
          <w:r w:rsidRPr="00780885">
            <w:rPr>
              <w:rStyle w:val="normaltextrun"/>
              <w:rFonts w:ascii="Arial" w:hAnsi="Arial" w:cs="Arial"/>
              <w:color w:val="000000"/>
              <w:shd w:val="clear" w:color="auto" w:fill="FFFFFF"/>
            </w:rPr>
            <w:t>going to increase. At this point in time, 2005, the effects are not fully calculated. There is an amount of neglect that shows even if policies are considered, there will always be a considerable amount of risk if the mitigations for these effects are not strong enough. </w:t>
          </w:r>
          <w:r w:rsidR="00FB58CA">
            <w:rPr>
              <w:rStyle w:val="normaltextrun"/>
              <w:rFonts w:ascii="Arial" w:hAnsi="Arial" w:cs="Arial"/>
              <w:color w:val="000000"/>
              <w:shd w:val="clear" w:color="auto" w:fill="FFFFFF"/>
            </w:rPr>
            <w:t xml:space="preserve">Mitigation for air pollution control involves things such as </w:t>
          </w:r>
          <w:r w:rsidR="003B5EBE">
            <w:rPr>
              <w:rStyle w:val="normaltextrun"/>
              <w:rFonts w:ascii="Arial" w:hAnsi="Arial" w:cs="Arial"/>
              <w:color w:val="000000"/>
              <w:shd w:val="clear" w:color="auto" w:fill="FFFFFF"/>
            </w:rPr>
            <w:t xml:space="preserve">designing roads and car parks to minimize congestion (without explaining how this will be implemented) </w:t>
          </w:r>
          <w:r w:rsidR="0021338F">
            <w:rPr>
              <w:rStyle w:val="normaltextrun"/>
              <w:rFonts w:ascii="Arial" w:hAnsi="Arial" w:cs="Arial"/>
              <w:color w:val="000000"/>
              <w:shd w:val="clear" w:color="auto" w:fill="FFFFFF"/>
            </w:rPr>
            <w:t>and reducing emissions from ground support equipment again without any suggestion into</w:t>
          </w:r>
          <w:r w:rsidR="00B74C67">
            <w:rPr>
              <w:rStyle w:val="normaltextrun"/>
              <w:rFonts w:ascii="Arial" w:hAnsi="Arial" w:cs="Arial"/>
              <w:color w:val="000000"/>
              <w:shd w:val="clear" w:color="auto" w:fill="FFFFFF"/>
            </w:rPr>
            <w:t xml:space="preserve"> potential steps that can be taken to achieve this.</w:t>
          </w:r>
        </w:p>
        <w:p w14:paraId="241C4A9E" w14:textId="1F18D3FB" w:rsidR="00912C36" w:rsidRDefault="00912C36" w:rsidP="00CD7BA4">
          <w:pPr>
            <w:ind w:firstLine="0"/>
            <w:rPr>
              <w:rStyle w:val="normaltextrun"/>
              <w:rFonts w:ascii="Arial" w:hAnsi="Arial" w:cs="Arial"/>
              <w:color w:val="000000"/>
              <w:shd w:val="clear" w:color="auto" w:fill="FFFFFF"/>
            </w:rPr>
          </w:pPr>
        </w:p>
        <w:p w14:paraId="1688FE2E" w14:textId="270C6D09" w:rsidR="00912C36" w:rsidRDefault="00861633" w:rsidP="005651BA">
          <w:pPr>
            <w:pStyle w:val="Heading2"/>
            <w:rPr>
              <w:rStyle w:val="normaltextrun"/>
              <w:rFonts w:cs="Arial"/>
              <w:color w:val="000000"/>
              <w:shd w:val="clear" w:color="auto" w:fill="FFFFFF"/>
            </w:rPr>
          </w:pPr>
          <w:bookmarkStart w:id="12" w:name="_Toc39871623"/>
          <w:r>
            <w:rPr>
              <w:rStyle w:val="normaltextrun"/>
              <w:rFonts w:cs="Arial"/>
              <w:color w:val="000000"/>
              <w:shd w:val="clear" w:color="auto" w:fill="FFFFFF"/>
            </w:rPr>
            <w:lastRenderedPageBreak/>
            <w:t>Differences</w:t>
          </w:r>
          <w:bookmarkEnd w:id="12"/>
        </w:p>
        <w:p w14:paraId="6E15C568" w14:textId="59D9381E" w:rsidR="00861633" w:rsidRDefault="00861633" w:rsidP="00861633">
          <w:pPr>
            <w:ind w:firstLine="0"/>
          </w:pPr>
        </w:p>
        <w:p w14:paraId="7D4AB860" w14:textId="29BFCBAB" w:rsidR="00861633" w:rsidRDefault="00861633" w:rsidP="00861633">
          <w:pPr>
            <w:ind w:firstLine="0"/>
            <w:rPr>
              <w:rFonts w:ascii="Arial" w:hAnsi="Arial" w:cs="Arial"/>
            </w:rPr>
          </w:pPr>
          <w:r>
            <w:tab/>
          </w:r>
          <w:r w:rsidR="00A0599F">
            <w:rPr>
              <w:rFonts w:ascii="Arial" w:hAnsi="Arial" w:cs="Arial"/>
            </w:rPr>
            <w:t>Despite the 2005 report claiming that air quality levels will not exceed standards, in the 2015 development plan</w:t>
          </w:r>
          <w:r w:rsidR="00E0345E">
            <w:rPr>
              <w:rFonts w:ascii="Arial" w:hAnsi="Arial" w:cs="Arial"/>
            </w:rPr>
            <w:t xml:space="preserve">, the paper claims that </w:t>
          </w:r>
          <w:proofErr w:type="gramStart"/>
          <w:r w:rsidR="00E0345E">
            <w:rPr>
              <w:rFonts w:ascii="Arial" w:hAnsi="Arial" w:cs="Arial"/>
            </w:rPr>
            <w:t>a number of</w:t>
          </w:r>
          <w:proofErr w:type="gramEnd"/>
          <w:r w:rsidR="00E0345E">
            <w:rPr>
              <w:rFonts w:ascii="Arial" w:hAnsi="Arial" w:cs="Arial"/>
            </w:rPr>
            <w:t xml:space="preserve"> sites were not monitored for air quality </w:t>
          </w:r>
          <w:r w:rsidR="00F86B42">
            <w:rPr>
              <w:rFonts w:ascii="Arial" w:hAnsi="Arial" w:cs="Arial"/>
            </w:rPr>
            <w:t>prior to 2012.</w:t>
          </w:r>
        </w:p>
        <w:p w14:paraId="3DF53524" w14:textId="16B9B3AD" w:rsidR="00F84AD9" w:rsidRPr="00861633" w:rsidRDefault="001F20C8" w:rsidP="00861633">
          <w:pPr>
            <w:ind w:firstLine="0"/>
            <w:rPr>
              <w:rFonts w:ascii="Arial" w:hAnsi="Arial" w:cs="Arial"/>
            </w:rPr>
          </w:pPr>
          <w:r>
            <w:rPr>
              <w:rFonts w:ascii="Arial" w:hAnsi="Arial" w:cs="Arial"/>
            </w:rPr>
            <w:tab/>
            <w:t xml:space="preserve">Additionally, the 2005 report </w:t>
          </w:r>
          <w:r w:rsidR="007311FD">
            <w:rPr>
              <w:rFonts w:ascii="Arial" w:hAnsi="Arial" w:cs="Arial"/>
            </w:rPr>
            <w:t xml:space="preserve">claimed to promote the use of rainwater as grey water throughout the new buildings however there is not available evidence of this being implemented </w:t>
          </w:r>
          <w:r w:rsidR="009F673F">
            <w:rPr>
              <w:rFonts w:ascii="Arial" w:hAnsi="Arial" w:cs="Arial"/>
            </w:rPr>
            <w:t>through BIA’s own site</w:t>
          </w:r>
          <w:r w:rsidR="007311FD">
            <w:rPr>
              <w:rFonts w:ascii="Arial" w:hAnsi="Arial" w:cs="Arial"/>
            </w:rPr>
            <w:t xml:space="preserve">. </w:t>
          </w:r>
        </w:p>
        <w:p w14:paraId="205E4F30" w14:textId="6C1093A0" w:rsidR="00B74C67" w:rsidRDefault="00B74C67" w:rsidP="00CD7BA4">
          <w:pPr>
            <w:ind w:firstLine="0"/>
            <w:rPr>
              <w:rStyle w:val="normaltextrun"/>
              <w:rFonts w:ascii="Arial" w:hAnsi="Arial" w:cs="Arial"/>
              <w:color w:val="000000"/>
              <w:shd w:val="clear" w:color="auto" w:fill="FFFFFF"/>
            </w:rPr>
          </w:pPr>
        </w:p>
        <w:p w14:paraId="52FC5989" w14:textId="77777777" w:rsidR="003666A3" w:rsidRDefault="003666A3" w:rsidP="00CD7BA4">
          <w:pPr>
            <w:ind w:firstLine="0"/>
            <w:rPr>
              <w:rStyle w:val="normaltextrun"/>
              <w:rFonts w:ascii="Arial" w:hAnsi="Arial" w:cs="Arial"/>
              <w:color w:val="000000"/>
              <w:shd w:val="clear" w:color="auto" w:fill="FFFFFF"/>
            </w:rPr>
          </w:pPr>
        </w:p>
        <w:p w14:paraId="191128CB" w14:textId="14E6A1BA" w:rsidR="003666A3" w:rsidRDefault="003666A3" w:rsidP="003666A3">
          <w:pPr>
            <w:pStyle w:val="Heading2"/>
            <w:rPr>
              <w:rStyle w:val="normaltextrun"/>
              <w:rFonts w:cs="Arial"/>
              <w:color w:val="000000"/>
              <w:shd w:val="clear" w:color="auto" w:fill="FFFFFF"/>
            </w:rPr>
          </w:pPr>
          <w:bookmarkStart w:id="13" w:name="_Toc39871624"/>
          <w:r>
            <w:rPr>
              <w:rStyle w:val="normaltextrun"/>
              <w:rFonts w:cs="Arial"/>
              <w:color w:val="000000"/>
              <w:shd w:val="clear" w:color="auto" w:fill="FFFFFF"/>
            </w:rPr>
            <w:t>Supportive Literature</w:t>
          </w:r>
          <w:bookmarkEnd w:id="13"/>
        </w:p>
        <w:p w14:paraId="26C0B0C7" w14:textId="60A6970B" w:rsidR="003666A3" w:rsidRDefault="003666A3" w:rsidP="003666A3"/>
        <w:p w14:paraId="71FD621A" w14:textId="306DBAC8" w:rsidR="003666A3" w:rsidRDefault="003666A3" w:rsidP="003666A3">
          <w:pPr>
            <w:rPr>
              <w:rFonts w:ascii="Arial" w:hAnsi="Arial" w:cs="Arial"/>
            </w:rPr>
          </w:pPr>
          <w:r>
            <w:rPr>
              <w:rFonts w:ascii="Arial" w:hAnsi="Arial" w:cs="Arial"/>
            </w:rPr>
            <w:t xml:space="preserve">There is very little evidence of supportive literature for the redevelopment and expansion of Bristol Airport beyond the Future of Air Transport White Paper (2003). </w:t>
          </w:r>
          <w:r w:rsidR="00677C94">
            <w:rPr>
              <w:rFonts w:ascii="Arial" w:hAnsi="Arial" w:cs="Arial"/>
            </w:rPr>
            <w:t xml:space="preserve">There is however </w:t>
          </w:r>
          <w:proofErr w:type="gramStart"/>
          <w:r w:rsidR="00677C94">
            <w:rPr>
              <w:rFonts w:ascii="Arial" w:hAnsi="Arial" w:cs="Arial"/>
            </w:rPr>
            <w:t>a large number of</w:t>
          </w:r>
          <w:proofErr w:type="gramEnd"/>
          <w:r w:rsidR="00677C94">
            <w:rPr>
              <w:rFonts w:ascii="Arial" w:hAnsi="Arial" w:cs="Arial"/>
            </w:rPr>
            <w:t xml:space="preserve"> opposing literatures as well as sites such as ‘stop Bristol Airport expansion’ </w:t>
          </w:r>
          <w:r w:rsidR="00022B80">
            <w:rPr>
              <w:rFonts w:ascii="Arial" w:hAnsi="Arial" w:cs="Arial"/>
            </w:rPr>
            <w:t>dedicated to preventing further development of the area.</w:t>
          </w:r>
        </w:p>
        <w:p w14:paraId="7CA34A1E" w14:textId="08450022" w:rsidR="00022B80" w:rsidRDefault="00022B80" w:rsidP="003666A3">
          <w:pPr>
            <w:rPr>
              <w:rFonts w:ascii="Arial" w:hAnsi="Arial" w:cs="Arial"/>
            </w:rPr>
          </w:pPr>
          <w:r>
            <w:rPr>
              <w:rFonts w:ascii="Arial" w:hAnsi="Arial" w:cs="Arial"/>
            </w:rPr>
            <w:t xml:space="preserve">Most </w:t>
          </w:r>
          <w:r w:rsidR="000704B7">
            <w:rPr>
              <w:rFonts w:ascii="Arial" w:hAnsi="Arial" w:cs="Arial"/>
            </w:rPr>
            <w:t>infamously</w:t>
          </w:r>
          <w:r>
            <w:rPr>
              <w:rFonts w:ascii="Arial" w:hAnsi="Arial" w:cs="Arial"/>
            </w:rPr>
            <w:t xml:space="preserve">, John </w:t>
          </w:r>
          <w:proofErr w:type="spellStart"/>
          <w:r>
            <w:rPr>
              <w:rFonts w:ascii="Arial" w:hAnsi="Arial" w:cs="Arial"/>
            </w:rPr>
            <w:t>Whitelegg</w:t>
          </w:r>
          <w:proofErr w:type="spellEnd"/>
          <w:r>
            <w:rPr>
              <w:rFonts w:ascii="Arial" w:hAnsi="Arial" w:cs="Arial"/>
            </w:rPr>
            <w:t xml:space="preserve">, who had previously supported the </w:t>
          </w:r>
          <w:r w:rsidR="006555FC">
            <w:rPr>
              <w:rFonts w:ascii="Arial" w:hAnsi="Arial" w:cs="Arial"/>
            </w:rPr>
            <w:t>development, released 2005 paper ‘</w:t>
          </w:r>
          <w:r w:rsidR="009D730F">
            <w:rPr>
              <w:rFonts w:ascii="Arial" w:hAnsi="Arial" w:cs="Arial"/>
            </w:rPr>
            <w:t xml:space="preserve">The Economic Impact of Bristol Airport’ </w:t>
          </w:r>
          <w:r w:rsidR="003211CE">
            <w:rPr>
              <w:rFonts w:ascii="Arial" w:hAnsi="Arial" w:cs="Arial"/>
            </w:rPr>
            <w:t xml:space="preserve">which detailed the front that the airport held in wanting economic growth, by stating that the </w:t>
          </w:r>
          <w:r w:rsidR="00CF4BC9">
            <w:rPr>
              <w:rFonts w:ascii="Arial" w:hAnsi="Arial" w:cs="Arial"/>
            </w:rPr>
            <w:t xml:space="preserve">expansion is and was motivated purely by profits both from travel and parking. </w:t>
          </w:r>
        </w:p>
        <w:p w14:paraId="19456C61" w14:textId="7A5EECA8" w:rsidR="00CF4BC9" w:rsidRDefault="00EC521D" w:rsidP="003666A3">
          <w:pPr>
            <w:rPr>
              <w:rFonts w:ascii="Arial" w:hAnsi="Arial" w:cs="Arial"/>
            </w:rPr>
          </w:pPr>
          <w:proofErr w:type="gramStart"/>
          <w:r>
            <w:rPr>
              <w:rFonts w:ascii="Arial" w:hAnsi="Arial" w:cs="Arial"/>
            </w:rPr>
            <w:t>Similar to</w:t>
          </w:r>
          <w:proofErr w:type="gramEnd"/>
          <w:r>
            <w:rPr>
              <w:rFonts w:ascii="Arial" w:hAnsi="Arial" w:cs="Arial"/>
            </w:rPr>
            <w:t xml:space="preserve"> this, Brendon </w:t>
          </w:r>
          <w:proofErr w:type="spellStart"/>
          <w:r>
            <w:rPr>
              <w:rFonts w:ascii="Arial" w:hAnsi="Arial" w:cs="Arial"/>
            </w:rPr>
            <w:t>Sewill’s</w:t>
          </w:r>
          <w:proofErr w:type="spellEnd"/>
          <w:r>
            <w:rPr>
              <w:rFonts w:ascii="Arial" w:hAnsi="Arial" w:cs="Arial"/>
            </w:rPr>
            <w:t xml:space="preserve"> ‘</w:t>
          </w:r>
          <w:r w:rsidR="00901ECA">
            <w:rPr>
              <w:rFonts w:ascii="Arial" w:hAnsi="Arial" w:cs="Arial"/>
            </w:rPr>
            <w:t xml:space="preserve">Airport Jobs: False Hopes, Cruel Hoax’ published 2009 </w:t>
          </w:r>
          <w:r w:rsidR="00AF3499">
            <w:rPr>
              <w:rFonts w:ascii="Arial" w:hAnsi="Arial" w:cs="Arial"/>
            </w:rPr>
            <w:t xml:space="preserve">details of how airports utilize the prospect of jobs </w:t>
          </w:r>
          <w:r w:rsidR="004A6E9A">
            <w:rPr>
              <w:rFonts w:ascii="Arial" w:hAnsi="Arial" w:cs="Arial"/>
            </w:rPr>
            <w:t>in order to propel support from the public</w:t>
          </w:r>
          <w:r w:rsidR="00FA6BF9">
            <w:rPr>
              <w:rFonts w:ascii="Arial" w:hAnsi="Arial" w:cs="Arial"/>
            </w:rPr>
            <w:t>. The paper even denounces the Air Transport White Paper</w:t>
          </w:r>
          <w:r w:rsidR="009C4F10">
            <w:rPr>
              <w:rFonts w:ascii="Arial" w:hAnsi="Arial" w:cs="Arial"/>
            </w:rPr>
            <w:t xml:space="preserve">’s </w:t>
          </w:r>
          <w:r w:rsidR="009C4F10">
            <w:rPr>
              <w:rFonts w:ascii="Arial" w:hAnsi="Arial" w:cs="Arial"/>
            </w:rPr>
            <w:lastRenderedPageBreak/>
            <w:t xml:space="preserve">claims of aviation </w:t>
          </w:r>
          <w:r w:rsidR="00454F4D">
            <w:rPr>
              <w:rFonts w:ascii="Arial" w:hAnsi="Arial" w:cs="Arial"/>
            </w:rPr>
            <w:t>companies</w:t>
          </w:r>
          <w:r w:rsidR="009C4F10">
            <w:rPr>
              <w:rFonts w:ascii="Arial" w:hAnsi="Arial" w:cs="Arial"/>
            </w:rPr>
            <w:t xml:space="preserve"> supporting a significant amount of jobs by claiming that the figures were ripped from a report that was commissioned </w:t>
          </w:r>
          <w:r w:rsidR="00454F4D">
            <w:rPr>
              <w:rFonts w:ascii="Arial" w:hAnsi="Arial" w:cs="Arial"/>
            </w:rPr>
            <w:t>by the aviation industry, and therefore cannot be trusted.</w:t>
          </w:r>
        </w:p>
        <w:p w14:paraId="5256D5D5" w14:textId="5E03A35F" w:rsidR="001D3F92" w:rsidRDefault="001D3F92" w:rsidP="003666A3">
          <w:pPr>
            <w:rPr>
              <w:rFonts w:ascii="Arial" w:hAnsi="Arial" w:cs="Arial"/>
            </w:rPr>
          </w:pPr>
        </w:p>
        <w:p w14:paraId="4C9F4AE1" w14:textId="16086BA3" w:rsidR="001D3F92" w:rsidRDefault="001D3F92" w:rsidP="003666A3">
          <w:pPr>
            <w:rPr>
              <w:rFonts w:ascii="Arial" w:hAnsi="Arial" w:cs="Arial"/>
            </w:rPr>
          </w:pPr>
        </w:p>
        <w:p w14:paraId="5C161425" w14:textId="7DFFD35F" w:rsidR="001D3F92" w:rsidRDefault="00360FDB" w:rsidP="001D3F92">
          <w:pPr>
            <w:pStyle w:val="Heading2"/>
          </w:pPr>
          <w:bookmarkStart w:id="14" w:name="_Toc39871625"/>
          <w:r>
            <w:t>Engagement with Literature</w:t>
          </w:r>
          <w:bookmarkEnd w:id="14"/>
        </w:p>
        <w:p w14:paraId="5A5CF120" w14:textId="3A9B3E27" w:rsidR="00360FDB" w:rsidRPr="00360FDB" w:rsidRDefault="00360FDB" w:rsidP="00360FDB">
          <w:pPr>
            <w:rPr>
              <w:rFonts w:ascii="Arial" w:hAnsi="Arial" w:cs="Arial"/>
            </w:rPr>
          </w:pPr>
        </w:p>
        <w:p w14:paraId="066F1E07" w14:textId="66A321FF" w:rsidR="00AA15E8" w:rsidRDefault="00360FDB" w:rsidP="00360FDB">
          <w:pPr>
            <w:rPr>
              <w:rFonts w:ascii="Arial" w:hAnsi="Arial" w:cs="Arial"/>
            </w:rPr>
          </w:pPr>
          <w:r w:rsidRPr="00360FDB">
            <w:rPr>
              <w:rFonts w:ascii="Arial" w:hAnsi="Arial" w:cs="Arial"/>
            </w:rPr>
            <w:t xml:space="preserve">There </w:t>
          </w:r>
          <w:r w:rsidR="00AA15E8" w:rsidRPr="00360FDB">
            <w:rPr>
              <w:rFonts w:ascii="Arial" w:hAnsi="Arial" w:cs="Arial"/>
            </w:rPr>
            <w:t>are</w:t>
          </w:r>
          <w:r w:rsidRPr="00360FDB">
            <w:rPr>
              <w:rFonts w:ascii="Arial" w:hAnsi="Arial" w:cs="Arial"/>
            </w:rPr>
            <w:t xml:space="preserve"> </w:t>
          </w:r>
          <w:r>
            <w:rPr>
              <w:rFonts w:ascii="Arial" w:hAnsi="Arial" w:cs="Arial"/>
            </w:rPr>
            <w:t xml:space="preserve">copious amounts of evidence of </w:t>
          </w:r>
          <w:r w:rsidR="0015516E">
            <w:rPr>
              <w:rFonts w:ascii="Arial" w:hAnsi="Arial" w:cs="Arial"/>
            </w:rPr>
            <w:t>engagement with literature throughout this report as it is majorly based on previous data</w:t>
          </w:r>
          <w:r w:rsidR="005B06C1">
            <w:rPr>
              <w:rFonts w:ascii="Arial" w:hAnsi="Arial" w:cs="Arial"/>
            </w:rPr>
            <w:t xml:space="preserve">. </w:t>
          </w:r>
        </w:p>
        <w:p w14:paraId="70AC3CBA" w14:textId="6FDFAB69" w:rsidR="00360FDB" w:rsidRDefault="00CF03BB" w:rsidP="00360FDB">
          <w:pPr>
            <w:rPr>
              <w:rFonts w:ascii="Arial" w:hAnsi="Arial" w:cs="Arial"/>
            </w:rPr>
          </w:pPr>
          <w:r>
            <w:rPr>
              <w:rFonts w:ascii="Arial" w:hAnsi="Arial" w:cs="Arial"/>
            </w:rPr>
            <w:t>Some examples</w:t>
          </w:r>
          <w:r w:rsidR="00AA15E8">
            <w:rPr>
              <w:rFonts w:ascii="Arial" w:hAnsi="Arial" w:cs="Arial"/>
            </w:rPr>
            <w:t xml:space="preserve"> include:</w:t>
          </w:r>
        </w:p>
        <w:p w14:paraId="72BFD62D" w14:textId="5C32B2D9" w:rsidR="00AA15E8" w:rsidRDefault="003177D2" w:rsidP="00AA15E8">
          <w:pPr>
            <w:pStyle w:val="ListParagraph"/>
            <w:numPr>
              <w:ilvl w:val="0"/>
              <w:numId w:val="19"/>
            </w:numPr>
            <w:rPr>
              <w:rFonts w:ascii="Arial" w:hAnsi="Arial" w:cs="Arial"/>
            </w:rPr>
          </w:pPr>
          <w:r>
            <w:rPr>
              <w:rFonts w:ascii="Arial" w:hAnsi="Arial" w:cs="Arial"/>
            </w:rPr>
            <w:t xml:space="preserve">North Somerset Council Local Transport Plan </w:t>
          </w:r>
          <w:r w:rsidR="003C013C">
            <w:rPr>
              <w:rFonts w:ascii="Arial" w:hAnsi="Arial" w:cs="Arial"/>
            </w:rPr>
            <w:t>– 4</w:t>
          </w:r>
          <w:r w:rsidR="003C013C" w:rsidRPr="003C013C">
            <w:rPr>
              <w:rFonts w:ascii="Arial" w:hAnsi="Arial" w:cs="Arial"/>
              <w:vertAlign w:val="superscript"/>
            </w:rPr>
            <w:t>th</w:t>
          </w:r>
          <w:r w:rsidR="003C013C">
            <w:rPr>
              <w:rFonts w:ascii="Arial" w:hAnsi="Arial" w:cs="Arial"/>
            </w:rPr>
            <w:t xml:space="preserve"> annual progress report </w:t>
          </w:r>
          <w:r w:rsidR="009850B9">
            <w:rPr>
              <w:rFonts w:ascii="Arial" w:hAnsi="Arial" w:cs="Arial"/>
            </w:rPr>
            <w:t>(</w:t>
          </w:r>
          <w:r w:rsidR="003C013C">
            <w:rPr>
              <w:rFonts w:ascii="Arial" w:hAnsi="Arial" w:cs="Arial"/>
            </w:rPr>
            <w:t>2003</w:t>
          </w:r>
          <w:r w:rsidR="009850B9">
            <w:rPr>
              <w:rFonts w:ascii="Arial" w:hAnsi="Arial" w:cs="Arial"/>
            </w:rPr>
            <w:t>)</w:t>
          </w:r>
          <w:r w:rsidR="003C013C">
            <w:rPr>
              <w:rFonts w:ascii="Arial" w:hAnsi="Arial" w:cs="Arial"/>
            </w:rPr>
            <w:t>.</w:t>
          </w:r>
        </w:p>
        <w:p w14:paraId="7C02C432" w14:textId="200422C0" w:rsidR="003C013C" w:rsidRDefault="003C013C" w:rsidP="00AA15E8">
          <w:pPr>
            <w:pStyle w:val="ListParagraph"/>
            <w:numPr>
              <w:ilvl w:val="0"/>
              <w:numId w:val="19"/>
            </w:numPr>
            <w:rPr>
              <w:rFonts w:ascii="Arial" w:hAnsi="Arial" w:cs="Arial"/>
            </w:rPr>
          </w:pPr>
          <w:r>
            <w:rPr>
              <w:rFonts w:ascii="Arial" w:hAnsi="Arial" w:cs="Arial"/>
            </w:rPr>
            <w:t>Ambient noise around BIA</w:t>
          </w:r>
          <w:r w:rsidR="009850B9">
            <w:rPr>
              <w:rFonts w:ascii="Arial" w:hAnsi="Arial" w:cs="Arial"/>
            </w:rPr>
            <w:t xml:space="preserve"> – </w:t>
          </w:r>
          <w:proofErr w:type="spellStart"/>
          <w:r w:rsidR="009850B9">
            <w:rPr>
              <w:rFonts w:ascii="Arial" w:hAnsi="Arial" w:cs="Arial"/>
            </w:rPr>
            <w:t>Entee</w:t>
          </w:r>
          <w:proofErr w:type="spellEnd"/>
          <w:r w:rsidR="009850B9">
            <w:rPr>
              <w:rFonts w:ascii="Arial" w:hAnsi="Arial" w:cs="Arial"/>
            </w:rPr>
            <w:t xml:space="preserve"> UK Ltd (2005)</w:t>
          </w:r>
        </w:p>
        <w:p w14:paraId="59B5D326" w14:textId="52B5AE84" w:rsidR="009850B9" w:rsidRDefault="00A63F9F" w:rsidP="00AA15E8">
          <w:pPr>
            <w:pStyle w:val="ListParagraph"/>
            <w:numPr>
              <w:ilvl w:val="0"/>
              <w:numId w:val="19"/>
            </w:numPr>
            <w:rPr>
              <w:rFonts w:ascii="Arial" w:hAnsi="Arial" w:cs="Arial"/>
            </w:rPr>
          </w:pPr>
          <w:r>
            <w:rPr>
              <w:rFonts w:ascii="Arial" w:hAnsi="Arial" w:cs="Arial"/>
            </w:rPr>
            <w:t>GBSTS Interim Report on Existing Problems and Issues (2004)</w:t>
          </w:r>
        </w:p>
        <w:p w14:paraId="1EF4D685" w14:textId="2D2D32B9" w:rsidR="00BE2A4C" w:rsidRDefault="00BE2A4C" w:rsidP="00AA15E8">
          <w:pPr>
            <w:pStyle w:val="ListParagraph"/>
            <w:numPr>
              <w:ilvl w:val="0"/>
              <w:numId w:val="19"/>
            </w:numPr>
            <w:rPr>
              <w:rFonts w:ascii="Arial" w:hAnsi="Arial" w:cs="Arial"/>
            </w:rPr>
          </w:pPr>
          <w:r>
            <w:rPr>
              <w:rFonts w:ascii="Arial" w:hAnsi="Arial" w:cs="Arial"/>
            </w:rPr>
            <w:t xml:space="preserve">Alan Saunders Associates </w:t>
          </w:r>
          <w:r w:rsidR="0022687F">
            <w:rPr>
              <w:rFonts w:ascii="Arial" w:hAnsi="Arial" w:cs="Arial"/>
            </w:rPr>
            <w:t>– Bristol Airport Noise Contours (2002)</w:t>
          </w:r>
        </w:p>
        <w:p w14:paraId="39FFC01E" w14:textId="1D5C143C" w:rsidR="0022687F" w:rsidRDefault="0022687F" w:rsidP="00AA15E8">
          <w:pPr>
            <w:pStyle w:val="ListParagraph"/>
            <w:numPr>
              <w:ilvl w:val="0"/>
              <w:numId w:val="19"/>
            </w:numPr>
            <w:rPr>
              <w:rFonts w:ascii="Arial" w:hAnsi="Arial" w:cs="Arial"/>
            </w:rPr>
          </w:pPr>
          <w:r>
            <w:rPr>
              <w:rFonts w:ascii="Arial" w:hAnsi="Arial" w:cs="Arial"/>
            </w:rPr>
            <w:t>Forest of Avon Plan (2002)</w:t>
          </w:r>
        </w:p>
        <w:p w14:paraId="70810FF2" w14:textId="1AF262FB" w:rsidR="0022687F" w:rsidRDefault="00A82993" w:rsidP="00AA15E8">
          <w:pPr>
            <w:pStyle w:val="ListParagraph"/>
            <w:numPr>
              <w:ilvl w:val="0"/>
              <w:numId w:val="19"/>
            </w:numPr>
            <w:rPr>
              <w:rFonts w:ascii="Arial" w:hAnsi="Arial" w:cs="Arial"/>
            </w:rPr>
          </w:pPr>
          <w:proofErr w:type="spellStart"/>
          <w:r>
            <w:rPr>
              <w:rFonts w:ascii="Arial" w:hAnsi="Arial" w:cs="Arial"/>
            </w:rPr>
            <w:t>C.Robson</w:t>
          </w:r>
          <w:proofErr w:type="spellEnd"/>
          <w:r>
            <w:rPr>
              <w:rFonts w:ascii="Arial" w:hAnsi="Arial" w:cs="Arial"/>
            </w:rPr>
            <w:t xml:space="preserve"> Limited (2004) Review of fuel system delivery options</w:t>
          </w:r>
        </w:p>
        <w:p w14:paraId="5FCBE6E9" w14:textId="72B5A1FA" w:rsidR="00A82993" w:rsidRDefault="00DA6DA1" w:rsidP="00AA15E8">
          <w:pPr>
            <w:pStyle w:val="ListParagraph"/>
            <w:numPr>
              <w:ilvl w:val="0"/>
              <w:numId w:val="19"/>
            </w:numPr>
            <w:rPr>
              <w:rFonts w:ascii="Arial" w:hAnsi="Arial" w:cs="Arial"/>
            </w:rPr>
          </w:pPr>
          <w:r>
            <w:rPr>
              <w:rFonts w:ascii="Arial" w:hAnsi="Arial" w:cs="Arial"/>
            </w:rPr>
            <w:t>Ove Arup &amp; Partners Int. Ltd (2001) – 11Kv Audit</w:t>
          </w:r>
        </w:p>
        <w:p w14:paraId="3D13EB1B" w14:textId="6BC86927" w:rsidR="00DA6DA1" w:rsidRDefault="00C4325D" w:rsidP="00AA15E8">
          <w:pPr>
            <w:pStyle w:val="ListParagraph"/>
            <w:numPr>
              <w:ilvl w:val="0"/>
              <w:numId w:val="19"/>
            </w:numPr>
            <w:rPr>
              <w:rFonts w:ascii="Arial" w:hAnsi="Arial" w:cs="Arial"/>
            </w:rPr>
          </w:pPr>
          <w:r>
            <w:rPr>
              <w:rFonts w:ascii="Arial" w:hAnsi="Arial" w:cs="Arial"/>
            </w:rPr>
            <w:t>CAA Airport Statistics (2005)</w:t>
          </w:r>
        </w:p>
        <w:p w14:paraId="0276FBA7" w14:textId="70A15965" w:rsidR="00C4325D" w:rsidRDefault="00C4325D" w:rsidP="00AA15E8">
          <w:pPr>
            <w:pStyle w:val="ListParagraph"/>
            <w:numPr>
              <w:ilvl w:val="0"/>
              <w:numId w:val="19"/>
            </w:numPr>
            <w:rPr>
              <w:rFonts w:ascii="Arial" w:hAnsi="Arial" w:cs="Arial"/>
            </w:rPr>
          </w:pPr>
          <w:r>
            <w:rPr>
              <w:rFonts w:ascii="Arial" w:hAnsi="Arial" w:cs="Arial"/>
            </w:rPr>
            <w:t>ODPM (2004) – Competitive European cities: Where do Core Cities Stand</w:t>
          </w:r>
          <w:r w:rsidR="002D2302">
            <w:rPr>
              <w:rFonts w:ascii="Arial" w:hAnsi="Arial" w:cs="Arial"/>
            </w:rPr>
            <w:t>?</w:t>
          </w:r>
        </w:p>
        <w:p w14:paraId="78EF63CF" w14:textId="47E6BE7D" w:rsidR="002D2302" w:rsidRDefault="002D2302" w:rsidP="002D2302">
          <w:pPr>
            <w:ind w:firstLine="0"/>
            <w:rPr>
              <w:rFonts w:ascii="Arial" w:hAnsi="Arial" w:cs="Arial"/>
            </w:rPr>
          </w:pPr>
        </w:p>
        <w:p w14:paraId="79A64742" w14:textId="77777777" w:rsidR="002D2302" w:rsidRDefault="002D2302" w:rsidP="002D2302">
          <w:pPr>
            <w:keepNext/>
            <w:ind w:firstLine="0"/>
            <w:rPr>
              <w:rFonts w:ascii="Arial" w:hAnsi="Arial" w:cs="Arial"/>
              <w:noProof/>
            </w:rPr>
          </w:pPr>
        </w:p>
        <w:p w14:paraId="6527E2AF" w14:textId="40042257" w:rsidR="002D2302" w:rsidRDefault="002D2302" w:rsidP="002D2302">
          <w:pPr>
            <w:keepNext/>
            <w:ind w:firstLine="0"/>
          </w:pPr>
          <w:r>
            <w:rPr>
              <w:rFonts w:ascii="Arial" w:hAnsi="Arial" w:cs="Arial"/>
              <w:noProof/>
            </w:rPr>
            <w:drawing>
              <wp:inline distT="0" distB="0" distL="0" distR="0" wp14:anchorId="1E5AA492" wp14:editId="0A10C28C">
                <wp:extent cx="4552950" cy="5305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t="1764"/>
                        <a:stretch/>
                      </pic:blipFill>
                      <pic:spPr bwMode="auto">
                        <a:xfrm>
                          <a:off x="0" y="0"/>
                          <a:ext cx="4552950" cy="5305425"/>
                        </a:xfrm>
                        <a:prstGeom prst="rect">
                          <a:avLst/>
                        </a:prstGeom>
                        <a:noFill/>
                        <a:ln>
                          <a:noFill/>
                        </a:ln>
                        <a:extLst>
                          <a:ext uri="{53640926-AAD7-44D8-BBD7-CCE9431645EC}">
                            <a14:shadowObscured xmlns:a14="http://schemas.microsoft.com/office/drawing/2010/main"/>
                          </a:ext>
                        </a:extLst>
                      </pic:spPr>
                    </pic:pic>
                  </a:graphicData>
                </a:graphic>
              </wp:inline>
            </w:drawing>
          </w:r>
        </w:p>
        <w:p w14:paraId="7A26A9DB" w14:textId="37777377" w:rsidR="002D2302" w:rsidRPr="002D2302" w:rsidRDefault="002D2302" w:rsidP="002D2302">
          <w:pPr>
            <w:pStyle w:val="Caption"/>
            <w:rPr>
              <w:rFonts w:ascii="Arial" w:hAnsi="Arial" w:cs="Arial"/>
            </w:rPr>
          </w:pPr>
          <w:r>
            <w:t xml:space="preserve">Figure 4 – Further Evidence of engagement with literature. </w:t>
          </w:r>
        </w:p>
        <w:p w14:paraId="35F7CCB0" w14:textId="77777777" w:rsidR="00A63F9F" w:rsidRPr="00AA15E8" w:rsidRDefault="00A63F9F" w:rsidP="00A63F9F">
          <w:pPr>
            <w:pStyle w:val="ListParagraph"/>
            <w:ind w:left="1440"/>
            <w:rPr>
              <w:rFonts w:ascii="Arial" w:hAnsi="Arial" w:cs="Arial"/>
            </w:rPr>
          </w:pPr>
        </w:p>
        <w:p w14:paraId="5F0012CD" w14:textId="77777777" w:rsidR="00AA15E8" w:rsidRPr="00360FDB" w:rsidRDefault="00AA15E8" w:rsidP="00360FDB">
          <w:pPr>
            <w:rPr>
              <w:rFonts w:ascii="Arial" w:hAnsi="Arial" w:cs="Arial"/>
            </w:rPr>
          </w:pPr>
        </w:p>
        <w:p w14:paraId="71FC031E" w14:textId="77777777" w:rsidR="003666A3" w:rsidRPr="003666A3" w:rsidRDefault="003666A3" w:rsidP="003666A3"/>
        <w:p w14:paraId="0D46F6E3" w14:textId="0DA2247C" w:rsidR="00CD7BA4" w:rsidRPr="00780885" w:rsidRDefault="00780885" w:rsidP="00CD7BA4">
          <w:pPr>
            <w:ind w:firstLine="0"/>
            <w:rPr>
              <w:rFonts w:ascii="Arial" w:hAnsi="Arial" w:cs="Arial"/>
            </w:rPr>
          </w:pPr>
          <w:r w:rsidRPr="00780885">
            <w:rPr>
              <w:rStyle w:val="eop"/>
              <w:rFonts w:ascii="Arial" w:hAnsi="Arial" w:cs="Arial"/>
              <w:color w:val="000000"/>
              <w:shd w:val="clear" w:color="auto" w:fill="FFFFFF"/>
            </w:rPr>
            <w:t> </w:t>
          </w:r>
        </w:p>
        <w:p w14:paraId="50AA2BB5" w14:textId="77777777" w:rsidR="00EC71A4" w:rsidRPr="00EC71A4" w:rsidRDefault="00EC71A4" w:rsidP="00EC71A4"/>
        <w:p w14:paraId="1106A055" w14:textId="464196F3" w:rsidR="00814D23" w:rsidRDefault="00814D23" w:rsidP="00814D23">
          <w:pPr>
            <w:ind w:firstLine="0"/>
          </w:pPr>
        </w:p>
        <w:p w14:paraId="5D48B959" w14:textId="49FB79B3" w:rsidR="00814D23" w:rsidRPr="00814D23" w:rsidRDefault="00814D23" w:rsidP="00814D23">
          <w:pPr>
            <w:ind w:firstLine="0"/>
          </w:pPr>
          <w:r>
            <w:lastRenderedPageBreak/>
            <w:tab/>
          </w:r>
        </w:p>
        <w:p w14:paraId="67CA642D" w14:textId="06C50D10" w:rsidR="004D6B86" w:rsidRDefault="00086EAB" w:rsidP="00086EAB">
          <w:pPr>
            <w:pStyle w:val="paragraph"/>
            <w:spacing w:before="0" w:beforeAutospacing="0" w:after="0" w:afterAutospacing="0" w:line="480" w:lineRule="auto"/>
            <w:ind w:firstLine="720"/>
            <w:textAlignment w:val="baseline"/>
            <w:rPr>
              <w:rFonts w:ascii="Arial" w:eastAsiaTheme="majorEastAsia" w:hAnsi="Arial" w:cs="Arial"/>
            </w:rPr>
          </w:pPr>
        </w:p>
      </w:sdtContent>
    </w:sdt>
    <w:p w14:paraId="5038D144" w14:textId="2EC0EB08" w:rsidR="00CB3BF5" w:rsidRDefault="00CB3BF5" w:rsidP="00086EAB">
      <w:pPr>
        <w:pStyle w:val="paragraph"/>
        <w:spacing w:before="0" w:beforeAutospacing="0" w:after="0" w:afterAutospacing="0" w:line="480" w:lineRule="auto"/>
        <w:ind w:firstLine="720"/>
        <w:textAlignment w:val="baseline"/>
        <w:rPr>
          <w:rFonts w:ascii="Arial" w:eastAsiaTheme="majorEastAsia" w:hAnsi="Arial" w:cs="Arial"/>
        </w:rPr>
      </w:pPr>
    </w:p>
    <w:p w14:paraId="3A0556C4" w14:textId="79DE7444" w:rsidR="00CB3BF5" w:rsidRDefault="00CB3BF5" w:rsidP="00086EAB">
      <w:pPr>
        <w:pStyle w:val="paragraph"/>
        <w:spacing w:before="0" w:beforeAutospacing="0" w:after="0" w:afterAutospacing="0" w:line="480" w:lineRule="auto"/>
        <w:ind w:firstLine="720"/>
        <w:textAlignment w:val="baseline"/>
        <w:rPr>
          <w:rFonts w:ascii="Arial" w:eastAsiaTheme="majorEastAsia" w:hAnsi="Arial" w:cs="Arial"/>
        </w:rPr>
      </w:pPr>
    </w:p>
    <w:p w14:paraId="661F5773" w14:textId="4BD33D96" w:rsidR="00CB3BF5" w:rsidRDefault="00CB3BF5" w:rsidP="00CB3BF5">
      <w:pPr>
        <w:pStyle w:val="Heading2"/>
        <w:rPr>
          <w:rFonts w:cs="Arial"/>
        </w:rPr>
      </w:pPr>
      <w:bookmarkStart w:id="15" w:name="_Toc39871626"/>
      <w:r w:rsidRPr="00CB3BF5">
        <w:rPr>
          <w:rFonts w:cs="Arial"/>
        </w:rPr>
        <w:t>References</w:t>
      </w:r>
      <w:bookmarkEnd w:id="15"/>
    </w:p>
    <w:p w14:paraId="50C12D29" w14:textId="77777777" w:rsidR="00CB3BF5" w:rsidRPr="000B1BE2" w:rsidRDefault="00CB3BF5" w:rsidP="00CB3BF5">
      <w:pPr>
        <w:ind w:firstLine="0"/>
        <w:rPr>
          <w:color w:val="auto"/>
        </w:rPr>
      </w:pPr>
    </w:p>
    <w:p w14:paraId="06379099" w14:textId="3CB3ED7E" w:rsidR="00CB3BF5" w:rsidRPr="000B1BE2" w:rsidRDefault="000B1BE2" w:rsidP="00CB3BF5">
      <w:pPr>
        <w:ind w:firstLine="0"/>
        <w:rPr>
          <w:rFonts w:ascii="Arial" w:hAnsi="Arial" w:cs="Arial"/>
          <w:color w:val="auto"/>
        </w:rPr>
      </w:pPr>
      <w:proofErr w:type="spellStart"/>
      <w:r w:rsidRPr="000B1BE2">
        <w:rPr>
          <w:rStyle w:val="normaltextrun"/>
          <w:rFonts w:ascii="Arial" w:hAnsi="Arial" w:cs="Arial"/>
          <w:color w:val="auto"/>
          <w:shd w:val="clear" w:color="auto" w:fill="FFFFFF"/>
        </w:rPr>
        <w:t>ChewMagna</w:t>
      </w:r>
      <w:proofErr w:type="spellEnd"/>
      <w:r w:rsidRPr="000B1BE2">
        <w:rPr>
          <w:rStyle w:val="normaltextrun"/>
          <w:rFonts w:ascii="Arial" w:hAnsi="Arial" w:cs="Arial"/>
          <w:color w:val="auto"/>
          <w:shd w:val="clear" w:color="auto" w:fill="FFFFFF"/>
        </w:rPr>
        <w:t>.</w:t>
      </w:r>
      <w:r w:rsidR="00CB3BF5" w:rsidRPr="000B1BE2">
        <w:rPr>
          <w:rStyle w:val="normaltextrun"/>
          <w:rFonts w:ascii="Arial" w:hAnsi="Arial" w:cs="Arial"/>
          <w:color w:val="auto"/>
          <w:shd w:val="clear" w:color="auto" w:fill="FFFFFF"/>
        </w:rPr>
        <w:t xml:space="preserve"> 20</w:t>
      </w:r>
      <w:r w:rsidR="00CB3BF5" w:rsidRPr="000B1BE2">
        <w:rPr>
          <w:rStyle w:val="normaltextrun"/>
          <w:rFonts w:ascii="Arial" w:hAnsi="Arial" w:cs="Arial"/>
          <w:color w:val="auto"/>
          <w:shd w:val="clear" w:color="auto" w:fill="FFFFFF"/>
        </w:rPr>
        <w:t>17</w:t>
      </w:r>
      <w:r w:rsidR="00CB3BF5" w:rsidRPr="000B1BE2">
        <w:rPr>
          <w:rStyle w:val="normaltextrun"/>
          <w:rFonts w:ascii="Arial" w:hAnsi="Arial" w:cs="Arial"/>
          <w:color w:val="auto"/>
          <w:shd w:val="clear" w:color="auto" w:fill="FFFFFF"/>
        </w:rPr>
        <w:t>. Your airport: Your views’ consultation. [ONLINE] Available at: </w:t>
      </w:r>
      <w:hyperlink r:id="rId16" w:tgtFrame="_blank" w:history="1">
        <w:r w:rsidR="00CB3BF5" w:rsidRPr="000B1BE2">
          <w:rPr>
            <w:rStyle w:val="normaltextrun"/>
            <w:rFonts w:ascii="Arial" w:hAnsi="Arial" w:cs="Arial"/>
            <w:color w:val="auto"/>
            <w:u w:val="single"/>
            <w:shd w:val="clear" w:color="auto" w:fill="FFFFFF"/>
          </w:rPr>
          <w:t>https://www.chewmagna.org.uk/index.php/2017/11/30/your-airport-your-views-consultation/</w:t>
        </w:r>
      </w:hyperlink>
      <w:r w:rsidR="00CB3BF5" w:rsidRPr="000B1BE2">
        <w:rPr>
          <w:rStyle w:val="normaltextrun"/>
          <w:rFonts w:ascii="Arial" w:hAnsi="Arial" w:cs="Arial"/>
          <w:color w:val="auto"/>
          <w:shd w:val="clear" w:color="auto" w:fill="FFFFFF"/>
        </w:rPr>
        <w:t>. [Accessed 08 May 2020].</w:t>
      </w:r>
      <w:r w:rsidR="00CB3BF5" w:rsidRPr="000B1BE2">
        <w:rPr>
          <w:rStyle w:val="eop"/>
          <w:rFonts w:ascii="Arial" w:hAnsi="Arial" w:cs="Arial"/>
          <w:color w:val="auto"/>
          <w:shd w:val="clear" w:color="auto" w:fill="FFFFFF"/>
        </w:rPr>
        <w:t> </w:t>
      </w:r>
      <w:r w:rsidR="00CB3BF5" w:rsidRPr="000B1BE2">
        <w:rPr>
          <w:rFonts w:ascii="Arial" w:hAnsi="Arial" w:cs="Arial"/>
          <w:color w:val="auto"/>
        </w:rPr>
        <w:t xml:space="preserve"> </w:t>
      </w:r>
    </w:p>
    <w:p w14:paraId="5DAADF67" w14:textId="7F494A15" w:rsidR="000B1BE2" w:rsidRPr="000B1BE2" w:rsidRDefault="000B1BE2" w:rsidP="00CB3BF5">
      <w:pPr>
        <w:ind w:firstLine="0"/>
        <w:rPr>
          <w:rFonts w:ascii="Arial" w:hAnsi="Arial" w:cs="Arial"/>
          <w:color w:val="auto"/>
        </w:rPr>
      </w:pPr>
    </w:p>
    <w:p w14:paraId="14F227F1" w14:textId="226B2AC8" w:rsidR="000B1BE2" w:rsidRDefault="000B1BE2" w:rsidP="000B1BE2">
      <w:pPr>
        <w:ind w:firstLine="0"/>
        <w:rPr>
          <w:rFonts w:ascii="Arial" w:hAnsi="Arial" w:cs="Arial"/>
          <w:color w:val="auto"/>
        </w:rPr>
      </w:pPr>
      <w:r w:rsidRPr="000B1BE2">
        <w:rPr>
          <w:rStyle w:val="normaltextrun"/>
          <w:rFonts w:ascii="Arial" w:hAnsi="Arial" w:cs="Arial"/>
          <w:color w:val="auto"/>
          <w:shd w:val="clear" w:color="auto" w:fill="FFFFFF"/>
        </w:rPr>
        <w:t>Friends of the Earth</w:t>
      </w:r>
      <w:r w:rsidRPr="000B1BE2">
        <w:rPr>
          <w:rStyle w:val="normaltextrun"/>
          <w:rFonts w:ascii="Arial" w:hAnsi="Arial" w:cs="Arial"/>
          <w:color w:val="auto"/>
          <w:shd w:val="clear" w:color="auto" w:fill="FFFFFF"/>
        </w:rPr>
        <w:t>. 20</w:t>
      </w:r>
      <w:r w:rsidRPr="000B1BE2">
        <w:rPr>
          <w:rStyle w:val="normaltextrun"/>
          <w:rFonts w:ascii="Arial" w:hAnsi="Arial" w:cs="Arial"/>
          <w:color w:val="auto"/>
          <w:shd w:val="clear" w:color="auto" w:fill="FFFFFF"/>
        </w:rPr>
        <w:t>06</w:t>
      </w:r>
      <w:r w:rsidRPr="000B1BE2">
        <w:rPr>
          <w:rStyle w:val="normaltextrun"/>
          <w:rFonts w:ascii="Arial" w:hAnsi="Arial" w:cs="Arial"/>
          <w:color w:val="auto"/>
          <w:shd w:val="clear" w:color="auto" w:fill="FFFFFF"/>
        </w:rPr>
        <w:t xml:space="preserve">. </w:t>
      </w:r>
      <w:r w:rsidRPr="000B1BE2">
        <w:rPr>
          <w:rFonts w:ascii="Arial" w:hAnsi="Arial" w:cs="Arial"/>
          <w:color w:val="auto"/>
        </w:rPr>
        <w:t>Why the costs of airport expansion outweigh the benefits</w:t>
      </w:r>
      <w:r w:rsidRPr="000B1BE2">
        <w:rPr>
          <w:rStyle w:val="normaltextrun"/>
          <w:rFonts w:ascii="Arial" w:hAnsi="Arial" w:cs="Arial"/>
          <w:color w:val="auto"/>
          <w:shd w:val="clear" w:color="auto" w:fill="FFFFFF"/>
        </w:rPr>
        <w:t>. [ONLINE] Available at: </w:t>
      </w:r>
      <w:hyperlink r:id="rId17" w:history="1">
        <w:r w:rsidRPr="000B1BE2">
          <w:rPr>
            <w:rStyle w:val="Hyperlink"/>
            <w:rFonts w:ascii="Arial" w:hAnsi="Arial" w:cs="Arial"/>
            <w:color w:val="auto"/>
          </w:rPr>
          <w:t>https://www.aef.org.uk/uploads/econ_aviation_pieinthesky.pdf</w:t>
        </w:r>
      </w:hyperlink>
      <w:r w:rsidRPr="000B1BE2">
        <w:rPr>
          <w:rStyle w:val="normaltextrun"/>
          <w:rFonts w:ascii="Arial" w:hAnsi="Arial" w:cs="Arial"/>
          <w:color w:val="auto"/>
          <w:shd w:val="clear" w:color="auto" w:fill="FFFFFF"/>
        </w:rPr>
        <w:t>. [Accessed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0454F973" w14:textId="4AF26C7F" w:rsidR="000B1BE2" w:rsidRDefault="000B1BE2" w:rsidP="000B1BE2">
      <w:pPr>
        <w:ind w:firstLine="0"/>
        <w:rPr>
          <w:rFonts w:ascii="Arial" w:hAnsi="Arial" w:cs="Arial"/>
          <w:color w:val="auto"/>
        </w:rPr>
      </w:pPr>
    </w:p>
    <w:p w14:paraId="5139150F" w14:textId="1E48DFC2" w:rsidR="000B1BE2" w:rsidRPr="000B1BE2" w:rsidRDefault="000B1BE2" w:rsidP="000B1BE2">
      <w:pPr>
        <w:ind w:firstLine="0"/>
        <w:rPr>
          <w:rFonts w:ascii="Arial" w:hAnsi="Arial" w:cs="Arial"/>
          <w:color w:val="auto"/>
        </w:rPr>
      </w:pPr>
      <w:r>
        <w:rPr>
          <w:rFonts w:ascii="Arial" w:hAnsi="Arial" w:cs="Arial"/>
          <w:color w:val="auto"/>
        </w:rPr>
        <w:t xml:space="preserve">John </w:t>
      </w:r>
      <w:proofErr w:type="spellStart"/>
      <w:r>
        <w:rPr>
          <w:rFonts w:ascii="Arial" w:hAnsi="Arial" w:cs="Arial"/>
          <w:color w:val="auto"/>
        </w:rPr>
        <w:t>Whitelegg</w:t>
      </w:r>
      <w:proofErr w:type="spellEnd"/>
      <w:r>
        <w:rPr>
          <w:rFonts w:ascii="Arial" w:hAnsi="Arial" w:cs="Arial"/>
          <w:color w:val="auto"/>
        </w:rPr>
        <w:t>. 2005. The Economic Impact of Bristol International Airport, A Report for the Parish Councils Airport Association.</w:t>
      </w:r>
    </w:p>
    <w:p w14:paraId="027839E6" w14:textId="77777777" w:rsidR="000B1BE2" w:rsidRPr="000B1BE2" w:rsidRDefault="000B1BE2" w:rsidP="000B1BE2">
      <w:pPr>
        <w:ind w:firstLine="0"/>
        <w:rPr>
          <w:rStyle w:val="normaltextrun"/>
          <w:rFonts w:ascii="Arial" w:hAnsi="Arial" w:cs="Arial"/>
          <w:color w:val="auto"/>
          <w:shd w:val="clear" w:color="auto" w:fill="FFFFFF"/>
        </w:rPr>
      </w:pPr>
    </w:p>
    <w:p w14:paraId="1B64A735" w14:textId="7D495CC0" w:rsidR="000B1BE2" w:rsidRPr="000B1BE2" w:rsidRDefault="000B1BE2" w:rsidP="000B1BE2">
      <w:pPr>
        <w:ind w:firstLine="0"/>
        <w:rPr>
          <w:rFonts w:ascii="Arial" w:hAnsi="Arial" w:cs="Arial"/>
          <w:color w:val="auto"/>
        </w:rPr>
      </w:pP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7F6F4D7A" w14:textId="66B32CE7" w:rsidR="000B1BE2" w:rsidRPr="000B1BE2" w:rsidRDefault="000B1BE2" w:rsidP="000B1BE2">
      <w:pPr>
        <w:ind w:firstLine="0"/>
        <w:rPr>
          <w:rFonts w:ascii="Arial" w:hAnsi="Arial" w:cs="Arial"/>
          <w:color w:val="auto"/>
        </w:rPr>
      </w:pPr>
      <w:r w:rsidRPr="000B1BE2">
        <w:rPr>
          <w:rFonts w:ascii="Arial" w:hAnsi="Arial" w:cs="Arial"/>
          <w:color w:val="auto"/>
        </w:rPr>
        <w:t xml:space="preserve">Brendon </w:t>
      </w:r>
      <w:proofErr w:type="spellStart"/>
      <w:r w:rsidRPr="000B1BE2">
        <w:rPr>
          <w:rFonts w:ascii="Arial" w:hAnsi="Arial" w:cs="Arial"/>
          <w:color w:val="auto"/>
        </w:rPr>
        <w:t>Sewill</w:t>
      </w:r>
      <w:proofErr w:type="spellEnd"/>
      <w:r w:rsidRPr="000B1BE2">
        <w:rPr>
          <w:rStyle w:val="normaltextrun"/>
          <w:rFonts w:ascii="Arial" w:hAnsi="Arial" w:cs="Arial"/>
          <w:color w:val="auto"/>
          <w:shd w:val="clear" w:color="auto" w:fill="FFFFFF"/>
        </w:rPr>
        <w:t>. 200</w:t>
      </w:r>
      <w:r w:rsidRPr="000B1BE2">
        <w:rPr>
          <w:rStyle w:val="normaltextrun"/>
          <w:rFonts w:ascii="Arial" w:hAnsi="Arial" w:cs="Arial"/>
          <w:color w:val="auto"/>
          <w:shd w:val="clear" w:color="auto" w:fill="FFFFFF"/>
        </w:rPr>
        <w:t>9</w:t>
      </w:r>
      <w:r w:rsidRPr="000B1BE2">
        <w:rPr>
          <w:rStyle w:val="normaltextrun"/>
          <w:rFonts w:ascii="Arial" w:hAnsi="Arial" w:cs="Arial"/>
          <w:color w:val="auto"/>
          <w:shd w:val="clear" w:color="auto" w:fill="FFFFFF"/>
        </w:rPr>
        <w:t xml:space="preserve">. </w:t>
      </w:r>
      <w:r w:rsidRPr="000B1BE2">
        <w:rPr>
          <w:rFonts w:ascii="Arial" w:hAnsi="Arial" w:cs="Arial"/>
          <w:color w:val="auto"/>
        </w:rPr>
        <w:t>Airport jobs: false hopes, cruel hoax</w:t>
      </w:r>
      <w:r w:rsidRPr="000B1BE2">
        <w:rPr>
          <w:rStyle w:val="normaltextrun"/>
          <w:rFonts w:ascii="Arial" w:hAnsi="Arial" w:cs="Arial"/>
          <w:color w:val="auto"/>
          <w:shd w:val="clear" w:color="auto" w:fill="FFFFFF"/>
        </w:rPr>
        <w:t>. [ONLINE] Available at: </w:t>
      </w:r>
      <w:hyperlink r:id="rId18" w:history="1">
        <w:r w:rsidRPr="000B1BE2">
          <w:rPr>
            <w:rStyle w:val="Hyperlink"/>
            <w:rFonts w:ascii="Arial" w:hAnsi="Arial" w:cs="Arial"/>
            <w:color w:val="auto"/>
          </w:rPr>
          <w:t>https://www.aef.org.uk/uploads/Airport_jobs___false_hopes_cruel_hoax.pdf</w:t>
        </w:r>
      </w:hyperlink>
      <w:r w:rsidRPr="000B1BE2">
        <w:rPr>
          <w:rStyle w:val="normaltextrun"/>
          <w:rFonts w:ascii="Arial" w:hAnsi="Arial" w:cs="Arial"/>
          <w:color w:val="auto"/>
          <w:shd w:val="clear" w:color="auto" w:fill="FFFFFF"/>
        </w:rPr>
        <w:t xml:space="preserve"> .</w:t>
      </w:r>
      <w:r w:rsidRPr="000B1BE2">
        <w:rPr>
          <w:rStyle w:val="normaltextrun"/>
          <w:rFonts w:ascii="Arial" w:hAnsi="Arial" w:cs="Arial"/>
          <w:color w:val="auto"/>
          <w:shd w:val="clear" w:color="auto" w:fill="FFFFFF"/>
        </w:rPr>
        <w:t>[Accessed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02CE9614" w14:textId="77777777" w:rsidR="000B1BE2" w:rsidRPr="000B1BE2" w:rsidRDefault="000B1BE2" w:rsidP="000B1BE2">
      <w:pPr>
        <w:ind w:firstLine="0"/>
        <w:rPr>
          <w:rFonts w:ascii="Arial" w:hAnsi="Arial" w:cs="Arial"/>
          <w:color w:val="auto"/>
        </w:rPr>
      </w:pPr>
    </w:p>
    <w:p w14:paraId="14B571F7" w14:textId="7F7529F7" w:rsidR="000B1BE2" w:rsidRPr="000B1BE2" w:rsidRDefault="000B1BE2" w:rsidP="000B1BE2">
      <w:pPr>
        <w:ind w:firstLine="0"/>
        <w:rPr>
          <w:rFonts w:ascii="Arial" w:hAnsi="Arial" w:cs="Arial"/>
          <w:color w:val="auto"/>
        </w:rPr>
      </w:pPr>
      <w:r w:rsidRPr="000B1BE2">
        <w:rPr>
          <w:rFonts w:ascii="Arial" w:hAnsi="Arial" w:cs="Arial"/>
          <w:color w:val="auto"/>
        </w:rPr>
        <w:lastRenderedPageBreak/>
        <w:t>NEF Consulting.</w:t>
      </w:r>
      <w:r w:rsidRPr="000B1BE2">
        <w:rPr>
          <w:rStyle w:val="normaltextrun"/>
          <w:rFonts w:ascii="Arial" w:hAnsi="Arial" w:cs="Arial"/>
          <w:color w:val="auto"/>
          <w:shd w:val="clear" w:color="auto" w:fill="FFFFFF"/>
        </w:rPr>
        <w:t xml:space="preserve"> 20</w:t>
      </w:r>
      <w:r w:rsidRPr="000B1BE2">
        <w:rPr>
          <w:rStyle w:val="normaltextrun"/>
          <w:rFonts w:ascii="Arial" w:hAnsi="Arial" w:cs="Arial"/>
          <w:color w:val="auto"/>
          <w:shd w:val="clear" w:color="auto" w:fill="FFFFFF"/>
        </w:rPr>
        <w:t>1</w:t>
      </w:r>
      <w:r w:rsidRPr="000B1BE2">
        <w:rPr>
          <w:rStyle w:val="normaltextrun"/>
          <w:rFonts w:ascii="Arial" w:hAnsi="Arial" w:cs="Arial"/>
          <w:color w:val="auto"/>
          <w:shd w:val="clear" w:color="auto" w:fill="FFFFFF"/>
        </w:rPr>
        <w:t xml:space="preserve">9. </w:t>
      </w:r>
      <w:r w:rsidRPr="000B1BE2">
        <w:rPr>
          <w:rFonts w:ascii="Arial" w:hAnsi="Arial" w:cs="Arial"/>
          <w:color w:val="auto"/>
        </w:rPr>
        <w:t>Evaluating the case for expansion of Bristol Airport</w:t>
      </w:r>
      <w:r w:rsidRPr="000B1BE2">
        <w:rPr>
          <w:rStyle w:val="normaltextrun"/>
          <w:rFonts w:ascii="Arial" w:hAnsi="Arial" w:cs="Arial"/>
          <w:color w:val="auto"/>
          <w:shd w:val="clear" w:color="auto" w:fill="FFFFFF"/>
        </w:rPr>
        <w:t>.</w:t>
      </w:r>
      <w:r w:rsidRPr="000B1BE2">
        <w:rPr>
          <w:rStyle w:val="normaltextrun"/>
          <w:rFonts w:ascii="Arial" w:hAnsi="Arial" w:cs="Arial"/>
          <w:color w:val="auto"/>
          <w:shd w:val="clear" w:color="auto" w:fill="FFFFFF"/>
        </w:rPr>
        <w:t xml:space="preserve"> </w:t>
      </w:r>
      <w:r w:rsidRPr="000B1BE2">
        <w:rPr>
          <w:rStyle w:val="normaltextrun"/>
          <w:rFonts w:ascii="Arial" w:hAnsi="Arial" w:cs="Arial"/>
          <w:color w:val="auto"/>
          <w:shd w:val="clear" w:color="auto" w:fill="FFFFFF"/>
        </w:rPr>
        <w:t>[ONLINE] Available</w:t>
      </w:r>
      <w:r w:rsidRPr="000B1BE2">
        <w:rPr>
          <w:rStyle w:val="normaltextrun"/>
          <w:rFonts w:ascii="Arial" w:hAnsi="Arial" w:cs="Arial"/>
          <w:color w:val="auto"/>
          <w:shd w:val="clear" w:color="auto" w:fill="FFFFFF"/>
        </w:rPr>
        <w:t xml:space="preserve"> </w:t>
      </w:r>
      <w:r w:rsidRPr="000B1BE2">
        <w:rPr>
          <w:rStyle w:val="normaltextrun"/>
          <w:rFonts w:ascii="Arial" w:hAnsi="Arial" w:cs="Arial"/>
          <w:color w:val="auto"/>
          <w:shd w:val="clear" w:color="auto" w:fill="FFFFFF"/>
        </w:rPr>
        <w:t>at: </w:t>
      </w:r>
      <w:hyperlink r:id="rId19" w:history="1">
        <w:r w:rsidRPr="000B1BE2">
          <w:rPr>
            <w:rStyle w:val="Hyperlink"/>
            <w:rFonts w:ascii="Arial" w:hAnsi="Arial" w:cs="Arial"/>
            <w:color w:val="auto"/>
          </w:rPr>
          <w:t>https://www.nefconsulting.com/wp-content/uploads/2019/08/Bristol-Airport-FINAL-1-August-2019.pdf</w:t>
        </w:r>
      </w:hyperlink>
      <w:r w:rsidRPr="000B1BE2">
        <w:rPr>
          <w:rStyle w:val="normaltextrun"/>
          <w:rFonts w:ascii="Arial" w:hAnsi="Arial" w:cs="Arial"/>
          <w:color w:val="auto"/>
          <w:shd w:val="clear" w:color="auto" w:fill="FFFFFF"/>
        </w:rPr>
        <w:t>.[Accessed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7FCA7347" w14:textId="77777777" w:rsidR="000B1BE2" w:rsidRPr="000B1BE2" w:rsidRDefault="000B1BE2" w:rsidP="000B1BE2">
      <w:pPr>
        <w:ind w:firstLine="0"/>
        <w:rPr>
          <w:rFonts w:ascii="Arial" w:hAnsi="Arial" w:cs="Arial"/>
          <w:color w:val="auto"/>
        </w:rPr>
      </w:pPr>
    </w:p>
    <w:p w14:paraId="63E7A560" w14:textId="37A1A467" w:rsidR="000B1BE2" w:rsidRPr="000B1BE2" w:rsidRDefault="000B1BE2" w:rsidP="000B1BE2">
      <w:pPr>
        <w:ind w:firstLine="0"/>
        <w:rPr>
          <w:rFonts w:ascii="Arial" w:hAnsi="Arial" w:cs="Arial"/>
          <w:color w:val="auto"/>
        </w:rPr>
      </w:pPr>
      <w:r w:rsidRPr="000B1BE2">
        <w:rPr>
          <w:rFonts w:ascii="Arial" w:hAnsi="Arial" w:cs="Arial"/>
          <w:color w:val="auto"/>
        </w:rPr>
        <w:t>Stop Bristol Airport Expansion</w:t>
      </w:r>
      <w:r w:rsidRPr="000B1BE2">
        <w:rPr>
          <w:rFonts w:ascii="Arial" w:hAnsi="Arial" w:cs="Arial"/>
          <w:color w:val="auto"/>
        </w:rPr>
        <w:t>.</w:t>
      </w:r>
      <w:r w:rsidRPr="000B1BE2">
        <w:rPr>
          <w:rStyle w:val="normaltextrun"/>
          <w:rFonts w:ascii="Arial" w:hAnsi="Arial" w:cs="Arial"/>
          <w:color w:val="auto"/>
          <w:shd w:val="clear" w:color="auto" w:fill="FFFFFF"/>
        </w:rPr>
        <w:t xml:space="preserve"> </w:t>
      </w:r>
      <w:r w:rsidRPr="000B1BE2">
        <w:rPr>
          <w:rStyle w:val="normaltextrun"/>
          <w:rFonts w:ascii="Arial" w:hAnsi="Arial" w:cs="Arial"/>
          <w:color w:val="auto"/>
          <w:shd w:val="clear" w:color="auto" w:fill="FFFFFF"/>
        </w:rPr>
        <w:t>Undated</w:t>
      </w:r>
      <w:r w:rsidRPr="000B1BE2">
        <w:rPr>
          <w:rStyle w:val="normaltextrun"/>
          <w:rFonts w:ascii="Arial" w:hAnsi="Arial" w:cs="Arial"/>
          <w:color w:val="auto"/>
          <w:shd w:val="clear" w:color="auto" w:fill="FFFFFF"/>
        </w:rPr>
        <w:t xml:space="preserve">. </w:t>
      </w:r>
      <w:r w:rsidRPr="000B1BE2">
        <w:rPr>
          <w:rFonts w:ascii="Arial" w:hAnsi="Arial" w:cs="Arial"/>
          <w:color w:val="auto"/>
        </w:rPr>
        <w:t>Why Oppose Expansion?</w:t>
      </w:r>
      <w:r w:rsidRPr="000B1BE2">
        <w:rPr>
          <w:rStyle w:val="normaltextrun"/>
          <w:rFonts w:ascii="Arial" w:hAnsi="Arial" w:cs="Arial"/>
          <w:color w:val="auto"/>
          <w:shd w:val="clear" w:color="auto" w:fill="FFFFFF"/>
        </w:rPr>
        <w:t xml:space="preserve"> [ONLINE] Available at: </w:t>
      </w:r>
      <w:hyperlink r:id="rId20" w:history="1">
        <w:r w:rsidRPr="000B1BE2">
          <w:rPr>
            <w:rStyle w:val="Hyperlink"/>
            <w:rFonts w:ascii="Arial" w:hAnsi="Arial" w:cs="Arial"/>
            <w:color w:val="auto"/>
          </w:rPr>
          <w:t>https://www.stopbristolairportexpansion.org/why-oppose-airport-expansion/</w:t>
        </w:r>
      </w:hyperlink>
      <w:r w:rsidRPr="000B1BE2">
        <w:rPr>
          <w:rStyle w:val="normaltextrun"/>
          <w:rFonts w:ascii="Arial" w:hAnsi="Arial" w:cs="Arial"/>
          <w:color w:val="auto"/>
          <w:shd w:val="clear" w:color="auto" w:fill="FFFFFF"/>
        </w:rPr>
        <w:t>.[Accessed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4F2CD277" w14:textId="05931146" w:rsidR="000B1BE2" w:rsidRPr="000B1BE2" w:rsidRDefault="000B1BE2" w:rsidP="000B1BE2">
      <w:pPr>
        <w:ind w:firstLine="0"/>
        <w:rPr>
          <w:rFonts w:ascii="Arial" w:hAnsi="Arial" w:cs="Arial"/>
          <w:color w:val="auto"/>
        </w:rPr>
      </w:pPr>
    </w:p>
    <w:p w14:paraId="096200B2" w14:textId="09AF0A78" w:rsidR="000B1BE2" w:rsidRPr="000B1BE2" w:rsidRDefault="000B1BE2" w:rsidP="000B1BE2">
      <w:pPr>
        <w:ind w:firstLine="0"/>
        <w:rPr>
          <w:rFonts w:ascii="Arial" w:hAnsi="Arial" w:cs="Arial"/>
          <w:color w:val="auto"/>
        </w:rPr>
      </w:pPr>
      <w:r w:rsidRPr="000B1BE2">
        <w:rPr>
          <w:rFonts w:ascii="Arial" w:hAnsi="Arial" w:cs="Arial"/>
          <w:color w:val="auto"/>
        </w:rPr>
        <w:t>UK Government</w:t>
      </w:r>
      <w:r w:rsidRPr="000B1BE2">
        <w:rPr>
          <w:rFonts w:ascii="Arial" w:hAnsi="Arial" w:cs="Arial"/>
          <w:color w:val="auto"/>
        </w:rPr>
        <w:t>.</w:t>
      </w:r>
      <w:r w:rsidRPr="000B1BE2">
        <w:rPr>
          <w:rStyle w:val="normaltextrun"/>
          <w:rFonts w:ascii="Arial" w:hAnsi="Arial" w:cs="Arial"/>
          <w:color w:val="auto"/>
          <w:shd w:val="clear" w:color="auto" w:fill="FFFFFF"/>
        </w:rPr>
        <w:t xml:space="preserve"> </w:t>
      </w:r>
      <w:r w:rsidRPr="000B1BE2">
        <w:rPr>
          <w:rStyle w:val="normaltextrun"/>
          <w:rFonts w:ascii="Arial" w:hAnsi="Arial" w:cs="Arial"/>
          <w:color w:val="auto"/>
          <w:shd w:val="clear" w:color="auto" w:fill="FFFFFF"/>
        </w:rPr>
        <w:t>2017</w:t>
      </w:r>
      <w:r w:rsidRPr="000B1BE2">
        <w:rPr>
          <w:rStyle w:val="normaltextrun"/>
          <w:rFonts w:ascii="Arial" w:hAnsi="Arial" w:cs="Arial"/>
          <w:color w:val="auto"/>
          <w:shd w:val="clear" w:color="auto" w:fill="FFFFFF"/>
        </w:rPr>
        <w:t xml:space="preserve">. </w:t>
      </w:r>
      <w:r w:rsidRPr="000B1BE2">
        <w:rPr>
          <w:rFonts w:ascii="Arial" w:hAnsi="Arial" w:cs="Arial"/>
          <w:color w:val="auto"/>
        </w:rPr>
        <w:t xml:space="preserve">The Town and Country Planning (Environmental Impact Assessment) Regulations 2017 </w:t>
      </w:r>
      <w:r w:rsidRPr="000B1BE2">
        <w:rPr>
          <w:rStyle w:val="normaltextrun"/>
          <w:rFonts w:ascii="Arial" w:hAnsi="Arial" w:cs="Arial"/>
          <w:color w:val="auto"/>
          <w:shd w:val="clear" w:color="auto" w:fill="FFFFFF"/>
        </w:rPr>
        <w:t>[ONLINE] Available at: </w:t>
      </w:r>
      <w:hyperlink r:id="rId21" w:history="1">
        <w:r w:rsidRPr="000B1BE2">
          <w:rPr>
            <w:rStyle w:val="Hyperlink"/>
            <w:rFonts w:ascii="Arial" w:hAnsi="Arial" w:cs="Arial"/>
            <w:color w:val="auto"/>
          </w:rPr>
          <w:t>http://www.legislation.gov.uk/uksi/2017/571/pdfs/uksi_20170571_en.pdf</w:t>
        </w:r>
      </w:hyperlink>
      <w:r w:rsidRPr="000B1BE2">
        <w:rPr>
          <w:rFonts w:ascii="Arial" w:hAnsi="Arial" w:cs="Arial"/>
          <w:color w:val="auto"/>
        </w:rPr>
        <w:t>. [</w:t>
      </w:r>
      <w:r w:rsidRPr="000B1BE2">
        <w:rPr>
          <w:rStyle w:val="normaltextrun"/>
          <w:rFonts w:ascii="Arial" w:hAnsi="Arial" w:cs="Arial"/>
          <w:color w:val="auto"/>
          <w:shd w:val="clear" w:color="auto" w:fill="FFFFFF"/>
        </w:rPr>
        <w:t>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1B315019" w14:textId="4DDA92E4" w:rsidR="000B1BE2" w:rsidRPr="000B1BE2" w:rsidRDefault="000B1BE2" w:rsidP="000B1BE2">
      <w:pPr>
        <w:ind w:firstLine="0"/>
        <w:rPr>
          <w:rFonts w:ascii="Arial" w:hAnsi="Arial" w:cs="Arial"/>
          <w:color w:val="auto"/>
        </w:rPr>
      </w:pPr>
    </w:p>
    <w:p w14:paraId="646FCE50" w14:textId="6253BA40" w:rsidR="000B1BE2" w:rsidRPr="000B1BE2" w:rsidRDefault="000B1BE2" w:rsidP="000B1BE2">
      <w:pPr>
        <w:ind w:firstLine="0"/>
        <w:rPr>
          <w:rFonts w:ascii="Arial" w:hAnsi="Arial" w:cs="Arial"/>
          <w:color w:val="auto"/>
        </w:rPr>
      </w:pPr>
      <w:r w:rsidRPr="000B1BE2">
        <w:rPr>
          <w:rFonts w:ascii="Arial" w:hAnsi="Arial" w:cs="Arial"/>
          <w:color w:val="auto"/>
        </w:rPr>
        <w:t>Bristol Airport Limited</w:t>
      </w:r>
      <w:r w:rsidRPr="000B1BE2">
        <w:rPr>
          <w:rFonts w:ascii="Arial" w:hAnsi="Arial" w:cs="Arial"/>
          <w:color w:val="auto"/>
        </w:rPr>
        <w:t xml:space="preserve">. </w:t>
      </w:r>
      <w:r w:rsidRPr="000B1BE2">
        <w:rPr>
          <w:rStyle w:val="normaltextrun"/>
          <w:rFonts w:ascii="Arial" w:hAnsi="Arial" w:cs="Arial"/>
          <w:color w:val="auto"/>
          <w:shd w:val="clear" w:color="auto" w:fill="FFFFFF"/>
        </w:rPr>
        <w:t>201</w:t>
      </w:r>
      <w:r w:rsidRPr="000B1BE2">
        <w:rPr>
          <w:rStyle w:val="normaltextrun"/>
          <w:rFonts w:ascii="Arial" w:hAnsi="Arial" w:cs="Arial"/>
          <w:color w:val="auto"/>
          <w:shd w:val="clear" w:color="auto" w:fill="FFFFFF"/>
        </w:rPr>
        <w:t>8</w:t>
      </w:r>
      <w:r w:rsidRPr="000B1BE2">
        <w:rPr>
          <w:rStyle w:val="normaltextrun"/>
          <w:rFonts w:ascii="Arial" w:hAnsi="Arial" w:cs="Arial"/>
          <w:color w:val="auto"/>
          <w:shd w:val="clear" w:color="auto" w:fill="FFFFFF"/>
        </w:rPr>
        <w:t xml:space="preserve">. </w:t>
      </w:r>
      <w:r w:rsidRPr="000B1BE2">
        <w:rPr>
          <w:rFonts w:ascii="Arial" w:hAnsi="Arial" w:cs="Arial"/>
          <w:color w:val="auto"/>
        </w:rPr>
        <w:t xml:space="preserve">Development of Bristol Airport to accommodate 12 million passengers per annum </w:t>
      </w:r>
      <w:r w:rsidRPr="000B1BE2">
        <w:rPr>
          <w:rStyle w:val="normaltextrun"/>
          <w:rFonts w:ascii="Arial" w:hAnsi="Arial" w:cs="Arial"/>
          <w:color w:val="auto"/>
          <w:shd w:val="clear" w:color="auto" w:fill="FFFFFF"/>
        </w:rPr>
        <w:t>[ONLINE] Available at: </w:t>
      </w:r>
      <w:hyperlink r:id="rId22" w:history="1">
        <w:r w:rsidRPr="000B1BE2">
          <w:rPr>
            <w:rStyle w:val="Hyperlink"/>
            <w:rFonts w:ascii="Arial" w:hAnsi="Arial" w:cs="Arial"/>
            <w:color w:val="auto"/>
          </w:rPr>
          <w:t>https://www.bleadon.org.uk/media/other/24400/BristolAirport12MillionPassengers.pdf</w:t>
        </w:r>
      </w:hyperlink>
      <w:r w:rsidRPr="000B1BE2">
        <w:rPr>
          <w:rFonts w:ascii="Arial" w:hAnsi="Arial" w:cs="Arial"/>
          <w:color w:val="auto"/>
        </w:rPr>
        <w:t>. [</w:t>
      </w:r>
      <w:r w:rsidRPr="000B1BE2">
        <w:rPr>
          <w:rStyle w:val="normaltextrun"/>
          <w:rFonts w:ascii="Arial" w:hAnsi="Arial" w:cs="Arial"/>
          <w:color w:val="auto"/>
          <w:shd w:val="clear" w:color="auto" w:fill="FFFFFF"/>
        </w:rPr>
        <w:t>Accessed 08 May 2020].</w:t>
      </w:r>
      <w:r w:rsidRPr="000B1BE2">
        <w:rPr>
          <w:rStyle w:val="eop"/>
          <w:rFonts w:ascii="Arial" w:hAnsi="Arial" w:cs="Arial"/>
          <w:color w:val="auto"/>
          <w:shd w:val="clear" w:color="auto" w:fill="FFFFFF"/>
        </w:rPr>
        <w:t> </w:t>
      </w:r>
      <w:r w:rsidRPr="000B1BE2">
        <w:rPr>
          <w:rFonts w:ascii="Arial" w:hAnsi="Arial" w:cs="Arial"/>
          <w:color w:val="auto"/>
        </w:rPr>
        <w:t xml:space="preserve"> </w:t>
      </w:r>
    </w:p>
    <w:p w14:paraId="55421D6D" w14:textId="77777777" w:rsidR="000B1BE2" w:rsidRPr="000B1BE2" w:rsidRDefault="000B1BE2" w:rsidP="000B1BE2">
      <w:pPr>
        <w:ind w:firstLine="0"/>
        <w:rPr>
          <w:color w:val="auto"/>
        </w:rPr>
      </w:pPr>
    </w:p>
    <w:p w14:paraId="760A6F70" w14:textId="0FC15A73" w:rsidR="000B1BE2" w:rsidRPr="000B1BE2" w:rsidRDefault="000B1BE2" w:rsidP="000B1BE2">
      <w:pPr>
        <w:ind w:firstLine="0"/>
        <w:rPr>
          <w:color w:val="auto"/>
        </w:rPr>
      </w:pPr>
    </w:p>
    <w:p w14:paraId="07B7A095" w14:textId="77777777" w:rsidR="000B1BE2" w:rsidRPr="000B1BE2" w:rsidRDefault="000B1BE2" w:rsidP="000B1BE2">
      <w:pPr>
        <w:ind w:firstLine="0"/>
        <w:rPr>
          <w:color w:val="auto"/>
        </w:rPr>
      </w:pPr>
    </w:p>
    <w:p w14:paraId="262A9D8D" w14:textId="4BEAF66D" w:rsidR="000B1BE2" w:rsidRPr="000B1BE2" w:rsidRDefault="000B1BE2" w:rsidP="000B1BE2">
      <w:pPr>
        <w:ind w:firstLine="0"/>
        <w:rPr>
          <w:color w:val="auto"/>
        </w:rPr>
      </w:pPr>
    </w:p>
    <w:p w14:paraId="0FFC8306" w14:textId="77777777" w:rsidR="000B1BE2" w:rsidRPr="000B1BE2" w:rsidRDefault="000B1BE2" w:rsidP="000B1BE2">
      <w:pPr>
        <w:ind w:firstLine="0"/>
        <w:rPr>
          <w:color w:val="auto"/>
        </w:rPr>
      </w:pPr>
    </w:p>
    <w:p w14:paraId="45AC27D9" w14:textId="77777777" w:rsidR="000B1BE2" w:rsidRPr="000B1BE2" w:rsidRDefault="000B1BE2" w:rsidP="000B1BE2">
      <w:pPr>
        <w:ind w:firstLine="0"/>
        <w:rPr>
          <w:color w:val="auto"/>
        </w:rPr>
      </w:pPr>
    </w:p>
    <w:p w14:paraId="39ABF566" w14:textId="77777777" w:rsidR="000B1BE2" w:rsidRPr="00CB3BF5" w:rsidRDefault="000B1BE2" w:rsidP="00CB3BF5">
      <w:pPr>
        <w:ind w:firstLine="0"/>
      </w:pPr>
    </w:p>
    <w:sectPr w:rsidR="000B1BE2" w:rsidRPr="00CB3BF5" w:rsidSect="00E32906">
      <w:headerReference w:type="default" r:id="rId23"/>
      <w:headerReference w:type="first" r:id="rId24"/>
      <w:footnotePr>
        <w:pos w:val="beneathText"/>
      </w:footnotePr>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CFC207" w14:textId="77777777" w:rsidR="00FE5FB0" w:rsidRDefault="00FE5FB0">
      <w:pPr>
        <w:spacing w:line="240" w:lineRule="auto"/>
      </w:pPr>
      <w:r>
        <w:separator/>
      </w:r>
    </w:p>
    <w:p w14:paraId="42535D63" w14:textId="77777777" w:rsidR="00FE5FB0" w:rsidRDefault="00FE5FB0"/>
  </w:endnote>
  <w:endnote w:type="continuationSeparator" w:id="0">
    <w:p w14:paraId="0F910832" w14:textId="77777777" w:rsidR="00FE5FB0" w:rsidRDefault="00FE5FB0">
      <w:pPr>
        <w:spacing w:line="240" w:lineRule="auto"/>
      </w:pPr>
      <w:r>
        <w:continuationSeparator/>
      </w:r>
    </w:p>
    <w:p w14:paraId="49F42567" w14:textId="77777777" w:rsidR="00FE5FB0" w:rsidRDefault="00FE5F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729C98" w14:textId="77777777" w:rsidR="00FE5FB0" w:rsidRDefault="00FE5FB0">
      <w:pPr>
        <w:spacing w:line="240" w:lineRule="auto"/>
      </w:pPr>
      <w:r>
        <w:separator/>
      </w:r>
    </w:p>
    <w:p w14:paraId="6FEE4543" w14:textId="77777777" w:rsidR="00FE5FB0" w:rsidRDefault="00FE5FB0"/>
  </w:footnote>
  <w:footnote w:type="continuationSeparator" w:id="0">
    <w:p w14:paraId="23691C2D" w14:textId="77777777" w:rsidR="00FE5FB0" w:rsidRDefault="00FE5FB0">
      <w:pPr>
        <w:spacing w:line="240" w:lineRule="auto"/>
      </w:pPr>
      <w:r>
        <w:continuationSeparator/>
      </w:r>
    </w:p>
    <w:p w14:paraId="126A9F8D" w14:textId="77777777" w:rsidR="00FE5FB0" w:rsidRDefault="00FE5F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GridTable2-Accent1"/>
      <w:tblW w:w="0" w:type="auto"/>
      <w:tblLook w:val="04A0" w:firstRow="1" w:lastRow="0" w:firstColumn="1" w:lastColumn="0" w:noHBand="0" w:noVBand="1"/>
      <w:tblDescription w:val="Header layout table"/>
    </w:tblPr>
    <w:tblGrid>
      <w:gridCol w:w="8280"/>
      <w:gridCol w:w="1080"/>
    </w:tblGrid>
    <w:tr w:rsidR="00FE5FB0" w14:paraId="2E124E86" w14:textId="77777777" w:rsidTr="008A78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14:paraId="13F5B37A" w14:textId="5E4694D1" w:rsidR="00FE5FB0" w:rsidRPr="00170521" w:rsidRDefault="00FE5FB0" w:rsidP="00170521">
          <w:pPr>
            <w:pStyle w:val="Header"/>
          </w:pPr>
          <w:sdt>
            <w:sdtPr>
              <w:alias w:val="Enter shortened title:"/>
              <w:tag w:val="Enter shortened title:"/>
              <w:id w:val="-582528332"/>
              <w:placeholder/>
              <w15:dataBinding w:prefixMappings="xmlns:ns0='http://schemas.microsoft.com/temp/samples' " w:xpath="/ns0:employees[1]/ns0:employee[1]/ns0:CustomerName[1]" w:storeItemID="{B98E728A-96FF-4995-885C-5AF887AB0C35}"/>
              <w15:appearance w15:val="hidden"/>
            </w:sdtPr>
            <w:sdtContent/>
          </w:sdt>
        </w:p>
      </w:tc>
      <w:tc>
        <w:tcPr>
          <w:tcW w:w="1080" w:type="dxa"/>
        </w:tcPr>
        <w:p w14:paraId="53F30BA3" w14:textId="77777777" w:rsidR="00FE5FB0" w:rsidRDefault="00FE5FB0">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Pr>
              <w:noProof/>
            </w:rPr>
            <w:t>2</w:t>
          </w:r>
          <w:r>
            <w:rPr>
              <w:noProof/>
            </w:rPr>
            <w:fldChar w:fldCharType="end"/>
          </w:r>
        </w:p>
      </w:tc>
    </w:tr>
  </w:tbl>
  <w:p w14:paraId="0F5B2A26" w14:textId="77777777" w:rsidR="00FE5FB0" w:rsidRDefault="00FE5F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GridTable2-Accent1"/>
      <w:tblW w:w="0" w:type="auto"/>
      <w:tblLook w:val="04A0" w:firstRow="1" w:lastRow="0" w:firstColumn="1" w:lastColumn="0" w:noHBand="0" w:noVBand="1"/>
      <w:tblDescription w:val="Header layout table"/>
    </w:tblPr>
    <w:tblGrid>
      <w:gridCol w:w="8280"/>
      <w:gridCol w:w="1080"/>
    </w:tblGrid>
    <w:tr w:rsidR="00FE5FB0" w14:paraId="1060A066" w14:textId="77777777" w:rsidTr="008A78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0" w:type="dxa"/>
        </w:tcPr>
        <w:p w14:paraId="5D7CF0C9" w14:textId="00A465B7" w:rsidR="00FE5FB0" w:rsidRPr="009F0414" w:rsidRDefault="00FE5FB0" w:rsidP="00504F88">
          <w:pPr>
            <w:pStyle w:val="Header"/>
          </w:pPr>
          <w:r>
            <w:t>Running he</w:t>
          </w:r>
        </w:p>
      </w:tc>
      <w:tc>
        <w:tcPr>
          <w:tcW w:w="1080" w:type="dxa"/>
        </w:tcPr>
        <w:p w14:paraId="1D2E32D4" w14:textId="77777777" w:rsidR="00FE5FB0" w:rsidRDefault="00FE5FB0">
          <w:pPr>
            <w:pStyle w:val="Header"/>
            <w:jc w:val="right"/>
            <w:cnfStyle w:val="100000000000" w:firstRow="1" w:lastRow="0" w:firstColumn="0" w:lastColumn="0" w:oddVBand="0" w:evenVBand="0" w:oddHBand="0" w:evenHBand="0" w:firstRowFirstColumn="0" w:firstRowLastColumn="0" w:lastRowFirstColumn="0" w:lastRowLastColumn="0"/>
          </w:pPr>
          <w:r>
            <w:fldChar w:fldCharType="begin"/>
          </w:r>
          <w:r>
            <w:instrText xml:space="preserve"> PAGE   \* MERGEFORMAT </w:instrText>
          </w:r>
          <w:r>
            <w:fldChar w:fldCharType="separate"/>
          </w:r>
          <w:r>
            <w:rPr>
              <w:noProof/>
            </w:rPr>
            <w:t>1</w:t>
          </w:r>
          <w:r>
            <w:rPr>
              <w:noProof/>
            </w:rPr>
            <w:fldChar w:fldCharType="end"/>
          </w:r>
        </w:p>
      </w:tc>
    </w:tr>
  </w:tbl>
  <w:p w14:paraId="65F61110" w14:textId="77777777" w:rsidR="00FE5FB0" w:rsidRDefault="00FE5FB0" w:rsidP="002C6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55E1CFC"/>
    <w:multiLevelType w:val="multilevel"/>
    <w:tmpl w:val="6A304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5B3A8A"/>
    <w:multiLevelType w:val="hybridMultilevel"/>
    <w:tmpl w:val="1DB4D2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4479BB"/>
    <w:multiLevelType w:val="multilevel"/>
    <w:tmpl w:val="79DC8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647107"/>
    <w:multiLevelType w:val="multilevel"/>
    <w:tmpl w:val="CEF8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17754D"/>
    <w:multiLevelType w:val="multilevel"/>
    <w:tmpl w:val="BA4E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531F81"/>
    <w:multiLevelType w:val="multilevel"/>
    <w:tmpl w:val="9DFC5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77028C9"/>
    <w:multiLevelType w:val="multilevel"/>
    <w:tmpl w:val="A722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792673"/>
    <w:multiLevelType w:val="multilevel"/>
    <w:tmpl w:val="74B82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2"/>
  </w:num>
  <w:num w:numId="13">
    <w:abstractNumId w:val="16"/>
  </w:num>
  <w:num w:numId="14">
    <w:abstractNumId w:val="14"/>
  </w:num>
  <w:num w:numId="15">
    <w:abstractNumId w:val="13"/>
  </w:num>
  <w:num w:numId="16">
    <w:abstractNumId w:val="10"/>
  </w:num>
  <w:num w:numId="17">
    <w:abstractNumId w:val="17"/>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FB0"/>
    <w:rsid w:val="00000699"/>
    <w:rsid w:val="00006BBA"/>
    <w:rsid w:val="0001010E"/>
    <w:rsid w:val="000217F5"/>
    <w:rsid w:val="00022B80"/>
    <w:rsid w:val="00036557"/>
    <w:rsid w:val="0006655B"/>
    <w:rsid w:val="000704B7"/>
    <w:rsid w:val="00076E31"/>
    <w:rsid w:val="00086EAB"/>
    <w:rsid w:val="00097169"/>
    <w:rsid w:val="000A4ABB"/>
    <w:rsid w:val="000B1BE2"/>
    <w:rsid w:val="00114BFA"/>
    <w:rsid w:val="0015516E"/>
    <w:rsid w:val="001602E3"/>
    <w:rsid w:val="00160C0C"/>
    <w:rsid w:val="001664A2"/>
    <w:rsid w:val="00170521"/>
    <w:rsid w:val="001B1751"/>
    <w:rsid w:val="001B4848"/>
    <w:rsid w:val="001D3F92"/>
    <w:rsid w:val="001D790D"/>
    <w:rsid w:val="001F20C8"/>
    <w:rsid w:val="001F447A"/>
    <w:rsid w:val="001F7399"/>
    <w:rsid w:val="00201FEA"/>
    <w:rsid w:val="00212319"/>
    <w:rsid w:val="0021338F"/>
    <w:rsid w:val="00225BE3"/>
    <w:rsid w:val="0022687F"/>
    <w:rsid w:val="00274E0A"/>
    <w:rsid w:val="002A723C"/>
    <w:rsid w:val="002B4D33"/>
    <w:rsid w:val="002B6153"/>
    <w:rsid w:val="002C627C"/>
    <w:rsid w:val="002D2302"/>
    <w:rsid w:val="00307586"/>
    <w:rsid w:val="003177D2"/>
    <w:rsid w:val="003211CE"/>
    <w:rsid w:val="00336906"/>
    <w:rsid w:val="00345333"/>
    <w:rsid w:val="00360FDB"/>
    <w:rsid w:val="003666A3"/>
    <w:rsid w:val="00386AC1"/>
    <w:rsid w:val="003A06C6"/>
    <w:rsid w:val="003B5EBE"/>
    <w:rsid w:val="003C013C"/>
    <w:rsid w:val="003E36B1"/>
    <w:rsid w:val="003E4162"/>
    <w:rsid w:val="003F7CBD"/>
    <w:rsid w:val="00421F9F"/>
    <w:rsid w:val="00454F4D"/>
    <w:rsid w:val="00481CF8"/>
    <w:rsid w:val="00492C2D"/>
    <w:rsid w:val="004A3D87"/>
    <w:rsid w:val="004A6E9A"/>
    <w:rsid w:val="004B18A9"/>
    <w:rsid w:val="004B1A9D"/>
    <w:rsid w:val="004D4F8C"/>
    <w:rsid w:val="004D6B86"/>
    <w:rsid w:val="00504F88"/>
    <w:rsid w:val="00540095"/>
    <w:rsid w:val="0055242C"/>
    <w:rsid w:val="005651BA"/>
    <w:rsid w:val="00595412"/>
    <w:rsid w:val="005B06C1"/>
    <w:rsid w:val="005B474E"/>
    <w:rsid w:val="0061747E"/>
    <w:rsid w:val="00641876"/>
    <w:rsid w:val="00645290"/>
    <w:rsid w:val="006555FC"/>
    <w:rsid w:val="00677C94"/>
    <w:rsid w:val="00684C26"/>
    <w:rsid w:val="006B015B"/>
    <w:rsid w:val="006C162F"/>
    <w:rsid w:val="006D7EE9"/>
    <w:rsid w:val="006E4E62"/>
    <w:rsid w:val="0070643A"/>
    <w:rsid w:val="007244DE"/>
    <w:rsid w:val="007311FD"/>
    <w:rsid w:val="00780885"/>
    <w:rsid w:val="0081390C"/>
    <w:rsid w:val="00814D23"/>
    <w:rsid w:val="00816831"/>
    <w:rsid w:val="00837D67"/>
    <w:rsid w:val="00861633"/>
    <w:rsid w:val="008747E8"/>
    <w:rsid w:val="008A2A83"/>
    <w:rsid w:val="008A78F1"/>
    <w:rsid w:val="00901ECA"/>
    <w:rsid w:val="00910F0E"/>
    <w:rsid w:val="00912C36"/>
    <w:rsid w:val="009604A1"/>
    <w:rsid w:val="00961AE5"/>
    <w:rsid w:val="009850B9"/>
    <w:rsid w:val="009A2C38"/>
    <w:rsid w:val="009B1C60"/>
    <w:rsid w:val="009C4F10"/>
    <w:rsid w:val="009D6312"/>
    <w:rsid w:val="009D730F"/>
    <w:rsid w:val="009F0414"/>
    <w:rsid w:val="009F673F"/>
    <w:rsid w:val="009F6AE7"/>
    <w:rsid w:val="00A0599F"/>
    <w:rsid w:val="00A4757D"/>
    <w:rsid w:val="00A63F9F"/>
    <w:rsid w:val="00A77F6B"/>
    <w:rsid w:val="00A81BB2"/>
    <w:rsid w:val="00A82993"/>
    <w:rsid w:val="00AA15E8"/>
    <w:rsid w:val="00AA5C05"/>
    <w:rsid w:val="00AF3499"/>
    <w:rsid w:val="00B03BA4"/>
    <w:rsid w:val="00B22546"/>
    <w:rsid w:val="00B74C67"/>
    <w:rsid w:val="00BE2A4C"/>
    <w:rsid w:val="00BE6F57"/>
    <w:rsid w:val="00C3438C"/>
    <w:rsid w:val="00C4325D"/>
    <w:rsid w:val="00C5686B"/>
    <w:rsid w:val="00C74024"/>
    <w:rsid w:val="00C83B15"/>
    <w:rsid w:val="00C925C8"/>
    <w:rsid w:val="00CB3BF5"/>
    <w:rsid w:val="00CB7F84"/>
    <w:rsid w:val="00CD7BA4"/>
    <w:rsid w:val="00CF03BB"/>
    <w:rsid w:val="00CF1B55"/>
    <w:rsid w:val="00CF4BC9"/>
    <w:rsid w:val="00D27F03"/>
    <w:rsid w:val="00DA6DA1"/>
    <w:rsid w:val="00DB2E59"/>
    <w:rsid w:val="00DB358F"/>
    <w:rsid w:val="00DC44F1"/>
    <w:rsid w:val="00DE54AE"/>
    <w:rsid w:val="00DF6D26"/>
    <w:rsid w:val="00E0345E"/>
    <w:rsid w:val="00E26671"/>
    <w:rsid w:val="00E32906"/>
    <w:rsid w:val="00E43960"/>
    <w:rsid w:val="00E7305D"/>
    <w:rsid w:val="00EA780C"/>
    <w:rsid w:val="00EB69D3"/>
    <w:rsid w:val="00EC521D"/>
    <w:rsid w:val="00EC71A4"/>
    <w:rsid w:val="00F31D66"/>
    <w:rsid w:val="00F363EC"/>
    <w:rsid w:val="00F413AC"/>
    <w:rsid w:val="00F84AD9"/>
    <w:rsid w:val="00F86B42"/>
    <w:rsid w:val="00FA6BF9"/>
    <w:rsid w:val="00FB58CA"/>
    <w:rsid w:val="00FE5FB0"/>
    <w:rsid w:val="00FE725C"/>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9B9A47"/>
  <w15:chartTrackingRefBased/>
  <w15:docId w15:val="{F8E26EB2-5907-42AF-BF4F-3EA7DFFF8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5" w:qFormat="1"/>
    <w:lsdException w:name="heading 8" w:semiHidden="1" w:uiPriority="5" w:qFormat="1"/>
    <w:lsdException w:name="heading 9" w:semiHidden="1" w:uiPriority="5"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5C8"/>
  </w:style>
  <w:style w:type="paragraph" w:styleId="Heading1">
    <w:name w:val="heading 1"/>
    <w:basedOn w:val="Normal"/>
    <w:next w:val="Normal"/>
    <w:link w:val="Heading1Char"/>
    <w:uiPriority w:val="5"/>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5"/>
    <w:qFormat/>
    <w:rsid w:val="00814D23"/>
    <w:pPr>
      <w:keepNext/>
      <w:keepLines/>
      <w:ind w:firstLine="0"/>
      <w:outlineLvl w:val="1"/>
    </w:pPr>
    <w:rPr>
      <w:rFonts w:ascii="Arial" w:eastAsiaTheme="majorEastAsia" w:hAnsi="Arial" w:cstheme="majorBidi"/>
      <w:b/>
      <w:bCs/>
    </w:rPr>
  </w:style>
  <w:style w:type="paragraph" w:styleId="Heading3">
    <w:name w:val="heading 3"/>
    <w:basedOn w:val="Normal"/>
    <w:next w:val="Normal"/>
    <w:link w:val="Heading3Char"/>
    <w:uiPriority w:val="5"/>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5"/>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5"/>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5"/>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qFormat/>
    <w:pPr>
      <w:spacing w:line="240" w:lineRule="auto"/>
      <w:ind w:firstLine="0"/>
    </w:pPr>
  </w:style>
  <w:style w:type="character" w:customStyle="1" w:styleId="HeaderChar">
    <w:name w:val="Header Char"/>
    <w:basedOn w:val="DefaultParagraphFont"/>
    <w:link w:val="Header"/>
    <w:uiPriority w:val="99"/>
    <w:rsid w:val="00DB2E59"/>
  </w:style>
  <w:style w:type="character" w:styleId="PlaceholderText">
    <w:name w:val="Placeholder Text"/>
    <w:basedOn w:val="DefaultParagraphFont"/>
    <w:uiPriority w:val="99"/>
    <w:semiHidden/>
    <w:rsid w:val="00EB69D3"/>
    <w:rPr>
      <w:color w:val="000000" w:themeColor="text1"/>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5"/>
    <w:rsid w:val="00DB2E59"/>
    <w:rPr>
      <w:rFonts w:asciiTheme="majorHAnsi" w:eastAsiaTheme="majorEastAsia" w:hAnsiTheme="majorHAnsi" w:cstheme="majorBidi"/>
      <w:b/>
      <w:bCs/>
    </w:rPr>
  </w:style>
  <w:style w:type="character" w:customStyle="1" w:styleId="Heading2Char">
    <w:name w:val="Heading 2 Char"/>
    <w:basedOn w:val="DefaultParagraphFont"/>
    <w:link w:val="Heading2"/>
    <w:uiPriority w:val="5"/>
    <w:rsid w:val="00814D23"/>
    <w:rPr>
      <w:rFonts w:ascii="Arial" w:eastAsiaTheme="majorEastAsia" w:hAnsi="Arial" w:cstheme="majorBidi"/>
      <w:b/>
      <w:bCs/>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rPr>
  </w:style>
  <w:style w:type="character" w:styleId="Emphasis">
    <w:name w:val="Emphasis"/>
    <w:basedOn w:val="DefaultParagraphFont"/>
    <w:uiPriority w:val="4"/>
    <w:qFormat/>
    <w:rPr>
      <w:i/>
      <w:iCs/>
    </w:rPr>
  </w:style>
  <w:style w:type="character" w:customStyle="1" w:styleId="Heading3Char">
    <w:name w:val="Heading 3 Char"/>
    <w:basedOn w:val="DefaultParagraphFont"/>
    <w:link w:val="Heading3"/>
    <w:uiPriority w:val="5"/>
    <w:rsid w:val="00DB2E59"/>
    <w:rPr>
      <w:rFonts w:asciiTheme="majorHAnsi" w:eastAsiaTheme="majorEastAsia" w:hAnsiTheme="majorHAnsi" w:cstheme="majorBidi"/>
      <w:b/>
      <w:bCs/>
    </w:rPr>
  </w:style>
  <w:style w:type="character" w:customStyle="1" w:styleId="Heading4Char">
    <w:name w:val="Heading 4 Char"/>
    <w:basedOn w:val="DefaultParagraphFont"/>
    <w:link w:val="Heading4"/>
    <w:uiPriority w:val="5"/>
    <w:rsid w:val="00DB2E59"/>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5"/>
    <w:rsid w:val="00DB2E59"/>
    <w:rPr>
      <w:rFonts w:asciiTheme="majorHAnsi" w:eastAsiaTheme="majorEastAsia" w:hAnsiTheme="majorHAnsi" w:cstheme="majorBidi"/>
      <w:i/>
      <w:iCs/>
    </w:rPr>
  </w:style>
  <w:style w:type="paragraph" w:styleId="BalloonText">
    <w:name w:val="Balloon Text"/>
    <w:basedOn w:val="Normal"/>
    <w:link w:val="BalloonTextChar"/>
    <w:uiPriority w:val="99"/>
    <w:semiHidden/>
    <w:unhideWhenUsed/>
    <w:rsid w:val="00EB69D3"/>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B69D3"/>
    <w:rPr>
      <w:rFonts w:ascii="Segoe UI" w:hAnsi="Segoe UI" w:cs="Segoe UI"/>
      <w:sz w:val="22"/>
      <w:szCs w:val="18"/>
    </w:rPr>
  </w:style>
  <w:style w:type="paragraph" w:styleId="Bibliography">
    <w:name w:val="Bibliography"/>
    <w:basedOn w:val="Normal"/>
    <w:next w:val="Normal"/>
    <w:uiPriority w:val="6"/>
    <w:unhideWhenUsed/>
    <w:qFormat/>
    <w:pPr>
      <w:ind w:left="720" w:hanging="720"/>
    </w:pPr>
  </w:style>
  <w:style w:type="paragraph" w:styleId="BlockText">
    <w:name w:val="Block Text"/>
    <w:basedOn w:val="Normal"/>
    <w:uiPriority w:val="99"/>
    <w:semiHidden/>
    <w:unhideWhenUsed/>
    <w:rsid w:val="003F7CBD"/>
    <w:pPr>
      <w:pBdr>
        <w:top w:val="single" w:sz="2" w:space="10" w:color="000000" w:themeColor="text2" w:shadow="1"/>
        <w:left w:val="single" w:sz="2" w:space="10" w:color="000000" w:themeColor="text2" w:shadow="1"/>
        <w:bottom w:val="single" w:sz="2" w:space="10" w:color="000000" w:themeColor="text2" w:shadow="1"/>
        <w:right w:val="single" w:sz="2" w:space="10" w:color="000000" w:themeColor="text2" w:shadow="1"/>
      </w:pBdr>
      <w:ind w:left="1152" w:right="1152" w:firstLine="0"/>
    </w:pPr>
    <w:rPr>
      <w:i/>
      <w:iCs/>
      <w:color w:val="000000" w:themeColor="text2"/>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EB69D3"/>
    <w:pPr>
      <w:spacing w:after="120"/>
      <w:ind w:firstLine="0"/>
    </w:pPr>
    <w:rPr>
      <w:sz w:val="22"/>
      <w:szCs w:val="16"/>
    </w:rPr>
  </w:style>
  <w:style w:type="character" w:customStyle="1" w:styleId="BodyText3Char">
    <w:name w:val="Body Text 3 Char"/>
    <w:basedOn w:val="DefaultParagraphFont"/>
    <w:link w:val="BodyText3"/>
    <w:uiPriority w:val="99"/>
    <w:semiHidden/>
    <w:rsid w:val="00EB69D3"/>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EB69D3"/>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EB69D3"/>
    <w:rPr>
      <w:sz w:val="22"/>
      <w:szCs w:val="16"/>
    </w:rPr>
  </w:style>
  <w:style w:type="paragraph" w:styleId="Caption">
    <w:name w:val="caption"/>
    <w:basedOn w:val="Normal"/>
    <w:next w:val="Normal"/>
    <w:uiPriority w:val="35"/>
    <w:unhideWhenUsed/>
    <w:qFormat/>
    <w:rsid w:val="00EB69D3"/>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EB69D3"/>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EB69D3"/>
    <w:rPr>
      <w:sz w:val="22"/>
      <w:szCs w:val="20"/>
    </w:rPr>
  </w:style>
  <w:style w:type="paragraph" w:styleId="CommentSubject">
    <w:name w:val="annotation subject"/>
    <w:basedOn w:val="CommentText"/>
    <w:next w:val="CommentText"/>
    <w:link w:val="CommentSubjectChar"/>
    <w:uiPriority w:val="99"/>
    <w:semiHidden/>
    <w:unhideWhenUsed/>
    <w:rsid w:val="00EB69D3"/>
    <w:rPr>
      <w:b/>
      <w:bCs/>
    </w:rPr>
  </w:style>
  <w:style w:type="character" w:customStyle="1" w:styleId="CommentSubjectChar">
    <w:name w:val="Comment Subject Char"/>
    <w:basedOn w:val="CommentTextChar"/>
    <w:link w:val="CommentSubject"/>
    <w:uiPriority w:val="99"/>
    <w:semiHidden/>
    <w:rsid w:val="00EB69D3"/>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EB69D3"/>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B69D3"/>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EB69D3"/>
    <w:pPr>
      <w:spacing w:line="240" w:lineRule="auto"/>
    </w:pPr>
    <w:rPr>
      <w:sz w:val="22"/>
      <w:szCs w:val="20"/>
    </w:rPr>
  </w:style>
  <w:style w:type="character" w:customStyle="1" w:styleId="FootnoteTextChar">
    <w:name w:val="Footnote Text Char"/>
    <w:basedOn w:val="DefaultParagraphFont"/>
    <w:link w:val="FootnoteText"/>
    <w:uiPriority w:val="99"/>
    <w:semiHidden/>
    <w:rsid w:val="00EB69D3"/>
    <w:rPr>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EB69D3"/>
    <w:pPr>
      <w:spacing w:line="240" w:lineRule="auto"/>
      <w:ind w:firstLine="0"/>
    </w:pPr>
    <w:rPr>
      <w:rFonts w:asciiTheme="majorHAnsi" w:eastAsiaTheme="majorEastAsia" w:hAnsiTheme="majorHAnsi" w:cstheme="majorBidi"/>
      <w:sz w:val="22"/>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5"/>
    <w:semiHidden/>
    <w:rsid w:val="00336906"/>
    <w:rPr>
      <w:rFonts w:asciiTheme="majorHAnsi" w:eastAsiaTheme="majorEastAsia" w:hAnsiTheme="majorHAnsi" w:cstheme="majorBidi"/>
      <w:color w:val="6E6E6E" w:themeColor="accent1" w:themeShade="7F"/>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EB69D3"/>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EB69D3"/>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EB69D3"/>
    <w:pPr>
      <w:pBdr>
        <w:top w:val="single" w:sz="4" w:space="10" w:color="6E6E6E" w:themeColor="accent1" w:themeShade="80"/>
        <w:bottom w:val="single" w:sz="4" w:space="10" w:color="6E6E6E" w:themeColor="accent1" w:themeShade="80"/>
      </w:pBdr>
      <w:spacing w:before="360" w:after="360"/>
      <w:ind w:left="864" w:right="864" w:firstLine="0"/>
      <w:jc w:val="center"/>
    </w:pPr>
    <w:rPr>
      <w:i/>
      <w:iCs/>
      <w:color w:val="6E6E6E" w:themeColor="accent1" w:themeShade="80"/>
    </w:rPr>
  </w:style>
  <w:style w:type="character" w:customStyle="1" w:styleId="IntenseQuoteChar">
    <w:name w:val="Intense Quote Char"/>
    <w:basedOn w:val="DefaultParagraphFont"/>
    <w:link w:val="IntenseQuote"/>
    <w:uiPriority w:val="30"/>
    <w:semiHidden/>
    <w:rsid w:val="00EB69D3"/>
    <w:rPr>
      <w:i/>
      <w:iCs/>
      <w:color w:val="6E6E6E" w:themeColor="accent1" w:themeShade="80"/>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8"/>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8"/>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EB69D3"/>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EB69D3"/>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EB69D3"/>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EB69D3"/>
    <w:rPr>
      <w:rFonts w:ascii="Consolas" w:hAnsi="Consolas" w:cs="Consolas"/>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qFormat/>
    <w:rPr>
      <w:vertAlign w:val="superscript"/>
    </w:rPr>
  </w:style>
  <w:style w:type="table" w:customStyle="1" w:styleId="APAReport">
    <w:name w:val="APA Report"/>
    <w:basedOn w:val="TableNormal"/>
    <w:uiPriority w:val="99"/>
    <w:rsid w:val="003F7CBD"/>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7"/>
    <w:qFormat/>
    <w:pPr>
      <w:spacing w:before="240"/>
      <w:ind w:firstLine="0"/>
      <w:contextualSpacing/>
    </w:pPr>
  </w:style>
  <w:style w:type="paragraph" w:styleId="Footer">
    <w:name w:val="footer"/>
    <w:basedOn w:val="Normal"/>
    <w:link w:val="FooterChar"/>
    <w:uiPriority w:val="99"/>
    <w:qFormat/>
    <w:pPr>
      <w:tabs>
        <w:tab w:val="center" w:pos="4680"/>
        <w:tab w:val="right" w:pos="9360"/>
      </w:tabs>
      <w:spacing w:line="240" w:lineRule="auto"/>
    </w:pPr>
  </w:style>
  <w:style w:type="character" w:customStyle="1" w:styleId="FooterChar">
    <w:name w:val="Footer Char"/>
    <w:basedOn w:val="DefaultParagraphFont"/>
    <w:link w:val="Footer"/>
    <w:uiPriority w:val="99"/>
    <w:rsid w:val="00DB2E59"/>
  </w:style>
  <w:style w:type="character" w:styleId="CommentReference">
    <w:name w:val="annotation reference"/>
    <w:basedOn w:val="DefaultParagraphFont"/>
    <w:uiPriority w:val="99"/>
    <w:semiHidden/>
    <w:unhideWhenUsed/>
    <w:rsid w:val="00EB69D3"/>
    <w:rPr>
      <w:sz w:val="22"/>
      <w:szCs w:val="16"/>
    </w:rPr>
  </w:style>
  <w:style w:type="paragraph" w:styleId="EndnoteText">
    <w:name w:val="endnote text"/>
    <w:basedOn w:val="Normal"/>
    <w:link w:val="EndnoteTextChar"/>
    <w:uiPriority w:val="99"/>
    <w:semiHidden/>
    <w:unhideWhenUsed/>
    <w:qFormat/>
    <w:rsid w:val="00EB69D3"/>
    <w:pPr>
      <w:spacing w:line="240" w:lineRule="auto"/>
    </w:pPr>
    <w:rPr>
      <w:sz w:val="22"/>
      <w:szCs w:val="20"/>
    </w:rPr>
  </w:style>
  <w:style w:type="character" w:customStyle="1" w:styleId="EndnoteTextChar">
    <w:name w:val="Endnote Text Char"/>
    <w:basedOn w:val="DefaultParagraphFont"/>
    <w:link w:val="EndnoteText"/>
    <w:uiPriority w:val="99"/>
    <w:semiHidden/>
    <w:rsid w:val="00EB69D3"/>
    <w:rPr>
      <w:sz w:val="22"/>
      <w:szCs w:val="20"/>
    </w:rPr>
  </w:style>
  <w:style w:type="character" w:styleId="HTMLCode">
    <w:name w:val="HTML Code"/>
    <w:basedOn w:val="DefaultParagraphFont"/>
    <w:uiPriority w:val="99"/>
    <w:semiHidden/>
    <w:unhideWhenUsed/>
    <w:rsid w:val="00EB69D3"/>
    <w:rPr>
      <w:rFonts w:ascii="Consolas" w:hAnsi="Consolas"/>
      <w:sz w:val="22"/>
      <w:szCs w:val="20"/>
    </w:rPr>
  </w:style>
  <w:style w:type="character" w:styleId="HTMLKeyboard">
    <w:name w:val="HTML Keyboard"/>
    <w:basedOn w:val="DefaultParagraphFont"/>
    <w:uiPriority w:val="99"/>
    <w:semiHidden/>
    <w:unhideWhenUsed/>
    <w:rsid w:val="00EB69D3"/>
    <w:rPr>
      <w:rFonts w:ascii="Consolas" w:hAnsi="Consolas"/>
      <w:sz w:val="22"/>
      <w:szCs w:val="20"/>
    </w:rPr>
  </w:style>
  <w:style w:type="character" w:styleId="HTMLTypewriter">
    <w:name w:val="HTML Typewriter"/>
    <w:basedOn w:val="DefaultParagraphFont"/>
    <w:uiPriority w:val="99"/>
    <w:semiHidden/>
    <w:unhideWhenUsed/>
    <w:rsid w:val="00EB69D3"/>
    <w:rPr>
      <w:rFonts w:ascii="Consolas" w:hAnsi="Consolas"/>
      <w:sz w:val="22"/>
      <w:szCs w:val="20"/>
    </w:rPr>
  </w:style>
  <w:style w:type="paragraph" w:styleId="TOCHeading">
    <w:name w:val="TOC Heading"/>
    <w:basedOn w:val="Heading1"/>
    <w:next w:val="Normal"/>
    <w:uiPriority w:val="39"/>
    <w:unhideWhenUsed/>
    <w:qFormat/>
    <w:rsid w:val="00EB69D3"/>
    <w:pPr>
      <w:spacing w:before="240"/>
      <w:ind w:firstLine="720"/>
      <w:jc w:val="left"/>
      <w:outlineLvl w:val="9"/>
    </w:pPr>
    <w:rPr>
      <w:b w:val="0"/>
      <w:bCs w:val="0"/>
      <w:color w:val="6E6E6E" w:themeColor="accent1" w:themeShade="80"/>
      <w:sz w:val="32"/>
      <w:szCs w:val="32"/>
    </w:rPr>
  </w:style>
  <w:style w:type="character" w:styleId="IntenseReference">
    <w:name w:val="Intense Reference"/>
    <w:basedOn w:val="DefaultParagraphFont"/>
    <w:uiPriority w:val="32"/>
    <w:semiHidden/>
    <w:unhideWhenUsed/>
    <w:qFormat/>
    <w:rsid w:val="00EB69D3"/>
    <w:rPr>
      <w:b/>
      <w:bCs/>
      <w:caps w:val="0"/>
      <w:smallCaps/>
      <w:color w:val="6E6E6E" w:themeColor="accent1" w:themeShade="80"/>
      <w:spacing w:val="5"/>
    </w:rPr>
  </w:style>
  <w:style w:type="character" w:styleId="IntenseEmphasis">
    <w:name w:val="Intense Emphasis"/>
    <w:basedOn w:val="DefaultParagraphFont"/>
    <w:uiPriority w:val="21"/>
    <w:semiHidden/>
    <w:unhideWhenUsed/>
    <w:qFormat/>
    <w:rsid w:val="00EB69D3"/>
    <w:rPr>
      <w:i/>
      <w:iCs/>
      <w:color w:val="6E6E6E" w:themeColor="accent1" w:themeShade="80"/>
    </w:rPr>
  </w:style>
  <w:style w:type="table" w:styleId="GridTable4-Accent4">
    <w:name w:val="Grid Table 4 Accent 4"/>
    <w:basedOn w:val="TableNormal"/>
    <w:uiPriority w:val="49"/>
    <w:rsid w:val="003F7CBD"/>
    <w:pPr>
      <w:spacing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1">
    <w:name w:val="Grid Table 2 Accent 1"/>
    <w:basedOn w:val="TableNormal"/>
    <w:uiPriority w:val="47"/>
    <w:rsid w:val="008A78F1"/>
    <w:pPr>
      <w:spacing w:line="240" w:lineRule="auto"/>
    </w:pPr>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CellMar>
        <w:left w:w="0" w:type="dxa"/>
        <w:right w:w="0" w:type="dxa"/>
      </w:tblCellMar>
    </w:tblPr>
    <w:tblStylePr w:type="firstRow">
      <w:rPr>
        <w:b w:val="0"/>
        <w:bCs/>
        <w:i w:val="0"/>
      </w:rPr>
      <w:tblPr/>
      <w:tcPr>
        <w:tcBorders>
          <w:top w:val="nil"/>
          <w:left w:val="nil"/>
          <w:bottom w:val="nil"/>
          <w:right w:val="nil"/>
          <w:insideH w:val="nil"/>
          <w:insideV w:val="nil"/>
          <w:tl2br w:val="nil"/>
          <w:tr2bl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paragraph" w:styleId="TOC1">
    <w:name w:val="toc 1"/>
    <w:basedOn w:val="Normal"/>
    <w:next w:val="Normal"/>
    <w:autoRedefine/>
    <w:uiPriority w:val="39"/>
    <w:unhideWhenUsed/>
    <w:rsid w:val="00FE5FB0"/>
    <w:pPr>
      <w:spacing w:after="100"/>
    </w:pPr>
  </w:style>
  <w:style w:type="character" w:styleId="Hyperlink">
    <w:name w:val="Hyperlink"/>
    <w:basedOn w:val="DefaultParagraphFont"/>
    <w:uiPriority w:val="99"/>
    <w:unhideWhenUsed/>
    <w:rsid w:val="00FE5FB0"/>
    <w:rPr>
      <w:color w:val="5F5F5F" w:themeColor="hyperlink"/>
      <w:u w:val="single"/>
    </w:rPr>
  </w:style>
  <w:style w:type="paragraph" w:customStyle="1" w:styleId="paragraph">
    <w:name w:val="paragraph"/>
    <w:basedOn w:val="Normal"/>
    <w:rsid w:val="00FE5FB0"/>
    <w:pPr>
      <w:spacing w:before="100" w:beforeAutospacing="1" w:after="100" w:afterAutospacing="1" w:line="240" w:lineRule="auto"/>
      <w:ind w:firstLine="0"/>
    </w:pPr>
    <w:rPr>
      <w:rFonts w:ascii="Times New Roman" w:eastAsia="Times New Roman" w:hAnsi="Times New Roman" w:cs="Times New Roman"/>
      <w:color w:val="auto"/>
      <w:lang w:val="en-GB" w:eastAsia="en-GB"/>
    </w:rPr>
  </w:style>
  <w:style w:type="character" w:customStyle="1" w:styleId="normaltextrun">
    <w:name w:val="normaltextrun"/>
    <w:basedOn w:val="DefaultParagraphFont"/>
    <w:rsid w:val="00FE5FB0"/>
  </w:style>
  <w:style w:type="character" w:customStyle="1" w:styleId="eop">
    <w:name w:val="eop"/>
    <w:basedOn w:val="DefaultParagraphFont"/>
    <w:rsid w:val="00FE5FB0"/>
  </w:style>
  <w:style w:type="character" w:customStyle="1" w:styleId="advancedproofingissue">
    <w:name w:val="advancedproofingissue"/>
    <w:basedOn w:val="DefaultParagraphFont"/>
    <w:rsid w:val="00FE5FB0"/>
  </w:style>
  <w:style w:type="character" w:customStyle="1" w:styleId="contextualspellingandgrammarerror">
    <w:name w:val="contextualspellingandgrammarerror"/>
    <w:basedOn w:val="DefaultParagraphFont"/>
    <w:rsid w:val="00FE5FB0"/>
  </w:style>
  <w:style w:type="character" w:customStyle="1" w:styleId="spellingerror">
    <w:name w:val="spellingerror"/>
    <w:basedOn w:val="DefaultParagraphFont"/>
    <w:rsid w:val="00FE5FB0"/>
  </w:style>
  <w:style w:type="paragraph" w:styleId="TOC2">
    <w:name w:val="toc 2"/>
    <w:basedOn w:val="Normal"/>
    <w:next w:val="Normal"/>
    <w:autoRedefine/>
    <w:uiPriority w:val="39"/>
    <w:unhideWhenUsed/>
    <w:rsid w:val="00086E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805006149">
      <w:bodyDiv w:val="1"/>
      <w:marLeft w:val="0"/>
      <w:marRight w:val="0"/>
      <w:marTop w:val="0"/>
      <w:marBottom w:val="0"/>
      <w:divBdr>
        <w:top w:val="none" w:sz="0" w:space="0" w:color="auto"/>
        <w:left w:val="none" w:sz="0" w:space="0" w:color="auto"/>
        <w:bottom w:val="none" w:sz="0" w:space="0" w:color="auto"/>
        <w:right w:val="none" w:sz="0" w:space="0" w:color="auto"/>
      </w:divBdr>
      <w:divsChild>
        <w:div w:id="1203711027">
          <w:marLeft w:val="0"/>
          <w:marRight w:val="0"/>
          <w:marTop w:val="0"/>
          <w:marBottom w:val="0"/>
          <w:divBdr>
            <w:top w:val="none" w:sz="0" w:space="0" w:color="auto"/>
            <w:left w:val="none" w:sz="0" w:space="0" w:color="auto"/>
            <w:bottom w:val="none" w:sz="0" w:space="0" w:color="auto"/>
            <w:right w:val="none" w:sz="0" w:space="0" w:color="auto"/>
          </w:divBdr>
        </w:div>
        <w:div w:id="646203730">
          <w:marLeft w:val="0"/>
          <w:marRight w:val="0"/>
          <w:marTop w:val="0"/>
          <w:marBottom w:val="0"/>
          <w:divBdr>
            <w:top w:val="none" w:sz="0" w:space="0" w:color="auto"/>
            <w:left w:val="none" w:sz="0" w:space="0" w:color="auto"/>
            <w:bottom w:val="none" w:sz="0" w:space="0" w:color="auto"/>
            <w:right w:val="none" w:sz="0" w:space="0" w:color="auto"/>
          </w:divBdr>
        </w:div>
        <w:div w:id="1991595448">
          <w:marLeft w:val="0"/>
          <w:marRight w:val="0"/>
          <w:marTop w:val="0"/>
          <w:marBottom w:val="0"/>
          <w:divBdr>
            <w:top w:val="none" w:sz="0" w:space="0" w:color="auto"/>
            <w:left w:val="none" w:sz="0" w:space="0" w:color="auto"/>
            <w:bottom w:val="none" w:sz="0" w:space="0" w:color="auto"/>
            <w:right w:val="none" w:sz="0" w:space="0" w:color="auto"/>
          </w:divBdr>
        </w:div>
        <w:div w:id="535460514">
          <w:marLeft w:val="0"/>
          <w:marRight w:val="0"/>
          <w:marTop w:val="0"/>
          <w:marBottom w:val="0"/>
          <w:divBdr>
            <w:top w:val="none" w:sz="0" w:space="0" w:color="auto"/>
            <w:left w:val="none" w:sz="0" w:space="0" w:color="auto"/>
            <w:bottom w:val="none" w:sz="0" w:space="0" w:color="auto"/>
            <w:right w:val="none" w:sz="0" w:space="0" w:color="auto"/>
          </w:divBdr>
        </w:div>
        <w:div w:id="1147818742">
          <w:marLeft w:val="0"/>
          <w:marRight w:val="0"/>
          <w:marTop w:val="0"/>
          <w:marBottom w:val="0"/>
          <w:divBdr>
            <w:top w:val="none" w:sz="0" w:space="0" w:color="auto"/>
            <w:left w:val="none" w:sz="0" w:space="0" w:color="auto"/>
            <w:bottom w:val="none" w:sz="0" w:space="0" w:color="auto"/>
            <w:right w:val="none" w:sz="0" w:space="0" w:color="auto"/>
          </w:divBdr>
        </w:div>
        <w:div w:id="1352948791">
          <w:marLeft w:val="0"/>
          <w:marRight w:val="0"/>
          <w:marTop w:val="0"/>
          <w:marBottom w:val="0"/>
          <w:divBdr>
            <w:top w:val="none" w:sz="0" w:space="0" w:color="auto"/>
            <w:left w:val="none" w:sz="0" w:space="0" w:color="auto"/>
            <w:bottom w:val="none" w:sz="0" w:space="0" w:color="auto"/>
            <w:right w:val="none" w:sz="0" w:space="0" w:color="auto"/>
          </w:divBdr>
          <w:divsChild>
            <w:div w:id="1486317777">
              <w:marLeft w:val="0"/>
              <w:marRight w:val="0"/>
              <w:marTop w:val="0"/>
              <w:marBottom w:val="0"/>
              <w:divBdr>
                <w:top w:val="none" w:sz="0" w:space="0" w:color="auto"/>
                <w:left w:val="none" w:sz="0" w:space="0" w:color="auto"/>
                <w:bottom w:val="none" w:sz="0" w:space="0" w:color="auto"/>
                <w:right w:val="none" w:sz="0" w:space="0" w:color="auto"/>
              </w:divBdr>
            </w:div>
            <w:div w:id="797378028">
              <w:marLeft w:val="0"/>
              <w:marRight w:val="0"/>
              <w:marTop w:val="0"/>
              <w:marBottom w:val="0"/>
              <w:divBdr>
                <w:top w:val="none" w:sz="0" w:space="0" w:color="auto"/>
                <w:left w:val="none" w:sz="0" w:space="0" w:color="auto"/>
                <w:bottom w:val="none" w:sz="0" w:space="0" w:color="auto"/>
                <w:right w:val="none" w:sz="0" w:space="0" w:color="auto"/>
              </w:divBdr>
            </w:div>
            <w:div w:id="631986708">
              <w:marLeft w:val="0"/>
              <w:marRight w:val="0"/>
              <w:marTop w:val="0"/>
              <w:marBottom w:val="0"/>
              <w:divBdr>
                <w:top w:val="none" w:sz="0" w:space="0" w:color="auto"/>
                <w:left w:val="none" w:sz="0" w:space="0" w:color="auto"/>
                <w:bottom w:val="none" w:sz="0" w:space="0" w:color="auto"/>
                <w:right w:val="none" w:sz="0" w:space="0" w:color="auto"/>
              </w:divBdr>
            </w:div>
          </w:divsChild>
        </w:div>
        <w:div w:id="2015911073">
          <w:marLeft w:val="0"/>
          <w:marRight w:val="0"/>
          <w:marTop w:val="0"/>
          <w:marBottom w:val="0"/>
          <w:divBdr>
            <w:top w:val="none" w:sz="0" w:space="0" w:color="auto"/>
            <w:left w:val="none" w:sz="0" w:space="0" w:color="auto"/>
            <w:bottom w:val="none" w:sz="0" w:space="0" w:color="auto"/>
            <w:right w:val="none" w:sz="0" w:space="0" w:color="auto"/>
          </w:divBdr>
          <w:divsChild>
            <w:div w:id="1331107171">
              <w:marLeft w:val="0"/>
              <w:marRight w:val="0"/>
              <w:marTop w:val="0"/>
              <w:marBottom w:val="0"/>
              <w:divBdr>
                <w:top w:val="none" w:sz="0" w:space="0" w:color="auto"/>
                <w:left w:val="none" w:sz="0" w:space="0" w:color="auto"/>
                <w:bottom w:val="none" w:sz="0" w:space="0" w:color="auto"/>
                <w:right w:val="none" w:sz="0" w:space="0" w:color="auto"/>
              </w:divBdr>
            </w:div>
          </w:divsChild>
        </w:div>
        <w:div w:id="126093048">
          <w:marLeft w:val="0"/>
          <w:marRight w:val="0"/>
          <w:marTop w:val="0"/>
          <w:marBottom w:val="0"/>
          <w:divBdr>
            <w:top w:val="none" w:sz="0" w:space="0" w:color="auto"/>
            <w:left w:val="none" w:sz="0" w:space="0" w:color="auto"/>
            <w:bottom w:val="none" w:sz="0" w:space="0" w:color="auto"/>
            <w:right w:val="none" w:sz="0" w:space="0" w:color="auto"/>
          </w:divBdr>
          <w:divsChild>
            <w:div w:id="1709991897">
              <w:marLeft w:val="0"/>
              <w:marRight w:val="0"/>
              <w:marTop w:val="0"/>
              <w:marBottom w:val="0"/>
              <w:divBdr>
                <w:top w:val="none" w:sz="0" w:space="0" w:color="auto"/>
                <w:left w:val="none" w:sz="0" w:space="0" w:color="auto"/>
                <w:bottom w:val="none" w:sz="0" w:space="0" w:color="auto"/>
                <w:right w:val="none" w:sz="0" w:space="0" w:color="auto"/>
              </w:divBdr>
            </w:div>
          </w:divsChild>
        </w:div>
        <w:div w:id="1560241392">
          <w:marLeft w:val="0"/>
          <w:marRight w:val="0"/>
          <w:marTop w:val="0"/>
          <w:marBottom w:val="0"/>
          <w:divBdr>
            <w:top w:val="none" w:sz="0" w:space="0" w:color="auto"/>
            <w:left w:val="none" w:sz="0" w:space="0" w:color="auto"/>
            <w:bottom w:val="none" w:sz="0" w:space="0" w:color="auto"/>
            <w:right w:val="none" w:sz="0" w:space="0" w:color="auto"/>
          </w:divBdr>
        </w:div>
        <w:div w:id="1789472337">
          <w:marLeft w:val="0"/>
          <w:marRight w:val="0"/>
          <w:marTop w:val="0"/>
          <w:marBottom w:val="0"/>
          <w:divBdr>
            <w:top w:val="none" w:sz="0" w:space="0" w:color="auto"/>
            <w:left w:val="none" w:sz="0" w:space="0" w:color="auto"/>
            <w:bottom w:val="none" w:sz="0" w:space="0" w:color="auto"/>
            <w:right w:val="none" w:sz="0" w:space="0" w:color="auto"/>
          </w:divBdr>
        </w:div>
        <w:div w:id="1714454410">
          <w:marLeft w:val="0"/>
          <w:marRight w:val="0"/>
          <w:marTop w:val="0"/>
          <w:marBottom w:val="0"/>
          <w:divBdr>
            <w:top w:val="none" w:sz="0" w:space="0" w:color="auto"/>
            <w:left w:val="none" w:sz="0" w:space="0" w:color="auto"/>
            <w:bottom w:val="none" w:sz="0" w:space="0" w:color="auto"/>
            <w:right w:val="none" w:sz="0" w:space="0" w:color="auto"/>
          </w:divBdr>
        </w:div>
        <w:div w:id="1822573900">
          <w:marLeft w:val="0"/>
          <w:marRight w:val="0"/>
          <w:marTop w:val="0"/>
          <w:marBottom w:val="0"/>
          <w:divBdr>
            <w:top w:val="none" w:sz="0" w:space="0" w:color="auto"/>
            <w:left w:val="none" w:sz="0" w:space="0" w:color="auto"/>
            <w:bottom w:val="none" w:sz="0" w:space="0" w:color="auto"/>
            <w:right w:val="none" w:sz="0" w:space="0" w:color="auto"/>
          </w:divBdr>
        </w:div>
        <w:div w:id="569391746">
          <w:marLeft w:val="0"/>
          <w:marRight w:val="0"/>
          <w:marTop w:val="0"/>
          <w:marBottom w:val="0"/>
          <w:divBdr>
            <w:top w:val="none" w:sz="0" w:space="0" w:color="auto"/>
            <w:left w:val="none" w:sz="0" w:space="0" w:color="auto"/>
            <w:bottom w:val="none" w:sz="0" w:space="0" w:color="auto"/>
            <w:right w:val="none" w:sz="0" w:space="0" w:color="auto"/>
          </w:divBdr>
        </w:div>
        <w:div w:id="826357818">
          <w:marLeft w:val="0"/>
          <w:marRight w:val="0"/>
          <w:marTop w:val="0"/>
          <w:marBottom w:val="0"/>
          <w:divBdr>
            <w:top w:val="none" w:sz="0" w:space="0" w:color="auto"/>
            <w:left w:val="none" w:sz="0" w:space="0" w:color="auto"/>
            <w:bottom w:val="none" w:sz="0" w:space="0" w:color="auto"/>
            <w:right w:val="none" w:sz="0" w:space="0" w:color="auto"/>
          </w:divBdr>
        </w:div>
        <w:div w:id="406810070">
          <w:marLeft w:val="0"/>
          <w:marRight w:val="0"/>
          <w:marTop w:val="0"/>
          <w:marBottom w:val="0"/>
          <w:divBdr>
            <w:top w:val="none" w:sz="0" w:space="0" w:color="auto"/>
            <w:left w:val="none" w:sz="0" w:space="0" w:color="auto"/>
            <w:bottom w:val="none" w:sz="0" w:space="0" w:color="auto"/>
            <w:right w:val="none" w:sz="0" w:space="0" w:color="auto"/>
          </w:divBdr>
        </w:div>
        <w:div w:id="1655833777">
          <w:marLeft w:val="0"/>
          <w:marRight w:val="0"/>
          <w:marTop w:val="0"/>
          <w:marBottom w:val="0"/>
          <w:divBdr>
            <w:top w:val="none" w:sz="0" w:space="0" w:color="auto"/>
            <w:left w:val="none" w:sz="0" w:space="0" w:color="auto"/>
            <w:bottom w:val="none" w:sz="0" w:space="0" w:color="auto"/>
            <w:right w:val="none" w:sz="0" w:space="0" w:color="auto"/>
          </w:divBdr>
        </w:div>
        <w:div w:id="1958758554">
          <w:marLeft w:val="0"/>
          <w:marRight w:val="0"/>
          <w:marTop w:val="0"/>
          <w:marBottom w:val="0"/>
          <w:divBdr>
            <w:top w:val="none" w:sz="0" w:space="0" w:color="auto"/>
            <w:left w:val="none" w:sz="0" w:space="0" w:color="auto"/>
            <w:bottom w:val="none" w:sz="0" w:space="0" w:color="auto"/>
            <w:right w:val="none" w:sz="0" w:space="0" w:color="auto"/>
          </w:divBdr>
        </w:div>
        <w:div w:id="1198470883">
          <w:marLeft w:val="0"/>
          <w:marRight w:val="0"/>
          <w:marTop w:val="0"/>
          <w:marBottom w:val="0"/>
          <w:divBdr>
            <w:top w:val="none" w:sz="0" w:space="0" w:color="auto"/>
            <w:left w:val="none" w:sz="0" w:space="0" w:color="auto"/>
            <w:bottom w:val="none" w:sz="0" w:space="0" w:color="auto"/>
            <w:right w:val="none" w:sz="0" w:space="0" w:color="auto"/>
          </w:divBdr>
        </w:div>
        <w:div w:id="1305430688">
          <w:marLeft w:val="0"/>
          <w:marRight w:val="0"/>
          <w:marTop w:val="0"/>
          <w:marBottom w:val="0"/>
          <w:divBdr>
            <w:top w:val="none" w:sz="0" w:space="0" w:color="auto"/>
            <w:left w:val="none" w:sz="0" w:space="0" w:color="auto"/>
            <w:bottom w:val="none" w:sz="0" w:space="0" w:color="auto"/>
            <w:right w:val="none" w:sz="0" w:space="0" w:color="auto"/>
          </w:divBdr>
          <w:divsChild>
            <w:div w:id="1280180270">
              <w:marLeft w:val="0"/>
              <w:marRight w:val="0"/>
              <w:marTop w:val="0"/>
              <w:marBottom w:val="0"/>
              <w:divBdr>
                <w:top w:val="none" w:sz="0" w:space="0" w:color="auto"/>
                <w:left w:val="none" w:sz="0" w:space="0" w:color="auto"/>
                <w:bottom w:val="none" w:sz="0" w:space="0" w:color="auto"/>
                <w:right w:val="none" w:sz="0" w:space="0" w:color="auto"/>
              </w:divBdr>
            </w:div>
            <w:div w:id="1583025728">
              <w:marLeft w:val="0"/>
              <w:marRight w:val="0"/>
              <w:marTop w:val="0"/>
              <w:marBottom w:val="0"/>
              <w:divBdr>
                <w:top w:val="none" w:sz="0" w:space="0" w:color="auto"/>
                <w:left w:val="none" w:sz="0" w:space="0" w:color="auto"/>
                <w:bottom w:val="none" w:sz="0" w:space="0" w:color="auto"/>
                <w:right w:val="none" w:sz="0" w:space="0" w:color="auto"/>
              </w:divBdr>
            </w:div>
            <w:div w:id="248974072">
              <w:marLeft w:val="0"/>
              <w:marRight w:val="0"/>
              <w:marTop w:val="0"/>
              <w:marBottom w:val="0"/>
              <w:divBdr>
                <w:top w:val="none" w:sz="0" w:space="0" w:color="auto"/>
                <w:left w:val="none" w:sz="0" w:space="0" w:color="auto"/>
                <w:bottom w:val="none" w:sz="0" w:space="0" w:color="auto"/>
                <w:right w:val="none" w:sz="0" w:space="0" w:color="auto"/>
              </w:divBdr>
            </w:div>
          </w:divsChild>
        </w:div>
        <w:div w:id="220096474">
          <w:marLeft w:val="0"/>
          <w:marRight w:val="0"/>
          <w:marTop w:val="0"/>
          <w:marBottom w:val="0"/>
          <w:divBdr>
            <w:top w:val="none" w:sz="0" w:space="0" w:color="auto"/>
            <w:left w:val="none" w:sz="0" w:space="0" w:color="auto"/>
            <w:bottom w:val="none" w:sz="0" w:space="0" w:color="auto"/>
            <w:right w:val="none" w:sz="0" w:space="0" w:color="auto"/>
          </w:divBdr>
        </w:div>
        <w:div w:id="750085983">
          <w:marLeft w:val="0"/>
          <w:marRight w:val="0"/>
          <w:marTop w:val="0"/>
          <w:marBottom w:val="0"/>
          <w:divBdr>
            <w:top w:val="none" w:sz="0" w:space="0" w:color="auto"/>
            <w:left w:val="none" w:sz="0" w:space="0" w:color="auto"/>
            <w:bottom w:val="none" w:sz="0" w:space="0" w:color="auto"/>
            <w:right w:val="none" w:sz="0" w:space="0" w:color="auto"/>
          </w:divBdr>
        </w:div>
        <w:div w:id="1058364429">
          <w:marLeft w:val="0"/>
          <w:marRight w:val="0"/>
          <w:marTop w:val="0"/>
          <w:marBottom w:val="0"/>
          <w:divBdr>
            <w:top w:val="none" w:sz="0" w:space="0" w:color="auto"/>
            <w:left w:val="none" w:sz="0" w:space="0" w:color="auto"/>
            <w:bottom w:val="none" w:sz="0" w:space="0" w:color="auto"/>
            <w:right w:val="none" w:sz="0" w:space="0" w:color="auto"/>
          </w:divBdr>
        </w:div>
        <w:div w:id="258177329">
          <w:marLeft w:val="0"/>
          <w:marRight w:val="0"/>
          <w:marTop w:val="0"/>
          <w:marBottom w:val="0"/>
          <w:divBdr>
            <w:top w:val="none" w:sz="0" w:space="0" w:color="auto"/>
            <w:left w:val="none" w:sz="0" w:space="0" w:color="auto"/>
            <w:bottom w:val="none" w:sz="0" w:space="0" w:color="auto"/>
            <w:right w:val="none" w:sz="0" w:space="0" w:color="auto"/>
          </w:divBdr>
        </w:div>
        <w:div w:id="1808622834">
          <w:marLeft w:val="0"/>
          <w:marRight w:val="0"/>
          <w:marTop w:val="0"/>
          <w:marBottom w:val="0"/>
          <w:divBdr>
            <w:top w:val="none" w:sz="0" w:space="0" w:color="auto"/>
            <w:left w:val="none" w:sz="0" w:space="0" w:color="auto"/>
            <w:bottom w:val="none" w:sz="0" w:space="0" w:color="auto"/>
            <w:right w:val="none" w:sz="0" w:space="0" w:color="auto"/>
          </w:divBdr>
        </w:div>
        <w:div w:id="205991912">
          <w:marLeft w:val="0"/>
          <w:marRight w:val="0"/>
          <w:marTop w:val="0"/>
          <w:marBottom w:val="0"/>
          <w:divBdr>
            <w:top w:val="none" w:sz="0" w:space="0" w:color="auto"/>
            <w:left w:val="none" w:sz="0" w:space="0" w:color="auto"/>
            <w:bottom w:val="none" w:sz="0" w:space="0" w:color="auto"/>
            <w:right w:val="none" w:sz="0" w:space="0" w:color="auto"/>
          </w:divBdr>
          <w:divsChild>
            <w:div w:id="1169515437">
              <w:marLeft w:val="0"/>
              <w:marRight w:val="0"/>
              <w:marTop w:val="0"/>
              <w:marBottom w:val="0"/>
              <w:divBdr>
                <w:top w:val="none" w:sz="0" w:space="0" w:color="auto"/>
                <w:left w:val="none" w:sz="0" w:space="0" w:color="auto"/>
                <w:bottom w:val="none" w:sz="0" w:space="0" w:color="auto"/>
                <w:right w:val="none" w:sz="0" w:space="0" w:color="auto"/>
              </w:divBdr>
            </w:div>
            <w:div w:id="440538484">
              <w:marLeft w:val="0"/>
              <w:marRight w:val="0"/>
              <w:marTop w:val="0"/>
              <w:marBottom w:val="0"/>
              <w:divBdr>
                <w:top w:val="none" w:sz="0" w:space="0" w:color="auto"/>
                <w:left w:val="none" w:sz="0" w:space="0" w:color="auto"/>
                <w:bottom w:val="none" w:sz="0" w:space="0" w:color="auto"/>
                <w:right w:val="none" w:sz="0" w:space="0" w:color="auto"/>
              </w:divBdr>
            </w:div>
            <w:div w:id="1486816607">
              <w:marLeft w:val="0"/>
              <w:marRight w:val="0"/>
              <w:marTop w:val="0"/>
              <w:marBottom w:val="0"/>
              <w:divBdr>
                <w:top w:val="none" w:sz="0" w:space="0" w:color="auto"/>
                <w:left w:val="none" w:sz="0" w:space="0" w:color="auto"/>
                <w:bottom w:val="none" w:sz="0" w:space="0" w:color="auto"/>
                <w:right w:val="none" w:sz="0" w:space="0" w:color="auto"/>
              </w:divBdr>
            </w:div>
          </w:divsChild>
        </w:div>
        <w:div w:id="1293636285">
          <w:marLeft w:val="0"/>
          <w:marRight w:val="0"/>
          <w:marTop w:val="0"/>
          <w:marBottom w:val="0"/>
          <w:divBdr>
            <w:top w:val="none" w:sz="0" w:space="0" w:color="auto"/>
            <w:left w:val="none" w:sz="0" w:space="0" w:color="auto"/>
            <w:bottom w:val="none" w:sz="0" w:space="0" w:color="auto"/>
            <w:right w:val="none" w:sz="0" w:space="0" w:color="auto"/>
          </w:divBdr>
          <w:divsChild>
            <w:div w:id="609632035">
              <w:marLeft w:val="0"/>
              <w:marRight w:val="0"/>
              <w:marTop w:val="0"/>
              <w:marBottom w:val="0"/>
              <w:divBdr>
                <w:top w:val="none" w:sz="0" w:space="0" w:color="auto"/>
                <w:left w:val="none" w:sz="0" w:space="0" w:color="auto"/>
                <w:bottom w:val="none" w:sz="0" w:space="0" w:color="auto"/>
                <w:right w:val="none" w:sz="0" w:space="0" w:color="auto"/>
              </w:divBdr>
            </w:div>
          </w:divsChild>
        </w:div>
        <w:div w:id="1896352995">
          <w:marLeft w:val="0"/>
          <w:marRight w:val="0"/>
          <w:marTop w:val="0"/>
          <w:marBottom w:val="0"/>
          <w:divBdr>
            <w:top w:val="none" w:sz="0" w:space="0" w:color="auto"/>
            <w:left w:val="none" w:sz="0" w:space="0" w:color="auto"/>
            <w:bottom w:val="none" w:sz="0" w:space="0" w:color="auto"/>
            <w:right w:val="none" w:sz="0" w:space="0" w:color="auto"/>
          </w:divBdr>
          <w:divsChild>
            <w:div w:id="1933784064">
              <w:marLeft w:val="0"/>
              <w:marRight w:val="0"/>
              <w:marTop w:val="0"/>
              <w:marBottom w:val="0"/>
              <w:divBdr>
                <w:top w:val="none" w:sz="0" w:space="0" w:color="auto"/>
                <w:left w:val="none" w:sz="0" w:space="0" w:color="auto"/>
                <w:bottom w:val="none" w:sz="0" w:space="0" w:color="auto"/>
                <w:right w:val="none" w:sz="0" w:space="0" w:color="auto"/>
              </w:divBdr>
            </w:div>
            <w:div w:id="159977694">
              <w:marLeft w:val="0"/>
              <w:marRight w:val="0"/>
              <w:marTop w:val="0"/>
              <w:marBottom w:val="0"/>
              <w:divBdr>
                <w:top w:val="none" w:sz="0" w:space="0" w:color="auto"/>
                <w:left w:val="none" w:sz="0" w:space="0" w:color="auto"/>
                <w:bottom w:val="none" w:sz="0" w:space="0" w:color="auto"/>
                <w:right w:val="none" w:sz="0" w:space="0" w:color="auto"/>
              </w:divBdr>
            </w:div>
            <w:div w:id="282005908">
              <w:marLeft w:val="0"/>
              <w:marRight w:val="0"/>
              <w:marTop w:val="0"/>
              <w:marBottom w:val="0"/>
              <w:divBdr>
                <w:top w:val="none" w:sz="0" w:space="0" w:color="auto"/>
                <w:left w:val="none" w:sz="0" w:space="0" w:color="auto"/>
                <w:bottom w:val="none" w:sz="0" w:space="0" w:color="auto"/>
                <w:right w:val="none" w:sz="0" w:space="0" w:color="auto"/>
              </w:divBdr>
            </w:div>
            <w:div w:id="1998654121">
              <w:marLeft w:val="0"/>
              <w:marRight w:val="0"/>
              <w:marTop w:val="0"/>
              <w:marBottom w:val="0"/>
              <w:divBdr>
                <w:top w:val="none" w:sz="0" w:space="0" w:color="auto"/>
                <w:left w:val="none" w:sz="0" w:space="0" w:color="auto"/>
                <w:bottom w:val="none" w:sz="0" w:space="0" w:color="auto"/>
                <w:right w:val="none" w:sz="0" w:space="0" w:color="auto"/>
              </w:divBdr>
            </w:div>
          </w:divsChild>
        </w:div>
        <w:div w:id="1956869175">
          <w:marLeft w:val="0"/>
          <w:marRight w:val="0"/>
          <w:marTop w:val="0"/>
          <w:marBottom w:val="0"/>
          <w:divBdr>
            <w:top w:val="none" w:sz="0" w:space="0" w:color="auto"/>
            <w:left w:val="none" w:sz="0" w:space="0" w:color="auto"/>
            <w:bottom w:val="none" w:sz="0" w:space="0" w:color="auto"/>
            <w:right w:val="none" w:sz="0" w:space="0" w:color="auto"/>
          </w:divBdr>
        </w:div>
        <w:div w:id="177669391">
          <w:marLeft w:val="0"/>
          <w:marRight w:val="0"/>
          <w:marTop w:val="0"/>
          <w:marBottom w:val="0"/>
          <w:divBdr>
            <w:top w:val="none" w:sz="0" w:space="0" w:color="auto"/>
            <w:left w:val="none" w:sz="0" w:space="0" w:color="auto"/>
            <w:bottom w:val="none" w:sz="0" w:space="0" w:color="auto"/>
            <w:right w:val="none" w:sz="0" w:space="0" w:color="auto"/>
          </w:divBdr>
        </w:div>
        <w:div w:id="679546573">
          <w:marLeft w:val="0"/>
          <w:marRight w:val="0"/>
          <w:marTop w:val="0"/>
          <w:marBottom w:val="0"/>
          <w:divBdr>
            <w:top w:val="none" w:sz="0" w:space="0" w:color="auto"/>
            <w:left w:val="none" w:sz="0" w:space="0" w:color="auto"/>
            <w:bottom w:val="none" w:sz="0" w:space="0" w:color="auto"/>
            <w:right w:val="none" w:sz="0" w:space="0" w:color="auto"/>
          </w:divBdr>
        </w:div>
        <w:div w:id="1478569188">
          <w:marLeft w:val="0"/>
          <w:marRight w:val="0"/>
          <w:marTop w:val="0"/>
          <w:marBottom w:val="0"/>
          <w:divBdr>
            <w:top w:val="none" w:sz="0" w:space="0" w:color="auto"/>
            <w:left w:val="none" w:sz="0" w:space="0" w:color="auto"/>
            <w:bottom w:val="none" w:sz="0" w:space="0" w:color="auto"/>
            <w:right w:val="none" w:sz="0" w:space="0" w:color="auto"/>
          </w:divBdr>
        </w:div>
        <w:div w:id="816993715">
          <w:marLeft w:val="0"/>
          <w:marRight w:val="0"/>
          <w:marTop w:val="0"/>
          <w:marBottom w:val="0"/>
          <w:divBdr>
            <w:top w:val="none" w:sz="0" w:space="0" w:color="auto"/>
            <w:left w:val="none" w:sz="0" w:space="0" w:color="auto"/>
            <w:bottom w:val="none" w:sz="0" w:space="0" w:color="auto"/>
            <w:right w:val="none" w:sz="0" w:space="0" w:color="auto"/>
          </w:divBdr>
        </w:div>
        <w:div w:id="1675574729">
          <w:marLeft w:val="0"/>
          <w:marRight w:val="0"/>
          <w:marTop w:val="0"/>
          <w:marBottom w:val="0"/>
          <w:divBdr>
            <w:top w:val="none" w:sz="0" w:space="0" w:color="auto"/>
            <w:left w:val="none" w:sz="0" w:space="0" w:color="auto"/>
            <w:bottom w:val="none" w:sz="0" w:space="0" w:color="auto"/>
            <w:right w:val="none" w:sz="0" w:space="0" w:color="auto"/>
          </w:divBdr>
        </w:div>
        <w:div w:id="1406562760">
          <w:marLeft w:val="0"/>
          <w:marRight w:val="0"/>
          <w:marTop w:val="0"/>
          <w:marBottom w:val="0"/>
          <w:divBdr>
            <w:top w:val="none" w:sz="0" w:space="0" w:color="auto"/>
            <w:left w:val="none" w:sz="0" w:space="0" w:color="auto"/>
            <w:bottom w:val="none" w:sz="0" w:space="0" w:color="auto"/>
            <w:right w:val="none" w:sz="0" w:space="0" w:color="auto"/>
          </w:divBdr>
        </w:div>
        <w:div w:id="1044449181">
          <w:marLeft w:val="0"/>
          <w:marRight w:val="0"/>
          <w:marTop w:val="0"/>
          <w:marBottom w:val="0"/>
          <w:divBdr>
            <w:top w:val="none" w:sz="0" w:space="0" w:color="auto"/>
            <w:left w:val="none" w:sz="0" w:space="0" w:color="auto"/>
            <w:bottom w:val="none" w:sz="0" w:space="0" w:color="auto"/>
            <w:right w:val="none" w:sz="0" w:space="0" w:color="auto"/>
          </w:divBdr>
        </w:div>
        <w:div w:id="252513895">
          <w:marLeft w:val="0"/>
          <w:marRight w:val="0"/>
          <w:marTop w:val="0"/>
          <w:marBottom w:val="0"/>
          <w:divBdr>
            <w:top w:val="none" w:sz="0" w:space="0" w:color="auto"/>
            <w:left w:val="none" w:sz="0" w:space="0" w:color="auto"/>
            <w:bottom w:val="none" w:sz="0" w:space="0" w:color="auto"/>
            <w:right w:val="none" w:sz="0" w:space="0" w:color="auto"/>
          </w:divBdr>
        </w:div>
        <w:div w:id="417752493">
          <w:marLeft w:val="0"/>
          <w:marRight w:val="0"/>
          <w:marTop w:val="0"/>
          <w:marBottom w:val="0"/>
          <w:divBdr>
            <w:top w:val="none" w:sz="0" w:space="0" w:color="auto"/>
            <w:left w:val="none" w:sz="0" w:space="0" w:color="auto"/>
            <w:bottom w:val="none" w:sz="0" w:space="0" w:color="auto"/>
            <w:right w:val="none" w:sz="0" w:space="0" w:color="auto"/>
          </w:divBdr>
        </w:div>
        <w:div w:id="1436510625">
          <w:marLeft w:val="0"/>
          <w:marRight w:val="0"/>
          <w:marTop w:val="0"/>
          <w:marBottom w:val="0"/>
          <w:divBdr>
            <w:top w:val="none" w:sz="0" w:space="0" w:color="auto"/>
            <w:left w:val="none" w:sz="0" w:space="0" w:color="auto"/>
            <w:bottom w:val="none" w:sz="0" w:space="0" w:color="auto"/>
            <w:right w:val="none" w:sz="0" w:space="0" w:color="auto"/>
          </w:divBdr>
        </w:div>
        <w:div w:id="1833790336">
          <w:marLeft w:val="0"/>
          <w:marRight w:val="0"/>
          <w:marTop w:val="0"/>
          <w:marBottom w:val="0"/>
          <w:divBdr>
            <w:top w:val="none" w:sz="0" w:space="0" w:color="auto"/>
            <w:left w:val="none" w:sz="0" w:space="0" w:color="auto"/>
            <w:bottom w:val="none" w:sz="0" w:space="0" w:color="auto"/>
            <w:right w:val="none" w:sz="0" w:space="0" w:color="auto"/>
          </w:divBdr>
        </w:div>
        <w:div w:id="1076197943">
          <w:marLeft w:val="0"/>
          <w:marRight w:val="0"/>
          <w:marTop w:val="0"/>
          <w:marBottom w:val="0"/>
          <w:divBdr>
            <w:top w:val="none" w:sz="0" w:space="0" w:color="auto"/>
            <w:left w:val="none" w:sz="0" w:space="0" w:color="auto"/>
            <w:bottom w:val="none" w:sz="0" w:space="0" w:color="auto"/>
            <w:right w:val="none" w:sz="0" w:space="0" w:color="auto"/>
          </w:divBdr>
        </w:div>
        <w:div w:id="859703081">
          <w:marLeft w:val="0"/>
          <w:marRight w:val="0"/>
          <w:marTop w:val="0"/>
          <w:marBottom w:val="0"/>
          <w:divBdr>
            <w:top w:val="none" w:sz="0" w:space="0" w:color="auto"/>
            <w:left w:val="none" w:sz="0" w:space="0" w:color="auto"/>
            <w:bottom w:val="none" w:sz="0" w:space="0" w:color="auto"/>
            <w:right w:val="none" w:sz="0" w:space="0" w:color="auto"/>
          </w:divBdr>
        </w:div>
        <w:div w:id="1257442624">
          <w:marLeft w:val="0"/>
          <w:marRight w:val="0"/>
          <w:marTop w:val="0"/>
          <w:marBottom w:val="0"/>
          <w:divBdr>
            <w:top w:val="none" w:sz="0" w:space="0" w:color="auto"/>
            <w:left w:val="none" w:sz="0" w:space="0" w:color="auto"/>
            <w:bottom w:val="none" w:sz="0" w:space="0" w:color="auto"/>
            <w:right w:val="none" w:sz="0" w:space="0" w:color="auto"/>
          </w:divBdr>
        </w:div>
        <w:div w:id="1353413967">
          <w:marLeft w:val="0"/>
          <w:marRight w:val="0"/>
          <w:marTop w:val="0"/>
          <w:marBottom w:val="0"/>
          <w:divBdr>
            <w:top w:val="none" w:sz="0" w:space="0" w:color="auto"/>
            <w:left w:val="none" w:sz="0" w:space="0" w:color="auto"/>
            <w:bottom w:val="none" w:sz="0" w:space="0" w:color="auto"/>
            <w:right w:val="none" w:sz="0" w:space="0" w:color="auto"/>
          </w:divBdr>
        </w:div>
        <w:div w:id="53239709">
          <w:marLeft w:val="0"/>
          <w:marRight w:val="0"/>
          <w:marTop w:val="0"/>
          <w:marBottom w:val="0"/>
          <w:divBdr>
            <w:top w:val="none" w:sz="0" w:space="0" w:color="auto"/>
            <w:left w:val="none" w:sz="0" w:space="0" w:color="auto"/>
            <w:bottom w:val="none" w:sz="0" w:space="0" w:color="auto"/>
            <w:right w:val="none" w:sz="0" w:space="0" w:color="auto"/>
          </w:divBdr>
        </w:div>
        <w:div w:id="740173116">
          <w:marLeft w:val="0"/>
          <w:marRight w:val="0"/>
          <w:marTop w:val="0"/>
          <w:marBottom w:val="0"/>
          <w:divBdr>
            <w:top w:val="none" w:sz="0" w:space="0" w:color="auto"/>
            <w:left w:val="none" w:sz="0" w:space="0" w:color="auto"/>
            <w:bottom w:val="none" w:sz="0" w:space="0" w:color="auto"/>
            <w:right w:val="none" w:sz="0" w:space="0" w:color="auto"/>
          </w:divBdr>
        </w:div>
        <w:div w:id="1893350147">
          <w:marLeft w:val="0"/>
          <w:marRight w:val="0"/>
          <w:marTop w:val="0"/>
          <w:marBottom w:val="0"/>
          <w:divBdr>
            <w:top w:val="none" w:sz="0" w:space="0" w:color="auto"/>
            <w:left w:val="none" w:sz="0" w:space="0" w:color="auto"/>
            <w:bottom w:val="none" w:sz="0" w:space="0" w:color="auto"/>
            <w:right w:val="none" w:sz="0" w:space="0" w:color="auto"/>
          </w:divBdr>
        </w:div>
        <w:div w:id="56977737">
          <w:marLeft w:val="0"/>
          <w:marRight w:val="0"/>
          <w:marTop w:val="0"/>
          <w:marBottom w:val="0"/>
          <w:divBdr>
            <w:top w:val="none" w:sz="0" w:space="0" w:color="auto"/>
            <w:left w:val="none" w:sz="0" w:space="0" w:color="auto"/>
            <w:bottom w:val="none" w:sz="0" w:space="0" w:color="auto"/>
            <w:right w:val="none" w:sz="0" w:space="0" w:color="auto"/>
          </w:divBdr>
        </w:div>
        <w:div w:id="731273494">
          <w:marLeft w:val="0"/>
          <w:marRight w:val="0"/>
          <w:marTop w:val="0"/>
          <w:marBottom w:val="0"/>
          <w:divBdr>
            <w:top w:val="none" w:sz="0" w:space="0" w:color="auto"/>
            <w:left w:val="none" w:sz="0" w:space="0" w:color="auto"/>
            <w:bottom w:val="none" w:sz="0" w:space="0" w:color="auto"/>
            <w:right w:val="none" w:sz="0" w:space="0" w:color="auto"/>
          </w:divBdr>
        </w:div>
        <w:div w:id="1386249552">
          <w:marLeft w:val="0"/>
          <w:marRight w:val="0"/>
          <w:marTop w:val="0"/>
          <w:marBottom w:val="0"/>
          <w:divBdr>
            <w:top w:val="none" w:sz="0" w:space="0" w:color="auto"/>
            <w:left w:val="none" w:sz="0" w:space="0" w:color="auto"/>
            <w:bottom w:val="none" w:sz="0" w:space="0" w:color="auto"/>
            <w:right w:val="none" w:sz="0" w:space="0" w:color="auto"/>
          </w:divBdr>
        </w:div>
        <w:div w:id="197592924">
          <w:marLeft w:val="0"/>
          <w:marRight w:val="0"/>
          <w:marTop w:val="0"/>
          <w:marBottom w:val="0"/>
          <w:divBdr>
            <w:top w:val="none" w:sz="0" w:space="0" w:color="auto"/>
            <w:left w:val="none" w:sz="0" w:space="0" w:color="auto"/>
            <w:bottom w:val="none" w:sz="0" w:space="0" w:color="auto"/>
            <w:right w:val="none" w:sz="0" w:space="0" w:color="auto"/>
          </w:divBdr>
        </w:div>
        <w:div w:id="1342780913">
          <w:marLeft w:val="0"/>
          <w:marRight w:val="0"/>
          <w:marTop w:val="0"/>
          <w:marBottom w:val="0"/>
          <w:divBdr>
            <w:top w:val="none" w:sz="0" w:space="0" w:color="auto"/>
            <w:left w:val="none" w:sz="0" w:space="0" w:color="auto"/>
            <w:bottom w:val="none" w:sz="0" w:space="0" w:color="auto"/>
            <w:right w:val="none" w:sz="0" w:space="0" w:color="auto"/>
          </w:divBdr>
        </w:div>
        <w:div w:id="2082362178">
          <w:marLeft w:val="0"/>
          <w:marRight w:val="0"/>
          <w:marTop w:val="0"/>
          <w:marBottom w:val="0"/>
          <w:divBdr>
            <w:top w:val="none" w:sz="0" w:space="0" w:color="auto"/>
            <w:left w:val="none" w:sz="0" w:space="0" w:color="auto"/>
            <w:bottom w:val="none" w:sz="0" w:space="0" w:color="auto"/>
            <w:right w:val="none" w:sz="0" w:space="0" w:color="auto"/>
          </w:divBdr>
        </w:div>
        <w:div w:id="418143295">
          <w:marLeft w:val="0"/>
          <w:marRight w:val="0"/>
          <w:marTop w:val="0"/>
          <w:marBottom w:val="0"/>
          <w:divBdr>
            <w:top w:val="none" w:sz="0" w:space="0" w:color="auto"/>
            <w:left w:val="none" w:sz="0" w:space="0" w:color="auto"/>
            <w:bottom w:val="none" w:sz="0" w:space="0" w:color="auto"/>
            <w:right w:val="none" w:sz="0" w:space="0" w:color="auto"/>
          </w:divBdr>
        </w:div>
        <w:div w:id="264852246">
          <w:marLeft w:val="0"/>
          <w:marRight w:val="0"/>
          <w:marTop w:val="0"/>
          <w:marBottom w:val="0"/>
          <w:divBdr>
            <w:top w:val="none" w:sz="0" w:space="0" w:color="auto"/>
            <w:left w:val="none" w:sz="0" w:space="0" w:color="auto"/>
            <w:bottom w:val="none" w:sz="0" w:space="0" w:color="auto"/>
            <w:right w:val="none" w:sz="0" w:space="0" w:color="auto"/>
          </w:divBdr>
        </w:div>
        <w:div w:id="43258088">
          <w:marLeft w:val="0"/>
          <w:marRight w:val="0"/>
          <w:marTop w:val="0"/>
          <w:marBottom w:val="0"/>
          <w:divBdr>
            <w:top w:val="none" w:sz="0" w:space="0" w:color="auto"/>
            <w:left w:val="none" w:sz="0" w:space="0" w:color="auto"/>
            <w:bottom w:val="none" w:sz="0" w:space="0" w:color="auto"/>
            <w:right w:val="none" w:sz="0" w:space="0" w:color="auto"/>
          </w:divBdr>
        </w:div>
        <w:div w:id="488525507">
          <w:marLeft w:val="0"/>
          <w:marRight w:val="0"/>
          <w:marTop w:val="0"/>
          <w:marBottom w:val="0"/>
          <w:divBdr>
            <w:top w:val="none" w:sz="0" w:space="0" w:color="auto"/>
            <w:left w:val="none" w:sz="0" w:space="0" w:color="auto"/>
            <w:bottom w:val="none" w:sz="0" w:space="0" w:color="auto"/>
            <w:right w:val="none" w:sz="0" w:space="0" w:color="auto"/>
          </w:divBdr>
        </w:div>
        <w:div w:id="1055273396">
          <w:marLeft w:val="0"/>
          <w:marRight w:val="0"/>
          <w:marTop w:val="0"/>
          <w:marBottom w:val="0"/>
          <w:divBdr>
            <w:top w:val="none" w:sz="0" w:space="0" w:color="auto"/>
            <w:left w:val="none" w:sz="0" w:space="0" w:color="auto"/>
            <w:bottom w:val="none" w:sz="0" w:space="0" w:color="auto"/>
            <w:right w:val="none" w:sz="0" w:space="0" w:color="auto"/>
          </w:divBdr>
        </w:div>
        <w:div w:id="1284582527">
          <w:marLeft w:val="0"/>
          <w:marRight w:val="0"/>
          <w:marTop w:val="0"/>
          <w:marBottom w:val="0"/>
          <w:divBdr>
            <w:top w:val="none" w:sz="0" w:space="0" w:color="auto"/>
            <w:left w:val="none" w:sz="0" w:space="0" w:color="auto"/>
            <w:bottom w:val="none" w:sz="0" w:space="0" w:color="auto"/>
            <w:right w:val="none" w:sz="0" w:space="0" w:color="auto"/>
          </w:divBdr>
        </w:div>
        <w:div w:id="402722794">
          <w:marLeft w:val="0"/>
          <w:marRight w:val="0"/>
          <w:marTop w:val="0"/>
          <w:marBottom w:val="0"/>
          <w:divBdr>
            <w:top w:val="none" w:sz="0" w:space="0" w:color="auto"/>
            <w:left w:val="none" w:sz="0" w:space="0" w:color="auto"/>
            <w:bottom w:val="none" w:sz="0" w:space="0" w:color="auto"/>
            <w:right w:val="none" w:sz="0" w:space="0" w:color="auto"/>
          </w:divBdr>
        </w:div>
        <w:div w:id="251399099">
          <w:marLeft w:val="0"/>
          <w:marRight w:val="0"/>
          <w:marTop w:val="0"/>
          <w:marBottom w:val="0"/>
          <w:divBdr>
            <w:top w:val="none" w:sz="0" w:space="0" w:color="auto"/>
            <w:left w:val="none" w:sz="0" w:space="0" w:color="auto"/>
            <w:bottom w:val="none" w:sz="0" w:space="0" w:color="auto"/>
            <w:right w:val="none" w:sz="0" w:space="0" w:color="auto"/>
          </w:divBdr>
        </w:div>
        <w:div w:id="322855751">
          <w:marLeft w:val="0"/>
          <w:marRight w:val="0"/>
          <w:marTop w:val="0"/>
          <w:marBottom w:val="0"/>
          <w:divBdr>
            <w:top w:val="none" w:sz="0" w:space="0" w:color="auto"/>
            <w:left w:val="none" w:sz="0" w:space="0" w:color="auto"/>
            <w:bottom w:val="none" w:sz="0" w:space="0" w:color="auto"/>
            <w:right w:val="none" w:sz="0" w:space="0" w:color="auto"/>
          </w:divBdr>
        </w:div>
        <w:div w:id="1008294346">
          <w:marLeft w:val="0"/>
          <w:marRight w:val="0"/>
          <w:marTop w:val="0"/>
          <w:marBottom w:val="0"/>
          <w:divBdr>
            <w:top w:val="none" w:sz="0" w:space="0" w:color="auto"/>
            <w:left w:val="none" w:sz="0" w:space="0" w:color="auto"/>
            <w:bottom w:val="none" w:sz="0" w:space="0" w:color="auto"/>
            <w:right w:val="none" w:sz="0" w:space="0" w:color="auto"/>
          </w:divBdr>
        </w:div>
        <w:div w:id="957761443">
          <w:marLeft w:val="0"/>
          <w:marRight w:val="0"/>
          <w:marTop w:val="0"/>
          <w:marBottom w:val="0"/>
          <w:divBdr>
            <w:top w:val="none" w:sz="0" w:space="0" w:color="auto"/>
            <w:left w:val="none" w:sz="0" w:space="0" w:color="auto"/>
            <w:bottom w:val="none" w:sz="0" w:space="0" w:color="auto"/>
            <w:right w:val="none" w:sz="0" w:space="0" w:color="auto"/>
          </w:divBdr>
        </w:div>
        <w:div w:id="1217353434">
          <w:marLeft w:val="0"/>
          <w:marRight w:val="0"/>
          <w:marTop w:val="0"/>
          <w:marBottom w:val="0"/>
          <w:divBdr>
            <w:top w:val="none" w:sz="0" w:space="0" w:color="auto"/>
            <w:left w:val="none" w:sz="0" w:space="0" w:color="auto"/>
            <w:bottom w:val="none" w:sz="0" w:space="0" w:color="auto"/>
            <w:right w:val="none" w:sz="0" w:space="0" w:color="auto"/>
          </w:divBdr>
        </w:div>
        <w:div w:id="385299660">
          <w:marLeft w:val="0"/>
          <w:marRight w:val="0"/>
          <w:marTop w:val="0"/>
          <w:marBottom w:val="0"/>
          <w:divBdr>
            <w:top w:val="none" w:sz="0" w:space="0" w:color="auto"/>
            <w:left w:val="none" w:sz="0" w:space="0" w:color="auto"/>
            <w:bottom w:val="none" w:sz="0" w:space="0" w:color="auto"/>
            <w:right w:val="none" w:sz="0" w:space="0" w:color="auto"/>
          </w:divBdr>
        </w:div>
        <w:div w:id="247888820">
          <w:marLeft w:val="0"/>
          <w:marRight w:val="0"/>
          <w:marTop w:val="0"/>
          <w:marBottom w:val="0"/>
          <w:divBdr>
            <w:top w:val="none" w:sz="0" w:space="0" w:color="auto"/>
            <w:left w:val="none" w:sz="0" w:space="0" w:color="auto"/>
            <w:bottom w:val="none" w:sz="0" w:space="0" w:color="auto"/>
            <w:right w:val="none" w:sz="0" w:space="0" w:color="auto"/>
          </w:divBdr>
        </w:div>
        <w:div w:id="1735544049">
          <w:marLeft w:val="0"/>
          <w:marRight w:val="0"/>
          <w:marTop w:val="0"/>
          <w:marBottom w:val="0"/>
          <w:divBdr>
            <w:top w:val="none" w:sz="0" w:space="0" w:color="auto"/>
            <w:left w:val="none" w:sz="0" w:space="0" w:color="auto"/>
            <w:bottom w:val="none" w:sz="0" w:space="0" w:color="auto"/>
            <w:right w:val="none" w:sz="0" w:space="0" w:color="auto"/>
          </w:divBdr>
        </w:div>
        <w:div w:id="1266815314">
          <w:marLeft w:val="0"/>
          <w:marRight w:val="0"/>
          <w:marTop w:val="0"/>
          <w:marBottom w:val="0"/>
          <w:divBdr>
            <w:top w:val="none" w:sz="0" w:space="0" w:color="auto"/>
            <w:left w:val="none" w:sz="0" w:space="0" w:color="auto"/>
            <w:bottom w:val="none" w:sz="0" w:space="0" w:color="auto"/>
            <w:right w:val="none" w:sz="0" w:space="0" w:color="auto"/>
          </w:divBdr>
        </w:div>
        <w:div w:id="76368542">
          <w:marLeft w:val="0"/>
          <w:marRight w:val="0"/>
          <w:marTop w:val="0"/>
          <w:marBottom w:val="0"/>
          <w:divBdr>
            <w:top w:val="none" w:sz="0" w:space="0" w:color="auto"/>
            <w:left w:val="none" w:sz="0" w:space="0" w:color="auto"/>
            <w:bottom w:val="none" w:sz="0" w:space="0" w:color="auto"/>
            <w:right w:val="none" w:sz="0" w:space="0" w:color="auto"/>
          </w:divBdr>
        </w:div>
        <w:div w:id="479690711">
          <w:marLeft w:val="0"/>
          <w:marRight w:val="0"/>
          <w:marTop w:val="0"/>
          <w:marBottom w:val="0"/>
          <w:divBdr>
            <w:top w:val="none" w:sz="0" w:space="0" w:color="auto"/>
            <w:left w:val="none" w:sz="0" w:space="0" w:color="auto"/>
            <w:bottom w:val="none" w:sz="0" w:space="0" w:color="auto"/>
            <w:right w:val="none" w:sz="0" w:space="0" w:color="auto"/>
          </w:divBdr>
        </w:div>
        <w:div w:id="151725635">
          <w:marLeft w:val="0"/>
          <w:marRight w:val="0"/>
          <w:marTop w:val="0"/>
          <w:marBottom w:val="0"/>
          <w:divBdr>
            <w:top w:val="none" w:sz="0" w:space="0" w:color="auto"/>
            <w:left w:val="none" w:sz="0" w:space="0" w:color="auto"/>
            <w:bottom w:val="none" w:sz="0" w:space="0" w:color="auto"/>
            <w:right w:val="none" w:sz="0" w:space="0" w:color="auto"/>
          </w:divBdr>
        </w:div>
        <w:div w:id="1840078273">
          <w:marLeft w:val="0"/>
          <w:marRight w:val="0"/>
          <w:marTop w:val="0"/>
          <w:marBottom w:val="0"/>
          <w:divBdr>
            <w:top w:val="none" w:sz="0" w:space="0" w:color="auto"/>
            <w:left w:val="none" w:sz="0" w:space="0" w:color="auto"/>
            <w:bottom w:val="none" w:sz="0" w:space="0" w:color="auto"/>
            <w:right w:val="none" w:sz="0" w:space="0" w:color="auto"/>
          </w:divBdr>
        </w:div>
        <w:div w:id="1750998860">
          <w:marLeft w:val="0"/>
          <w:marRight w:val="0"/>
          <w:marTop w:val="0"/>
          <w:marBottom w:val="0"/>
          <w:divBdr>
            <w:top w:val="none" w:sz="0" w:space="0" w:color="auto"/>
            <w:left w:val="none" w:sz="0" w:space="0" w:color="auto"/>
            <w:bottom w:val="none" w:sz="0" w:space="0" w:color="auto"/>
            <w:right w:val="none" w:sz="0" w:space="0" w:color="auto"/>
          </w:divBdr>
        </w:div>
        <w:div w:id="1025521746">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5553890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aef.org.uk/uploads/Airport_jobs___false_hopes_cruel_hoax.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legislation.gov.uk/uksi/2017/571/pdfs/uksi_20170571_en.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aef.org.uk/uploads/econ_aviation_pieinthesky.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hewmagna.org.uk/index.php/2017/11/30/your-airport-your-views-consultation/" TargetMode="External"/><Relationship Id="rId20" Type="http://schemas.openxmlformats.org/officeDocument/2006/relationships/hyperlink" Target="https://www.stopbristolairportexpansion.org/why-oppose-airport-expans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www.nefconsulting.com/wp-content/uploads/2019/08/Bristol-Airport-FINAL-1-August-2019.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bleadon.org.uk/media/other/24400/BristolAirport12MillionPassenger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en\AppData\Roaming\Microsoft\Templates\APA%20style%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6C6C6C"/>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pkg:name="/word/document.xml" pkg:contentType="application/vnd.openxmlformats-officedocument.wordprocessingml.document.main+xml"&gt;&lt;pkg:xmlData&gt;&lt;w:document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wp14"&gt;&lt;w:body&gt;&lt;w:p w:rsidR="00000000" w:rsidRDefault="0061266E"/&gt;&lt;w:sectPr w:rsidR="00000000"&gt;&lt;w:pgSz w:w="12240" w:h="15840"/&gt;&lt;w:pgMar w:top="1440" w:right="1440" w:bottom="1440" w:left="1440" w:header="720" w:footer="720" w:gutter="0"/&gt;&lt;w:cols w:space="720"/&gt;&lt;/w:sectPr&gt;&lt;/w:body&gt;&lt;/w:document&gt;&lt;/pkg:xmlData&gt;&lt;/pkg:part&gt;&lt;pkg:part pkg:name="/word/_rels/document.xml.rels" pkg:contentType="application/vnd.openxmlformats-package.relationships+xml" pkg:padding="256"&gt;&lt;pkg:xmlData&gt;&lt;Relationships xmlns="http://schemas.openxmlformats.org/package/2006/relationships"&gt;&lt;Relationship Id="rId2" Type="http://schemas.openxmlformats.org/officeDocument/2006/relationships/styles" Target="styles.xml"/&gt;&lt;Relationship Id="rId1" Type="http://schemas.openxmlformats.org/officeDocument/2006/relationships/numbering" Target="numbering.xml"/&gt;&lt;/Relationships&gt;&lt;/pkg:xmlData&gt;&lt;/pkg:part&gt;&lt;pkg:part pkg:name="/word/numbering.xml" pkg:contentType="application/vnd.openxmlformats-officedocument.wordprocessingml.numbering+xml"&gt;&lt;pkg:xmlData&gt;&lt;w:numbering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wp14"&gt;&lt;w:abstractNum w:abstractNumId="0" w15:restartNumberingAfterBreak="0"&gt;&lt;w:nsid w:val="FFFFFF7C"/&gt;&lt;w:multiLevelType w:val="singleLevel"/&gt;&lt;w:tmpl w:val="6ED08D94"/&gt;&lt;w:lvl w:ilvl="0"&gt;&lt;w:start w:val="1"/&gt;&lt;w:numFmt w:val="decimal"/&gt;&lt;w:pStyle w:val="ListNumber5"/&gt;&lt;w:lvlText w:val="%1."/&gt;&lt;w:lvlJc w:val="left"/&gt;&lt;w:pPr&gt;&lt;w:tabs&gt;&lt;w:tab w:val="num" w:pos="1800"/&gt;&lt;/w:tabs&gt;&lt;w:ind w:left="1800" w:hanging="360"/&gt;&lt;/w:pPr&gt;&lt;/w:lvl&gt;&lt;/w:abstractNum&gt;&lt;w:abstractNum w:abstractNumId="1" w15:restartNumberingAfterBreak="0"&gt;&lt;w:nsid w:val="FFFFFF7D"/&gt;&lt;w:multiLevelType w:val="singleLevel"/&gt;&lt;w:tmpl w:val="3D5203EE"/&gt;&lt;w:lvl w:ilvl="0"&gt;&lt;w:start w:val="1"/&gt;&lt;w:numFmt w:val="decimal"/&gt;&lt;w:pStyle w:val="ListNumber4"/&gt;&lt;w:lvlText w:val="%1."/&gt;&lt;w:lvlJc w:val="left"/&gt;&lt;w:pPr&gt;&lt;w:tabs&gt;&lt;w:tab w:val="num" w:pos="1440"/&gt;&lt;/w:tabs&gt;&lt;w:ind w:left="1440" w:hanging="360"/&gt;&lt;/w:pPr&gt;&lt;/w:lvl&gt;&lt;/w:abstractNum&gt;&lt;w:abstractNum w:abstractNumId="2" w15:restartNumberingAfterBreak="0"&gt;&lt;w:nsid w:val="FFFFFF7E"/&gt;&lt;w:multiLevelType w:val="singleLevel"/&gt;&lt;w:tmpl w:val="F2DC96EC"/&gt;&lt;w:lvl w:ilvl="0"&gt;&lt;w:start w:val="1"/&gt;&lt;w:numFmt w:val="decimal"/&gt;&lt;w:pStyle w:val="ListNumber3"/&gt;&lt;w:lvlText w:val="%1."/&gt;&lt;w:lvlJc w:val="left"/&gt;&lt;w:pPr&gt;&lt;w:tabs&gt;&lt;w:tab w:val="num" w:pos="1080"/&gt;&lt;/w:tabs&gt;&lt;w:ind w:left="1080" w:hanging="360"/&gt;&lt;/w:pPr&gt;&lt;/w:lvl&gt;&lt;/w:abstractNum&gt;&lt;w:abstractNum w:abstractNumId="3" w15:restartNumberingAfterBreak="0"&gt;&lt;w:nsid w:val="FFFFFF7F"/&gt;&lt;w:multiLevelType w:val="singleLevel"/&gt;&lt;w:tmpl w:val="94D2CA36"/&gt;&lt;w:lvl w:ilvl="0"&gt;&lt;w:start w:val="1"/&gt;&lt;w:numFmt w:val="decimal"/&gt;&lt;w:pStyle w:val="ListNumber2"/&gt;&lt;w:lvlText w:val="%1."/&gt;&lt;w:lvlJc w:val="left"/&gt;&lt;w:pPr&gt;&lt;w:tabs&gt;&lt;w:tab w:val="num" w:pos="720"/&gt;&lt;/w:tabs&gt;&lt;w:ind w:left="720" w:hanging="360"/&gt;&lt;/w:pPr&gt;&lt;/w:lvl&gt;&lt;/w:abstractNum&gt;&lt;w:abstractNum w:abstractNumId="4" w15:restartNumberingAfterBreak="0"&gt;&lt;w:nsid w:val="FFFFFF80"/&gt;&lt;w:multiLevelType w:val="singleLevel"/&gt;&lt;w:tmpl w:val="17BCEBA6"/&gt;&lt;w:lvl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 w15:restartNumberingAfterBreak="0"&gt;&lt;w:nsid w:val="FFFFFF81"/&gt;&lt;w:multiLevelType w:val="singleLevel"/&gt;&lt;w:tmpl w:val="7D386FFE"/&gt;&lt;w:lvl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 w15:restartNumberingAfterBreak="0"&gt;&lt;w:nsid w:val="FFFFFF82"/&gt;&lt;w:multiLevelType w:val="singleLevel"/&gt;&lt;w:tmpl w:val="D73A80FE"/&gt;&lt;w:lvl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 w15:restartNumberingAfterBreak="0"&gt;&lt;w:nsid w:val="FFFFFF83"/&gt;&lt;w:multiLevelType w:val="singleLevel"/&gt;&lt;w:tmpl w:val="0AB08068"/&gt;&lt;w:lvl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 w15:restartNumberingAfterBreak="0"&gt;&lt;w:nsid w:val="FFFFFF88"/&gt;&lt;w:multiLevelType w:val="singleLevel"/&gt;&lt;w:tmpl w:val="D6E00290"/&gt;&lt;w:lvl w:ilvl="0"&gt;&lt;w:start w:val="1"/&gt;&lt;w:numFmt w:val="decimal"/&gt;&lt;w:pStyle w:val="ListNumber"/&gt;&lt;w:lvlText w:val="%1."/&gt;&lt;w:lvlJc w:val="left"/&gt;&lt;w:pPr&gt;&lt;w:tabs&gt;&lt;w:tab w:val="num" w:pos="1080"/&gt;&lt;/w:tabs&gt;&lt;w:ind w:left="1080" w:hanging="360"/&gt;&lt;/w:pPr&gt;&lt;w:rPr&gt;&lt;w:rFonts w:hint="default"/&gt;&lt;/w:rPr&gt;&lt;/w:lvl&gt;&lt;/w:abstractNum&gt;&lt;w:abstractNum w:abstractNumId="9" w15:restartNumberingAfterBreak="0"&gt;&lt;w:nsid w:val="FFFFFF89"/&gt;&lt;w:multiLevelType w:val="singleLevel"/&gt;&lt;w:tmpl w:val="D6FC344C"/&gt;&lt;w:lvl w:ilvl="0"&gt;&lt;w:start w:val="1"/&gt;&lt;w:numFmt w:val="bullet"/&gt;&lt;w:pStyle w:val="ListBullet"/&gt;&lt;w:lvlText w:val=""/&gt;&lt;w:lvlJc w:val="left"/&gt;&lt;w:pPr&gt;&lt;w:tabs&gt;&lt;w:tab w:val="num" w:pos="1080"/&gt;&lt;/w:tabs&gt;&lt;w:ind w:left="1080" w:hanging="360"/&gt;&lt;/w:pPr&gt;&lt;w:rPr&gt;&lt;w:rFonts w:ascii="Symbol" w:hAnsi="Symbol" w:hint="default"/&gt;&lt;/w:rPr&gt;&lt;/w:lvl&gt;&lt;/w:abstractNum&gt;&lt;w:num w:numId="1"&gt;&lt;w:abstractNumId w:val="9"/&gt;&lt;/w:num&gt;&lt;w:num w:numId="2"&gt;&lt;w:abstractNumId w:val="7"/&gt;&lt;/w:num&gt;&lt;w:num w:numId="3"&gt;&lt;w:abstractNumId w:val="6"/&gt;&lt;/w:num&gt;&lt;w:num w:numId="4"&gt;&lt;w:abstractNumId w:val="5"/&gt;&lt;/w:num&gt;&lt;w:num w:numId="5"&gt;&lt;w:abstractNumId w:val="4"/&gt;&lt;/w:num&gt;&lt;w:num w:numId="6"&gt;&lt;w:abstractNumId w:val="8"/&gt;&lt;/w:num&gt;&lt;w:num w:numId="7"&gt;&lt;w:abstractNumId w:val="3"/&gt;&lt;/w:num&gt;&lt;w:num w:numId="8"&gt;&lt;w:abstractNumId w:val="2"/&gt;&lt;/w:num&gt;&lt;w:num w:numId="9"&gt;&lt;w:abstractNumId w:val="1"/&gt;&lt;/w:num&gt;&lt;w:num w:numId="10"&gt;&lt;w:abstractNumId w:val="0"/&gt;&lt;/w:num&gt;&lt;w:num w:numId="11"&gt;&lt;w:abstractNumId w:val="9"/&gt;&lt;w:lvlOverride w:ilvl="0"&gt;&lt;w:startOverride w:val="1"/&gt;&lt;/w:lvlOverride&gt;&lt;/w:num&gt;&lt;/w:numbering&gt;&lt;/pkg:xmlData&gt;&lt;/pkg:part&gt;&lt;pkg:part pkg:name="/word/styles.xml" pkg:contentType="application/vnd.openxmlformats-officedocument.wordprocessingml.styles+xml"&gt;&lt;pkg:xmlData&gt;&lt;w:styles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w16cex"&gt;&lt;w:docDefaults&gt;&lt;w:rPrDefault&gt;&lt;w:rPr&gt;&lt;w:rFonts w:asciiTheme="minorHAnsi" w:eastAsiaTheme="minorEastAsia" w:hAnsiTheme="minorHAnsi" w:cstheme="minorBidi"/&gt;&lt;w:color w:val="000000" w:themeColor="text1"/&gt;&lt;w:sz w:val="24"/&gt;&lt;w:szCs w:val="24"/&gt;&lt;w:lang w:val="en-US" w:eastAsia="ja-JP" w:bidi="ar-SA"/&gt;&lt;/w:rPr&gt;&lt;/w:rPrDefault&gt;&lt;w:pPrDefault&gt;&lt;w:pPr&gt;&lt;w:spacing w:line="480" w:lineRule="auto"/&gt;&lt;w:ind w:firstLine="720"/&gt;&lt;/w:pPr&gt;&lt;/w:pPrDefault&gt;&lt;/w:docDefaults&gt;&lt;w:style w:type="paragraph" w:default="1" w:styleId="Normal"&gt;&lt;w:name w:val="Normal"/&gt;&lt;w:qFormat/&gt;&lt;w:rsid w:val="00C925C8"/&gt;&lt;/w:style&gt;&lt;w:style w:type="paragraph" w:styleId="Heading1"&gt;&lt;w:name w:val="heading 1"/&gt;&lt;w:basedOn w:val="Normal"/&gt;&lt;w:next w:val="Normal"/&gt;&lt;w:link w:val="Heading1Char"/&gt;&lt;w:uiPriority w:val="5"/&gt;&lt;w:qFormat/&gt;&lt;w:pPr&gt;&lt;w:keepNext/&gt;&lt;w:keepLines/&gt;&lt;w:ind w:firstLine="0"/&gt;&lt;w:jc w:val="center"/&gt;&lt;w:outlineLvl w:val="0"/&gt;&lt;/w:pPr&gt;&lt;w:rPr&gt;&lt;w:rFonts w:asciiTheme="majorHAnsi" w:eastAsiaTheme="majorEastAsia" w:hAnsiTheme="majorHAnsi" w:cstheme="majorBidi"/&gt;&lt;w:b/&gt;&lt;w:bCs/&gt;&lt;/w:rPr&gt;&lt;/w:style&gt;&lt;w:style w:type="paragraph" w:styleId="Heading2"&gt;&lt;w:name w:val="heading 2"/&gt;&lt;w:basedOn w:val="Normal"/&gt;&lt;w:next w:val="Normal"/&gt;&lt;w:link w:val="Heading2Char"/&gt;&lt;w:uiPriority w:val="5"/&gt;&lt;w:qFormat/&gt;&lt;w:pPr&gt;&lt;w:keepNext/&gt;&lt;w:keepLines/&gt;&lt;w:ind w:firstLine="0"/&gt;&lt;w:outlineLvl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w:val="5"/&gt;&lt;w:qFormat/&gt;&lt;w:pPr&gt;&lt;w:keepNext/&gt;&lt;w:keepLines/&gt;&lt;w:outlineLvl w:val="2"/&gt;&lt;/w:pPr&gt;&lt;w:rPr&gt;&lt;w:rFonts w:asciiTheme="majorHAnsi" w:eastAsiaTheme="majorEastAsia" w:hAnsiTheme="majorHAnsi" w:cstheme="majorBidi"/&gt;&lt;w:b/&gt;&lt;w:bCs/&gt;&lt;/w:rPr&gt;&lt;/w:style&gt;&lt;w:style w:type="paragraph" w:styleId="Heading4"&gt;&lt;w:name w:val="heading 4"/&gt;&lt;w:basedOn w:val="Normal"/&gt;&lt;w:next w:val="Normal"/&gt;&lt;w:link w:val="Heading4Char"/&gt;&lt;w:uiPriority w:val="5"/&gt;&lt;w:qFormat/&gt;&lt;w:pPr&gt;&lt;w:keepNext/&gt;&lt;w:keepLines/&gt;&lt;w:outlineLvl w:val="3"/&gt;&lt;/w:pPr&gt;&lt;w:rPr&gt;&lt;w:rFonts w:asciiTheme="majorHAnsi" w:eastAsiaTheme="majorEastAsia" w:hAnsiTheme="majorHAnsi" w:cstheme="majorBidi"/&gt;&lt;w:b/&gt;&lt;w:bCs/&gt;&lt;w:i/&gt;&lt;w:iCs/&gt;&lt;/w:rPr&gt;&lt;/w:style&gt;&lt;w:style w:type="paragraph" w:styleId="Heading5"&gt;&lt;w:name w:val="heading 5"/&gt;&lt;w:basedOn w:val="Normal"/&gt;&lt;w:next w:val="Normal"/&gt;&lt;w:link w:val="Heading5Char"/&gt;&lt;w:uiPriority w:val="5"/&gt;&lt;w:qFormat/&gt;&lt;w:pPr&gt;&lt;w:keepNext/&gt;&lt;w:keepLines/&gt;&lt;w:outlineLvl w:val="4"/&gt;&lt;/w:pPr&gt;&lt;w:rPr&gt;&lt;w:rFonts w:asciiTheme="majorHAnsi" w:eastAsiaTheme="majorEastAsia" w:hAnsiTheme="majorHAnsi" w:cstheme="majorBidi"/&gt;&lt;w:i/&gt;&lt;w:iCs/&gt;&lt;/w:rPr&gt;&lt;/w:style&gt;&lt;w:style w:type="paragraph" w:styleId="Heading6"&gt;&lt;w:name w:val="heading 6"/&gt;&lt;w:basedOn w:val="Normal"/&gt;&lt;w:next w:val="Normal"/&gt;&lt;w:link w:val="Heading6Char"/&gt;&lt;w:uiPriority w:val="5"/&gt;&lt;w:semiHidden/&gt;&lt;w:qFormat/&gt;&lt;w:pPr&gt;&lt;w:keepNext/&gt;&lt;w:keepLines/&gt;&lt;w:spacing w:before="40"/&gt;&lt;w:ind w:firstLine="0"/&gt;&lt;w:outlineLvl w:val="5"/&gt;&lt;/w:pPr&gt;&lt;w:rPr&gt;&lt;w:rFonts w:asciiTheme="majorHAnsi" w:eastAsiaTheme="majorEastAsia" w:hAnsiTheme="majorHAnsi" w:cstheme="majorBidi"/&gt;&lt;w:color w:val="6E6E6E" w:themeColor="accent1" w:themeShade="7F"/&gt;&lt;/w:rPr&gt;&lt;/w:style&gt;&lt;w:style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w:type="paragraph" w:customStyle="1" w:styleId="SectionTitle"&gt;&lt;w:name w:val="Section Title"/&gt;&lt;w:basedOn w:val="Normal"/&gt;&lt;w:next w:val="Normal"/&gt;&lt;w:uiPriority w:val="2"/&gt;&lt;w:qFormat/&gt;&lt;w:pPr&gt;&lt;w:pageBreakBefore/&gt;&lt;w:ind w:firstLine="0"/&gt;&lt;w:jc w:val="center"/&gt;&lt;w:outlineLvl w:val="0"/&gt;&lt;/w:pPr&gt;&lt;w:rPr&gt;&lt;w:rFonts w:asciiTheme="majorHAnsi" w:eastAsiaTheme="majorEastAsia" w:hAnsiTheme="majorHAnsi" w:cstheme="majorBidi"/&gt;&lt;/w:rPr&gt;&lt;/w:style&gt;&lt;w:style w:type="paragraph" w:styleId="Header"&gt;&lt;w:name w:val="header"/&gt;&lt;w:basedOn w:val="Normal"/&gt;&lt;w:link w:val="HeaderChar"/&gt;&lt;w:uiPriority w:val="99"/&gt;&lt;w:qFormat/&gt;&lt;w:pPr&gt;&lt;w:spacing w:line="240" w:lineRule="auto"/&gt;&lt;w:ind w:firstLine="0"/&gt;&lt;/w:pPr&gt;&lt;/w:style&gt;&lt;w:style w:type="character" w:customStyle="1" w:styleId="HeaderChar"&gt;&lt;w:name w:val="Header Char"/&gt;&lt;w:basedOn w:val="DefaultParagraphFont"/&gt;&lt;w:link w:val="Header"/&gt;&lt;w:uiPriority w:val="99"/&gt;&lt;w:rsid w:val="00DB2E59"/&gt;&lt;/w:style&gt;&lt;w:style w:type="character" w:styleId="PlaceholderText"&gt;&lt;w:name w:val="Placeholder Text"/&gt;&lt;w:basedOn w:val="DefaultParagraphFont"/&gt;&lt;w:uiPriority w:val="99"/&gt;&lt;w:semiHidden/&gt;&lt;w:rsid w:val="00EB69D3"/&gt;&lt;w:rPr&gt;&lt;w:color w:val="000000" w:themeColor="text1"/&gt;&lt;/w:rPr&gt;&lt;/w:style&gt;&lt;w:style w:type="paragraph" w:styleId="NoSpacing"&gt;&lt;w:name w:val="No Spacing"/&gt;&lt;w:aliases w:val="No Indent"/&gt;&lt;w:uiPriority w:val="3"/&gt;&lt;w:qFormat/&gt;&lt;w:pPr&gt;&lt;w:ind w:firstLine="0"/&gt;&lt;/w:pPr&gt;&lt;/w:style&gt;&lt;w:style w:type="character" w:customStyle="1" w:styleId="Heading1Char"&gt;&lt;w:name w:val="Heading 1 Char"/&gt;&lt;w:basedOn w:val="DefaultParagraphFont"/&gt;&lt;w:link w:val="Heading1"/&gt;&lt;w:uiPriority w:val="5"/&gt;&lt;w:rsid w:val="00DB2E59"/&gt;&lt;w:rPr&gt;&lt;w:rFonts w:asciiTheme="majorHAnsi" w:eastAsiaTheme="majorEastAsia" w:hAnsiTheme="majorHAnsi" w:cstheme="majorBidi"/&gt;&lt;w:b/&gt;&lt;w:bCs/&gt;&lt;/w:rPr&gt;&lt;/w:style&gt;&lt;w:style w:type="character" w:customStyle="1" w:styleId="Heading2Char"&gt;&lt;w:name w:val="Heading 2 Char"/&gt;&lt;w:basedOn w:val="DefaultParagraphFont"/&gt;&lt;w:link w:val="Heading2"/&gt;&lt;w:uiPriority w:val="5"/&gt;&lt;w:rsid w:val="00DB2E59"/&gt;&lt;w:rPr&gt;&lt;w:rFonts w:asciiTheme="majorHAnsi" w:eastAsiaTheme="majorEastAsia" w:hAnsiTheme="majorHAnsi" w:cstheme="majorBidi"/&gt;&lt;w:b/&gt;&lt;w:bCs/&gt;&lt;/w:rPr&gt;&lt;/w:style&gt;&lt;w:style w:type="paragraph" w:styleId="Title"&gt;&lt;w:name w:val="Title"/&gt;&lt;w:basedOn w:val="Normal"/&gt;&lt;w:next w:val="Normal"/&gt;&lt;w:link w:val="TitleChar"/&gt;&lt;w:uiPriority w:val="1"/&gt;&lt;w:qFormat/&gt;&lt;w:pPr&gt;&lt;w:spacing w:before="2400"/&gt;&lt;w:ind w:firstLine="0"/&gt;&lt;w:contextualSpacing/&gt;&lt;w:jc w:val="center"/&gt;&lt;/w:pPr&gt;&lt;w:rPr&gt;&lt;w:rFonts w:asciiTheme="majorHAnsi" w:eastAsiaTheme="majorEastAsia" w:hAnsiTheme="majorHAnsi" w:cstheme="majorBidi"/&gt;&lt;/w:rPr&gt;&lt;/w:style&gt;&lt;w:style w:type="character" w:customStyle="1" w:styleId="TitleChar"&gt;&lt;w:name w:val="Title Char"/&gt;&lt;w:basedOn w:val="DefaultParagraphFont"/&gt;&lt;w:link w:val="Title"/&gt;&lt;w:uiPriority w:val="1"/&gt;&lt;w:rPr&gt;&lt;w:rFonts w:asciiTheme="majorHAnsi" w:eastAsiaTheme="majorEastAsia" w:hAnsiTheme="majorHAnsi" w:cstheme="majorBidi"/&gt;&lt;/w:rPr&gt;&lt;/w:style&gt;&lt;w:style w:type="character" w:styleId="Emphasis"&gt;&lt;w:name w:val="Emphasis"/&gt;&lt;w:basedOn w:val="DefaultParagraphFont"/&gt;&lt;w:uiPriority w:val="4"/&gt;&lt;w:qFormat/&gt;&lt;w:rPr&gt;&lt;w:i/&gt;&lt;w:iCs/&gt;&lt;/w:rPr&gt;&lt;/w:style&gt;&lt;w:style w:type="character" w:customStyle="1" w:styleId="Heading3Char"&gt;&lt;w:name w:val="Heading 3 Char"/&gt;&lt;w:basedOn w:val="DefaultParagraphFont"/&gt;&lt;w:link w:val="Heading3"/&gt;&lt;w:uiPriority w:val="5"/&gt;&lt;w:rsid w:val="00DB2E59"/&gt;&lt;w:rPr&gt;&lt;w:rFonts w:asciiTheme="majorHAnsi" w:eastAsiaTheme="majorEastAsia" w:hAnsiTheme="majorHAnsi" w:cstheme="majorBidi"/&gt;&lt;w:b/&gt;&lt;w:bCs/&gt;&lt;/w:rPr&gt;&lt;/w:style&gt;&lt;w:style w:type="character" w:customStyle="1" w:styleId="Heading4Char"&gt;&lt;w:name w:val="Heading 4 Char"/&gt;&lt;w:basedOn w:val="DefaultParagraphFont"/&gt;&lt;w:link w:val="Heading4"/&gt;&lt;w:uiPriority w:val="5"/&gt;&lt;w:rsid w:val="00DB2E59"/&gt;&lt;w:rPr&gt;&lt;w:rFonts w:asciiTheme="majorHAnsi" w:eastAsiaTheme="majorEastAsia" w:hAnsiTheme="majorHAnsi" w:cstheme="majorBidi"/&gt;&lt;w:b/&gt;&lt;w:bCs/&gt;&lt;w:i/&gt;&lt;w:iCs/&gt;&lt;/w:rPr&gt;&lt;/w:style&gt;&lt;w:style w:type="character" w:customStyle="1" w:styleId="Heading5Char"&gt;&lt;w:name w:val="Heading 5 Char"/&gt;&lt;w:basedOn w:val="DefaultParagraphFont"/&gt;&lt;w:link w:val="Heading5"/&gt;&lt;w:uiPriority w:val="5"/&gt;&lt;w:rsid w:val="00DB2E59"/&gt;&lt;w:rPr&gt;&lt;w:rFonts w:asciiTheme="majorHAnsi" w:eastAsiaTheme="majorEastAsia" w:hAnsiTheme="majorHAnsi" w:cstheme="majorBidi"/&gt;&lt;w:i/&gt;&lt;w:iCs/&gt;&lt;/w:rPr&gt;&lt;/w:style&gt;&lt;w:style w:type="paragraph" w:styleId="BalloonText"&gt;&lt;w:name w:val="Balloon Text"/&gt;&lt;w:basedOn w:val="Normal"/&gt;&lt;w:link w:val="BalloonTextChar"/&gt;&lt;w:uiPriority w:val="99"/&gt;&lt;w:semiHidden/&gt;&lt;w:unhideWhenUsed/&gt;&lt;w:rsid w:val="00EB69D3"/&gt;&lt;w:pPr&gt;&lt;w:spacing w:line="240" w:lineRule="auto"/&gt;&lt;w:ind w:firstLine="0"/&gt;&lt;/w:pPr&gt;&lt;w:rPr&gt;&lt;w:rFonts w:ascii="Segoe UI" w:hAnsi="Segoe UI" w:cs="Segoe UI"/&gt;&lt;w:sz w:val="22"/&gt;&lt;w:szCs w:val="18"/&gt;&lt;/w:rPr&gt;&lt;/w:style&gt;&lt;w:style w:type="character" w:customStyle="1" w:styleId="BalloonTextChar"&gt;&lt;w:name w:val="Balloon Text Char"/&gt;&lt;w:basedOn w:val="DefaultParagraphFont"/&gt;&lt;w:link w:val="BalloonText"/&gt;&lt;w:uiPriority w:val="99"/&gt;&lt;w:semiHidden/&gt;&lt;w:rsid w:val="00EB69D3"/&gt;&lt;w:rPr&gt;&lt;w:rFonts w:ascii="Segoe UI" w:hAnsi="Segoe UI" w:cs="Segoe UI"/&gt;&lt;w:sz w:val="22"/&gt;&lt;w:szCs w:val="18"/&gt;&lt;/w:rPr&gt;&lt;/w:style&gt;&lt;w:style w:type="paragraph" w:styleId="Bibliography"&gt;&lt;w:name w:val="Bibliography"/&gt;&lt;w:basedOn w:val="Normal"/&gt;&lt;w:next w:val="Normal"/&gt;&lt;w:uiPriority w:val="6"/&gt;&lt;w:unhideWhenUsed/&gt;&lt;w:qFormat/&gt;&lt;w:pPr&gt;&lt;w:ind w:left="720" w:hanging="720"/&gt;&lt;/w:pPr&gt;&lt;/w:style&gt;&lt;w:style w:type="paragraph" w:styleId="BlockText"&gt;&lt;w:name w:val="Block Text"/&gt;&lt;w:basedOn w:val="Normal"/&gt;&lt;w:uiPriority w:val="99"/&gt;&lt;w:semiHidden/&gt;&lt;w:unhideWhenUsed/&gt;&lt;w:rsid w:val="003F7CBD"/&gt;&lt;w:pPr&gt;&lt;w:pBdr&gt;&lt;w:top w:val="single" w:sz="2" w:space="10" w:color="000000" w:themeColor="text2" w:shadow="1"/&gt;&lt;w:left w:val="single" w:sz="2" w:space="10" w:color="000000" w:themeColor="text2" w:shadow="1"/&gt;&lt;w:bottom w:val="single" w:sz="2" w:space="10" w:color="000000" w:themeColor="text2" w:shadow="1"/&gt;&lt;w:right w:val="single" w:sz="2" w:space="10" w:color="000000" w:themeColor="text2" w:shadow="1"/&gt;&lt;/w:pBdr&gt;&lt;w:ind w:left="1152" w:right="1152" w:firstLine="0"/&gt;&lt;/w:pPr&gt;&lt;w:rPr&gt;&lt;w:i/&gt;&lt;w:iCs/&gt;&lt;w:color w:val="000000" w:themeColor="text2"/&gt;&lt;/w:rPr&gt;&lt;/w:style&gt;&lt;w:style w:type="paragraph" w:styleId="BodyText"&gt;&lt;w:name w:val="Body Text"/&gt;&lt;w:basedOn w:val="Normal"/&gt;&lt;w:link w:val="BodyTextChar"/&gt;&lt;w:uiPriority w:val="99"/&gt;&lt;w:semiHidden/&gt;&lt;w:unhideWhenUsed/&gt;&lt;w:pPr&gt;&lt;w:spacing w:after="120"/&gt;&lt;w:ind w:firstLine="0"/&gt;&lt;/w:pPr&gt;&lt;/w:style&gt;&lt;w:style w:type="character" w:customStyle="1" w:styleId="BodyTextChar"&gt;&lt;w:name w:val="Body Text Char"/&gt;&lt;w:basedOn w:val="DefaultParagraphFont"/&gt;&lt;w:link w:val="BodyText"/&gt;&lt;w:uiPriority w:val="99"/&gt;&lt;w:semiHidden/&gt;&lt;w:rPr&gt;&lt;w:kern w:val="24"/&gt;&lt;/w:rPr&gt;&lt;/w:style&gt;&lt;w:style w:type="paragraph" w:styleId="BodyText2"&gt;&lt;w:name w:val="Body Text 2"/&gt;&lt;w:basedOn w:val="Normal"/&gt;&lt;w:link w:val="BodyText2Char"/&gt;&lt;w:uiPriority w:val="99"/&gt;&lt;w:semiHidden/&gt;&lt;w:unhideWhenUsed/&gt;&lt;w:pPr&gt;&lt;w:spacing w:after="120"/&gt;&lt;w:ind w:firstLine="0"/&gt;&lt;/w:pPr&gt;&lt;/w:style&gt;&lt;w:style w:type="character" w:customStyle="1" w:styleId="BodyText2Char"&gt;&lt;w:name w:val="Body Text 2 Char"/&gt;&lt;w:basedOn w:val="DefaultParagraphFont"/&gt;&lt;w:link w:val="BodyText2"/&gt;&lt;w:uiPriority w:val="99"/&gt;&lt;w:semiHidden/&gt;&lt;w:rPr&gt;&lt;w:kern w:val="24"/&gt;&lt;/w:rPr&gt;&lt;/w:style&gt;&lt;w:style w:type="paragraph" w:styleId="BodyText3"&gt;&lt;w:name w:val="Body Text 3"/&gt;&lt;w:basedOn w:val="Normal"/&gt;&lt;w:link w:val="BodyText3Char"/&gt;&lt;w:uiPriority w:val="99"/&gt;&lt;w:semiHidden/&gt;&lt;w:unhideWhenUsed/&gt;&lt;w:rsid w:val="00EB69D3"/&gt;&lt;w:pPr&gt;&lt;w:spacing w:after="120"/&gt;&lt;w:ind w:firstLine="0"/&gt;&lt;/w:pPr&gt;&lt;w:rPr&gt;&lt;w:sz w:val="22"/&gt;&lt;w:szCs w:val="16"/&gt;&lt;/w:rPr&gt;&lt;/w:style&gt;&lt;w:style w:type="character" w:customStyle="1" w:styleId="BodyText3Char"&gt;&lt;w:name w:val="Body Text 3 Char"/&gt;&lt;w:basedOn w:val="DefaultParagraphFont"/&gt;&lt;w:link w:val="BodyText3"/&gt;&lt;w:uiPriority w:val="99"/&gt;&lt;w:semiHidden/&gt;&lt;w:rsid w:val="00EB69D3"/&gt;&lt;w:rPr&gt;&lt;w:sz w:val="22"/&gt;&lt;w:szCs w:val="16"/&gt;&lt;/w:rPr&gt;&lt;/w:style&gt;&lt;w:style w:type="paragraph" w:styleId="BodyTextFirstIndent"&gt;&lt;w:name w:val="Body Text First Indent"/&gt;&lt;w:basedOn w:val="BodyText"/&gt;&lt;w:link w:val="BodyTextFirstIndentChar"/&gt;&lt;w:uiPriority w:val="99"/&gt;&lt;w:semiHidden/&gt;&lt;w:unhideWhenUsed/&gt;&lt;w:pPr&gt;&lt;w:spacing w:after="0"/&gt;&lt;/w:pPr&gt;&lt;/w:style&gt;&lt;w:style w:type="character" w:customStyle="1" w:styleId="BodyTextFirstIndentChar"&gt;&lt;w:name w:val="Body Text First Indent Char"/&gt;&lt;w:basedOn w:val="BodyTextChar"/&gt;&lt;w:link w:val="BodyTextFirstIndent"/&gt;&lt;w:uiPriority w:val="99"/&gt;&lt;w:semiHidden/&gt;&lt;w:rPr&gt;&lt;w:kern w:val="24"/&gt;&lt;/w:rPr&gt;&lt;/w:style&gt;&lt;w:style w:type="paragraph" w:styleId="BodyTextIndent"&gt;&lt;w:name w:val="Body Text Indent"/&gt;&lt;w:basedOn w:val="Normal"/&gt;&lt;w:link w:val="BodyTextIndentChar"/&gt;&lt;w:uiPriority w:val="99"/&gt;&lt;w:semiHidden/&gt;&lt;w:unhideWhenUsed/&gt;&lt;w:pPr&gt;&lt;w:spacing w:after="120"/&gt;&lt;w:ind w:left="360" w:firstLine="0"/&gt;&lt;/w:pPr&gt;&lt;/w:style&gt;&lt;w:style w:type="character" w:customStyle="1" w:styleId="BodyTextIndentChar"&gt;&lt;w:name w:val="Body Text Indent Char"/&gt;&lt;w:basedOn w:val="DefaultParagraphFont"/&gt;&lt;w:link w:val="BodyTextIndent"/&gt;&lt;w:uiPriority w:val="99"/&gt;&lt;w:semiHidden/&gt;&lt;w:rPr&gt;&lt;w:kern w:val="24"/&gt;&lt;/w:rPr&gt;&lt;/w:style&gt;&lt;w:style w:type="paragraph" w:styleId="BodyTextFirstIndent2"&gt;&lt;w:name w:val="Body Text First Indent 2"/&gt;&lt;w:basedOn w:val="BodyTextIndent"/&gt;&lt;w:link w:val="BodyTextFirstIndent2Char"/&gt;&lt;w:uiPriority w:val="99"/&gt;&lt;w:semiHidden/&gt;&lt;w:unhideWhenUsed/&gt;&lt;w:pPr&gt;&lt;w:spacing w:after="0"/&gt;&lt;/w:pPr&gt;&lt;/w:style&gt;&lt;w:style w:type="character" w:customStyle="1" w:styleId="BodyTextFirstIndent2Char"&gt;&lt;w:name w:val="Body Text First Indent 2 Char"/&gt;&lt;w:basedOn w:val="BodyTextIndentChar"/&gt;&lt;w:link w:val="BodyTextFirstIndent2"/&gt;&lt;w:uiPriority w:val="99"/&gt;&lt;w:semiHidden/&gt;&lt;w:rPr&gt;&lt;w:kern w:val="24"/&gt;&lt;/w:rPr&gt;&lt;/w:style&gt;&lt;w:style w:type="paragraph" w:styleId="BodyTextIndent2"&gt;&lt;w:name w:val="Body Text Indent 2"/&gt;&lt;w:basedOn w:val="Normal"/&gt;&lt;w:link w:val="BodyTextIndent2Char"/&gt;&lt;w:uiPriority w:val="99"/&gt;&lt;w:semiHidden/&gt;&lt;w:unhideWhenUsed/&gt;&lt;w:pPr&gt;&lt;w:spacing w:after="120"/&gt;&lt;w:ind w:left="360" w:firstLine="0"/&gt;&lt;/w:pPr&gt;&lt;/w:style&gt;&lt;w:style w:type="character" w:customStyle="1" w:styleId="BodyTextIndent2Char"&gt;&lt;w:name w:val="Body Text Indent 2 Char"/&gt;&lt;w:basedOn w:val="DefaultParagraphFont"/&gt;&lt;w:link w:val="BodyTextIndent2"/&gt;&lt;w:uiPriority w:val="99"/&gt;&lt;w:semiHidden/&gt;&lt;w:rPr&gt;&lt;w:kern w:val="24"/&gt;&lt;/w:rPr&gt;&lt;/w:style&gt;&lt;w:style w:type="paragraph" w:styleId="BodyTextIndent3"&gt;&lt;w:name w:val="Body Text Indent 3"/&gt;&lt;w:basedOn w:val="Normal"/&gt;&lt;w:link w:val="BodyTextIndent3Char"/&gt;&lt;w:uiPriority w:val="99"/&gt;&lt;w:semiHidden/&gt;&lt;w:unhideWhenUsed/&gt;&lt;w:rsid w:val="00EB69D3"/&gt;&lt;w:pPr&gt;&lt;w:spacing w:after="120"/&gt;&lt;w:ind w:left="360" w:firstLine="0"/&gt;&lt;/w:pPr&gt;&lt;w:rPr&gt;&lt;w:sz w:val="22"/&gt;&lt;w:szCs w:val="16"/&gt;&lt;/w:rPr&gt;&lt;/w:style&gt;&lt;w:style w:type="character" w:customStyle="1" w:styleId="BodyTextIndent3Char"&gt;&lt;w:name w:val="Body Text Indent 3 Char"/&gt;&lt;w:basedOn w:val="DefaultParagraphFont"/&gt;&lt;w:link w:val="BodyTextIndent3"/&gt;&lt;w:uiPriority w:val="99"/&gt;&lt;w:semiHidden/&gt;&lt;w:rsid w:val="00EB69D3"/&gt;&lt;w:rPr&gt;&lt;w:sz w:val="22"/&gt;&lt;w:szCs w:val="16"/&gt;&lt;/w:rPr&gt;&lt;/w:style&gt;&lt;w:style w:type="paragraph" w:styleId="Caption"&gt;&lt;w:name w:val="caption"/&gt;&lt;w:basedOn w:val="Normal"/&gt;&lt;w:next w:val="Normal"/&gt;&lt;w:uiPriority w:val="35"/&gt;&lt;w:semiHidden/&gt;&lt;w:unhideWhenUsed/&gt;&lt;w:qFormat/&gt;&lt;w:rsid w:val="00EB69D3"/&gt;&lt;w:pPr&gt;&lt;w:spacing w:after="200" w:line="240" w:lineRule="auto"/&gt;&lt;w:ind w:firstLine="0"/&gt;&lt;/w:pPr&gt;&lt;w:rPr&gt;&lt;w:i/&gt;&lt;w:iCs/&gt;&lt;w:color w:val="000000" w:themeColor="text2"/&gt;&lt;w:sz w:val="22"/&gt;&lt;w:szCs w:val="18"/&gt;&lt;/w:rPr&gt;&lt;/w:style&gt;&lt;w:style w:type="paragraph" w:styleId="Closing"&gt;&lt;w:name w:val="Closing"/&gt;&lt;w:basedOn w:val="Normal"/&gt;&lt;w:link w:val="ClosingChar"/&gt;&lt;w:uiPriority w:val="99"/&gt;&lt;w:semiHidden/&gt;&lt;w:unhideWhenUsed/&gt;&lt;w:pPr&gt;&lt;w:spacing w:line="240" w:lineRule="auto"/&gt;&lt;w:ind w:left="4320" w:firstLine="0"/&gt;&lt;/w:pPr&gt;&lt;/w:style&gt;&lt;w:style w:type="character" w:customStyle="1" w:styleId="ClosingChar"&gt;&lt;w:name w:val="Closing Char"/&gt;&lt;w:basedOn w:val="DefaultParagraphFont"/&gt;&lt;w:link w:val="Closing"/&gt;&lt;w:uiPriority w:val="99"/&gt;&lt;w:semiHidden/&gt;&lt;w:rPr&gt;&lt;w:kern w:val="24"/&gt;&lt;/w:rPr&gt;&lt;/w:style&gt;&lt;w:style w:type="paragraph" w:styleId="CommentText"&gt;&lt;w:name w:val="annotation text"/&gt;&lt;w:basedOn w:val="Normal"/&gt;&lt;w:link w:val="CommentTextChar"/&gt;&lt;w:uiPriority w:val="99"/&gt;&lt;w:semiHidden/&gt;&lt;w:unhideWhenUsed/&gt;&lt;w:rsid w:val="00EB69D3"/&gt;&lt;w:pPr&gt;&lt;w:spacing w:line="240" w:lineRule="auto"/&gt;&lt;w:ind w:firstLine="0"/&gt;&lt;/w:pPr&gt;&lt;w:rPr&gt;&lt;w:sz w:val="22"/&gt;&lt;w:szCs w:val="20"/&gt;&lt;/w:rPr&gt;&lt;/w:style&gt;&lt;w:style w:type="character" w:customStyle="1" w:styleId="CommentTextChar"&gt;&lt;w:name w:val="Comment Text Char"/&gt;&lt;w:basedOn w:val="DefaultParagraphFont"/&gt;&lt;w:link w:val="CommentText"/&gt;&lt;w:uiPriority w:val="99"/&gt;&lt;w:semiHidden/&gt;&lt;w:rsid w:val="00EB69D3"/&gt;&lt;w:rPr&gt;&lt;w:sz w:val="22"/&gt;&lt;w:szCs w:val="20"/&gt;&lt;/w:rPr&gt;&lt;/w:style&gt;&lt;w:style w:type="paragraph" w:styleId="CommentSubject"&gt;&lt;w:name w:val="annotation subject"/&gt;&lt;w:basedOn w:val="CommentText"/&gt;&lt;w:next w:val="CommentText"/&gt;&lt;w:link w:val="CommentSubjectChar"/&gt;&lt;w:uiPriority w:val="99"/&gt;&lt;w:semiHidden/&gt;&lt;w:unhideWhenUsed/&gt;&lt;w:rsid w:val="00EB69D3"/&gt;&lt;w:rPr&gt;&lt;w:b/&gt;&lt;w:bCs/&gt;&lt;/w:rPr&gt;&lt;/w:style&gt;&lt;w:style w:type="character" w:customStyle="1" w:styleId="CommentSubjectChar"&gt;&lt;w:name w:val="Comment Subject Char"/&gt;&lt;w:basedOn w:val="CommentTextChar"/&gt;&lt;w:link w:val="CommentSubject"/&gt;&lt;w:uiPriority w:val="99"/&gt;&lt;w:semiHidden/&gt;&lt;w:rsid w:val="00EB69D3"/&gt;&lt;w:rPr&gt;&lt;w:b/&gt;&lt;w:bCs/&gt;&lt;w:sz w:val="22"/&gt;&lt;w:szCs w:val="20"/&gt;&lt;/w:rPr&gt;&lt;/w:style&gt;&lt;w:style w:type="paragraph" w:styleId="Date"&gt;&lt;w:name w:val="Date"/&gt;&lt;w:basedOn w:val="Normal"/&gt;&lt;w:next w:val="Normal"/&gt;&lt;w:link w:val="DateChar"/&gt;&lt;w:uiPriority w:val="99"/&gt;&lt;w:semiHidden/&gt;&lt;w:unhideWhenUsed/&gt;&lt;w:pPr&gt;&lt;w:ind w:firstLine="0"/&gt;&lt;/w:pPr&gt;&lt;/w:style&gt;&lt;w:style w:type="character" w:customStyle="1" w:styleId="DateChar"&gt;&lt;w:name w:val="Date Char"/&gt;&lt;w:basedOn w:val="DefaultParagraphFont"/&gt;&lt;w:link w:val="Date"/&gt;&lt;w:uiPriority w:val="99"/&gt;&lt;w:semiHidden/&gt;&lt;w:rPr&gt;&lt;w:kern w:val="24"/&gt;&lt;/w:rPr&gt;&lt;/w:style&gt;&lt;w:style w:type="paragraph" w:styleId="DocumentMap"&gt;&lt;w:name w:val="Document Map"/&gt;&lt;w:basedOn w:val="Normal"/&gt;&lt;w:link w:val="DocumentMapChar"/&gt;&lt;w:uiPriority w:val="99"/&gt;&lt;w:semiHidden/&gt;&lt;w:unhideWhenUsed/&gt;&lt;w:rsid w:val="00EB69D3"/&gt;&lt;w:pPr&gt;&lt;w:spacing w:line="240" w:lineRule="auto"/&gt;&lt;w:ind w:firstLine="0"/&gt;&lt;/w:pPr&gt;&lt;w:rPr&gt;&lt;w:rFonts w:ascii="Segoe UI" w:hAnsi="Segoe UI" w:cs="Segoe UI"/&gt;&lt;w:sz w:val="22"/&gt;&lt;w:szCs w:val="16"/&gt;&lt;/w:rPr&gt;&lt;/w:style&gt;&lt;w:style w:type="character" w:customStyle="1" w:styleId="DocumentMapChar"&gt;&lt;w:name w:val="Document Map Char"/&gt;&lt;w:basedOn w:val="DefaultParagraphFont"/&gt;&lt;w:link w:val="DocumentMap"/&gt;&lt;w:uiPriority w:val="99"/&gt;&lt;w:semiHidden/&gt;&lt;w:rsid w:val="00EB69D3"/&gt;&lt;w:rPr&gt;&lt;w:rFonts w:ascii="Segoe UI" w:hAnsi="Segoe UI" w:cs="Segoe UI"/&gt;&lt;w:sz w:val="22"/&gt;&lt;w:szCs w:val="16"/&gt;&lt;/w:rPr&gt;&lt;/w:style&gt;&lt;w:style w:type="paragraph" w:styleId="E-mailSignature"&gt;&lt;w:name w:val="E-mail Signature"/&gt;&lt;w:basedOn w:val="Normal"/&gt;&lt;w:link w:val="E-mailSignatureChar"/&gt;&lt;w:uiPriority w:val="99"/&gt;&lt;w:semiHidden/&gt;&lt;w:unhideWhenUsed/&gt;&lt;w:pPr&gt;&lt;w:spacing w:line="240" w:lineRule="auto"/&gt;&lt;w:ind w:firstLine="0"/&gt;&lt;/w:pPr&gt;&lt;/w:style&gt;&lt;w:style w:type="character" w:customStyle="1" w:styleId="E-mailSignatureChar"&gt;&lt;w:name w:val="E-mail Signature Char"/&gt;&lt;w:basedOn w:val="DefaultParagraphFont"/&gt;&lt;w:link w:val="E-mailSignature"/&gt;&lt;w:uiPriority w:val="99"/&gt;&lt;w:semiHidden/&gt;&lt;w:rPr&gt;&lt;w:kern w:val="24"/&gt;&lt;/w:rPr&gt;&lt;/w:style&gt;&lt;w:style w:type="paragraph" w:styleId="FootnoteText"&gt;&lt;w:name w:val="footnote text"/&gt;&lt;w:basedOn w:val="Normal"/&gt;&lt;w:link w:val="FootnoteTextChar"/&gt;&lt;w:uiPriority w:val="99"/&gt;&lt;w:semiHidden/&gt;&lt;w:unhideWhenUsed/&gt;&lt;w:rsid w:val="00EB69D3"/&gt;&lt;w:pPr&gt;&lt;w:spacing w:line="240" w:lineRule="auto"/&gt;&lt;/w:pPr&gt;&lt;w:rPr&gt;&lt;w:sz w:val="22"/&gt;&lt;w:szCs w:val="20"/&gt;&lt;/w:rPr&gt;&lt;/w:style&gt;&lt;w:style w:type="character" w:customStyle="1" w:styleId="FootnoteTextChar"&gt;&lt;w:name w:val="Footnote Text Char"/&gt;&lt;w:basedOn w:val="DefaultParagraphFont"/&gt;&lt;w:link w:val="FootnoteText"/&gt;&lt;w:uiPriority w:val="99"/&gt;&lt;w:semiHidden/&gt;&lt;w:rsid w:val="00EB69D3"/&gt;&lt;w:rPr&gt;&lt;w:sz w:val="22"/&gt;&lt;w:szCs w:val="20"/&gt;&lt;/w:rPr&gt;&lt;/w:style&gt;&lt;w:style w:type="paragraph" w:styleId="EnvelopeAddress"&gt;&lt;w:name w:val="envelope address"/&gt;&lt;w:basedOn w:val="Normal"/&gt;&lt;w:uiPriority w:val="99"/&gt;&lt;w:semiHidden/&gt;&lt;w:unhideWhenUsed/&gt;&lt;w:pPr&gt;&lt;w:framePr w:w="7920" w:h="1980" w:hRule="exact" w:hSpace="180" w:wrap="auto" w:hAnchor="page" w:xAlign="center" w:yAlign="bottom"/&gt;&lt;w:spacing w:line="240" w:lineRule="auto"/&gt;&lt;w:ind w:left="2880" w:firstLine="0"/&gt;&lt;/w:pPr&gt;&lt;w:rPr&gt;&lt;w:rFonts w:asciiTheme="majorHAnsi" w:eastAsiaTheme="majorEastAsia" w:hAnsiTheme="majorHAnsi" w:cstheme="majorBidi"/&gt;&lt;/w:rPr&gt;&lt;/w:style&gt;&lt;w:style w:type="paragraph" w:styleId="EnvelopeReturn"&gt;&lt;w:name w:val="envelope return"/&gt;&lt;w:basedOn w:val="Normal"/&gt;&lt;w:uiPriority w:val="99"/&gt;&lt;w:semiHidden/&gt;&lt;w:unhideWhenUsed/&gt;&lt;w:rsid w:val="00EB69D3"/&gt;&lt;w:pPr&gt;&lt;w:spacing w:line="240" w:lineRule="auto"/&gt;&lt;w:ind w:firstLine="0"/&gt;&lt;/w:pPr&gt;&lt;w:rPr&gt;&lt;w:rFonts w:asciiTheme="majorHAnsi" w:eastAsiaTheme="majorEastAsia" w:hAnsiTheme="majorHAnsi" w:cstheme="majorBidi"/&gt;&lt;w:sz w:val="22"/&gt;&lt;w:szCs w:val="20"/&gt;&lt;/w:rPr&gt;&lt;/w:style&gt;&lt;w:style w:type="table" w:styleId="TableGrid"&gt;&lt;w:name w:val="Table Grid"/&gt;&lt;w:basedOn w:val="TableNormal"/&gt;&lt;w:uiPriority w:val="39"/&gt;&lt;w:pPr&gt;&lt;w:spacing w:line="240" w:lineRule="auto"/&gt;&lt;/w:pPr&gt;&lt;w:tblPr&gt;&lt;w:tblBorders&gt;&lt;w:top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w:styleId="TableGridLight"&gt;&lt;w:name w:val="Grid Table Light"/&gt;&lt;w:basedOn w:val="TableNormal"/&gt;&lt;w:uiPriority w:val="40"/&gt;&lt;w:pPr&gt;&lt;w:spacing w:line="240" w:lineRule="auto"/&gt;&lt;/w:pPr&gt;&lt;w:tblPr&gt;&lt;w:tblBorders&gt;&lt;w:top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w:themeShade="BF"/&gt;&lt;/w:tblBorders&gt;&lt;/w:tblPr&gt;&lt;/w:style&gt;&lt;w:style w:type="character" w:customStyle="1" w:styleId="Heading6Char"&gt;&lt;w:name w:val="Heading 6 Char"/&gt;&lt;w:basedOn w:val="DefaultParagraphFont"/&gt;&lt;w:link w:val="Heading6"/&gt;&lt;w:uiPriority w:val="5"/&gt;&lt;w:semiHidden/&gt;&lt;w:rsid w:val="00336906"/&gt;&lt;w:rPr&gt;&lt;w:rFonts w:asciiTheme="majorHAnsi" w:eastAsiaTheme="majorEastAsia" w:hAnsiTheme="majorHAnsi" w:cstheme="majorBidi"/&gt;&lt;w:color w:val="6E6E6E" w:themeColor="accent1" w:themeShade="7F"/&gt;&lt;/w:rPr&gt;&lt;/w:style&gt;&lt;w:style w:type="paragraph" w:styleId="HTMLAddress"&gt;&lt;w:name w:val="HTML Address"/&gt;&lt;w:basedOn w:val="Normal"/&gt;&lt;w:link w:val="HTMLAddressChar"/&gt;&lt;w:uiPriority w:val="99"/&gt;&lt;w:semiHidden/&gt;&lt;w:unhideWhenUsed/&gt;&lt;w:pPr&gt;&lt;w:spacing w:line="240" w:lineRule="auto"/&gt;&lt;w:ind w:firstLine="0"/&gt;&lt;/w:pPr&gt;&lt;w:rPr&gt;&lt;w:i/&gt;&lt;w:iCs/&gt;&lt;/w:rPr&gt;&lt;/w:style&gt;&lt;w:style w:type="character" w:customStyle="1" w:styleId="HTMLAddressChar"&gt;&lt;w:name w:val="HTML Address Char"/&gt;&lt;w:basedOn w:val="DefaultParagraphFont"/&gt;&lt;w:link w:val="HTMLAddress"/&gt;&lt;w:uiPriority w:val="99"/&gt;&lt;w:semiHidden/&gt;&lt;w:rPr&gt;&lt;w:i/&gt;&lt;w:iCs/&gt;&lt;w:kern w:val="24"/&gt;&lt;/w:rPr&gt;&lt;/w:style&gt;&lt;w:style w:type="paragraph" w:styleId="HTMLPreformatted"&gt;&lt;w:name w:val="HTML Preformatted"/&gt;&lt;w:basedOn w:val="Normal"/&gt;&lt;w:link w:val="HTMLPreformattedChar"/&gt;&lt;w:uiPriority w:val="99"/&gt;&lt;w:semiHidden/&gt;&lt;w:unhideWhenUsed/&gt;&lt;w:rsid w:val="00EB69D3"/&gt;&lt;w:pPr&gt;&lt;w:spacing w:line="240" w:lineRule="auto"/&gt;&lt;w:ind w:firstLine="0"/&gt;&lt;/w:pPr&gt;&lt;w:rPr&gt;&lt;w:rFonts w:ascii="Consolas" w:hAnsi="Consolas" w:cs="Consolas"/&gt;&lt;w:sz w:val="22"/&gt;&lt;w:szCs w:val="20"/&gt;&lt;/w:rPr&gt;&lt;/w:style&gt;&lt;w:style w:type="character" w:customStyle="1" w:styleId="HTMLPreformattedChar"&gt;&lt;w:name w:val="HTML Preformatted Char"/&gt;&lt;w:basedOn w:val="DefaultParagraphFont"/&gt;&lt;w:link w:val="HTMLPreformatted"/&gt;&lt;w:uiPriority w:val="99"/&gt;&lt;w:semiHidden/&gt;&lt;w:rsid w:val="00EB69D3"/&gt;&lt;w:rPr&gt;&lt;w:rFonts w:ascii="Consolas" w:hAnsi="Consolas" w:cs="Consolas"/&gt;&lt;w:sz w:val="22"/&gt;&lt;w:szCs w:val="20"/&gt;&lt;/w:rPr&gt;&lt;/w:style&gt;&lt;w:style w:type="paragraph" w:styleId="Index1"&gt;&lt;w:name w:val="index 1"/&gt;&lt;w:basedOn w:val="Normal"/&gt;&lt;w:next w:val="Normal"/&gt;&lt;w:autoRedefine/&gt;&lt;w:uiPriority w:val="99"/&gt;&lt;w:semiHidden/&gt;&lt;w:unhideWhenUsed/&gt;&lt;w:pPr&gt;&lt;w:spacing w:line="240" w:lineRule="auto"/&gt;&lt;w:ind w:left="240" w:firstLine="0"/&gt;&lt;/w:pPr&gt;&lt;/w:style&gt;&lt;w:style w:type="paragraph" w:styleId="Index2"&gt;&lt;w:name w:val="index 2"/&gt;&lt;w:basedOn w:val="Normal"/&gt;&lt;w:next w:val="Normal"/&gt;&lt;w:autoRedefine/&gt;&lt;w:uiPriority w:val="99"/&gt;&lt;w:semiHidden/&gt;&lt;w:unhideWhenUsed/&gt;&lt;w:pPr&gt;&lt;w:spacing w:line="240" w:lineRule="auto"/&gt;&lt;w:ind w:left="480" w:firstLine="0"/&gt;&lt;/w:pPr&gt;&lt;/w:style&gt;&lt;w:style w:type="paragraph" w:styleId="Index3"&gt;&lt;w:name w:val="index 3"/&gt;&lt;w:basedOn w:val="Normal"/&gt;&lt;w:next w:val="Normal"/&gt;&lt;w:autoRedefine/&gt;&lt;w:uiPriority w:val="99"/&gt;&lt;w:semiHidden/&gt;&lt;w:unhideWhenUsed/&gt;&lt;w:pPr&gt;&lt;w:spacing w:line="240" w:lineRule="auto"/&gt;&lt;w:ind w:left="720" w:firstLine="0"/&gt;&lt;/w:pPr&gt;&lt;/w:style&gt;&lt;w:style w:type="paragraph" w:styleId="Index4"&gt;&lt;w:name w:val="index 4"/&gt;&lt;w:basedOn w:val="Normal"/&gt;&lt;w:next w:val="Normal"/&gt;&lt;w:autoRedefine/&gt;&lt;w:uiPriority w:val="99"/&gt;&lt;w:semiHidden/&gt;&lt;w:unhideWhenUsed/&gt;&lt;w:pPr&gt;&lt;w:spacing w:line="240" w:lineRule="auto"/&gt;&lt;w:ind w:left="960" w:firstLine="0"/&gt;&lt;/w:pPr&gt;&lt;/w:style&gt;&lt;w:style w:type="paragraph" w:styleId="Index5"&gt;&lt;w:name w:val="index 5"/&gt;&lt;w:basedOn w:val="Normal"/&gt;&lt;w:next w:val="Normal"/&gt;&lt;w:autoRedefine/&gt;&lt;w:uiPriority w:val="99"/&gt;&lt;w:semiHidden/&gt;&lt;w:unhideWhenUsed/&gt;&lt;w:pPr&gt;&lt;w:spacing w:line="240" w:lineRule="auto"/&gt;&lt;w:ind w:left="1200" w:firstLine="0"/&gt;&lt;/w:pPr&gt;&lt;/w:style&gt;&lt;w:style w:type="paragraph" w:styleId="Index6"&gt;&lt;w:name w:val="index 6"/&gt;&lt;w:basedOn w:val="Normal"/&gt;&lt;w:next w:val="Normal"/&gt;&lt;w:autoRedefine/&gt;&lt;w:uiPriority w:val="99"/&gt;&lt;w:semiHidden/&gt;&lt;w:unhideWhenUsed/&gt;&lt;w:pPr&gt;&lt;w:spacing w:line="240" w:lineRule="auto"/&gt;&lt;w:ind w:left="1440" w:firstLine="0"/&gt;&lt;/w:pPr&gt;&lt;/w:style&gt;&lt;w:style w:type="paragraph" w:styleId="Index7"&gt;&lt;w:name w:val="index 7"/&gt;&lt;w:basedOn w:val="Normal"/&gt;&lt;w:next w:val="Normal"/&gt;&lt;w:autoRedefine/&gt;&lt;w:uiPriority w:val="99"/&gt;&lt;w:semiHidden/&gt;&lt;w:unhideWhenUsed/&gt;&lt;w:pPr&gt;&lt;w:spacing w:line="240" w:lineRule="auto"/&gt;&lt;w:ind w:left="1680" w:firstLine="0"/&gt;&lt;/w:pPr&gt;&lt;/w:style&gt;&lt;w:style w:type="paragraph" w:styleId="Index8"&gt;&lt;w:name w:val="index 8"/&gt;&lt;w:basedOn w:val="Normal"/&gt;&lt;w:next w:val="Normal"/&gt;&lt;w:autoRedefine/&gt;&lt;w:uiPriority w:val="99"/&gt;&lt;w:semiHidden/&gt;&lt;w:unhideWhenUsed/&gt;&lt;w:pPr&gt;&lt;w:spacing w:line="240" w:lineRule="auto"/&gt;&lt;w:ind w:left="1920" w:firstLine="0"/&gt;&lt;/w:pPr&gt;&lt;/w:style&gt;&lt;w:style w:type="paragraph" w:styleId="Index9"&gt;&lt;w:name w:val="index 9"/&gt;&lt;w:basedOn w:val="Normal"/&gt;&lt;w:next w:val="Normal"/&gt;&lt;w:autoRedefine/&gt;&lt;w:uiPriority w:val="99"/&gt;&lt;w:semiHidden/&gt;&lt;w:unhideWhenUsed/&gt;&lt;w:pPr&gt;&lt;w:spacing w:line="240" w:lineRule="auto"/&gt;&lt;w:ind w:left="2160" w:firstLine="0"/&gt;&lt;/w:pPr&gt;&lt;/w:style&gt;&lt;w:style w:type="paragraph" w:styleId="IndexHeading"&gt;&lt;w:name w:val="index heading"/&gt;&lt;w:basedOn w:val="Normal"/&gt;&lt;w:next w:val="Index1"/&gt;&lt;w:uiPriority w:val="99"/&gt;&lt;w:semiHidden/&gt;&lt;w:unhideWhenUsed/&gt;&lt;w:pPr&gt;&lt;w:ind w:firstLine="0"/&gt;&lt;/w:pPr&gt;&lt;w:rPr&gt;&lt;w:rFonts w:asciiTheme="majorHAnsi" w:eastAsiaTheme="majorEastAsia" w:hAnsiTheme="majorHAnsi" w:cstheme="majorBidi"/&gt;&lt;w:b/&gt;&lt;w:bCs/&gt;&lt;/w:rPr&gt;&lt;/w:style&gt;&lt;w:style w:type="paragraph" w:styleId="IntenseQuote"&gt;&lt;w:name w:val="Intense Quote"/&gt;&lt;w:basedOn w:val="Normal"/&gt;&lt;w:next w:val="Normal"/&gt;&lt;w:link w:val="IntenseQuoteChar"/&gt;&lt;w:uiPriority w:val="30"/&gt;&lt;w:semiHidden/&gt;&lt;w:unhideWhenUsed/&gt;&lt;w:qFormat/&gt;&lt;w:rsid w:val="00EB69D3"/&gt;&lt;w:pPr&gt;&lt;w:pBdr&gt;&lt;w:top w:val="single" w:sz="4" w:space="10" w:color="6E6E6E" w:themeColor="accent1" w:themeShade="80"/&gt;&lt;w:bottom w:val="single" w:sz="4" w:space="10" w:color="6E6E6E" w:themeColor="accent1" w:themeShade="80"/&gt;&lt;/w:pBdr&gt;&lt;w:spacing w:before="360" w:after="360"/&gt;&lt;w:ind w:left="864" w:right="864" w:firstLine="0"/&gt;&lt;w:jc w:val="center"/&gt;&lt;/w:pPr&gt;&lt;w:rPr&gt;&lt;w:i/&gt;&lt;w:iCs/&gt;&lt;w:color w:val="6E6E6E" w:themeColor="accent1" w:themeShade="80"/&gt;&lt;/w:rPr&gt;&lt;/w:style&gt;&lt;w:style w:type="character" w:customStyle="1" w:styleId="IntenseQuoteChar"&gt;&lt;w:name w:val="Intense Quote Char"/&gt;&lt;w:basedOn w:val="DefaultParagraphFont"/&gt;&lt;w:link w:val="IntenseQuote"/&gt;&lt;w:uiPriority w:val="30"/&gt;&lt;w:semiHidden/&gt;&lt;w:rsid w:val="00EB69D3"/&gt;&lt;w:rPr&gt;&lt;w:i/&gt;&lt;w:iCs/&gt;&lt;w:color w:val="6E6E6E" w:themeColor="accent1" w:themeShade="80"/&gt;&lt;/w:rPr&gt;&lt;/w:style&gt;&lt;w:style w:type="paragraph" w:styleId="List"&gt;&lt;w:name w:val="List"/&gt;&lt;w:basedOn w:val="Normal"/&gt;&lt;w:uiPriority w:val="99"/&gt;&lt;w:semiHidden/&gt;&lt;w:unhideWhenUsed/&gt;&lt;w:pPr&gt;&lt;w:ind w:left="360" w:firstLine="0"/&gt;&lt;w:contextualSpacing/&gt;&lt;/w:pPr&gt;&lt;/w:style&gt;&lt;w:style w:type="paragraph" w:styleId="List2"&gt;&lt;w:name w:val="List 2"/&gt;&lt;w:basedOn w:val="Normal"/&gt;&lt;w:uiPriority w:val="99"/&gt;&lt;w:semiHidden/&gt;&lt;w:unhideWhenUsed/&gt;&lt;w:pPr&gt;&lt;w:ind w:left="720" w:firstLine="0"/&gt;&lt;w:contextualSpacing/&gt;&lt;/w:pPr&gt;&lt;/w:style&gt;&lt;w:style w:type="paragraph" w:styleId="List3"&gt;&lt;w:name w:val="List 3"/&gt;&lt;w:basedOn w:val="Normal"/&gt;&lt;w:uiPriority w:val="99"/&gt;&lt;w:semiHidden/&gt;&lt;w:unhideWhenUsed/&gt;&lt;w:pPr&gt;&lt;w:ind w:left="1080" w:firstLine="0"/&gt;&lt;w:contextualSpacing/&gt;&lt;/w:pPr&gt;&lt;/w:style&gt;&lt;w:style w:type="paragraph" w:styleId="List4"&gt;&lt;w:name w:val="List 4"/&gt;&lt;w:basedOn w:val="Normal"/&gt;&lt;w:uiPriority w:val="99"/&gt;&lt;w:semiHidden/&gt;&lt;w:unhideWhenUsed/&gt;&lt;w:pPr&gt;&lt;w:ind w:left="1440" w:firstLine="0"/&gt;&lt;w:contextualSpacing/&gt;&lt;/w:pPr&gt;&lt;/w:style&gt;&lt;w:style w:type="paragraph" w:styleId="List5"&gt;&lt;w:name w:val="List 5"/&gt;&lt;w:basedOn w:val="Normal"/&gt;&lt;w:uiPriority w:val="99"/&gt;&lt;w:semiHidden/&gt;&lt;w:unhideWhenUsed/&gt;&lt;w:pPr&gt;&lt;w:ind w:left="1800" w:firstLine="0"/&gt;&lt;w:contextualSpacing/&gt;&lt;/w:pPr&gt;&lt;/w:style&gt;&lt;w:style w:type="paragraph" w:styleId="ListBullet"&gt;&lt;w:name w:val="List Bullet"/&gt;&lt;w:basedOn w:val="Normal"/&gt;&lt;w:uiPriority w:val="8"/&gt;&lt;w:unhideWhenUsed/&gt;&lt;w:qFormat/&gt;&lt;w:pPr&gt;&lt;w:numPr&gt;&lt;w:numId w:val="1"/&gt;&lt;/w:numPr&gt;&lt;w:contextualSpacing/&gt;&lt;/w:pPr&gt;&lt;/w:style&gt;&lt;w:style w:type="paragraph" w:styleId="ListBullet2"&gt;&lt;w:name w:val="List Bullet 2"/&gt;&lt;w:basedOn w:val="Normal"/&gt;&lt;w:uiPriority w:val="99"/&gt;&lt;w:semiHidden/&gt;&lt;w:unhideWhenUsed/&gt;&lt;w:pPr&gt;&lt;w:numPr&gt;&lt;w:numId w:val="2"/&gt;&lt;/w:numPr&gt;&lt;w:ind w:firstLine="0"/&gt;&lt;w:contextualSpacing/&gt;&lt;/w:pPr&gt;&lt;/w:style&gt;&lt;w:style w:type="paragraph" w:styleId="ListBullet3"&gt;&lt;w:name w:val="List Bullet 3"/&gt;&lt;w:basedOn w:val="Normal"/&gt;&lt;w:uiPriority w:val="99"/&gt;&lt;w:semiHidden/&gt;&lt;w:unhideWhenUsed/&gt;&lt;w:pPr&gt;&lt;w:numPr&gt;&lt;w:numId w:val="3"/&gt;&lt;/w:numPr&gt;&lt;w:ind w:firstLine="0"/&gt;&lt;w:contextualSpacing/&gt;&lt;/w:pPr&gt;&lt;/w:style&gt;&lt;w:style w:type="paragraph" w:styleId="ListBullet4"&gt;&lt;w:name w:val="List Bullet 4"/&gt;&lt;w:basedOn w:val="Normal"/&gt;&lt;w:uiPriority w:val="99"/&gt;&lt;w:semiHidden/&gt;&lt;w:unhideWhenUsed/&gt;&lt;w:pPr&gt;&lt;w:numPr&gt;&lt;w:numId w:val="4"/&gt;&lt;/w:numPr&gt;&lt;w:ind w:firstLine="0"/&gt;&lt;w:contextualSpacing/&gt;&lt;/w:pPr&gt;&lt;/w:style&gt;&lt;w:style w:type="paragraph" w:styleId="ListBullet5"&gt;&lt;w:name w:val="List Bullet 5"/&gt;&lt;w:basedOn w:val="Normal"/&gt;&lt;w:uiPriority w:val="99"/&gt;&lt;w:semiHidden/&gt;&lt;w:unhideWhenUsed/&gt;&lt;w:pPr&gt;&lt;w:numPr&gt;&lt;w:numId w:val="5"/&gt;&lt;/w:numPr&gt;&lt;w:ind w:firstLine="0"/&gt;&lt;w:contextualSpacing/&gt;&lt;/w:pPr&gt;&lt;/w:style&gt;&lt;w:style w:type="paragraph" w:styleId="ListContinue"&gt;&lt;w:name w:val="List Continue"/&gt;&lt;w:basedOn w:val="Normal"/&gt;&lt;w:uiPriority w:val="99"/&gt;&lt;w:semiHidden/&gt;&lt;w:unhideWhenUsed/&gt;&lt;w:pPr&gt;&lt;w:spacing w:after="120"/&gt;&lt;w:ind w:left="360" w:firstLine="0"/&gt;&lt;w:contextualSpacing/&gt;&lt;/w:pPr&gt;&lt;/w:style&gt;&lt;w:style w:type="paragraph" w:styleId="ListContinue2"&gt;&lt;w:name w:val="List Continue 2"/&gt;&lt;w:basedOn w:val="Normal"/&gt;&lt;w:uiPriority w:val="99"/&gt;&lt;w:semiHidden/&gt;&lt;w:unhideWhenUsed/&gt;&lt;w:pPr&gt;&lt;w:spacing w:after="120"/&gt;&lt;w:ind w:left="720" w:firstLine="0"/&gt;&lt;w:contextualSpacing/&gt;&lt;/w:pPr&gt;&lt;/w:style&gt;&lt;w:style w:type="paragraph" w:styleId="ListContinue3"&gt;&lt;w:name w:val="List Continue 3"/&gt;&lt;w:basedOn w:val="Normal"/&gt;&lt;w:uiPriority w:val="99"/&gt;&lt;w:semiHidden/&gt;&lt;w:unhideWhenUsed/&gt;&lt;w:pPr&gt;&lt;w:spacing w:after="120"/&gt;&lt;w:ind w:left="1080" w:firstLine="0"/&gt;&lt;w:contextualSpacing/&gt;&lt;/w:pPr&gt;&lt;/w:style&gt;&lt;w:style w:type="paragraph" w:styleId="ListContinue4"&gt;&lt;w:name w:val="List Continue 4"/&gt;&lt;w:basedOn w:val="Normal"/&gt;&lt;w:uiPriority w:val="99"/&gt;&lt;w:semiHidden/&gt;&lt;w:unhideWhenUsed/&gt;&lt;w:pPr&gt;&lt;w:spacing w:after="120"/&gt;&lt;w:ind w:left="1440" w:firstLine="0"/&gt;&lt;w:contextualSpacing/&gt;&lt;/w:pPr&gt;&lt;/w:style&gt;&lt;w:style w:type="paragraph" w:styleId="ListContinue5"&gt;&lt;w:name w:val="List Continue 5"/&gt;&lt;w:basedOn w:val="Normal"/&gt;&lt;w:uiPriority w:val="99"/&gt;&lt;w:semiHidden/&gt;&lt;w:unhideWhenUsed/&gt;&lt;w:pPr&gt;&lt;w:spacing w:after="120"/&gt;&lt;w:ind w:left="1800" w:firstLine="0"/&gt;&lt;w:contextualSpacing/&gt;&lt;/w:pPr&gt;&lt;/w:style&gt;&lt;w:style w:type="paragraph" w:styleId="ListNumber"&gt;&lt;w:name w:val="List Number"/&gt;&lt;w:basedOn w:val="Normal"/&gt;&lt;w:uiPriority w:val="8"/&gt;&lt;w:unhideWhenUsed/&gt;&lt;w:qFormat/&gt;&lt;w:pPr&gt;&lt;w:numPr&gt;&lt;w:numId w:val="6"/&gt;&lt;/w:numPr&gt;&lt;w:contextualSpacing/&gt;&lt;/w:pPr&gt;&lt;/w:style&gt;&lt;w:style w:type="paragraph" w:styleId="ListNumber2"&gt;&lt;w:name w:val="List Number 2"/&gt;&lt;w:basedOn w:val="Normal"/&gt;&lt;w:uiPriority w:val="99"/&gt;&lt;w:semiHidden/&gt;&lt;w:unhideWhenUsed/&gt;&lt;w:pPr&gt;&lt;w:numPr&gt;&lt;w:numId w:val="7"/&gt;&lt;/w:numPr&gt;&lt;w:ind w:firstLine="0"/&gt;&lt;w:contextualSpacing/&gt;&lt;/w:pPr&gt;&lt;/w:style&gt;&lt;w:style w:type="paragraph" w:styleId="ListNumber3"&gt;&lt;w:name w:val="List Number 3"/&gt;&lt;w:basedOn w:val="Normal"/&gt;&lt;w:uiPriority w:val="99"/&gt;&lt;w:semiHidden/&gt;&lt;w:unhideWhenUsed/&gt;&lt;w:pPr&gt;&lt;w:numPr&gt;&lt;w:numId w:val="8"/&gt;&lt;/w:numPr&gt;&lt;w:ind w:firstLine="0"/&gt;&lt;w:contextualSpacing/&gt;&lt;/w:pPr&gt;&lt;/w:style&gt;&lt;w:style w:type="paragraph" w:styleId="ListNumber4"&gt;&lt;w:name w:val="List Number 4"/&gt;&lt;w:basedOn w:val="Normal"/&gt;&lt;w:uiPriority w:val="99"/&gt;&lt;w:semiHidden/&gt;&lt;w:unhideWhenUsed/&gt;&lt;w:pPr&gt;&lt;w:numPr&gt;&lt;w:numId w:val="9"/&gt;&lt;/w:numPr&gt;&lt;w:ind w:firstLine="0"/&gt;&lt;w:contextualSpacing/&gt;&lt;/w:pPr&gt;&lt;/w:style&gt;&lt;w:style w:type="paragraph" w:styleId="ListNumber5"&gt;&lt;w:name w:val="List Number 5"/&gt;&lt;w:basedOn w:val="Normal"/&gt;&lt;w:uiPriority w:val="99"/&gt;&lt;w:semiHidden/&gt;&lt;w:unhideWhenUsed/&gt;&lt;w:pPr&gt;&lt;w:numPr&gt;&lt;w:numId w:val="10"/&gt;&lt;/w:numPr&gt;&lt;w:ind w:firstLine="0"/&gt;&lt;w:contextualSpacing/&gt;&lt;/w:pPr&gt;&lt;/w:style&gt;&lt;w:style w:type="paragraph" w:styleId="ListParagraph"&gt;&lt;w:name w:val="List Paragraph"/&gt;&lt;w:basedOn w:val="Normal"/&gt;&lt;w:uiPriority w:val="34"/&gt;&lt;w:semiHidden/&gt;&lt;w:unhideWhenUsed/&gt;&lt;w:qFormat/&gt;&lt;w:pPr&gt;&lt;w:ind w:left="720" w:firstLine="0"/&gt;&lt;w:contextualSpacing/&gt;&lt;/w:pPr&gt;&lt;/w:style&gt;&lt;w:style w:type="paragraph" w:styleId="MacroText"&gt;&lt;w:name w:val="macro"/&gt;&lt;w:link w:val="MacroTextChar"/&gt;&lt;w:uiPriority w:val="99"/&gt;&lt;w:semiHidden/&gt;&lt;w:unhideWhenUsed/&gt;&lt;w:rsid w:val="00EB69D3"/&gt;&lt;w:pPr&gt;&lt;w:tabs&gt;&lt;w:tab w:val="left" w:pos="480"/&gt;&lt;w:tab w:val="left" w:pos="960"/&gt;&lt;w:tab w:val="left" w:pos="1440"/&gt;&lt;w:tab w:val="left" w:pos="1920"/&gt;&lt;w:tab w:val="left" w:pos="2400"/&gt;&lt;w:tab w:val="left" w:pos="2880"/&gt;&lt;w:tab w:val="left" w:pos="3360"/&gt;&lt;w:tab w:val="left" w:pos="3840"/&gt;&lt;w:tab w:val="left" w:pos="4320"/&gt;&lt;/w:tabs&gt;&lt;w:ind w:firstLine="0"/&gt;&lt;/w:pPr&gt;&lt;w:rPr&gt;&lt;w:rFonts w:ascii="Consolas" w:hAnsi="Consolas" w:cs="Consolas"/&gt;&lt;w:kern w:val="24"/&gt;&lt;w:sz w:val="22"/&gt;&lt;w:szCs w:val="20"/&gt;&lt;/w:rPr&gt;&lt;/w:style&gt;&lt;w:style w:type="character" w:customStyle="1" w:styleId="MacroTextChar"&gt;&lt;w:name w:val="Macro Text Char"/&gt;&lt;w:basedOn w:val="DefaultParagraphFont"/&gt;&lt;w:link w:val="MacroText"/&gt;&lt;w:uiPriority w:val="99"/&gt;&lt;w:semiHidden/&gt;&lt;w:rsid w:val="00EB69D3"/&gt;&lt;w:rPr&gt;&lt;w:rFonts w:ascii="Consolas" w:hAnsi="Consolas" w:cs="Consolas"/&gt;&lt;w:kern w:val="24"/&gt;&lt;w:sz w:val="22"/&gt;&lt;w:szCs w:val="20"/&gt;&lt;/w:rPr&gt;&lt;/w:style&gt;&lt;w:style w:type="paragraph" w:styleId="MessageHeader"&gt;&lt;w:name w:val="Message Header"/&gt;&lt;w:basedOn w:val="Normal"/&gt;&lt;w:link w:val="MessageHeaderChar"/&gt;&lt;w:uiPriority w:val="99"/&gt;&lt;w:semiHidden/&gt;&lt;w:unhideWhenUsed/&gt;&lt;w:pPr&gt;&lt;w:pBdr&gt;&lt;w:top w:val="single" w:sz="6" w:space="1" w:color="auto"/&gt;&lt;w:left w:val="single" w:sz="6" w:space="1" w:color="auto"/&gt;&lt;w:bottom w:val="single" w:sz="6" w:space="1" w:color="auto"/&gt;&lt;w:right w:val="single" w:sz="6" w:space="1" w:color="auto"/&gt;&lt;/w:pBdr&gt;&lt;w:shd w:val="pct20" w:color="auto" w:fill="auto"/&gt;&lt;w:spacing w:line="240" w:lineRule="auto"/&gt;&lt;w:ind w:left="1080" w:firstLine="0"/&gt;&lt;/w:pPr&gt;&lt;w:rPr&gt;&lt;w:rFonts w:asciiTheme="majorHAnsi" w:eastAsiaTheme="majorEastAsia" w:hAnsiTheme="majorHAnsi" w:cstheme="majorBidi"/&gt;&lt;/w:rPr&gt;&lt;/w:style&gt;&lt;w:style w:type="character" w:customStyle="1" w:styleId="MessageHeaderChar"&gt;&lt;w:name w:val="Message Header Char"/&gt;&lt;w:basedOn w:val="DefaultParagraphFont"/&gt;&lt;w:link w:val="MessageHeader"/&gt;&lt;w:uiPriority w:val="99"/&gt;&lt;w:semiHidden/&gt;&lt;w:rPr&gt;&lt;w:rFonts w:asciiTheme="majorHAnsi" w:eastAsiaTheme="majorEastAsia" w:hAnsiTheme="majorHAnsi" w:cstheme="majorBidi"/&gt;&lt;w:kern w:val="24"/&gt;&lt;w:shd w:val="pct20" w:color="auto" w:fill="auto"/&gt;&lt;/w:rPr&gt;&lt;/w:style&gt;&lt;w:style w:type="paragraph" w:styleId="NormalWeb"&gt;&lt;w:name w:val="Normal (Web)"/&gt;&lt;w:basedOn w:val="Normal"/&gt;&lt;w:uiPriority w:val="99"/&gt;&lt;w:semiHidden/&gt;&lt;w:unhideWhenUsed/&gt;&lt;w:pPr&gt;&lt;w:ind w:firstLine="0"/&gt;&lt;/w:pPr&gt;&lt;w:rPr&gt;&lt;w:rFonts w:ascii="Times New Roman" w:hAnsi="Times New Roman" w:cs="Times New Roman"/&gt;&lt;/w:rPr&gt;&lt;/w:style&gt;&lt;w:style w:type="paragraph" w:styleId="NormalIndent"&gt;&lt;w:name w:val="Normal Indent"/&gt;&lt;w:basedOn w:val="Normal"/&gt;&lt;w:uiPriority w:val="99"/&gt;&lt;w:semiHidden/&gt;&lt;w:unhideWhenUsed/&gt;&lt;w:pPr&gt;&lt;w:ind w:left="720" w:firstLine="0"/&gt;&lt;/w:pPr&gt;&lt;/w:style&gt;&lt;w:style w:type="paragraph" w:styleId="NoteHeading"&gt;&lt;w:name w:val="Note Heading"/&gt;&lt;w:basedOn w:val="Normal"/&gt;&lt;w:next w:val="Normal"/&gt;&lt;w:link w:val="NoteHeadingChar"/&gt;&lt;w:uiPriority w:val="99"/&gt;&lt;w:semiHidden/&gt;&lt;w:unhideWhenUsed/&gt;&lt;w:pPr&gt;&lt;w:spacing w:line="240" w:lineRule="auto"/&gt;&lt;w:ind w:firstLine="0"/&gt;&lt;/w:pPr&gt;&lt;/w:style&gt;&lt;w:style w:type="character" w:customStyle="1" w:styleId="NoteHeadingChar"&gt;&lt;w:name w:val="Note Heading Char"/&gt;&lt;w:basedOn w:val="DefaultParagraphFont"/&gt;&lt;w:link w:val="NoteHeading"/&gt;&lt;w:uiPriority w:val="99"/&gt;&lt;w:semiHidden/&gt;&lt;w:rPr&gt;&lt;w:kern w:val="24"/&gt;&lt;/w:rPr&gt;&lt;/w:style&gt;&lt;w:style w:type="paragraph" w:styleId="PlainText"&gt;&lt;w:name w:val="Plain Text"/&gt;&lt;w:basedOn w:val="Normal"/&gt;&lt;w:link w:val="PlainTextChar"/&gt;&lt;w:uiPriority w:val="99"/&gt;&lt;w:semiHidden/&gt;&lt;w:unhideWhenUsed/&gt;&lt;w:rsid w:val="00EB69D3"/&gt;&lt;w:pPr&gt;&lt;w:spacing w:line="240" w:lineRule="auto"/&gt;&lt;w:ind w:firstLine="0"/&gt;&lt;/w:pPr&gt;&lt;w:rPr&gt;&lt;w:rFonts w:ascii="Consolas" w:hAnsi="Consolas" w:cs="Consolas"/&gt;&lt;w:sz w:val="22"/&gt;&lt;w:szCs w:val="21"/&gt;&lt;/w:rPr&gt;&lt;/w:style&gt;&lt;w:style w:type="character" w:customStyle="1" w:styleId="PlainTextChar"&gt;&lt;w:name w:val="Plain Text Char"/&gt;&lt;w:basedOn w:val="DefaultParagraphFont"/&gt;&lt;w:link w:val="PlainText"/&gt;&lt;w:uiPriority w:val="99"/&gt;&lt;w:semiHidden/&gt;&lt;w:rsid w:val="00EB69D3"/&gt;&lt;w:rPr&gt;&lt;w:rFonts w:ascii="Consolas" w:hAnsi="Consolas" w:cs="Consolas"/&gt;&lt;w:sz w:val="22"/&gt;&lt;w:szCs w:val="21"/&gt;&lt;/w:rPr&gt;&lt;/w:style&gt;&lt;w:style w:type="paragraph" w:styleId="Quote"&gt;&lt;w:name w:val="Quote"/&gt;&lt;w:basedOn w:val="Normal"/&gt;&lt;w:next w:val="Normal"/&gt;&lt;w:link w:val="QuoteChar"/&gt;&lt;w:uiPriority w:val="29"/&gt;&lt;w:semiHidden/&gt;&lt;w:unhideWhenUsed/&gt;&lt;w:qFormat/&gt;&lt;w:pPr&gt;&lt;w:spacing w:before="200" w:after="160"/&gt;&lt;w:ind w:left="864" w:right="864" w:firstLine="0"/&gt;&lt;w:jc w:val="center"/&gt;&lt;/w:pPr&gt;&lt;w:rPr&gt;&lt;w:i/&gt;&lt;w:iCs/&gt;&lt;w:color w:val="404040" w:themeColor="text1" w:themeTint="BF"/&gt;&lt;/w:rPr&gt;&lt;/w:style&gt;&lt;w:style w:type="character" w:customStyle="1" w:styleId="QuoteChar"&gt;&lt;w:name w:val="Quote Char"/&gt;&lt;w:basedOn w:val="DefaultParagraphFont"/&gt;&lt;w:link w:val="Quote"/&gt;&lt;w:uiPriority w:val="29"/&gt;&lt;w:semiHidden/&gt;&lt;w:rPr&gt;&lt;w:i/&gt;&lt;w:iCs/&gt;&lt;w:color w:val="404040" w:themeColor="text1" w:themeTint="BF"/&gt;&lt;w:kern w:val="24"/&gt;&lt;/w:rPr&gt;&lt;/w:style&gt;&lt;w:style w:type="paragraph" w:styleId="Salutation"&gt;&lt;w:name w:val="Salutation"/&gt;&lt;w:basedOn w:val="Normal"/&gt;&lt;w:next w:val="Normal"/&gt;&lt;w:link w:val="SalutationChar"/&gt;&lt;w:uiPriority w:val="99"/&gt;&lt;w:semiHidden/&gt;&lt;w:unhideWhenUsed/&gt;&lt;w:pPr&gt;&lt;w:ind w:firstLine="0"/&gt;&lt;/w:pPr&gt;&lt;/w:style&gt;&lt;w:style w:type="character" w:customStyle="1" w:styleId="SalutationChar"&gt;&lt;w:name w:val="Salutation Char"/&gt;&lt;w:basedOn w:val="DefaultParagraphFont"/&gt;&lt;w:link w:val="Salutation"/&gt;&lt;w:uiPriority w:val="99"/&gt;&lt;w:semiHidden/&gt;&lt;w:rPr&gt;&lt;w:kern w:val="24"/&gt;&lt;/w:rPr&gt;&lt;/w:style&gt;&lt;w:style w:type="paragraph" w:styleId="Signature"&gt;&lt;w:name w:val="Signature"/&gt;&lt;w:basedOn w:val="Normal"/&gt;&lt;w:link w:val="SignatureChar"/&gt;&lt;w:uiPriority w:val="99"/&gt;&lt;w:semiHidden/&gt;&lt;w:unhideWhenUsed/&gt;&lt;w:pPr&gt;&lt;w:spacing w:line="240" w:lineRule="auto"/&gt;&lt;w:ind w:left="4320" w:firstLine="0"/&gt;&lt;/w:pPr&gt;&lt;/w:style&gt;&lt;w:style w:type="character" w:customStyle="1" w:styleId="SignatureChar"&gt;&lt;w:name w:val="Signature Char"/&gt;&lt;w:basedOn w:val="DefaultParagraphFont"/&gt;&lt;w:link w:val="Signature"/&gt;&lt;w:uiPriority w:val="99"/&gt;&lt;w:semiHidden/&gt;&lt;w:rPr&gt;&lt;w:kern w:val="24"/&gt;&lt;/w:rPr&gt;&lt;/w:style&gt;&lt;w:style w:type="paragraph" w:customStyle="1" w:styleId="Title2"&gt;&lt;w:name w:val="Title 2"/&gt;&lt;w:basedOn w:val="Normal"/&gt;&lt;w:uiPriority w:val="1"/&gt;&lt;w:qFormat/&gt;&lt;w:pPr&gt;&lt;w:ind w:firstLine="0"/&gt;&lt;w:jc w:val="center"/&gt;&lt;/w:pPr&gt;&lt;/w:style&gt;&lt;w:style w:type="paragraph" w:styleId="TableofAuthorities"&gt;&lt;w:name w:val="table of authorities"/&gt;&lt;w:basedOn w:val="Normal"/&gt;&lt;w:next w:val="Normal"/&gt;&lt;w:uiPriority w:val="99"/&gt;&lt;w:semiHidden/&gt;&lt;w:unhideWhenUsed/&gt;&lt;w:pPr&gt;&lt;w:ind w:left="240" w:firstLine="0"/&gt;&lt;/w:pPr&gt;&lt;/w:style&gt;&lt;w:style w:type="paragraph" w:styleId="TableofFigures"&gt;&lt;w:name w:val="table of figures"/&gt;&lt;w:basedOn w:val="Normal"/&gt;&lt;w:next w:val="Normal"/&gt;&lt;w:uiPriority w:val="99"/&gt;&lt;w:semiHidden/&gt;&lt;w:unhideWhenUsed/&gt;&lt;w:pPr&gt;&lt;w:ind w:firstLine="0"/&gt;&lt;/w:pPr&gt;&lt;/w:style&gt;&lt;w:style w:type="paragraph" w:styleId="TOAHeading"&gt;&lt;w:name w:val="toa heading"/&gt;&lt;w:basedOn w:val="Normal"/&gt;&lt;w:next w:val="Normal"/&gt;&lt;w:uiPriority w:val="99"/&gt;&lt;w:semiHidden/&gt;&lt;w:unhideWhenUsed/&gt;&lt;w:pPr&gt;&lt;w:spacing w:before="120"/&gt;&lt;w:ind w:firstLine="0"/&gt;&lt;/w:pPr&gt;&lt;w:rPr&gt;&lt;w:rFonts w:asciiTheme="majorHAnsi" w:eastAsiaTheme="majorEastAsia" w:hAnsiTheme="majorHAnsi" w:cstheme="majorBidi"/&gt;&lt;w:b/&gt;&lt;w:bCs/&gt;&lt;/w:rPr&gt;&lt;/w:style&gt;&lt;w:style w:type="paragraph" w:styleId="TOC4"&gt;&lt;w:name w:val="toc 4"/&gt;&lt;w:basedOn w:val="Normal"/&gt;&lt;w:next w:val="Normal"/&gt;&lt;w:autoRedefine/&gt;&lt;w:uiPriority w:val="39"/&gt;&lt;w:semiHidden/&gt;&lt;w:unhideWhenUsed/&gt;&lt;w:pPr&gt;&lt;w:spacing w:after="100"/&gt;&lt;w:ind w:left="720" w:firstLine="0"/&gt;&lt;/w:pPr&gt;&lt;/w:style&gt;&lt;w:style w:type="paragraph" w:styleId="TOC5"&gt;&lt;w:name w:val="toc 5"/&gt;&lt;w:basedOn w:val="Normal"/&gt;&lt;w:next w:val="Normal"/&gt;&lt;w:autoRedefine/&gt;&lt;w:uiPriority w:val="39"/&gt;&lt;w:semiHidden/&gt;&lt;w:unhideWhenUsed/&gt;&lt;w:pPr&gt;&lt;w:spacing w:after="100"/&gt;&lt;w:ind w:left="960" w:firstLine="0"/&gt;&lt;/w:pPr&gt;&lt;/w:style&gt;&lt;w:style w:type="paragraph" w:styleId="TOC6"&gt;&lt;w:name w:val="toc 6"/&gt;&lt;w:basedOn w:val="Normal"/&gt;&lt;w:next w:val="Normal"/&gt;&lt;w:autoRedefine/&gt;&lt;w:uiPriority w:val="39"/&gt;&lt;w:semiHidden/&gt;&lt;w:unhideWhenUsed/&gt;&lt;w:pPr&gt;&lt;w:spacing w:after="100"/&gt;&lt;w:ind w:left="1200" w:firstLine="0"/&gt;&lt;/w:pPr&gt;&lt;/w:style&gt;&lt;w:style w:type="paragraph" w:styleId="TOC7"&gt;&lt;w:name w:val="toc 7"/&gt;&lt;w:basedOn w:val="Normal"/&gt;&lt;w:next w:val="Normal"/&gt;&lt;w:autoRedefine/&gt;&lt;w:uiPriority w:val="39"/&gt;&lt;w:semiHidden/&gt;&lt;w:unhideWhenUsed/&gt;&lt;w:pPr&gt;&lt;w:spacing w:after="100"/&gt;&lt;w:ind w:left="1440" w:firstLine="0"/&gt;&lt;/w:pPr&gt;&lt;/w:style&gt;&lt;w:style w:type="paragraph" w:styleId="TOC8"&gt;&lt;w:name w:val="toc 8"/&gt;&lt;w:basedOn w:val="Normal"/&gt;&lt;w:next w:val="Normal"/&gt;&lt;w:autoRedefine/&gt;&lt;w:uiPriority w:val="39"/&gt;&lt;w:semiHidden/&gt;&lt;w:unhideWhenUsed/&gt;&lt;w:pPr&gt;&lt;w:spacing w:after="100"/&gt;&lt;w:ind w:left="1680" w:firstLine="0"/&gt;&lt;/w:pPr&gt;&lt;/w:style&gt;&lt;w:style w:type="paragraph" w:styleId="TOC9"&gt;&lt;w:name w:val="toc 9"/&gt;&lt;w:basedOn w:val="Normal"/&gt;&lt;w:next w:val="Normal"/&gt;&lt;w:autoRedefine/&gt;&lt;w:uiPriority w:val="39"/&gt;&lt;w:semiHidden/&gt;&lt;w:unhideWhenUsed/&gt;&lt;w:pPr&gt;&lt;w:spacing w:after="100"/&gt;&lt;w:ind w:left="1920" w:firstLine="0"/&gt;&lt;/w:pPr&gt;&lt;/w:style&gt;&lt;w:style w:type="character" w:styleId="EndnoteReference"&gt;&lt;w:name w:val="endnote reference"/&gt;&lt;w:basedOn w:val="DefaultParagraphFont"/&gt;&lt;w:uiPriority w:val="99"/&gt;&lt;w:semiHidden/&gt;&lt;w:unhideWhenUsed/&gt;&lt;w:rPr&gt;&lt;w:vertAlign w:val="superscript"/&gt;&lt;/w:rPr&gt;&lt;/w:style&gt;&lt;w:style w:type="character" w:styleId="FootnoteReference"&gt;&lt;w:name w:val="footnote reference"/&gt;&lt;w:basedOn w:val="DefaultParagraphFont"/&gt;&lt;w:uiPriority w:val="99"/&gt;&lt;w:qFormat/&gt;&lt;w:rPr&gt;&lt;w:vertAlign w:val="superscript"/&gt;&lt;/w:rPr&gt;&lt;/w:style&gt;&lt;w:style w:type="table" w:customStyle="1" w:styleId="APAReport"&gt;&lt;w:name w:val="APA Report"/&gt;&lt;w:basedOn w:val="TableNormal"/&gt;&lt;w:uiPriority w:val="99"/&gt;&lt;w:rsid w:val="003F7CBD"/&gt;&lt;w:pPr&gt;&lt;w:spacing w:line="240" w:lineRule="auto"/&gt;&lt;w:ind w:firstLine="0"/&gt;&lt;/w:pPr&gt;&lt;w:tblPr&gt;&lt;w:tblBorders&gt;&lt;w:top w:val="single" w:sz="12" w:space="0" w:color="auto"/&gt;&lt;w:bottom w:val="single" w:sz="12" w:space="0" w:color="auto"/&gt;&lt;/w:tblBorders&gt;&lt;/w:tblPr&gt;&lt;w:tblStylePr w:type="firstRow"&gt;&lt;w:rPr&gt;&lt;w:rFonts w:asciiTheme="majorHAnsi" w:hAnsiTheme="majorHAnsi"/&gt;&lt;/w:rPr&gt;&lt;w:tblPr/&gt;&lt;w:tcPr&gt;&lt;w:tcBorders&gt;&lt;w:top w:val="single" w:sz="12" w:space="0" w:color="auto"/&gt;&lt;w:left w:val="nil"/&gt;&lt;w:bottom w:val="single" w:sz="12" w:space="0" w:color="auto"/&gt;&lt;w:right w:val="nil"/&gt;&lt;w:insideH w:val="nil"/&gt;&lt;w:insideV w:val="nil"/&gt;&lt;w:tl2br w:val="nil"/&gt;&lt;w:tr2bl w:val="nil"/&gt;&lt;/w:tcBorders&gt;&lt;/w:tcPr&gt;&lt;/w:tblStylePr&gt;&lt;/w:style&gt;&lt;w:style w:type="paragraph" w:customStyle="1" w:styleId="TableFigure"&gt;&lt;w:name w:val="Table/Figure"/&gt;&lt;w:basedOn w:val="Normal"/&gt;&lt;w:uiPriority w:val="7"/&gt;&lt;w:qFormat/&gt;&lt;w:pPr&gt;&lt;w:spacing w:before="240"/&gt;&lt;w:ind w:firstLine="0"/&gt;&lt;w:contextualSpacing/&gt;&lt;/w:pPr&gt;&lt;/w:style&gt;&lt;w:style w:type="paragraph" w:styleId="Footer"&gt;&lt;w:name w:val="footer"/&gt;&lt;w:basedOn w:val="Normal"/&gt;&lt;w:link w:val="FooterChar"/&gt;&lt;w:uiPriority w:val="99"/&gt;&lt;w:qFormat/&gt;&lt;w:pPr&gt;&lt;w:tabs&gt;&lt;w:tab w:val="center" w:pos="4680"/&gt;&lt;w:tab w:val="right" w:pos="9360"/&gt;&lt;/w:tabs&gt;&lt;w:spacing w:line="240" w:lineRule="auto"/&gt;&lt;/w:pPr&gt;&lt;/w:style&gt;&lt;w:style w:type="character" w:customStyle="1" w:styleId="FooterChar"&gt;&lt;w:name w:val="Footer Char"/&gt;&lt;w:basedOn w:val="DefaultParagraphFont"/&gt;&lt;w:link w:val="Footer"/&gt;&lt;w:uiPriority w:val="99"/&gt;&lt;w:rsid w:val="00DB2E59"/&gt;&lt;/w:style&gt;&lt;w:style w:type="character" w:styleId="CommentReference"&gt;&lt;w:name w:val="annotation reference"/&gt;&lt;w:basedOn w:val="DefaultParagraphFont"/&gt;&lt;w:uiPriority w:val="99"/&gt;&lt;w:semiHidden/&gt;&lt;w:unhideWhenUsed/&gt;&lt;w:rsid w:val="00EB69D3"/&gt;&lt;w:rPr&gt;&lt;w:sz w:val="22"/&gt;&lt;w:szCs w:val="16"/&gt;&lt;/w:rPr&gt;&lt;/w:style&gt;&lt;w:style w:type="paragraph" w:styleId="EndnoteText"&gt;&lt;w:name w:val="endnote text"/&gt;&lt;w:basedOn w:val="Normal"/&gt;&lt;w:link w:val="EndnoteTextChar"/&gt;&lt;w:uiPriority w:val="99"/&gt;&lt;w:semiHidden/&gt;&lt;w:unhideWhenUsed/&gt;&lt;w:qFormat/&gt;&lt;w:rsid w:val="00EB69D3"/&gt;&lt;w:pPr&gt;&lt;w:spacing w:line="240" w:lineRule="auto"/&gt;&lt;/w:pPr&gt;&lt;w:rPr&gt;&lt;w:sz w:val="22"/&gt;&lt;w:szCs w:val="20"/&gt;&lt;/w:rPr&gt;&lt;/w:style&gt;&lt;w:style w:type="character" w:customStyle="1" w:styleId="EndnoteTextChar"&gt;&lt;w:name w:val="Endnote Text Char"/&gt;&lt;w:basedOn w:val="DefaultParagraphFont"/&gt;&lt;w:link w:val="EndnoteText"/&gt;&lt;w:uiPriority w:val="99"/&gt;&lt;w:semiHidden/&gt;&lt;w:rsid w:val="00EB69D3"/&gt;&lt;w:rPr&gt;&lt;w:sz w:val="22"/&gt;&lt;w:szCs w:val="20"/&gt;&lt;/w:rPr&gt;&lt;/w:style&gt;&lt;w:style w:type="character" w:styleId="HTMLCode"&gt;&lt;w:name w:val="HTML Code"/&gt;&lt;w:basedOn w:val="DefaultParagraphFont"/&gt;&lt;w:uiPriority w:val="99"/&gt;&lt;w:semiHidden/&gt;&lt;w:unhideWhenUsed/&gt;&lt;w:rsid w:val="00EB69D3"/&gt;&lt;w:rPr&gt;&lt;w:rFonts w:ascii="Consolas" w:hAnsi="Consolas"/&gt;&lt;w:sz w:val="22"/&gt;&lt;w:szCs w:val="20"/&gt;&lt;/w:rPr&gt;&lt;/w:style&gt;&lt;w:style w:type="character" w:styleId="HTMLKeyboard"&gt;&lt;w:name w:val="HTML Keyboard"/&gt;&lt;w:basedOn w:val="DefaultParagraphFont"/&gt;&lt;w:uiPriority w:val="99"/&gt;&lt;w:semiHidden/&gt;&lt;w:unhideWhenUsed/&gt;&lt;w:rsid w:val="00EB69D3"/&gt;&lt;w:rPr&gt;&lt;w:rFonts w:ascii="Consolas" w:hAnsi="Consolas"/&gt;&lt;w:sz w:val="22"/&gt;&lt;w:szCs w:val="20"/&gt;&lt;/w:rPr&gt;&lt;/w:style&gt;&lt;w:style w:type="character" w:styleId="HTMLTypewriter"&gt;&lt;w:name w:val="HTML Typewriter"/&gt;&lt;w:basedOn w:val="DefaultParagraphFont"/&gt;&lt;w:uiPriority w:val="99"/&gt;&lt;w:semiHidden/&gt;&lt;w:unhideWhenUsed/&gt;&lt;w:rsid w:val="00EB69D3"/&gt;&lt;w:rPr&gt;&lt;w:rFonts w:ascii="Consolas" w:hAnsi="Consolas"/&gt;&lt;w:sz w:val="22"/&gt;&lt;w:szCs w:val="20"/&gt;&lt;/w:rPr&gt;&lt;/w:style&gt;&lt;w:style w:type="paragraph" w:styleId="TOCHeading"&gt;&lt;w:name w:val="TOC Heading"/&gt;&lt;w:basedOn w:val="Heading1"/&gt;&lt;w:next w:val="Normal"/&gt;&lt;w:uiPriority w:val="39"/&gt;&lt;w:semiHidden/&gt;&lt;w:unhideWhenUsed/&gt;&lt;w:qFormat/&gt;&lt;w:rsid w:val="00EB69D3"/&gt;&lt;w:pPr&gt;&lt;w:spacing w:before="240"/&gt;&lt;w:ind w:firstLine="720"/&gt;&lt;w:jc w:val="left"/&gt;&lt;w:outlineLvl w:val="9"/&gt;&lt;/w:pPr&gt;&lt;w:rPr&gt;&lt;w:b w:val="0"/&gt;&lt;w:bCs w:val="0"/&gt;&lt;w:color w:val="6E6E6E" w:themeColor="accent1" w:themeShade="80"/&gt;&lt;w:sz w:val="32"/&gt;&lt;w:szCs w:val="32"/&gt;&lt;/w:rPr&gt;&lt;/w:style&gt;&lt;w:style w:type="character" w:styleId="IntenseReference"&gt;&lt;w:name w:val="Intense Reference"/&gt;&lt;w:basedOn w:val="DefaultParagraphFont"/&gt;&lt;w:uiPriority w:val="32"/&gt;&lt;w:semiHidden/&gt;&lt;w:unhideWhenUsed/&gt;&lt;w:qFormat/&gt;&lt;w:rsid w:val="00EB69D3"/&gt;&lt;w:rPr&gt;&lt;w:b/&gt;&lt;w:bCs/&gt;&lt;w:caps w:val="0"/&gt;&lt;w:smallCaps/&gt;&lt;w:color w:val="6E6E6E" w:themeColor="accent1" w:themeShade="80"/&gt;&lt;w:spacing w:val="5"/&gt;&lt;/w:rPr&gt;&lt;/w:style&gt;&lt;w:style w:type="character" w:styleId="IntenseEmphasis"&gt;&lt;w:name w:val="Intense Emphasis"/&gt;&lt;w:basedOn w:val="DefaultParagraphFont"/&gt;&lt;w:uiPriority w:val="21"/&gt;&lt;w:semiHidden/&gt;&lt;w:unhideWhenUsed/&gt;&lt;w:qFormat/&gt;&lt;w:rsid w:val="00EB69D3"/&gt;&lt;w:rPr&gt;&lt;w:i/&gt;&lt;w:iCs/&gt;&lt;w:color w:val="6E6E6E" w:themeColor="accent1" w:themeShade="80"/&gt;&lt;/w:rPr&gt;&lt;/w:style&gt;&lt;w:style w:type="table" w:styleId="GridTable4-Accent4"&gt;&lt;w:name w:val="Grid Table 4 Accent 4"/&gt;&lt;w:basedOn w:val="TableNormal"/&gt;&lt;w:uiPriority w:val="49"/&gt;&lt;w:rsid w:val="003F7CBD"/&gt;&lt;w:pPr&gt;&lt;w:spacing w:line="240" w:lineRule="auto"/&gt;&lt;/w:pPr&gt;&lt;w:tblPr&gt;&lt;w:tblStyleRowBandSize w:val="1"/&gt;&lt;w:tblStyleColBandSize w:val="1"/&gt;&lt;w:tblBorders&gt;&lt;w:top w:val="single" w:sz="4" w:space="0" w:color="B2B2B2" w:themeColor="accent4" w:themeTint="99"/&gt;&lt;w:left w:val="single" w:sz="4" w:space="0" w:color="B2B2B2" w:themeColor="accent4" w:themeTint="99"/&gt;&lt;w:bottom w:val="single" w:sz="4" w:space="0" w:color="B2B2B2" w:themeColor="accent4" w:themeTint="99"/&gt;&lt;w:right w:val="single" w:sz="4" w:space="0" w:color="B2B2B2" w:themeColor="accent4" w:themeTint="99"/&gt;&lt;w:insideH w:val="single" w:sz="4" w:space="0" w:color="B2B2B2" w:themeColor="accent4" w:themeTint="99"/&gt;&lt;w:insideV w:val="single" w:sz="4" w:space="0" w:color="B2B2B2" w:themeColor="accent4" w:themeTint="99"/&gt;&lt;/w:tblBorders&gt;&lt;/w:tblPr&gt;&lt;w:tblStylePr w:type="firstRow"&gt;&lt;w:rPr&gt;&lt;w:b/&gt;&lt;w:bCs/&gt;&lt;w:color w:val="FFFFFF" w:themeColor="background1"/&gt;&lt;/w:rPr&gt;&lt;w:tblPr/&gt;&lt;w:tcPr&gt;&lt;w:tcBorders&gt;&lt;w:top w:val="single" w:sz="4" w:space="0" w:color="808080" w:themeColor="accent4"/&gt;&lt;w:left w:val="single" w:sz="4" w:space="0" w:color="808080" w:themeColor="accent4"/&gt;&lt;w:bottom w:val="single" w:sz="4" w:space="0" w:color="808080" w:themeColor="accent4"/&gt;&lt;w:right w:val="single" w:sz="4" w:space="0" w:color="808080" w:themeColor="accent4"/&gt;&lt;w:insideH w:val="nil"/&gt;&lt;w:insideV w:val="nil"/&gt;&lt;/w:tcBorders&gt;&lt;w:shd w:val="clear" w:color="auto" w:fill="808080" w:themeFill="accent4"/&gt;&lt;/w:tcPr&gt;&lt;/w:tblStylePr&gt;&lt;w:tblStylePr w:type="lastRow"&gt;&lt;w:rPr&gt;&lt;w:b/&gt;&lt;w:bCs/&gt;&lt;/w:rPr&gt;&lt;w:tblPr/&gt;&lt;w:tcPr&gt;&lt;w:tcBorders&gt;&lt;w:top w:val="double" w:sz="4" w:space="0" w:color="808080"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w:fill="E5E5E5" w:themeFill="accent4" w:themeFillTint="33"/&gt;&lt;/w:tcPr&gt;&lt;/w:tblStylePr&gt;&lt;w:tblStylePr w:type="band1Horz"&gt;&lt;w:tblPr/&gt;&lt;w:tcPr&gt;&lt;w:shd w:val="clear" w:color="auto" w:fill="E5E5E5" w:themeFill="accent4" w:themeFillTint="33"/&gt;&lt;/w:tcPr&gt;&lt;/w:tblStylePr&gt;&lt;/w:style&gt;&lt;w:style w:type="table" w:styleId="GridTable2-Accent1"&gt;&lt;w:name w:val="Grid Table 2 Accent 1"/&gt;&lt;w:basedOn w:val="TableNormal"/&gt;&lt;w:uiPriority w:val="47"/&gt;&lt;w:rsid w:val="008A78F1"/&gt;&lt;w:pPr&gt;&lt;w:spacing w:line="240" w:lineRule="auto"/&gt;&lt;/w:pPr&gt;&lt;w:tblPr&gt;&lt;w:tblStyleRowBandSize w:val="1"/&gt;&lt;w:tblStyleColBandSize w:val="1"/&gt;&lt;w:tblBorders&gt;&lt;w:top w:val="single" w:sz="2" w:space="0" w:color="EAEAEA" w:themeColor="accent1" w:themeTint="99"/&gt;&lt;w:bottom w:val="single" w:sz="2" w:space="0" w:color="EAEAEA" w:themeColor="accent1" w:themeTint="99"/&gt;&lt;w:insideH w:val="single" w:sz="2" w:space="0" w:color="EAEAEA" w:themeColor="accent1" w:themeTint="99"/&gt;&lt;w:insideV w:val="single" w:sz="2" w:space="0" w:color="EAEAEA" w:themeColor="accent1" w:themeTint="99"/&gt;&lt;/w:tblBorders&gt;&lt;w:tblCellMar&gt;&lt;w:left w:w="0" w:type="dxa"/&gt;&lt;w:right w:w="0" w:type="dxa"/&gt;&lt;/w:tblCellMar&gt;&lt;/w:tblPr&gt;&lt;w:tblStylePr w:type="firstRow"&gt;&lt;w:rPr&gt;&lt;w:b w:val="0"/&gt;&lt;w:bCs/&gt;&lt;w:i w:val="0"/&gt;&lt;/w:rPr&gt;&lt;w:tblPr/&gt;&lt;w:tcPr&gt;&lt;w:tcBorders&gt;&lt;w:top w:val="nil"/&gt;&lt;w:left w:val="nil"/&gt;&lt;w:bottom w:val="nil"/&gt;&lt;w:right w:val="nil"/&gt;&lt;w:insideH w:val="nil"/&gt;&lt;w:insideV w:val="nil"/&gt;&lt;w:tl2br w:val="nil"/&gt;&lt;w:tr2bl w:val="nil"/&gt;&lt;/w:tcBorders&gt;&lt;w:shd w:val="clear" w:color="auto" w:fill="FFFFFF" w:themeFill="background1"/&gt;&lt;/w:tcPr&gt;&lt;/w:tblStylePr&gt;&lt;w:tblStylePr w:type="lastRow"&gt;&lt;w:rPr&gt;&lt;w:b/&gt;&lt;w:bCs/&gt;&lt;/w:rPr&gt;&lt;w:tblPr/&gt;&lt;w:tcPr&gt;&lt;w:tcBorders&gt;&lt;w:top w:val="double" w:sz="2" w:space="0" w:color="EAEAEA" w:themeColor="accent1"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w:fill="F8F8F8" w:themeFill="accent1" w:themeFillTint="33"/&gt;&lt;/w:tcPr&gt;&lt;/w:tblStylePr&gt;&lt;w:tblStylePr w:type="band1Horz"&gt;&lt;w:tblPr/&gt;&lt;w:tcPr&gt;&lt;w:shd w:val="clear" w:color="auto" w:fill="F8F8F8" w:themeFill="accent1" w:themeFillTint="33"/&gt;&lt;/w:tcPr&gt;&lt;/w:tblStylePr&gt;&lt;/w:style&gt;&lt;/w:styles&gt;&lt;/pkg:xmlData&gt;&lt;/pkg:part&gt;&lt;/pkg:package&gt;
</CustomerName>
    <CompanyName/>
    <SenderAddress/>
    <Address/>
  </employee>
</employe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0cb835c26cca470a53411e1b1f505095">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d9db02515d647b26677b77670c9b2eab"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E728A-96FF-4995-885C-5AF887AB0C35}">
  <ds:schemaRefs>
    <ds:schemaRef ds:uri="http://schemas.microsoft.com/temp/samples"/>
  </ds:schemaRefs>
</ds:datastoreItem>
</file>

<file path=customXml/itemProps2.xml><?xml version="1.0" encoding="utf-8"?>
<ds:datastoreItem xmlns:ds="http://schemas.openxmlformats.org/officeDocument/2006/customXml" ds:itemID="{C73DA999-08F4-49C3-B0AF-773B15AA0A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CEA7BA-1BF4-4367-98ED-BF2DDE52DF96}">
  <ds:schemaRefs>
    <ds:schemaRef ds:uri="http://schemas.microsoft.com/sharepoint/v3/contenttype/forms"/>
  </ds:schemaRefs>
</ds:datastoreItem>
</file>

<file path=customXml/itemProps4.xml><?xml version="1.0" encoding="utf-8"?>
<ds:datastoreItem xmlns:ds="http://schemas.openxmlformats.org/officeDocument/2006/customXml" ds:itemID="{60A1D97E-A490-4915-8926-D29CB0FA3507}">
  <ds:schemaRefs>
    <ds:schemaRef ds:uri="http://purl.org/dc/elements/1.1/"/>
    <ds:schemaRef ds:uri="http://purl.org/dc/dcmitype/"/>
    <ds:schemaRef ds:uri="http://schemas.openxmlformats.org/package/2006/metadata/core-properties"/>
    <ds:schemaRef ds:uri="http://schemas.microsoft.com/office/2006/metadata/properties"/>
    <ds:schemaRef ds:uri="http://purl.org/dc/terms/"/>
    <ds:schemaRef ds:uri="http://www.w3.org/XML/1998/namespace"/>
    <ds:schemaRef ds:uri="http://schemas.microsoft.com/office/2006/documentManagement/types"/>
    <ds:schemaRef ds:uri="http://schemas.microsoft.com/office/infopath/2007/PartnerControls"/>
    <ds:schemaRef ds:uri="ee7a20b1-ddba-4ac9-b1b6-34fd780388d2"/>
    <ds:schemaRef ds:uri="aadfcd52-e379-49eb-a412-e28a16640aff"/>
  </ds:schemaRefs>
</ds:datastoreItem>
</file>

<file path=customXml/itemProps5.xml><?xml version="1.0" encoding="utf-8"?>
<ds:datastoreItem xmlns:ds="http://schemas.openxmlformats.org/officeDocument/2006/customXml" ds:itemID="{4FC35097-2F04-4298-8BBF-5BB715265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1</TotalTime>
  <Pages>23</Pages>
  <Words>3769</Words>
  <Characters>21486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Roper</dc:creator>
  <cp:keywords/>
  <dc:description/>
  <cp:lastModifiedBy>Jennifer Roper (1704516)</cp:lastModifiedBy>
  <cp:revision>2</cp:revision>
  <dcterms:created xsi:type="dcterms:W3CDTF">2020-05-08T22:14:00Z</dcterms:created>
  <dcterms:modified xsi:type="dcterms:W3CDTF">2020-05-08T22:14:00Z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