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539FC91" w:rsidR="7908378C" w:rsidRDefault="7908378C" w:rsidP="33572C6E">
            <w:pPr>
              <w:ind w:right="237"/>
              <w:rPr>
                <w:b/>
                <w:bCs/>
                <w:color w:val="auto"/>
                <w:sz w:val="32"/>
                <w:szCs w:val="32"/>
              </w:rPr>
            </w:pPr>
            <w:r w:rsidRPr="33572C6E">
              <w:rPr>
                <w:b/>
                <w:bCs/>
                <w:color w:val="auto"/>
                <w:sz w:val="32"/>
                <w:szCs w:val="32"/>
              </w:rPr>
              <w:t>Learner name:</w:t>
            </w:r>
            <w:r w:rsidR="00D019FE">
              <w:rPr>
                <w:b/>
                <w:bCs/>
                <w:color w:val="auto"/>
                <w:sz w:val="32"/>
                <w:szCs w:val="32"/>
              </w:rPr>
              <w:t xml:space="preserve"> Rebecca Arkle</w:t>
            </w:r>
          </w:p>
          <w:p w14:paraId="3A3A802D" w14:textId="77777777" w:rsidR="33572C6E" w:rsidRDefault="33572C6E" w:rsidP="33572C6E">
            <w:pPr>
              <w:ind w:right="237"/>
              <w:rPr>
                <w:b/>
                <w:bCs/>
                <w:color w:val="auto"/>
                <w:sz w:val="32"/>
                <w:szCs w:val="32"/>
              </w:rPr>
            </w:pPr>
          </w:p>
          <w:p w14:paraId="7883A53E" w14:textId="64DF3D35" w:rsidR="7908378C" w:rsidRDefault="7908378C" w:rsidP="33572C6E">
            <w:pPr>
              <w:ind w:right="237"/>
              <w:rPr>
                <w:b/>
                <w:bCs/>
                <w:color w:val="auto"/>
                <w:sz w:val="32"/>
                <w:szCs w:val="32"/>
              </w:rPr>
            </w:pPr>
            <w:r w:rsidRPr="33572C6E">
              <w:rPr>
                <w:b/>
                <w:bCs/>
                <w:color w:val="auto"/>
                <w:sz w:val="32"/>
                <w:szCs w:val="32"/>
              </w:rPr>
              <w:t>Learner’s University Registration Number:</w:t>
            </w:r>
          </w:p>
          <w:p w14:paraId="1068D35D" w14:textId="773EE3C2" w:rsidR="00D019FE" w:rsidRDefault="00D019FE" w:rsidP="33572C6E">
            <w:pPr>
              <w:ind w:right="237"/>
              <w:rPr>
                <w:b/>
                <w:bCs/>
                <w:color w:val="auto"/>
                <w:sz w:val="32"/>
                <w:szCs w:val="32"/>
              </w:rPr>
            </w:pPr>
            <w:r w:rsidRPr="00D019FE">
              <w:rPr>
                <w:b/>
                <w:bCs/>
                <w:color w:val="auto"/>
                <w:sz w:val="32"/>
                <w:szCs w:val="32"/>
              </w:rPr>
              <w:t>2245961</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2403C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A2FD0C3"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The purpose of this task is to reflect on as serious and complex investigation in which I played a significant role.  I will provide a brief description of the investigation, discussing any issues, critically evaluate the different approaches in supporting and managing vulnerable people and explore what works in relation to tackling repeat victimisation and repeat offending.</w:t>
      </w:r>
    </w:p>
    <w:p w14:paraId="3768956B"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The details of the case are as follows.  We received a report from an eighteen-year-old sister of a fifteen-year-old girl, who reported that her younger sister had been assaulted by their stepfather.  The report was that there had been an argument at home, which allegedly resulted in the stepfather grabbing the fifteen-year-old by the arm, dragging her into the bathroom and strangling her.  The stepfather was arrested on suspicion of non-fatal strangulation of a child and Actual Bodily Harm.  There were a few people present at the time, but they were the mother and younger siblings and none of them actually witnessed the strangulation.  Some issues within the case were that the stepfather is from Portugal, where they have differing laws and cultural values compared the ones in Wales, there was also a language barrier.  The mother of the victim also works as a Learning Support Assistant at a local primary school, which sparked concerns over the safeguarding of her own children, but also the ones in the school which she is employed.</w:t>
      </w:r>
    </w:p>
    <w:p w14:paraId="4238F5C6"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 xml:space="preserve">Also, after having conversations with the victim’s schoolteacher, it was disclosed that the child does display some challenging behaviour.  The head teacher also disclosed that they have had meetings with the child’s mother but felt that the mother seemed very disinterested, she was very strict, and her opinion is that the only problem within </w:t>
      </w:r>
      <w:r w:rsidRPr="00F05326">
        <w:rPr>
          <w:rFonts w:eastAsia="Aptos"/>
          <w:color w:val="auto"/>
          <w:kern w:val="2"/>
          <w:sz w:val="24"/>
          <w:szCs w:val="24"/>
          <w:lang w:eastAsia="en-US"/>
          <w14:ligatures w14:val="standardContextual"/>
        </w:rPr>
        <w:lastRenderedPageBreak/>
        <w:t>the whole scenario was the attitude of her daughter.  The school noted that there didn’t seem to be any compromise.</w:t>
      </w:r>
    </w:p>
    <w:p w14:paraId="1E3986D9"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On 21</w:t>
      </w:r>
      <w:r w:rsidRPr="00F05326">
        <w:rPr>
          <w:rFonts w:eastAsia="Aptos"/>
          <w:color w:val="auto"/>
          <w:kern w:val="2"/>
          <w:sz w:val="24"/>
          <w:szCs w:val="24"/>
          <w:vertAlign w:val="superscript"/>
          <w:lang w:eastAsia="en-US"/>
          <w14:ligatures w14:val="standardContextual"/>
        </w:rPr>
        <w:t>st</w:t>
      </w:r>
      <w:r w:rsidRPr="00F05326">
        <w:rPr>
          <w:rFonts w:eastAsia="Aptos"/>
          <w:color w:val="auto"/>
          <w:kern w:val="2"/>
          <w:sz w:val="24"/>
          <w:szCs w:val="24"/>
          <w:lang w:eastAsia="en-US"/>
          <w14:ligatures w14:val="standardContextual"/>
        </w:rPr>
        <w:t xml:space="preserve"> March 2022, the law in Wales changed, making it illegal to physically punish children. Under the Children (Abolition of Defence of Reasonable Punishment) (Wales) Act 2020 all types of physical punishment, such as smacking, hitting, slapping and shaking, are illegal.  The new law applies to everybody in Wales, including visitors, from 21 March 2022 (Welsh Government, 2022)</w:t>
      </w:r>
    </w:p>
    <w:p w14:paraId="1FF6E51C"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 xml:space="preserve">On reviewing the case and the seriousness of the allegations, I submitted a Public Protection Notice (PPN) for all children living at the property.  By submitting a PPN, it allows multiple agencies to view the information provided and for each agency to offer the best support that they can.  It also prevents duplication of work.  It allows agencies to see exactly what support is being provided to the families.  The purpose of this is for the situation to be assessed and appropriate referrals can be made for the family to have the correct support that they need.  It also makes it easier for cases to be managed, as all information is in the one place (Child protection and Safeguarding Children and young people).  </w:t>
      </w:r>
    </w:p>
    <w:p w14:paraId="5DC03870"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 xml:space="preserve">The suspect was arrested and cautioned, he made the comment, ‘this is the second time this bitch has done this to me’.  What was significant about this was the tone and the choice of words in which he speaks about his stepdaughter; officers felt that there was a venomous tone and raised their concerns.  The suspect was interviewed in relation to the allegations made about him.  The suspect provided a prepared statement in which he denied all allegations and then provided a ‘no comment’ interview.  </w:t>
      </w:r>
    </w:p>
    <w:p w14:paraId="324215A7"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2C456FE6"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The safety of the child was paramount in this situation.  Given that the step-father was being accused of non-fatal strangulation and her mother seemed to be supporting her partner, we did not feel that the home address was the best place for her to be.  The role of a police officer is to protect life and limb and to ensure people are safe (COP, 2020).</w:t>
      </w:r>
    </w:p>
    <w:p w14:paraId="7EE2A849"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In order to solve the problem, I referred to the SARA model.  This model has 4 stages which are Scanning, Analysis, Response and Assessment.  During stage 1, I was able to scan and identify all the problems that I was facing.  This allowed me to move onto stage 2 and analyse each problem to find out any underlying causes.  This make it easier to know how to respond to each problem and able to come up with a plan to tackle each problem.  Once actioned the response, I was able to make assessments on whether they were successful or if I needed to try something else.  By using this model, it allows you to move back and forth each section, to achieve the desired outcome (COP, 2022).</w:t>
      </w:r>
    </w:p>
    <w:p w14:paraId="585F01A3"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 xml:space="preserve">After engaging with Children’s services, it was decided that the child would be better off staying with her friend.  Assessments were Children’s services engaged with the friend’s parents, who were happy to accommodate her while the investigation was taking place.  They were fully aware of the type of home life the child was living in and felt that the child would be better off staying with them for a break.  As Officer in </w:t>
      </w:r>
      <w:r w:rsidRPr="00F05326">
        <w:rPr>
          <w:rFonts w:eastAsia="Aptos"/>
          <w:color w:val="auto"/>
          <w:kern w:val="2"/>
          <w:sz w:val="24"/>
          <w:szCs w:val="24"/>
          <w:lang w:eastAsia="en-US"/>
          <w14:ligatures w14:val="standardContextual"/>
        </w:rPr>
        <w:lastRenderedPageBreak/>
        <w:t>Case, I supported this decision, I felt that it would help to safeguard the victim, would remove her from the situation, to lessen the chance of any further assaults or any backlash directly from the police input.</w:t>
      </w:r>
    </w:p>
    <w:p w14:paraId="4FCEB3A3"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Due to the time constraints of holding a person in custody and the amount of outstanding enquiries, the decision was made to bail the suspect.  By placing suspects on police bail, it allows officers time to carry out a thorough investigation.  It allows officers to speak to all person’s involved, to gather as much evidence as possible.  By placing conditions onto the police bail, it allows officers to complete the investigation while safeguarding the victim.  Depending on the type of crime committed, depends on the types of conditions that an officer can place on the suspect.  The conditions need to be both relevant and reasonable and are authorised by the custody sergeant.  If a person breaks the bail conditions, they can be arrested and brought back into police custody.  This provides victims with a sense of security and reassurance that they are safe (COP, 2022).  In addition, I submitted a Domestic Violence Public Notice to the suspect, to protect the victim from further violence (COP, 2021).</w:t>
      </w:r>
    </w:p>
    <w:p w14:paraId="47CE63DC"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 xml:space="preserve">The suspect was bailed with numerous conditions, in order to safeguard the victim and potentially her siblings.  One of the conditions imposed were not to contact the victim.  The majority of the time, these conditions are fairly straight forward to impose, although, due to the victim being so young, it was not possible for the suspect to live at the same house while the investigation was taking place.  Initially, this caused problems as the suspect did not have any family he could stay with and there was no emergency housing available.  In order to resolve this issue, I collaborated with Social Services to make temporary arrangements for the victim to reside at her </w:t>
      </w:r>
      <w:proofErr w:type="spellStart"/>
      <w:r w:rsidRPr="00F05326">
        <w:rPr>
          <w:rFonts w:eastAsia="Aptos"/>
          <w:color w:val="auto"/>
          <w:kern w:val="2"/>
          <w:sz w:val="24"/>
          <w:szCs w:val="24"/>
          <w:lang w:eastAsia="en-US"/>
          <w14:ligatures w14:val="standardContextual"/>
        </w:rPr>
        <w:t>friends</w:t>
      </w:r>
      <w:proofErr w:type="spellEnd"/>
      <w:r w:rsidRPr="00F05326">
        <w:rPr>
          <w:rFonts w:eastAsia="Aptos"/>
          <w:color w:val="auto"/>
          <w:kern w:val="2"/>
          <w:sz w:val="24"/>
          <w:szCs w:val="24"/>
          <w:lang w:eastAsia="en-US"/>
          <w14:ligatures w14:val="standardContextual"/>
        </w:rPr>
        <w:t xml:space="preserve"> house, until the suspect could find himself alternative accommodation.  Again, I set time parameters that the suspect was required to move from the property within seven days, I felt that this was sufficient time for him to find a suitable alternative and to ensure that a young girl wasn’t away from the family home for too long, and essentially adding to the stress of the incident.  In order for this to happen, Social Services were required to make an assessment as to whether her friend’s house was suitable and whether her parents were willing to take responsibility of the victim.  Even though the action I took meant that the victim had to move out of the family home for a short period of time, I did however believe that this was the best decision at the time.  I felt that it would allow her to have a break away from the tension within her own household, for the suspect to move out and to allow everybody involved the chance to have a break from the situation, space to think and gather their thoughts and to calm down in general.</w:t>
      </w:r>
    </w:p>
    <w:p w14:paraId="53D9BB20"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 xml:space="preserve">However, upon reflection, I feel this may have been the wrong decision.  I feel that as an outside person, looking into this case, it may appear that there was more support for the suspect at the time of the incident.  The fact that a teenage girl was required to stay at a friend’s house to accommodate a grown adult was the wrong decision.  The teenage years can be the most difficult time of your life, while you’re trying to figure out who you are and to be accepted into society.  Being a teenager can come with all sorts of stresses, where their emotions are difficult to manage, exams in school and in this case, bullying (BBC Bitesize).  I believe that expecting this young </w:t>
      </w:r>
      <w:r w:rsidRPr="00F05326">
        <w:rPr>
          <w:rFonts w:eastAsia="Aptos"/>
          <w:color w:val="auto"/>
          <w:kern w:val="2"/>
          <w:sz w:val="24"/>
          <w:szCs w:val="24"/>
          <w:lang w:eastAsia="en-US"/>
          <w14:ligatures w14:val="standardContextual"/>
        </w:rPr>
        <w:lastRenderedPageBreak/>
        <w:t>teenage girl to move into a different family’s home, adapt to their way of living was too much and we should have insisted that the suspect move out of the family home immediately as he is a grown adult and can take care of himself.  I worry that this particular action may have added to her stress rather than relieved it.</w:t>
      </w:r>
    </w:p>
    <w:p w14:paraId="62EC8A0C"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Once the suspect had removed himself from the family home, the victim was then able to move back in.  Before this happened, myself and another female colleague had a chat with the victim, we wanted to find out if there was any other underlying issues within the household that would cause us a concern, or to see why the victim was behaving the way that she was.  She disclosed to us that she didn’t feel wanted since the birth of her little sister.  She felt that she was treated completely different to her.  She felt that it was her step-fathers fault that she was being bullied in school, she used to be happy in school until they moved away and into this area, where she was being bullied about her accent and the clothes she wears.  She blamed the suspect as it was his decision for them to move.  She also felt that her parents were unnecessarily strict about the clothes she wore, the use of her mobile phone and the curfews they put in place.  She felt that these factors were not helping her to find friends and be accepted by her peers, so felt a huge resentment towards her parents.</w:t>
      </w:r>
    </w:p>
    <w:p w14:paraId="2778DCE1" w14:textId="77777777" w:rsidR="00F05326" w:rsidRPr="00F05326" w:rsidRDefault="00F05326" w:rsidP="00F05326">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To help with this, I arranged a meeting with the child’s mother and the head teacher of her school.  The purpose of this was to make them aware of how the victim was feeling and to explain to them the reasons for her behaviour, both in the home and in school.  The Head teacher had addressed concerns that her behaviour in school was spiralling out of control and her mother felt that she could not cope with her behaviour at home.  This led to referrals being made for family counselling sessions.  It allowed for a safe space to talk about their feelings and to work together to compromise and how to deal with their emotions when on times they do become heightened.  I felt this meeting was very impactful, as it enabled the family to communicate more efficiently with each other to prevent further conflict within the household.  It also proved to have a positive effect on the child’s behaviour in school, since the counselling sessions, the head teacher stated the child seemed a lot more settled in school.</w:t>
      </w:r>
    </w:p>
    <w:p w14:paraId="1E96D16A" w14:textId="62BE7A81" w:rsidR="5B843AF0" w:rsidRPr="00F05326" w:rsidRDefault="00F05326" w:rsidP="00F05326">
      <w:pPr>
        <w:ind w:right="237"/>
        <w:rPr>
          <w:rFonts w:eastAsia="Aptos"/>
          <w:color w:val="auto"/>
          <w:kern w:val="2"/>
          <w:sz w:val="24"/>
          <w:szCs w:val="24"/>
          <w:lang w:eastAsia="en-US"/>
          <w14:ligatures w14:val="standardContextual"/>
        </w:rPr>
      </w:pPr>
      <w:r w:rsidRPr="00F05326">
        <w:rPr>
          <w:rFonts w:eastAsia="Aptos"/>
          <w:color w:val="auto"/>
          <w:kern w:val="2"/>
          <w:sz w:val="24"/>
          <w:szCs w:val="24"/>
          <w:lang w:eastAsia="en-US"/>
          <w14:ligatures w14:val="standardContextual"/>
        </w:rPr>
        <w:t>With regards to the suspect, the case file was sent to the Crown Prosecution Service for a decision.  They decided that there was insufficient evidence for the non-fatal strangulation element, however, they would offer him a caution for assault by beating.  When he attended the police station to sign this, I took the time to explain the law to him and checked his understanding.  I wanted to ensure that he fully understood that no adult can grab/hit/push a child.  I felt this was necessary to help prevent him from assaulting the child again and to reiterate the consequences to him.  We had a lengthy discussion but I felt happy when signing that he fully understood the law and that the consequences are not worth him re-offending.   I feel by using the SARA model, I was able to navigate my way through the problems of this case to provide the solutions that I needed.</w:t>
      </w:r>
    </w:p>
    <w:p w14:paraId="0941C0CE" w14:textId="77777777" w:rsidR="00F05326" w:rsidRDefault="00F05326" w:rsidP="00F05326">
      <w:pPr>
        <w:ind w:right="237"/>
        <w:rPr>
          <w:rFonts w:ascii="Aptos" w:eastAsia="Aptos" w:hAnsi="Aptos" w:cs="Times New Roman"/>
          <w:color w:val="auto"/>
          <w:kern w:val="2"/>
          <w:sz w:val="22"/>
          <w:szCs w:val="22"/>
          <w:lang w:eastAsia="en-US"/>
          <w14:ligatures w14:val="standardContextual"/>
        </w:rPr>
      </w:pPr>
    </w:p>
    <w:p w14:paraId="7EE7B087" w14:textId="43D397E1" w:rsidR="00F05326" w:rsidRPr="00E676F7" w:rsidRDefault="00F05326" w:rsidP="00F05326">
      <w:pPr>
        <w:ind w:right="237"/>
        <w:rPr>
          <w:b/>
          <w:bCs/>
          <w:sz w:val="24"/>
          <w:szCs w:val="24"/>
        </w:rPr>
      </w:pPr>
      <w:r>
        <w:rPr>
          <w:rFonts w:ascii="Aptos" w:eastAsia="Aptos" w:hAnsi="Aptos" w:cs="Times New Roman"/>
          <w:color w:val="auto"/>
          <w:kern w:val="2"/>
          <w:sz w:val="22"/>
          <w:szCs w:val="22"/>
          <w:lang w:eastAsia="en-US"/>
          <w14:ligatures w14:val="standardContextual"/>
        </w:rPr>
        <w:t>Word Count: 2060</w:t>
      </w: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243897DE" w14:textId="77777777" w:rsidR="00D019FE" w:rsidRDefault="00D019FE" w:rsidP="009370AE">
      <w:pPr>
        <w:ind w:right="237"/>
        <w:jc w:val="both"/>
        <w:rPr>
          <w:b/>
          <w:bCs/>
          <w:color w:val="000000" w:themeColor="text1"/>
          <w:sz w:val="28"/>
          <w:szCs w:val="28"/>
        </w:rPr>
      </w:pPr>
    </w:p>
    <w:p w14:paraId="3DA58F78"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The  purpose of this task is to choose an investigation that I have been involved in, which was complex in nature and to critically evaluate the processes employed and the fast-track actions I have utilised.  I will also evaluate the support I have provided to any victims, witnesses or suspects and reference the management of my own personal values and attitudes in relation to this.</w:t>
      </w:r>
    </w:p>
    <w:p w14:paraId="137DC870"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The serious and complex investigation I have chosen is that of a burglary.  It was reported to police at approximately 04:30hrs that the owner of a car had woken during the night, gone downstairs to let her dog out and on returning to her bedroom, noticed that her was not on her driveway.  Officers attended the scene and spoke to the victim, they took details of the owner, the incident and the vehicle details.  My initial thoughts went to the safety of the victim.  I could only empathise with how scary it must have been, knowing that someone has entered your home while you have been sleeping, especially with having a young child at home too and taken your vehicle.</w:t>
      </w:r>
    </w:p>
    <w:p w14:paraId="5B7F1BFF"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Shortly afterwards, we received a call to say that there was an overturned, abandoned vehicle, a short distance from the victim’s home, which matched the description and registration of the vehicle that had been reported stolen.</w:t>
      </w:r>
    </w:p>
    <w:p w14:paraId="3661DF07"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Immediately, I attended the scene of the crash to examine the car.  I called and asked for Crime Scene Investigators to attend to see if there would be any fingerprints or DNA opportunities within the car.  The role of CSI is to examine a scene and preserve any forensic samples to be examined.  It is crucial that this gets done as soon as possible as it ensures a scene is preserved and can prevent evidence being tampered with or being destroyed by the elements (COP, 2024)</w:t>
      </w:r>
    </w:p>
    <w:p w14:paraId="63B5DDC4"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In order to gain the best evidence, it is important to carry out the ‘Golden Hour’ of an investigation.  The golden hour includes conducting a CCTV trawl, speaking to any key witnesses and following up with any lines of enquiries.  It is important to gather this information as soon as practically possible following an incident in order to obtain the best evidence.  By acting quickly, we can preserve a scene, obtain accounts from witnesses while it is still fresh in their mind and also seize evidence before they get destroyed or damaged (COP, 2024).</w:t>
      </w:r>
    </w:p>
    <w:p w14:paraId="53099A51"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One of these lines of enquiries was to conduct Automatic Number Plate Recognition (ANPR).  Automatic Number Plate Recognition is where information can be collected using a system that stores data on a vehicle.  ANPR cameras are in various locations.  They use a system that identifies the number plate of a car when it passes.  By using this system, it allows officers to plot a vehicles journey, including timings and direction of travel, which gives officers a clearer understanding of the vehicles movements (COP, 2023).  I contacted the correct department and asked I could run the number plate through the system to try and trace the last known movements of the car.  I did this as a matter of urgency as I wanted to check any local authority CCTV footage to see if we could identify the driver of the stolen vehicle.  What came back was that this particular car has unusual habits.  It was shown to be driving the local area all throughout the night, most nights.  They stated that like clockwork, at approximately 22:00hrs each night, this car makes practically the same journey every single night, being driven around the area all through the night.  And what is more, this car was reported as being stolen only three months prior to this occasion.</w:t>
      </w:r>
    </w:p>
    <w:p w14:paraId="327207C4"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 xml:space="preserve">Bearing in mind that the victim has a young daughter, I felt this information was concerning and so wanted to find out what was happening.  When I approached the victim with this information, she seemed taken aback that I knew this and offered </w:t>
      </w:r>
      <w:r w:rsidRPr="00D019FE">
        <w:rPr>
          <w:color w:val="000000" w:themeColor="text1"/>
          <w:sz w:val="24"/>
          <w:szCs w:val="24"/>
        </w:rPr>
        <w:lastRenderedPageBreak/>
        <w:t>the explanation that she suffers with her mental health and so after she has put her daughter to bed, she drives around all through the night while her eldest child was in the house with her smallest child.  I asked her where she normally goes and if she is ever with anybody.  She confirmed that she is usually with her friend.  She provided her name, number and address.  She stated that the night previous to the burglary, she had gone to the local petrol station.  I queried this, as in her original statement she had said that the car only had approximately ten miles worth of petrol in it, so didn’t believe the car would have been able to get very far.  She then said that she hadn’t filled up, just went to buy a can of coke.</w:t>
      </w:r>
    </w:p>
    <w:p w14:paraId="5BA0CB16"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At this stage, I didn’t have any reason to disbelieve the victim, although something just didn’t seem right.</w:t>
      </w:r>
    </w:p>
    <w:p w14:paraId="429BDF83"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I conducted house to house enquires with the neighbours to see whether they had seen or heard anything or to see whether anybody had any CCTV or Ring Doorbell footage.  House to house enquiries is whereby you knock each house within the vicinity of the incident, with the purpose of obtaining any information from residents as to whether they had seen or heard anything that could help with the investigation (COP, 2024).   These enquires were negative, nobody in the street had seen or heard anything that night.  All who had CCTV footage or ring doorbell footage didn’t cover as far as the victim’s property, therefore we were unable to identify anybody entering the property or the car leaving the scene.  However, one Ring doorbell footage did show activity, as in lights coming on and off, in the direction of the victim’s property approximately two hours before the call was made to the police.  Passive Data Generators assist in enquiries by showing/indicating movements at the scene and it is necessary to explore all avenues to provide an explanation (COP, 2023).</w:t>
      </w:r>
    </w:p>
    <w:p w14:paraId="70DA7A3B"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On completion of the search of the car, Crime Scene Investigators had recovered a number of items from the car.  One item in particular, was a receipt from a petrol station, timed and dated approximately two hours before the car was reported as stolen.  It showed that petrol was paid for using cash.</w:t>
      </w:r>
    </w:p>
    <w:p w14:paraId="08901AE1"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I attended the petrol station and requested to view the CCTV footage of the forecourt and the till area at the time of payment.  CCTV footage can be vital in an investigation, it can show movements of suspects, identification of suspects is possible, and it is time and date stamped, therefore providing clear evidence within an investigation.  It can also help to prove, disprove someone’s account (COP,2024).  The footage clearly showed the car entering the station, the passenger filling up the car and going to the payment window.  At no point did that person try to hide his face from CCTV and I noticed that he was not wearing gloves while in the car and that he had touched the dashboard area on the inside of the car.  The driver, however, could not be seen due to them staying in the vehicle and the sun visor was down, concealing his face from CCTV.</w:t>
      </w:r>
    </w:p>
    <w:p w14:paraId="1B63DD84"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 xml:space="preserve">With this in mind, I contacted the Forensic department to see whether they had detected any finger prints from the dash board of the car on the passenger side and they confirmed that they had.  They also informed me that they had also detected some blood on the windscreen on the </w:t>
      </w:r>
      <w:proofErr w:type="spellStart"/>
      <w:r w:rsidRPr="00D019FE">
        <w:rPr>
          <w:color w:val="000000" w:themeColor="text1"/>
          <w:sz w:val="24"/>
          <w:szCs w:val="24"/>
        </w:rPr>
        <w:t>drivers</w:t>
      </w:r>
      <w:proofErr w:type="spellEnd"/>
      <w:r w:rsidRPr="00D019FE">
        <w:rPr>
          <w:color w:val="000000" w:themeColor="text1"/>
          <w:sz w:val="24"/>
          <w:szCs w:val="24"/>
        </w:rPr>
        <w:t xml:space="preserve"> side.  At this point I decided to submit an MG21 form.  I provided the circumstances and explained that the results of the fingerprints and DNA from the blood could be crucial to finding the suspects of the burglary.  I contacted an Inspector to request authority to fast track these samples.  Due to the nature and seriousness of the crime, this was authorised.</w:t>
      </w:r>
    </w:p>
    <w:p w14:paraId="6135D822"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 xml:space="preserve">While at the petrol station, I decided to check the CCTV footage to see whether the victim had entered the station the previous night.  I checked the footage all through </w:t>
      </w:r>
      <w:r w:rsidRPr="00D019FE">
        <w:rPr>
          <w:color w:val="000000" w:themeColor="text1"/>
          <w:sz w:val="24"/>
          <w:szCs w:val="24"/>
        </w:rPr>
        <w:lastRenderedPageBreak/>
        <w:t>the night and at no point did the car enter the garage.  I then asked the sales assistant to check for any transactions of a can of coke, without any fuel.  They were able to confirm that there were no transactions of this type.  I did this as my role as a police officer is to remain impartial and to act on any information given to me.  I felt that if there had been CCTV footage or the till transaction from the night before, it would have supported the victim’s account and the car’s last known movements.</w:t>
      </w:r>
    </w:p>
    <w:p w14:paraId="69B17F9E"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Due to there being no CCTV footage or till transaction, I decided to speak with the victim’s friend, who she had stated she was with in her car the night before the burglary.  I tried to call her mobile, but realised that the victim had given me the wrong telephone number and address for her friend.  At this point, I did not feel that the victim’s account was adding up.  I revisited the victim and asked her to clarify some details for me, she gave me the correct details for her friend and re-iterated that she had been in the car with her friend the night before.  Now having the correct details, I visited her friend who confirmed that she had not seen the victim for approximately two weeks, she did not know that she had been burgled and also showed me messages and call logs between them both confirming that there had been no contact for a few weeks.</w:t>
      </w:r>
    </w:p>
    <w:p w14:paraId="5979C67C"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Following this, we received a call from a member of the public with some information regarding the car.  During golden hour enquiries, officers had knocked the door of the victim’s neighbours.  All neighbours had been asked if they had seen anything and all had said that they hadn’t, however, one elderly gentleman remembered some detail that he thought may be relevant to the investigation.  Due to the information that this gentleman wanted to share, he requested that the information would be passed anonymously and asked if officers would meet him somewhere other than his home address as he did not want the victim to see officers at his property from fear of any repercussions.  I assured him that any information shared would not be disclosed and offered to meet him at a location nearby his home.  While at this meeting, he disclosed to me that the car is often picked up by various males and taken throughout the night.  He explained that he is aware of these individuals and is scared that if they knew he had passed information, they would target him.  I respected the witnesses wishes and reassured him that his identity would not be exposed to the victim or at any point throughout the investigation (COP, 2023).</w:t>
      </w:r>
    </w:p>
    <w:p w14:paraId="2FC06714"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The results of both the fingerprints and the bloods came back.  I was able to identify the passenger by his fingerprints and the driver by his blood.  These matched the names provided to me by the witness.  I arrested both parties and conducted visually recorded interviews under caution.    During interview, both parties provided prepared statements, in which they both deny the offence.  The driver stated that he had permission to use the vehicle by the owner and the passenger stated that he believed the driver to have permission.  Upon review of the entire case, I felt that it was necessary to revisit the victim and challenge her on the accounts given by both suspects.  It was at this point that the victim decided to tell me that in fact, she had not been burgled and that she had provided permission for the suspects to use her vehicle.  It became apparent that the victim had only recorded the crime in order to claim from her insurance.</w:t>
      </w:r>
    </w:p>
    <w:p w14:paraId="033F308D" w14:textId="77777777" w:rsidR="00D019FE" w:rsidRPr="00D019FE" w:rsidRDefault="00D019FE" w:rsidP="00D019FE">
      <w:pPr>
        <w:ind w:right="237"/>
        <w:jc w:val="both"/>
        <w:rPr>
          <w:color w:val="000000" w:themeColor="text1"/>
          <w:sz w:val="24"/>
          <w:szCs w:val="24"/>
        </w:rPr>
      </w:pPr>
      <w:r w:rsidRPr="00D019FE">
        <w:rPr>
          <w:color w:val="000000" w:themeColor="text1"/>
          <w:sz w:val="24"/>
          <w:szCs w:val="24"/>
        </w:rPr>
        <w:t xml:space="preserve">At this point in time, I felt incredibly frustrated.  I felt that the victim had wasted police time, a lot of work had been put into the enquiries and because I had felt a lot of empathy for her at the beginning of the investigation, I felt a sense of feeling of disappointment in her.  Regardless of my own feelings, I still acted professionally and with integrity.  My role is to remain impartial and to thoroughly investigate a reported crime (COP, 2024).  And although a part of me wanted to arrest her for </w:t>
      </w:r>
      <w:r w:rsidRPr="00D019FE">
        <w:rPr>
          <w:color w:val="000000" w:themeColor="text1"/>
          <w:sz w:val="24"/>
          <w:szCs w:val="24"/>
        </w:rPr>
        <w:lastRenderedPageBreak/>
        <w:t>perverting the course of justice, I did feel that she is potentially vulnerable and chose to give words of advice.  I felt there was more to the story, maybe an element of cuckooing, so I submitted a Public Protection Notice for herself and her daughter, in order for her to seek help with external agencies and to make other agencies aware of the circumstances in that household.</w:t>
      </w:r>
    </w:p>
    <w:p w14:paraId="2A36533C" w14:textId="77777777" w:rsidR="00D019FE" w:rsidRDefault="00D019FE" w:rsidP="00D019FE">
      <w:pPr>
        <w:ind w:right="237"/>
        <w:jc w:val="both"/>
        <w:rPr>
          <w:color w:val="000000" w:themeColor="text1"/>
          <w:sz w:val="24"/>
          <w:szCs w:val="24"/>
        </w:rPr>
      </w:pPr>
      <w:r w:rsidRPr="00D019FE">
        <w:rPr>
          <w:color w:val="000000" w:themeColor="text1"/>
          <w:sz w:val="24"/>
          <w:szCs w:val="24"/>
        </w:rPr>
        <w:t xml:space="preserve">In this case, I felt that using the fast-track options available to me, along with having an open mind, helped to work out what had actually happened and allowed me to conduct a thorough investigation. </w:t>
      </w:r>
    </w:p>
    <w:p w14:paraId="148E4FD0" w14:textId="77777777" w:rsidR="00D019FE" w:rsidRDefault="00D019FE" w:rsidP="00D019FE">
      <w:pPr>
        <w:ind w:right="237"/>
        <w:jc w:val="both"/>
        <w:rPr>
          <w:color w:val="000000" w:themeColor="text1"/>
          <w:sz w:val="24"/>
          <w:szCs w:val="24"/>
        </w:rPr>
      </w:pPr>
    </w:p>
    <w:p w14:paraId="21D3FF0F" w14:textId="612BAFA6" w:rsidR="00D019FE" w:rsidRPr="00D019FE" w:rsidRDefault="00D019FE" w:rsidP="00D019FE">
      <w:pPr>
        <w:ind w:right="237"/>
        <w:jc w:val="both"/>
        <w:rPr>
          <w:color w:val="000000" w:themeColor="text1"/>
          <w:sz w:val="24"/>
          <w:szCs w:val="24"/>
        </w:rPr>
      </w:pPr>
      <w:r>
        <w:rPr>
          <w:color w:val="000000" w:themeColor="text1"/>
          <w:sz w:val="24"/>
          <w:szCs w:val="24"/>
        </w:rPr>
        <w:t>Word Count: 2170</w:t>
      </w:r>
    </w:p>
    <w:p w14:paraId="0123FF9E" w14:textId="77777777" w:rsidR="00D019FE" w:rsidRPr="00D019FE" w:rsidRDefault="00D019FE" w:rsidP="00D019FE">
      <w:pPr>
        <w:ind w:right="237"/>
        <w:jc w:val="both"/>
        <w:rPr>
          <w:color w:val="000000" w:themeColor="text1"/>
          <w:sz w:val="24"/>
          <w:szCs w:val="24"/>
        </w:rPr>
      </w:pPr>
    </w:p>
    <w:p w14:paraId="5D11FA35" w14:textId="77777777" w:rsidR="00D019FE" w:rsidRPr="00D019FE" w:rsidRDefault="00D019FE" w:rsidP="00D019FE">
      <w:pPr>
        <w:ind w:right="237"/>
        <w:jc w:val="both"/>
        <w:rPr>
          <w:color w:val="000000" w:themeColor="text1"/>
          <w:sz w:val="24"/>
          <w:szCs w:val="24"/>
        </w:rPr>
      </w:pPr>
    </w:p>
    <w:p w14:paraId="5F79612C" w14:textId="4E91C753"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205BE242" w:rsidR="0FF883D4" w:rsidRDefault="002403CE" w:rsidP="5CE196A1">
      <w:r>
        <w:rPr>
          <w:rFonts w:eastAsia="Arial"/>
          <w:b/>
          <w:bCs/>
          <w:noProof/>
          <w:color w:val="000000" w:themeColor="text1"/>
          <w:sz w:val="24"/>
          <w:szCs w:val="24"/>
        </w:rPr>
        <mc:AlternateContent>
          <mc:Choice Requires="wpi">
            <w:drawing>
              <wp:anchor distT="0" distB="0" distL="114300" distR="114300" simplePos="0" relativeHeight="251664384" behindDoc="0" locked="0" layoutInCell="1" allowOverlap="1" wp14:anchorId="61671DB6" wp14:editId="7EA7669E">
                <wp:simplePos x="0" y="0"/>
                <wp:positionH relativeFrom="column">
                  <wp:posOffset>1928495</wp:posOffset>
                </wp:positionH>
                <wp:positionV relativeFrom="paragraph">
                  <wp:posOffset>-73660</wp:posOffset>
                </wp:positionV>
                <wp:extent cx="578500" cy="307080"/>
                <wp:effectExtent l="38100" t="38100" r="12065" b="36195"/>
                <wp:wrapNone/>
                <wp:docPr id="1352420313" name="Ink 7"/>
                <wp:cNvGraphicFramePr/>
                <a:graphic xmlns:a="http://schemas.openxmlformats.org/drawingml/2006/main">
                  <a:graphicData uri="http://schemas.microsoft.com/office/word/2010/wordprocessingInk">
                    <w14:contentPart bwMode="auto" r:id="rId15">
                      <w14:nvContentPartPr>
                        <w14:cNvContentPartPr/>
                      </w14:nvContentPartPr>
                      <w14:xfrm>
                        <a:off x="0" y="0"/>
                        <a:ext cx="578500" cy="307080"/>
                      </w14:xfrm>
                    </w14:contentPart>
                  </a:graphicData>
                </a:graphic>
              </wp:anchor>
            </w:drawing>
          </mc:Choice>
          <mc:Fallback>
            <w:pict>
              <v:shapetype w14:anchorId="77A25F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51.35pt;margin-top:-6.3pt;width:46.5pt;height:25.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">
                <v:imagedata r:id="rId16" o:title=""/>
              </v:shape>
            </w:pict>
          </mc:Fallback>
        </mc:AlternateContent>
      </w:r>
      <w:r w:rsidR="5CE196A1"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A0089B5" w:rsidR="0FF883D4" w:rsidRDefault="002403CE" w:rsidP="5CE196A1">
      <w:r>
        <w:rPr>
          <w:rFonts w:eastAsia="Arial"/>
          <w:b/>
          <w:bCs/>
          <w:noProof/>
          <w:color w:val="000000" w:themeColor="text1"/>
          <w:sz w:val="24"/>
          <w:szCs w:val="24"/>
        </w:rPr>
        <mc:AlternateContent>
          <mc:Choice Requires="wpi">
            <w:drawing>
              <wp:anchor distT="0" distB="0" distL="114300" distR="114300" simplePos="0" relativeHeight="251661312" behindDoc="0" locked="0" layoutInCell="1" allowOverlap="1" wp14:anchorId="501C0BDF" wp14:editId="3A3CEC88">
                <wp:simplePos x="0" y="0"/>
                <wp:positionH relativeFrom="column">
                  <wp:posOffset>675640</wp:posOffset>
                </wp:positionH>
                <wp:positionV relativeFrom="paragraph">
                  <wp:posOffset>-1270</wp:posOffset>
                </wp:positionV>
                <wp:extent cx="715005" cy="229955"/>
                <wp:effectExtent l="38100" t="38100" r="28575" b="36830"/>
                <wp:wrapNone/>
                <wp:docPr id="1161527812"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715005" cy="229955"/>
                      </w14:xfrm>
                    </w14:contentPart>
                  </a:graphicData>
                </a:graphic>
              </wp:anchor>
            </w:drawing>
          </mc:Choice>
          <mc:Fallback>
            <w:pict>
              <v:shape w14:anchorId="77FBA593" id="Ink 3" o:spid="_x0000_s1026" type="#_x0000_t75" style="position:absolute;margin-left:52.7pt;margin-top:-.6pt;width:57.3pt;height:19.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">
                <v:imagedata r:id="rId18" o:title=""/>
              </v:shape>
            </w:pict>
          </mc:Fallback>
        </mc:AlternateContent>
      </w:r>
      <w:r w:rsidR="5CE196A1"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7BC71728" w:rsidR="0FF883D4" w:rsidRDefault="5CE196A1" w:rsidP="5CE196A1">
      <w:r w:rsidRPr="5CE196A1">
        <w:rPr>
          <w:rFonts w:eastAsia="Arial"/>
          <w:b/>
          <w:bCs/>
          <w:color w:val="000000" w:themeColor="text1"/>
          <w:sz w:val="24"/>
          <w:szCs w:val="24"/>
        </w:rPr>
        <w:t>Date:</w:t>
      </w:r>
      <w:r w:rsidR="00D019FE">
        <w:rPr>
          <w:rFonts w:eastAsia="Arial"/>
          <w:b/>
          <w:bCs/>
          <w:color w:val="000000" w:themeColor="text1"/>
          <w:sz w:val="24"/>
          <w:szCs w:val="24"/>
        </w:rPr>
        <w:t xml:space="preserve"> 28/10/2024</w:t>
      </w:r>
    </w:p>
    <w:p w14:paraId="482B2B3A" w14:textId="62230B04" w:rsidR="0FF883D4" w:rsidRDefault="0FF883D4" w:rsidP="5CE196A1">
      <w:pPr>
        <w:ind w:left="2880" w:right="225" w:firstLine="720"/>
        <w:rPr>
          <w:b/>
          <w:bCs/>
          <w:sz w:val="24"/>
          <w:szCs w:val="24"/>
          <w:lang w:eastAsia="zh-TW"/>
        </w:rPr>
        <w:sectPr w:rsidR="0FF883D4" w:rsidSect="0022001B">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D0A2BA2" w14:textId="171D023D" w:rsidR="00F05326" w:rsidRDefault="000F7ECD" w:rsidP="00F05326">
      <w:pPr>
        <w:keepNext/>
        <w:spacing w:after="60"/>
        <w:ind w:right="237"/>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w:t>
      </w:r>
      <w:proofErr w:type="spellStart"/>
      <w:r w:rsidR="00147DE3" w:rsidRPr="00E676F7">
        <w:rPr>
          <w:sz w:val="24"/>
          <w:szCs w:val="24"/>
        </w:rPr>
        <w:t>importantthat</w:t>
      </w:r>
      <w:proofErr w:type="spellEnd"/>
      <w:r w:rsidR="00147DE3" w:rsidRPr="00E676F7">
        <w:rPr>
          <w:sz w:val="24"/>
          <w:szCs w:val="24"/>
        </w:rPr>
        <w:t xml:space="preserve"> you are aware of the importance of ensuring that the work submitted is your original work</w:t>
      </w:r>
      <w:r w:rsidR="00F05326">
        <w:rPr>
          <w:sz w:val="24"/>
          <w:szCs w:val="24"/>
        </w:rPr>
        <w:t>.</w:t>
      </w:r>
    </w:p>
    <w:p w14:paraId="41D94E45" w14:textId="4EEB977B" w:rsidR="00F05326" w:rsidRDefault="00F05326" w:rsidP="00F05326">
      <w:pPr>
        <w:keepNext/>
        <w:spacing w:after="60"/>
        <w:ind w:right="237"/>
        <w:rPr>
          <w:sz w:val="24"/>
          <w:szCs w:val="24"/>
        </w:rPr>
      </w:pPr>
    </w:p>
    <w:p w14:paraId="2920688E" w14:textId="77777777" w:rsidR="001975C0" w:rsidRDefault="001975C0" w:rsidP="00F05326">
      <w:pPr>
        <w:keepNext/>
        <w:spacing w:after="60"/>
        <w:ind w:right="237"/>
        <w:rPr>
          <w:sz w:val="24"/>
          <w:szCs w:val="24"/>
        </w:rPr>
      </w:pPr>
    </w:p>
    <w:p w14:paraId="00E03EF3" w14:textId="301269BB" w:rsidR="001975C0" w:rsidRPr="00844AD8" w:rsidRDefault="001975C0"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1975C0">
        <w:rPr>
          <w:rFonts w:eastAsia="Aptos"/>
          <w:color w:val="auto"/>
          <w:kern w:val="2"/>
          <w:sz w:val="24"/>
          <w:szCs w:val="24"/>
          <w:lang w:eastAsia="en-US"/>
          <w14:ligatures w14:val="standardContextual"/>
        </w:rPr>
        <w:t xml:space="preserve">BBC Bitesize.  Teenagers: The Critical Years. Available at: </w:t>
      </w:r>
      <w:hyperlink r:id="rId25" w:history="1">
        <w:r w:rsidRPr="001975C0">
          <w:rPr>
            <w:rFonts w:eastAsia="Aptos"/>
            <w:color w:val="467886"/>
            <w:kern w:val="2"/>
            <w:sz w:val="24"/>
            <w:szCs w:val="24"/>
            <w:u w:val="single"/>
            <w:lang w:eastAsia="en-US"/>
            <w14:ligatures w14:val="standardContextual"/>
          </w:rPr>
          <w:t>https://www.bbc.co.uk/bitesize/articles/zmnj7yc#:~:text=Many%20parents%20say%20that%20the%20toughest%20teen%20years,insecurities%2C%20which%20they%20can%20take%20out%20on%20you</w:t>
        </w:r>
      </w:hyperlink>
      <w:r w:rsidRPr="001975C0">
        <w:rPr>
          <w:rFonts w:eastAsia="Aptos"/>
          <w:color w:val="auto"/>
          <w:kern w:val="2"/>
          <w:sz w:val="24"/>
          <w:szCs w:val="24"/>
          <w:lang w:eastAsia="en-US"/>
          <w14:ligatures w14:val="standardContextual"/>
        </w:rPr>
        <w:t xml:space="preserve">  (Accessed 28</w:t>
      </w:r>
      <w:r w:rsidRPr="001975C0">
        <w:rPr>
          <w:rFonts w:eastAsia="Aptos"/>
          <w:color w:val="auto"/>
          <w:kern w:val="2"/>
          <w:sz w:val="24"/>
          <w:szCs w:val="24"/>
          <w:vertAlign w:val="superscript"/>
          <w:lang w:eastAsia="en-US"/>
          <w14:ligatures w14:val="standardContextual"/>
        </w:rPr>
        <w:t>th</w:t>
      </w:r>
      <w:r w:rsidRPr="001975C0">
        <w:rPr>
          <w:rFonts w:eastAsia="Aptos"/>
          <w:color w:val="auto"/>
          <w:kern w:val="2"/>
          <w:sz w:val="24"/>
          <w:szCs w:val="24"/>
          <w:lang w:eastAsia="en-US"/>
          <w14:ligatures w14:val="standardContextual"/>
        </w:rPr>
        <w:t xml:space="preserve"> June 2024)</w:t>
      </w:r>
    </w:p>
    <w:p w14:paraId="3CDB905A" w14:textId="4D6EEED1" w:rsidR="001975C0" w:rsidRPr="00844AD8" w:rsidRDefault="001975C0"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1975C0">
        <w:rPr>
          <w:rFonts w:eastAsia="Aptos"/>
          <w:color w:val="auto"/>
          <w:kern w:val="2"/>
          <w:sz w:val="24"/>
          <w:szCs w:val="24"/>
          <w:lang w:eastAsia="en-US"/>
          <w14:ligatures w14:val="standardContextual"/>
        </w:rPr>
        <w:t>Child Protection and Safeguarding Children and Young People – Police policy</w:t>
      </w:r>
    </w:p>
    <w:p w14:paraId="5D5F8536" w14:textId="33CCB77F" w:rsidR="00092A4B" w:rsidRPr="00844AD8" w:rsidRDefault="001975C0"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 xml:space="preserve">College of Policing (2020) Introduction and Strategic Considerations.  Available at: </w:t>
      </w:r>
      <w:hyperlink r:id="rId26" w:history="1">
        <w:r w:rsidRPr="00844AD8">
          <w:rPr>
            <w:rStyle w:val="Hyperlink"/>
            <w:rFonts w:eastAsia="Aptos"/>
            <w:kern w:val="2"/>
            <w:sz w:val="24"/>
            <w:szCs w:val="24"/>
            <w:lang w:eastAsia="en-US"/>
            <w14:ligatures w14:val="standardContextual"/>
          </w:rPr>
          <w:t>https://www.college.police.uk/app/mental-health/introduction-and-strategic-considerations#when-do-the-police-have-a-duty-to-respond</w:t>
        </w:r>
      </w:hyperlink>
      <w:r w:rsidRPr="00844AD8">
        <w:rPr>
          <w:rFonts w:eastAsia="Aptos"/>
          <w:color w:val="auto"/>
          <w:kern w:val="2"/>
          <w:sz w:val="24"/>
          <w:szCs w:val="24"/>
          <w:lang w:eastAsia="en-US"/>
          <w14:ligatures w14:val="standardContextual"/>
        </w:rPr>
        <w:t xml:space="preserve">  (Accessed 21</w:t>
      </w:r>
      <w:r w:rsidRPr="00844AD8">
        <w:rPr>
          <w:rFonts w:eastAsia="Aptos"/>
          <w:color w:val="auto"/>
          <w:kern w:val="2"/>
          <w:sz w:val="24"/>
          <w:szCs w:val="24"/>
          <w:vertAlign w:val="superscript"/>
          <w:lang w:eastAsia="en-US"/>
          <w14:ligatures w14:val="standardContextual"/>
        </w:rPr>
        <w:t>st</w:t>
      </w:r>
      <w:r w:rsidRPr="00844AD8">
        <w:rPr>
          <w:rFonts w:eastAsia="Aptos"/>
          <w:color w:val="auto"/>
          <w:kern w:val="2"/>
          <w:sz w:val="24"/>
          <w:szCs w:val="24"/>
          <w:lang w:eastAsia="en-US"/>
          <w14:ligatures w14:val="standardContextual"/>
        </w:rPr>
        <w:t xml:space="preserve"> June 2024</w:t>
      </w:r>
      <w:r w:rsidRPr="00844AD8">
        <w:rPr>
          <w:rFonts w:eastAsia="Aptos"/>
          <w:color w:val="auto"/>
          <w:kern w:val="2"/>
          <w:sz w:val="24"/>
          <w:szCs w:val="24"/>
          <w:lang w:eastAsia="en-US"/>
          <w14:ligatures w14:val="standardContextual"/>
        </w:rPr>
        <w:t>)</w:t>
      </w:r>
    </w:p>
    <w:p w14:paraId="45035E56" w14:textId="4FA8485F" w:rsidR="00092A4B" w:rsidRPr="00844AD8" w:rsidRDefault="00092A4B"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College of Policing (2021) Protective Measures and Civil Orders.  Available at: https://www.college.police.uk/guidance/violence-against-women-and-girls-toolkit/protective-measures-and-civil-orders  (Accessed 28th June 2024)</w:t>
      </w:r>
    </w:p>
    <w:p w14:paraId="2034E797" w14:textId="05ED3810" w:rsidR="00092A4B" w:rsidRPr="00844AD8" w:rsidRDefault="00092A4B"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College of Policing (2022) Further Investigation.  Available at: https://www.college.police.uk/app/major-investigation-and-public-protection/investigating-child-abuse-and-safeguarding-children/further-investigation#bail-conditions  (Accessed 28th June 2024)</w:t>
      </w:r>
    </w:p>
    <w:p w14:paraId="5B2A004D" w14:textId="788C5F3A" w:rsidR="00092A4B" w:rsidRPr="00844AD8" w:rsidRDefault="00092A4B"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College of Policing (2022) Problem-Solving Policing.  Available at: https://www.college.police.uk/guidance/problem-solving-policing  (Accessed 21st June 2024)</w:t>
      </w:r>
    </w:p>
    <w:p w14:paraId="032754D3" w14:textId="3C2E34B9" w:rsidR="00092A4B" w:rsidRPr="00844AD8" w:rsidRDefault="00092A4B"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 xml:space="preserve">College of Policing (2023) Automatic Number Plate Recognition (ANPR).  Available at: </w:t>
      </w:r>
      <w:hyperlink r:id="rId27" w:history="1">
        <w:r w:rsidRPr="00844AD8">
          <w:rPr>
            <w:rStyle w:val="Hyperlink"/>
            <w:rFonts w:eastAsia="Aptos"/>
            <w:kern w:val="2"/>
            <w:sz w:val="24"/>
            <w:szCs w:val="24"/>
            <w:lang w:eastAsia="en-US"/>
            <w14:ligatures w14:val="standardContextual"/>
          </w:rPr>
          <w:t>https://www.college.police.uk/app/investigation/investigative-strategies/automatic-number-plate-recognition-anpr?s=ANPR</w:t>
        </w:r>
      </w:hyperlink>
      <w:r w:rsidRPr="00844AD8">
        <w:rPr>
          <w:rFonts w:eastAsia="Aptos"/>
          <w:color w:val="auto"/>
          <w:kern w:val="2"/>
          <w:sz w:val="24"/>
          <w:szCs w:val="24"/>
          <w:lang w:eastAsia="en-US"/>
          <w14:ligatures w14:val="standardContextual"/>
        </w:rPr>
        <w:t xml:space="preserve"> </w:t>
      </w:r>
      <w:r w:rsidRPr="00844AD8">
        <w:rPr>
          <w:rFonts w:eastAsia="Aptos"/>
          <w:color w:val="auto"/>
          <w:kern w:val="2"/>
          <w:sz w:val="24"/>
          <w:szCs w:val="24"/>
          <w:lang w:eastAsia="en-US"/>
          <w14:ligatures w14:val="standardContextual"/>
        </w:rPr>
        <w:t xml:space="preserve"> (Accessed 22nd August 2024)</w:t>
      </w:r>
    </w:p>
    <w:p w14:paraId="3E7E732E" w14:textId="72088908" w:rsidR="00092A4B" w:rsidRPr="00844AD8" w:rsidRDefault="00092A4B"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 xml:space="preserve">College of Policing (2023) Passive Data Generators.  Available at: </w:t>
      </w:r>
      <w:hyperlink r:id="rId28" w:history="1">
        <w:r w:rsidRPr="00844AD8">
          <w:rPr>
            <w:rStyle w:val="Hyperlink"/>
            <w:rFonts w:eastAsia="Aptos"/>
            <w:kern w:val="2"/>
            <w:sz w:val="24"/>
            <w:szCs w:val="24"/>
            <w:lang w:eastAsia="en-US"/>
            <w14:ligatures w14:val="standardContextual"/>
          </w:rPr>
          <w:t>https://www.college.police.uk/app/investigation/investigative-strategies/passive-data-generators#retrieving-cctv</w:t>
        </w:r>
      </w:hyperlink>
      <w:r w:rsidRPr="00844AD8">
        <w:rPr>
          <w:rFonts w:eastAsia="Aptos"/>
          <w:color w:val="auto"/>
          <w:kern w:val="2"/>
          <w:sz w:val="24"/>
          <w:szCs w:val="24"/>
          <w:lang w:eastAsia="en-US"/>
          <w14:ligatures w14:val="standardContextual"/>
        </w:rPr>
        <w:t xml:space="preserve"> </w:t>
      </w:r>
      <w:r w:rsidRPr="00844AD8">
        <w:rPr>
          <w:rFonts w:eastAsia="Aptos"/>
          <w:color w:val="auto"/>
          <w:kern w:val="2"/>
          <w:sz w:val="24"/>
          <w:szCs w:val="24"/>
          <w:lang w:eastAsia="en-US"/>
          <w14:ligatures w14:val="standardContextual"/>
        </w:rPr>
        <w:t xml:space="preserve"> (Accessed 22nd August 2024)</w:t>
      </w:r>
    </w:p>
    <w:p w14:paraId="15D72429" w14:textId="53A97266" w:rsidR="00844AD8" w:rsidRPr="00844AD8" w:rsidRDefault="00092A4B"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 xml:space="preserve">College of Policing (2023) Working with Victims and Witnesses.  Available at: https://www.college.police.uk/app/investigation/working-victims-and-witnesses#witness-anonymity </w:t>
      </w:r>
      <w:r w:rsidR="00844AD8" w:rsidRPr="00844AD8">
        <w:rPr>
          <w:rFonts w:eastAsia="Aptos"/>
          <w:color w:val="auto"/>
          <w:kern w:val="2"/>
          <w:sz w:val="24"/>
          <w:szCs w:val="24"/>
          <w:lang w:eastAsia="en-US"/>
          <w14:ligatures w14:val="standardContextual"/>
        </w:rPr>
        <w:t xml:space="preserve"> </w:t>
      </w:r>
      <w:r w:rsidRPr="00844AD8">
        <w:rPr>
          <w:rFonts w:eastAsia="Aptos"/>
          <w:color w:val="auto"/>
          <w:kern w:val="2"/>
          <w:sz w:val="24"/>
          <w:szCs w:val="24"/>
          <w:lang w:eastAsia="en-US"/>
          <w14:ligatures w14:val="standardContextual"/>
        </w:rPr>
        <w:t>(Accessed 27th September 2024)</w:t>
      </w:r>
    </w:p>
    <w:p w14:paraId="15AADCDE" w14:textId="56C6BC9A" w:rsidR="00844AD8" w:rsidRPr="00844AD8" w:rsidRDefault="00844AD8"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College of Policing (2024)  CCTV. Available at: https://www.college.police.uk/guidance/investigation/investigative-strategies/cctv  (Accessed 3rd September 2024)</w:t>
      </w:r>
    </w:p>
    <w:p w14:paraId="0CF5F7A2" w14:textId="2696A10D" w:rsidR="00844AD8" w:rsidRPr="00844AD8" w:rsidRDefault="00844AD8"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lastRenderedPageBreak/>
        <w:t>College of Policing (2024) Investigation Process. Available at: https://www.college.police.uk/app/investigation/investigation-process  (Accessed 22nd August 2024)</w:t>
      </w:r>
    </w:p>
    <w:p w14:paraId="6405FD22" w14:textId="7BAD3C12" w:rsidR="00844AD8" w:rsidRPr="00844AD8" w:rsidRDefault="00844AD8"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 xml:space="preserve">College of Policing (2024)  Golden Hour.  Available at: </w:t>
      </w:r>
      <w:hyperlink r:id="rId29" w:history="1">
        <w:r w:rsidRPr="00844AD8">
          <w:rPr>
            <w:rStyle w:val="Hyperlink"/>
            <w:rFonts w:eastAsia="Aptos"/>
            <w:kern w:val="2"/>
            <w:sz w:val="24"/>
            <w:szCs w:val="24"/>
            <w:lang w:eastAsia="en-US"/>
            <w14:ligatures w14:val="standardContextual"/>
          </w:rPr>
          <w:t>https://www.college.police.uk/app/investigation/investigation-process#golden-hour-eaaa6299-ad83-4e0d-9e3c-00be51961cdd</w:t>
        </w:r>
      </w:hyperlink>
      <w:r w:rsidRPr="00844AD8">
        <w:rPr>
          <w:rFonts w:eastAsia="Aptos"/>
          <w:color w:val="auto"/>
          <w:kern w:val="2"/>
          <w:sz w:val="24"/>
          <w:szCs w:val="24"/>
          <w:lang w:eastAsia="en-US"/>
          <w14:ligatures w14:val="standardContextual"/>
        </w:rPr>
        <w:t xml:space="preserve"> </w:t>
      </w:r>
      <w:r w:rsidRPr="00844AD8">
        <w:rPr>
          <w:rFonts w:eastAsia="Aptos"/>
          <w:color w:val="auto"/>
          <w:kern w:val="2"/>
          <w:sz w:val="24"/>
          <w:szCs w:val="24"/>
          <w:lang w:eastAsia="en-US"/>
          <w14:ligatures w14:val="standardContextual"/>
        </w:rPr>
        <w:t xml:space="preserve"> (Accessed 10th September 2024)</w:t>
      </w:r>
    </w:p>
    <w:p w14:paraId="597C874E" w14:textId="3FE68243" w:rsidR="00844AD8" w:rsidRPr="00844AD8" w:rsidRDefault="00844AD8"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College of Policing (2024) Scene Strategy. Available at: https://www.college.police.uk/app/investigation/investigative-strategies/scene-strategy#csis-and-managers  (Accessed 3rd September 2024)</w:t>
      </w:r>
    </w:p>
    <w:p w14:paraId="135D2993" w14:textId="09202AC5" w:rsidR="00844AD8" w:rsidRPr="00844AD8" w:rsidRDefault="00844AD8"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 xml:space="preserve">Welsh Government. Ending Physical Punishment in Wales. Available at: </w:t>
      </w:r>
      <w:hyperlink r:id="rId30" w:history="1">
        <w:r w:rsidRPr="00844AD8">
          <w:rPr>
            <w:rStyle w:val="Hyperlink"/>
            <w:rFonts w:eastAsia="Aptos"/>
            <w:kern w:val="2"/>
            <w:sz w:val="24"/>
            <w:szCs w:val="24"/>
            <w:lang w:eastAsia="en-US"/>
            <w14:ligatures w14:val="standardContextual"/>
          </w:rPr>
          <w:t>https://www.gov.wales/ending-physical-punishment-children</w:t>
        </w:r>
      </w:hyperlink>
      <w:r w:rsidRPr="00844AD8">
        <w:rPr>
          <w:rFonts w:eastAsia="Aptos"/>
          <w:color w:val="auto"/>
          <w:kern w:val="2"/>
          <w:sz w:val="24"/>
          <w:szCs w:val="24"/>
          <w:lang w:eastAsia="en-US"/>
          <w14:ligatures w14:val="standardContextual"/>
        </w:rPr>
        <w:t xml:space="preserve"> </w:t>
      </w:r>
      <w:r w:rsidRPr="00844AD8">
        <w:rPr>
          <w:rFonts w:eastAsia="Aptos"/>
          <w:color w:val="auto"/>
          <w:kern w:val="2"/>
          <w:sz w:val="24"/>
          <w:szCs w:val="24"/>
          <w:lang w:eastAsia="en-US"/>
          <w14:ligatures w14:val="standardContextual"/>
        </w:rPr>
        <w:t xml:space="preserve"> (Accessed 21st June 2024)</w:t>
      </w:r>
    </w:p>
    <w:p w14:paraId="32F473D7" w14:textId="1D37D4D3" w:rsidR="00844AD8" w:rsidRPr="00844AD8" w:rsidRDefault="00844AD8" w:rsidP="001975C0">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844AD8">
        <w:rPr>
          <w:rFonts w:eastAsia="Aptos"/>
          <w:color w:val="auto"/>
          <w:kern w:val="2"/>
          <w:sz w:val="24"/>
          <w:szCs w:val="24"/>
          <w:lang w:eastAsia="en-US"/>
          <w14:ligatures w14:val="standardContextual"/>
        </w:rPr>
        <w:t xml:space="preserve">Welsh Government (2022) Physically Punishing Children Becomes Illegal in Wales.  Available at: </w:t>
      </w:r>
      <w:hyperlink r:id="rId31" w:history="1">
        <w:r w:rsidRPr="00844AD8">
          <w:rPr>
            <w:rStyle w:val="Hyperlink"/>
            <w:rFonts w:eastAsia="Aptos"/>
            <w:kern w:val="2"/>
            <w:sz w:val="24"/>
            <w:szCs w:val="24"/>
            <w:lang w:eastAsia="en-US"/>
            <w14:ligatures w14:val="standardContextual"/>
          </w:rPr>
          <w:t>https://www.gov.wales/physically-punishing-children-becomes-illegal-wales</w:t>
        </w:r>
      </w:hyperlink>
      <w:r w:rsidRPr="00844AD8">
        <w:rPr>
          <w:rFonts w:eastAsia="Aptos"/>
          <w:color w:val="auto"/>
          <w:kern w:val="2"/>
          <w:sz w:val="24"/>
          <w:szCs w:val="24"/>
          <w:lang w:eastAsia="en-US"/>
          <w14:ligatures w14:val="standardContextual"/>
        </w:rPr>
        <w:t xml:space="preserve"> </w:t>
      </w:r>
      <w:r w:rsidRPr="00844AD8">
        <w:rPr>
          <w:rFonts w:eastAsia="Aptos"/>
          <w:color w:val="auto"/>
          <w:kern w:val="2"/>
          <w:sz w:val="24"/>
          <w:szCs w:val="24"/>
          <w:lang w:eastAsia="en-US"/>
          <w14:ligatures w14:val="standardContextual"/>
        </w:rPr>
        <w:t xml:space="preserve"> (Accessed 21st June 2024)</w:t>
      </w:r>
    </w:p>
    <w:p w14:paraId="39A3786F" w14:textId="77777777" w:rsidR="00092A4B" w:rsidRDefault="00092A4B" w:rsidP="001975C0">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p>
    <w:p w14:paraId="4E86FC67" w14:textId="77777777" w:rsidR="00092A4B" w:rsidRDefault="00092A4B" w:rsidP="001975C0">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p>
    <w:p w14:paraId="16CC5984" w14:textId="77777777" w:rsidR="00092A4B" w:rsidRDefault="00092A4B" w:rsidP="001975C0">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p>
    <w:p w14:paraId="7FF2D05A" w14:textId="77777777" w:rsidR="00092A4B" w:rsidRDefault="00092A4B" w:rsidP="001975C0">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p>
    <w:p w14:paraId="5D044161" w14:textId="77777777" w:rsidR="001975C0" w:rsidRPr="001975C0" w:rsidRDefault="001975C0" w:rsidP="001975C0">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p>
    <w:p w14:paraId="42DE9A8D" w14:textId="77777777" w:rsidR="001975C0" w:rsidRPr="001975C0" w:rsidRDefault="001975C0" w:rsidP="001975C0">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p>
    <w:p w14:paraId="552A3D36" w14:textId="77777777" w:rsidR="001975C0" w:rsidRDefault="001975C0" w:rsidP="00F05326">
      <w:pPr>
        <w:keepNext/>
        <w:spacing w:after="60"/>
        <w:ind w:right="237"/>
      </w:pPr>
    </w:p>
    <w:sectPr w:rsidR="001975C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A4B"/>
    <w:rsid w:val="00092BC7"/>
    <w:rsid w:val="00093720"/>
    <w:rsid w:val="000938E6"/>
    <w:rsid w:val="00093B3C"/>
    <w:rsid w:val="0009488C"/>
    <w:rsid w:val="00095C1B"/>
    <w:rsid w:val="00096A83"/>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975C0"/>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03CE"/>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977"/>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AD8"/>
    <w:rsid w:val="00844D98"/>
    <w:rsid w:val="00846D84"/>
    <w:rsid w:val="0085230E"/>
    <w:rsid w:val="0085355E"/>
    <w:rsid w:val="008550A1"/>
    <w:rsid w:val="008550CA"/>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D93"/>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19FE"/>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211BF"/>
    <w:rsid w:val="00E27CF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05326"/>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1975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26" Type="http://schemas.openxmlformats.org/officeDocument/2006/relationships/hyperlink" Target="https://www.college.police.uk/app/mental-health/introduction-and-strategic-considerations#when-do-the-police-have-a-duty-to-respond" TargetMode="External"/><Relationship Id="rId3" Type="http://schemas.openxmlformats.org/officeDocument/2006/relationships/customXml" Target="../customXml/item3.xml"/><Relationship Id="rId21" Type="http://schemas.openxmlformats.org/officeDocument/2006/relationships/footer" Target="footer1.xm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5" Type="http://schemas.openxmlformats.org/officeDocument/2006/relationships/hyperlink" Target="https://www.bbc.co.uk/bitesize/articles/zmnj7yc#:~:text=Many%20parents%20say%20that%20the%20toughest%20teen%20years,insecurities%2C%20which%20they%20can%20take%20out%20on%20yo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2.xml"/><Relationship Id="rId29" Type="http://schemas.openxmlformats.org/officeDocument/2006/relationships/hyperlink" Target="https://www.college.police.uk/app/investigation/investigation-process#golden-hour-eaaa6299-ad83-4e0d-9e3c-00be51961cd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eader" Target="header3.xml"/><Relationship Id="rId28" Type="http://schemas.openxmlformats.org/officeDocument/2006/relationships/hyperlink" Target="https://www.college.police.uk/app/investigation/investigative-strategies/passive-data-generators#retrieving-cctv"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s://www.gov.wales/physically-punishing-children-becomes-illegal-wa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2.xml"/><Relationship Id="rId27" Type="http://schemas.openxmlformats.org/officeDocument/2006/relationships/hyperlink" Target="https://www.college.police.uk/app/investigation/investigative-strategies/automatic-number-plate-recognition-anpr?s=ANPR" TargetMode="External"/><Relationship Id="rId30" Type="http://schemas.openxmlformats.org/officeDocument/2006/relationships/hyperlink" Target="https://www.gov.wales/ending-physical-punishment-children" TargetMode="External"/><Relationship Id="rId8"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20:11:41.240"/>
    </inkml:context>
    <inkml:brush xml:id="br0">
      <inkml:brushProperty name="width" value="0.035" units="cm"/>
      <inkml:brushProperty name="height" value="0.035" units="cm"/>
    </inkml:brush>
  </inkml:definitions>
  <inkml:trace contextRef="#ctx0" brushRef="#br0">35 226 24575,'0'0'0,"1"17"0,16 146 0,3 77 0,-19-235 0,-1-3 0,0-1 0,0 1 0,1 0 0,-1 0 0,0-1 0,-1 1 0,1 0 0,0 0 0,0-1 0,-1 1 0,1 0 0,-1-1 0,0 1 0,1 0 0,-1-1 0,0 1 0,-1 1 0,1-4 0,-1-1 0,1 1 0,-1 0 0,1-1 0,0 1 0,-1-1 0,1 1 0,0-1 0,0 1 0,0-1 0,1 0 0,-2-2 0,2 3 0,-10-19 0,2-1 0,1 0 0,0 0 0,2-1 0,0 1 0,2-1 0,-2-30 0,4 18 0,1 0 0,2 0 0,1 0 0,9-37 0,-12 71 0,4-19 0,1 1 0,9-24 0,-13 39 0,1-1 0,-1 0 0,1 1 0,0-1 0,0 1 0,0 0 0,1-1 0,-1 1 0,1 0 0,0 0 0,-1 1 0,1-1 0,1 0 0,-1 1 0,0 0 0,0 0 0,8-3 0,-9 4 0,0 1 0,1-1 0,-1 1 0,0 0 0,0 0 0,1 0 0,-1 0 0,0 0 0,0 0 0,0 1 0,0-1 0,1 1 0,-1 0 0,0-1 0,0 1 0,0 0 0,0 0 0,0 1 0,0-1 0,-1 0 0,1 0 0,0 1 0,-1-1 0,1 1 0,-1 0 0,1-1 0,-1 1 0,0 0 0,1 0 0,-1 0 0,0 0 0,0 0 0,1 4 0,1 1 0,-1 0 0,0 1 0,0-1 0,0 1 0,-1-1 0,0 1 0,-1 0 0,0 12 0,-1-6 0,-2 0 0,0 0 0,0 0 0,-2 0 0,1-1 0,-2 0 0,-11 21 0,6-16 0,-1 0 0,0 0 0,-2-1 0,-20 20 0,33-36 0,1 0 0,0-1 0,-1 1 0,1-1 0,0 1 0,0 0 0,-1-1 0,1 1 0,0 0 0,0-1 0,0 1 0,0 0 0,0-1 0,0 1 0,0 0 0,0-1 0,0 1 0,0 0 0,1-1 0,-1 1 0,0 0 0,0-1 0,1 1 0,-1 0 0,0-1 0,1 1 0,-1-1 0,0 1 0,1-1 0,-1 1 0,1-1 0,-1 1 0,1-1 0,-1 1 0,1-1 0,-1 0 0,1 1 0,0-1 0,0 1 0,30 18 0,-26-16 0,22 13-170,0-1-1,1-2 0,0-1 1,1-1-1,1-2 0,-1 0 1,34 4-1,-38-11-6655</inkml:trace>
  <inkml:trace contextRef="#ctx0" brushRef="#br0" timeOffset="2327.24">125 853 24575,'-2'-4'0,"1"0"0,1 0 0,-1 0 0,1-1 0,-1 1 0,1 0 0,1 0 0,-1 0 0,0 0 0,1 0 0,1-5 0,0-4 0,111-492 0,-101 460 0,-4 13 0,5-19 0,31-80 0,-43 130 0,-1-1 0,1 1 0,-1-1 0,1 1 0,0-1 0,0 1 0,0 0 0,0-1 0,0 1 0,0 0 0,0 0 0,0 0 0,0-1 0,3 0 0,-4 2 0,1 0 0,-1 0 0,0 0 0,1 0 0,-1 0 0,1 0 0,-1 0 0,1 0 0,-1 0 0,1 0 0,-1 1 0,0-1 0,1 0 0,-1 0 0,1 0 0,-1 1 0,0-1 0,1 0 0,-1 1 0,1-1 0,-1 0 0,0 1 0,1-1 0,-1 0 0,0 1 0,0-1 0,1 0 0,-1 1 0,0-1 0,0 1 0,0 0 0,4 7 0,-1 0 0,-1 0 0,4 17 0,-5-20 0,19 93 0,-5 1 0,-3 1 0,-3 127 0,-9-218 0,-5 60 0,4-63 0,0 0 0,0 0 0,0 0 0,-1 0 0,0 0 0,0-1 0,-1 1 0,-5 9 0,7-15 0,0 1 0,1 0 0,-1 0 0,0 0 0,0-1 0,1 1 0,-1-1 0,0 1 0,0 0 0,0-1 0,0 1 0,0-1 0,0 0 0,0 1 0,0-1 0,0 0 0,0 1 0,0-1 0,0 0 0,0 0 0,0 0 0,0 0 0,0 0 0,0 0 0,0 0 0,0-1 0,0 1 0,0 0 0,0 0 0,0-1 0,0 1 0,0-1 0,0 1 0,0-1 0,0 1 0,-1-2 0,-4-2 0,1-1 0,-1 1 0,1-1 0,-6-7 0,10 11 0,-60-78 0,44 54 0,-1 1 0,-23-23 0,41 47 0,0 0 0,0 0 0,0 0 0,0 0 0,0 0 0,0 0 0,0 0 0,0 0 0,0 0 0,0 0 0,0 0 0,0 0 0,0 0 0,-1 0 0,1 0 0,0 0 0,0 0 0,0 0 0,0 0 0,0 0 0,0 0 0,0 0 0,0 0 0,0 0 0,0 0 0,0 0 0,0 0 0,0 0 0,-1 0 0,1 0 0,0 0 0,0 0 0,0 0 0,0 0 0,0 0 0,7 14 0,13 17 0,-8-17 0,26 24 0,-34-35 0,-1 0 0,1 0 0,0 0 0,-1-1 0,1 0 0,1 1 0,-1-1 0,0-1 0,0 1 0,1-1 0,-1 1 0,1-1 0,6 0 0,-9-1 0,1 0 0,0-1 0,-1 1 0,1-1 0,-1 0 0,1 0 0,-1 0 0,0 0 0,1 0 0,-1-1 0,0 1 0,0-1 0,0 1 0,0-1 0,0 0 0,0 0 0,0 0 0,0 0 0,-1 0 0,3-4 0,2-4 0,0-1 0,0 0 0,3-13 0,1 1 0,-2 0 0,-1-1 0,-1 0 0,-1-1 0,-1 1 0,0-38 0,-34 136 0,25-60 0,0 4 0,-2 0 0,0-1 0,-1 0 0,0 0 0,-2-1 0,-13 19 0,22-33 0,0-1 0,0 0 0,0 0 0,0 0 0,1 0 0,-1 0 0,-1-1 0,1 1 0,0 0 0,0 0 0,0-1 0,0 1 0,-1 0 0,1-1 0,0 1 0,0-1 0,-1 0 0,1 1 0,0-1 0,-1 0 0,1 0 0,-2 0 0,2 0 0,0-1 0,0 1 0,-1-1 0,1 0 0,0 1 0,0-1 0,0 0 0,0 0 0,0 0 0,0 1 0,0-1 0,1 0 0,-1 0 0,0 0 0,0-1 0,1 1 0,-1 0 0,0-2 0,-2-4 0,0-1 0,1 0 0,0 0 0,0 0 0,0-15 0,1 12 0,0 0 0,1-1 0,1 1 0,0 0 0,0 0 0,1-1 0,1 1 0,-1 0 0,8-16 0,-9 26 0,-1 0 0,1 0 0,-1 0 0,1 0 0,0 0 0,-1 0 0,1 0 0,0 0 0,0 0 0,0 1 0,-1-1 0,1 0 0,0 1 0,0-1 0,0 0 0,1 1 0,-1-1 0,0 1 0,0-1 0,0 1 0,0 0 0,2-1 0,-1 1 0,0 0 0,0 1 0,0-1 0,0 0 0,0 1 0,0-1 0,0 1 0,0 0 0,0 0 0,0 0 0,0 0 0,1 1 0,7 5 0,0 0 0,-1 1 0,14 16 0,-14-15 0,27 28 0,35 34 0,-62-64 0,-1 0 0,1 0 0,0-1 0,1 0 0,-1-1 0,18 7 0,-23-11 0,0 0 0,-1 0 0,1-1 0,0 1 0,0-1 0,-1 0 0,1 0 0,0-1 0,0 1 0,-1-1 0,1 1 0,0-1 0,-1 0 0,1-1 0,-1 1 0,1-1 0,-1 1 0,0-1 0,1 0 0,-1 0 0,0 0 0,0-1 0,-1 1 0,1-1 0,0 0 0,2-3 0,4-6 0,0 0 0,0-1 0,-2 1 0,0-2 0,7-16 0,-2 3 0,-3-1 0,11-44 0,-17 57 0,0-1 0,-1 1 0,-1-1 0,0 0 0,-2 0 0,-2-21 0,3 35 0,0 0 0,0 0 0,-1 0 0,1 0 0,-1 0 0,1 1 0,-1-1 0,0 0 0,0 0 0,1 1 0,-1-1 0,-1 0 0,1 1 0,0-1 0,0 1 0,0-1 0,-1 1 0,1 0 0,-1-1 0,-2-1 0,3 3 0,-1 0 0,0 0 0,1 0 0,-1 0 0,1 0 0,-1 0 0,0 0 0,1 0 0,-1 0 0,1 1 0,-1-1 0,1 1 0,-1-1 0,1 1 0,-1 0 0,1-1 0,0 1 0,-1 0 0,1 0 0,0 0 0,0 0 0,-1 0 0,1 0 0,0 0 0,-1 3 0,-8 8 0,0 0 0,1 1 0,0 0 0,2 1 0,-1 0 0,2 0 0,-1 0 0,-5 23 0,6-14 0,0 0 0,2 0 0,0 1 0,0 46 0,5-55 0,0 0 0,0-1 0,6 23 0,-6-32 0,1 0 0,-1-1 0,1 1 0,0-1 0,0 1 0,0-1 0,1 0 0,-1 1 0,1-1 0,0-1 0,1 1 0,-1 0 0,0-1 0,5 4 0,-6-6 0,0 0 0,0 0 0,0 0 0,0 0 0,-1-1 0,1 1 0,0-1 0,0 1 0,0-1 0,1 0 0,-1 0 0,0 0 0,0 0 0,0 0 0,0 0 0,0 0 0,0-1 0,0 1 0,0-1 0,0 1 0,0-1 0,0 0 0,-1 0 0,1 0 0,0 0 0,0 0 0,-1 0 0,1-1 0,-1 1 0,1 0 0,2-4 0,3-2 0,0-1 0,-1 0 0,0-1 0,-1 1 0,6-13 0,3-9 0,-2-1 0,-1 0 0,-1-1 0,-2 0 0,-1 0 0,-2-1 0,-1 0 0,-1-37 0,-2 62 0,-1 0 0,0 0 0,-1 0 0,0 0 0,0 1 0,-4-11 0,5 17 0,0 1 0,0 0 0,0-1 0,0 1 0,0-1 0,0 1 0,0 0 0,-1-1 0,1 1 0,0 0 0,0-1 0,0 1 0,-1 0 0,1 0 0,0-1 0,0 1 0,-1 0 0,1-1 0,0 1 0,-1 0 0,1 0 0,0 0 0,0-1 0,-1 1 0,1 0 0,-1 0 0,1 0 0,0 0 0,-1 0 0,1 0 0,0 0 0,-1 0 0,1 0 0,-1 0 0,1 0 0,0 0 0,-1 0 0,1 0 0,0 0 0,-1 0 0,1 0 0,0 0 0,-1 0 0,1 0 0,0 1 0,-1-1 0,1 0 0,0 0 0,-1 0 0,1 1 0,0-1 0,-1 0 0,1 0 0,0 1 0,0-1 0,-1 0 0,1 1 0,0-1 0,0 0 0,0 1 0,0-1 0,-1 0 0,1 1 0,0-1 0,0 1 0,-12 25 0,6-6 0,1 1 0,1-1 0,0 1 0,2 0 0,0 0 0,3 26 0,-1-32 0,1 0 0,1 0 0,1 0 0,0-1 0,1 1 0,0-1 0,1 0 0,1 0 0,12 20 0,-17-30 0,1-1 0,0-1 0,1 1 0,-1 0 0,0 0 0,1-1 0,0 1 0,-1-1 0,1 0 0,0 0 0,0 0 0,0 0 0,6 2 0,-7-4 0,1 1 0,-1-1 0,0 1 0,1-1 0,-1 0 0,0 0 0,1 0 0,-1 0 0,0-1 0,1 1 0,-1-1 0,0 1 0,0-1 0,1 0 0,-1 0 0,0 0 0,0 0 0,0 0 0,0 0 0,0-1 0,3-2 0,5-5 0,-1 0 0,0-1 0,-1 0 0,0-1 0,0 1 0,-1-2 0,-1 1 0,9-20 0,-3 1 0,-1-1 0,9-42 0,-20 73 0,3-11 0,0 1 0,-1 0 0,0-1 0,-1 0 0,0 1 0,-1-1 0,0 0 0,-1 1 0,-2-12 0,3 21 0,0 1 0,0-1 0,0 0 0,0 1 0,0-1 0,0 0 0,0 1 0,0-1 0,-1 0 0,1 1 0,0-1 0,0 0 0,-1 1 0,1-1 0,-1 1 0,1-1 0,0 1 0,-1-1 0,1 1 0,-1-1 0,1 1 0,-1-1 0,0 1 0,1 0 0,-1-1 0,1 1 0,-1 0 0,0-1 0,1 1 0,-1 0 0,0 0 0,1 0 0,-1 0 0,0-1 0,1 1 0,-1 0 0,0 0 0,1 0 0,-1 0 0,0 1 0,1-1 0,-1 0 0,0 0 0,1 0 0,-1 0 0,0 1 0,1-1 0,-1 0 0,1 1 0,-1-1 0,1 0 0,-1 1 0,0-1 0,1 1 0,-1-1 0,1 1 0,0-1 0,-1 1 0,0 0 0,-3 4 0,-1 0 0,1 0 0,0 1 0,1-1 0,-4 7 0,-1 6 0,0 1 0,1 0 0,1 0 0,1 0 0,1 0 0,1 1 0,-2 26 0,4-32 0,1-1 0,0 0 0,1 1 0,1-1 0,0 1 0,1-1 0,0 0 0,1 0 0,0-1 0,1 1 0,12 21 0,-15-30 0,1 1 0,0-1 0,0 0 0,1 0 0,-1-1 0,1 1 0,0-1 0,0 0 0,0 0 0,0 0 0,1 0 0,-1-1 0,1 0 0,-1 0 0,1 0 0,0 0 0,8 1 0,-6-2 0,-1-1 0,0 1 0,1-2 0,-1 1 0,0-1 0,1 0 0,-1 0 0,0 0 0,0-1 0,0 0 0,0 0 0,0-1 0,10-5 0,-1-2 0,0 0 0,-1-1 0,-1-1 0,1 0 0,-2-1 0,0 0 0,18-25 0,-16 17 0,-1-1 0,-1 0 0,0 0 0,15-46 0,-24 56 0,1 0 0,2-19 0,-6 28 0,1 1 0,-1 0 0,0 0 0,0 0 0,0-1 0,0 1 0,0 0 0,0 0 0,-1-1 0,1 1 0,-1 0 0,1 0 0,-1 0 0,0 0 0,0 0 0,0 0 0,0 0 0,0 0 0,0 0 0,-1 0 0,-2-2 0,3 3 0,-1 0 0,1 1 0,-1-1 0,1 1 0,-1-1 0,1 1 0,-1 0 0,1 0 0,-1 0 0,0 0 0,1 0 0,-1 0 0,1 0 0,-1 0 0,1 0 0,-1 1 0,1-1 0,-1 1 0,1-1 0,-1 1 0,1 0 0,-1 0 0,1-1 0,0 1 0,-1 0 0,1 0 0,0 0 0,0 0 0,-2 3 0,-3 2 0,-1 0 0,1 1 0,-9 14 0,6-7 0,2 0 0,0 0 0,0 1 0,1-1 0,1 1 0,-5 27 0,8-32 0,0 0 0,1 0 0,0 0 0,1 1 0,0-1 0,1 0 0,0 0 0,0 0 0,1 0 0,1 0 0,5 15 0,-7-22 0,0-1 0,0 1 0,0-1 0,0 1 0,1-1 0,-1 0 0,1 0 0,0 1 0,-1-1 0,1 0 0,0-1 0,0 1 0,0 0 0,1 0 0,-1-1 0,0 1 0,1-1 0,-1 0 0,1 0 0,4 2 0,-4-3 0,1 0 0,-1 0 0,1 0 0,-1 0 0,1-1 0,-1 1 0,0-1 0,1 0 0,-1 0 0,0 0 0,0 0 0,1 0 0,-1-1 0,3-2 0,7-4 0,-1-1 0,-1-1 0,1 0 0,-2 0 0,1-1 0,10-16 0,-3 3 0,-2-1 0,0-1 0,-2 0 0,-1-1 0,-1 0 0,11-42 0,-24 91 0,1 0 0,1 0 0,3 24 0,-2-32 0,19 115-1365,-7-72-5461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20:10:39.444"/>
    </inkml:context>
    <inkml:brush xml:id="br0">
      <inkml:brushProperty name="width" value="0.035" units="cm"/>
      <inkml:brushProperty name="height" value="0.035" units="cm"/>
    </inkml:brush>
  </inkml:definitions>
  <inkml:trace contextRef="#ctx0" brushRef="#br0">59 73 24575,'-2'23'0,"0"1"0,1 0 0,5 37 0,-1-5 0,-1 8 0,0-20 0,-4 56 0,3-100 0,-1 0 0,0 0 0,0 0 0,0 0 0,0 0 0,0 0 0,0 0 0,0 0 0,0 0 0,0 0 0,0 1 0,0-1 0,0 0 0,0 0 0,0 0 0,0 0 0,0 0 0,0 0 0,0 0 0,0 0 0,0 0 0,0 0 0,0 1 0,0-1 0,0 0 0,0 0 0,0 0 0,-1 0 0,1 0 0,0 0 0,0 0 0,0 0 0,0 0 0,0 0 0,0 0 0,0 0 0,0 0 0,0 1 0,0-1 0,0 0 0,0 0 0,-1 0 0,1 0 0,0 0 0,0 0 0,0 0 0,0 0 0,0 0 0,0 0 0,0 0 0,0 0 0,0 0 0,-1 0 0,1 0 0,0 0 0,0 0 0,0 0 0,0 0 0,0 0 0,0 0 0,0 0 0,0-1 0,0 1 0,0 0 0,0 0 0,-1 0 0,1 0 0,-6-9 0,-3-12 0,-2-9 0,1-1 0,2 0 0,-5-37 0,11 56 0,1 0 0,1-1 0,0 1 0,1 0 0,0 0 0,1 0 0,0 0 0,1 1 0,0-1 0,1 0 0,8-17 0,-7 20 0,0-1 0,1 1 0,0 1 0,1-1 0,0 1 0,0 0 0,1 1 0,0-1 0,14-9 0,-16 13 0,-1 1 0,0 0 0,1 0 0,-1 1 0,1-1 0,0 1 0,0 1 0,0-1 0,0 1 0,0 0 0,0 0 0,0 1 0,1-1 0,-1 2 0,0-1 0,0 1 0,0-1 0,8 4 0,-12-4 0,0 0 0,0 1 0,0 0 0,0-1 0,0 1 0,0 0 0,0 0 0,0 0 0,0 0 0,-1 0 0,1 1 0,0-1 0,-1 1 0,1-1 0,-1 1 0,0-1 0,1 1 0,-1 0 0,0 0 0,0-1 0,0 1 0,1 4 0,-1-3 0,-1-1 0,0 1 0,0 0 0,0 0 0,0 0 0,-1 0 0,1-1 0,-1 1 0,0 0 0,0 0 0,0-1 0,0 1 0,0 0 0,0-1 0,-1 1 0,-2 2 0,-5 7 0,0-1 0,-1 0 0,-1-1 0,1 0 0,-2 0 0,-22 14 0,19-14 0,0 2 0,0-1 0,-17 20 0,31-30 0,1-1 0,-1 1 0,1 0 0,-1-1 0,1 1 0,-1-1 0,1 1 0,0 0 0,0 0 0,-1-1 0,1 1 0,0 0 0,0 0 0,0-1 0,0 1 0,-1 0 0,1 0 0,0-1 0,1 1 0,-1 0 0,0 0 0,0-1 0,0 2 0,1 0 0,0 0 0,0 0 0,0-1 0,0 1 0,0-1 0,1 1 0,-1-1 0,0 1 0,3 1 0,5 4 0,0-1 0,19 9 0,-17-9 0,144 91 0,-27-15 0,-119-77 52,-2 0-255,0-1 1,1 0 0,0 0-1,0 0 1,0-1-1,13 3 1,-16-5-6624</inkml:trace>
  <inkml:trace contextRef="#ctx0" brushRef="#br0" timeOffset="2289.42">238 530 24575,'1'-3'0,"0"1"0,-1 0 0,1 0 0,0-1 0,0 1 0,0 0 0,0 0 0,3-3 0,3-7 0,94-243 0,-53 124 0,-44 121 0,-3 7 0,0 0 0,0-1 0,0 1 0,0 0 0,1 0 0,0 0 0,-1 0 0,1 0 0,0 1 0,0-1 0,5-4 0,-6 7 0,-1-1 0,1 1 0,-1 0 0,1 0 0,-1 0 0,1 0 0,-1 0 0,1 0 0,-1 0 0,1 0 0,-1 0 0,1 0 0,-1 0 0,1 1 0,-1-1 0,1 0 0,-1 0 0,1 0 0,-1 1 0,1-1 0,-1 0 0,0 1 0,1-1 0,-1 0 0,1 1 0,-1-1 0,0 0 0,1 1 0,-1-1 0,0 1 0,0-1 0,1 1 0,-1-1 0,0 0 0,1 2 0,8 19 0,-8-20 0,14 45 0,-3-1 0,-1 1 0,-3 1 0,-1 0 0,0 81 0,-7-126 0,-2 85 0,1-78 0,0-1 0,0 1 0,-1-1 0,-1 1 0,1-1 0,-1 0 0,-7 15 0,9-22 0,1 0 0,-1 0 0,1 0 0,-1 1 0,0-1 0,1 0 0,-1 0 0,0 0 0,1 0 0,-1-1 0,0 1 0,0 0 0,0 0 0,0 0 0,0-1 0,0 1 0,0 0 0,0-1 0,0 1 0,-1-1 0,1 0 0,0 1 0,0-1 0,0 0 0,-1 0 0,1 1 0,0-1 0,0 0 0,-1 0 0,1 0 0,0 0 0,0-1 0,0 1 0,-1 0 0,1-1 0,0 1 0,0 0 0,0-1 0,0 1 0,0-1 0,0 0 0,-1 1 0,1-1 0,1 0 0,-1 0 0,0 1 0,0-1 0,-1-2 0,-5-5 0,1 1 0,0-2 0,0 1 0,-8-16 0,-35-79 0,-55-169 0,126 301 0,-8-12 0,7 12 0,49 60 0,-60-77 0,0-1 0,1 0 0,1-1 0,0-1 0,17 11 0,-26-18 0,0-1 0,1 1 0,-1-1 0,0 0 0,1 0 0,-1 0 0,1 0 0,0 0 0,-1-1 0,1 1 0,0-1 0,-1 0 0,1-1 0,0 1 0,-1 0 0,1-1 0,-1 0 0,1 0 0,-1 0 0,1 0 0,-1-1 0,1 1 0,-1-1 0,0 0 0,0 0 0,0 0 0,0 0 0,0-1 0,2-2 0,5-5 0,0-1 0,-1 0 0,0-1 0,-1 1 0,0-2 0,7-14 0,-4 5 0,-1 0 0,-1 0 0,-1-1 0,-1 0 0,-1 0 0,-1-1 0,0 0 0,-2 0 0,-1 0 0,-2-30 0,0 51 0,0 0 0,-1 0 0,1 0 0,-1 0 0,0-1 0,0 1 0,-2-5 0,3 8 0,-1 0 0,1-1 0,0 1 0,-1-1 0,1 1 0,0 0 0,-1-1 0,1 1 0,0 0 0,-1 0 0,1-1 0,0 1 0,-1 0 0,1 0 0,-1-1 0,1 1 0,-1 0 0,1 0 0,-1 0 0,1 0 0,-1 0 0,0 0 0,-1 0 0,1 0 0,0 1 0,0-1 0,0 0 0,0 1 0,0-1 0,0 1 0,0-1 0,1 1 0,-1-1 0,0 1 0,-1 1 0,-11 10 0,2 0 0,0 1 0,0 0 0,2 0 0,-17 29 0,13-15 0,0-1 0,-13 45 0,22-55 0,-1 1 0,2 0 0,0 0 0,1 0 0,1 1 0,1 24 0,1-35 0,0 1 0,0-1 0,1 1 0,0-1 0,0 0 0,1 0 0,5 11 0,-6-14 0,1 0 0,0 0 0,-1 0 0,1-1 0,1 1 0,-1-1 0,0 0 0,1 0 0,0 0 0,0 0 0,0 0 0,0-1 0,4 2 0,-2-2 0,-1 0 0,1-1 0,-1 0 0,1 0 0,-1-1 0,1 1 0,-1-1 0,1 0 0,-1 0 0,1-1 0,-1 0 0,1 0 0,-1 0 0,1-1 0,-1 0 0,0 0 0,0 0 0,0 0 0,0-1 0,6-4 0,5-4 0,0 0 0,-1-1 0,-1-1 0,21-22 0,-15 11 0,0 0 0,-2-2 0,26-46 0,-34 53 0,-1 0 0,0-1 0,-2 0 0,-1-1 0,0 0 0,3-27 0,-8 6 0,0 41 0,-1-1 0,0 1 0,0 0 0,-1-1 0,1 1 0,0 0 0,0-1 0,-1 1 0,1 0 0,0 0 0,-1 0 0,0-1 0,1 1 0,-1 0 0,1 0 0,-1 0 0,0 0 0,0 0 0,0 0 0,0 0 0,0 0 0,0 0 0,0 0 0,0 1 0,0-1 0,0 0 0,-2 0 0,2 1 0,0 0 0,-1 0 0,1 0 0,0 0 0,0 1 0,0-1 0,0 0 0,-1 1 0,1-1 0,0 1 0,0-1 0,0 1 0,0 0 0,0-1 0,0 1 0,0 0 0,0 0 0,0 0 0,1-1 0,-1 1 0,0 0 0,0 0 0,0 2 0,-15 25 0,9-11 0,1 0 0,1 0 0,0 1 0,2-1 0,-1 1 0,2 0 0,1 0 0,0 25 0,2-27 0,0 0 0,1 1 0,1-1 0,0 0 0,1 0 0,1-1 0,1 1 0,0-1 0,11 21 0,-14-32 0,0 1 0,0-1 0,0 1 0,0-1 0,1 0 0,0 0 0,0-1 0,0 1 0,0-1 0,0 0 0,1 0 0,-1 0 0,1-1 0,0 1 0,5 1 0,-6-3 0,0 0 0,1-1 0,-1 1 0,0-1 0,0 0 0,0 0 0,1-1 0,-1 1 0,0-1 0,0 0 0,0 0 0,0 0 0,0 0 0,0-1 0,0 0 0,-1 0 0,1 0 0,0 0 0,5-5 0,5-5 0,-1 0 0,0 0 0,0-2 0,-2 0 0,0 0 0,0-1 0,15-29 0,-14 21 0,-1 0 0,-2-1 0,0 0 0,10-49 0,-17 67 0,-1 1 0,0-1 0,0 1 0,0-1 0,-1 0 0,0 1 0,0-1 0,0 1 0,-1-1 0,0 0 0,0 1 0,0 0 0,-3-9 0,3 14 0,1-1 0,0 1 0,0-1 0,-1 1 0,1-1 0,0 1 0,-1-1 0,1 1 0,-1-1 0,1 1 0,-1 0 0,1-1 0,-1 1 0,1 0 0,-1-1 0,1 1 0,-1 0 0,1 0 0,-1-1 0,1 1 0,-1 0 0,0 0 0,1 0 0,-1 0 0,1 0 0,-1 0 0,0 0 0,0 0 0,0 0 0,0 1 0,0-1 0,0 1 0,-1-1 0,1 1 0,0 0 0,0-1 0,0 1 0,0 0 0,0 0 0,1 0 0,-3 2 0,-1 2 0,1 0 0,-1 1 0,1-1 0,-3 9 0,1 1 0,0 0 0,1 0 0,1 0 0,1 0 0,0 1 0,1-1 0,0 1 0,1-1 0,1 1 0,1-1 0,0 1 0,1-1 0,1 0 0,0 0 0,1 0 0,12 26 0,-15-37 0,1 0 0,0 0 0,-1 0 0,1 0 0,1 0 0,-1 0 0,1-1 0,-1 0 0,1 0 0,0 0 0,7 4 0,-9-6 0,1 0 0,0 1 0,0-2 0,0 1 0,0 0 0,0-1 0,0 1 0,0-1 0,0 0 0,0 0 0,0 0 0,0 0 0,0-1 0,0 1 0,0-1 0,0 0 0,0 1 0,0-2 0,4-1 0,4-3 0,-1 0 0,0-1 0,-1-1 0,1 1 0,-2-1 0,1-1 0,-1 0 0,0 0 0,-1-1 0,11-17 0,-5 5 0,-1-1 0,-1 0 0,-1-1 0,7-25 0,-17 46 0,12-44 0,-12 45 0,1-1 0,-1 1 0,0-1 0,0 0 0,0 1 0,0-1 0,0 0 0,-1 1 0,1-1 0,-1 0 0,1 1 0,-1-1 0,0 1 0,-2-5 0,3 7 0,-1 0 0,1 0 0,0-1 0,0 1 0,0 0 0,-1 0 0,1-1 0,0 1 0,-1 0 0,1 0 0,0 0 0,0 0 0,-1-1 0,1 1 0,0 0 0,-1 0 0,1 0 0,0 0 0,-1 0 0,1 0 0,0 0 0,-1 0 0,1 0 0,0 0 0,-1 0 0,1 0 0,0 0 0,-1 0 0,1 0 0,0 0 0,-1 0 0,1 1 0,0-1 0,0 0 0,-1 0 0,1 0 0,0 0 0,-1 1 0,1-1 0,0 0 0,0 0 0,0 1 0,-1-1 0,1 0 0,0 0 0,0 1 0,-10 15 0,6-5 0,0 1 0,0 0 0,2 0 0,-1 0 0,1 0 0,1 0 0,0 0 0,1 1 0,1-1 0,1 15 0,-1-19 0,0 0 0,1 0 0,0 0 0,0-1 0,0 1 0,1-1 0,0 1 0,1-1 0,-1 0 0,1 0 0,1-1 0,0 1 0,-1-1 0,2 0 0,-1 0 0,12 9 0,-14-13 0,1 0 0,0 0 0,0 0 0,0-1 0,0 1 0,0-1 0,1 0 0,-1 0 0,0-1 0,1 1 0,-1-1 0,0 0 0,1 0 0,-1 0 0,0-1 0,0 1 0,1-1 0,-1 0 0,0-1 0,0 1 0,0-1 0,0 1 0,6-4 0,3-3 0,-1 0 0,1 0 0,-1-1 0,-1-1 0,16-16 0,-7 5 0,-1-1 0,28-43 0,-38 51 0,-1 0 0,-1-1 0,0 0 0,-1 0 0,0 0 0,5-25 0,-11 39 0,0 0 0,1-1 0,-1 1 0,0-1 0,0 1 0,0-1 0,0 1 0,0-1 0,0 1 0,-1 0 0,1-1 0,-1-2 0,-3 5 0,0 11 0,3-2-54,0 0-1,1-1 0,0 1 1,0 0-1,1-1 1,1 1-1,0-1 0,0 1 1,0-1-1,1 0 1,1 0-1,0 0 0,0 0 1,1-1-1,-1 1 0,2-1 1,-1 0-1,1-1 1,1 1-1,-1-1 0,1-1 1,1 1-1,-1-1 1,12 7-1,18 8-6771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16</Pages>
  <Words>5546</Words>
  <Characters>30818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Arkle,Rebecca swp8679</cp:lastModifiedBy>
  <cp:revision>7</cp:revision>
  <cp:lastPrinted>2014-08-26T08:55:00Z</cp:lastPrinted>
  <dcterms:created xsi:type="dcterms:W3CDTF">2024-05-06T13:06:00Z</dcterms:created>
  <dcterms:modified xsi:type="dcterms:W3CDTF">2024-10-28T20:12:00Z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