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xls" ContentType="application/vnd.ms-excel"/>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E4441" w:rsidRDefault="008E4441" w:rsidP="008E4441">
      <w:pPr>
        <w:spacing w:line="240" w:lineRule="auto"/>
        <w:jc w:val="center"/>
        <w:rPr>
          <w:rFonts w:eastAsia="Times New Roman" w:cs="Times New Roman"/>
          <w:b/>
          <w:sz w:val="32"/>
          <w:szCs w:val="24"/>
          <w:lang w:val="en-US"/>
        </w:rPr>
      </w:pPr>
    </w:p>
    <w:p w:rsidR="00991C06" w:rsidRDefault="00991C06" w:rsidP="008E4441">
      <w:pPr>
        <w:spacing w:line="240" w:lineRule="auto"/>
        <w:jc w:val="center"/>
        <w:rPr>
          <w:rFonts w:eastAsia="Times New Roman" w:cs="Times New Roman"/>
          <w:b/>
          <w:sz w:val="32"/>
          <w:szCs w:val="24"/>
          <w:lang w:val="en-US"/>
        </w:rPr>
      </w:pPr>
    </w:p>
    <w:p w:rsidR="00991C06" w:rsidRDefault="00991C06" w:rsidP="008E4441">
      <w:pPr>
        <w:spacing w:line="240" w:lineRule="auto"/>
        <w:jc w:val="center"/>
        <w:rPr>
          <w:rFonts w:eastAsia="Times New Roman" w:cs="Times New Roman"/>
          <w:b/>
          <w:sz w:val="32"/>
          <w:szCs w:val="24"/>
          <w:lang w:val="en-US"/>
        </w:rPr>
      </w:pPr>
    </w:p>
    <w:p w:rsidR="008E4441" w:rsidRDefault="00991C06" w:rsidP="008E4441">
      <w:pPr>
        <w:spacing w:line="240" w:lineRule="auto"/>
        <w:jc w:val="center"/>
        <w:rPr>
          <w:rFonts w:eastAsia="Times New Roman" w:cs="Times New Roman"/>
          <w:b/>
          <w:sz w:val="32"/>
          <w:szCs w:val="24"/>
          <w:lang w:val="en-US"/>
        </w:rPr>
      </w:pPr>
      <w:r>
        <w:rPr>
          <w:rFonts w:eastAsia="Times New Roman" w:cs="Times New Roman"/>
          <w:b/>
          <w:sz w:val="32"/>
          <w:szCs w:val="24"/>
          <w:lang w:val="en-US"/>
        </w:rPr>
        <w:t>Program:</w:t>
      </w:r>
      <w:r w:rsidRPr="00991C06">
        <w:rPr>
          <w:rFonts w:eastAsia="Times New Roman" w:cs="Times New Roman"/>
          <w:b/>
          <w:sz w:val="32"/>
          <w:szCs w:val="24"/>
          <w:lang w:val="en-US"/>
        </w:rPr>
        <w:t xml:space="preserve"> BA Business Management</w:t>
      </w:r>
    </w:p>
    <w:p w:rsidR="008E4441" w:rsidRPr="00991C06" w:rsidRDefault="00991C06" w:rsidP="00991C06">
      <w:pPr>
        <w:spacing w:line="240" w:lineRule="auto"/>
        <w:jc w:val="center"/>
        <w:rPr>
          <w:rFonts w:eastAsia="Times New Roman" w:cs="Times New Roman"/>
          <w:b/>
          <w:sz w:val="32"/>
          <w:szCs w:val="24"/>
          <w:lang w:val="en-US"/>
        </w:rPr>
      </w:pPr>
      <w:r w:rsidRPr="00991C06">
        <w:rPr>
          <w:rFonts w:eastAsia="Times New Roman" w:cs="Times New Roman"/>
          <w:b/>
          <w:sz w:val="32"/>
          <w:szCs w:val="24"/>
          <w:lang w:val="en-US"/>
        </w:rPr>
        <w:t>Module</w:t>
      </w:r>
      <w:r>
        <w:rPr>
          <w:rFonts w:eastAsia="Times New Roman" w:cs="Times New Roman"/>
          <w:b/>
          <w:sz w:val="32"/>
          <w:szCs w:val="24"/>
          <w:lang w:val="en-US"/>
        </w:rPr>
        <w:t xml:space="preserve"> Name:</w:t>
      </w:r>
      <w:r w:rsidRPr="00991C06">
        <w:rPr>
          <w:rFonts w:eastAsia="Times New Roman" w:cs="Times New Roman"/>
          <w:b/>
          <w:sz w:val="32"/>
          <w:szCs w:val="24"/>
          <w:lang w:val="en-US"/>
        </w:rPr>
        <w:t xml:space="preserve"> Data Handling</w:t>
      </w:r>
      <w:r>
        <w:rPr>
          <w:rFonts w:eastAsia="Times New Roman" w:cs="Times New Roman"/>
          <w:b/>
          <w:sz w:val="32"/>
          <w:szCs w:val="24"/>
          <w:lang w:val="en-US"/>
        </w:rPr>
        <w:t xml:space="preserve"> </w:t>
      </w:r>
      <w:r w:rsidRPr="00991C06">
        <w:rPr>
          <w:rFonts w:eastAsia="Times New Roman" w:cs="Times New Roman"/>
          <w:b/>
          <w:sz w:val="32"/>
          <w:szCs w:val="24"/>
          <w:lang w:val="en-US"/>
        </w:rPr>
        <w:t>and Business Intelligence</w:t>
      </w:r>
    </w:p>
    <w:p w:rsidR="00991C06" w:rsidRPr="00991C06" w:rsidRDefault="00991C06" w:rsidP="00991C06">
      <w:pPr>
        <w:spacing w:line="240" w:lineRule="auto"/>
        <w:jc w:val="center"/>
        <w:rPr>
          <w:rFonts w:eastAsia="Times New Roman" w:cs="Times New Roman"/>
          <w:b/>
          <w:sz w:val="32"/>
          <w:szCs w:val="24"/>
          <w:lang w:val="en-US"/>
        </w:rPr>
      </w:pPr>
      <w:r>
        <w:rPr>
          <w:rFonts w:eastAsia="Times New Roman" w:cs="Times New Roman"/>
          <w:b/>
          <w:sz w:val="32"/>
          <w:szCs w:val="24"/>
          <w:lang w:val="en-US"/>
        </w:rPr>
        <w:t xml:space="preserve">Module: Code </w:t>
      </w:r>
      <w:r w:rsidRPr="00991C06">
        <w:rPr>
          <w:rFonts w:eastAsia="Times New Roman" w:cs="Times New Roman"/>
          <w:b/>
          <w:sz w:val="32"/>
          <w:szCs w:val="24"/>
          <w:lang w:val="en-US"/>
        </w:rPr>
        <w:t>LCBB5000</w:t>
      </w:r>
    </w:p>
    <w:p w:rsidR="008E4441" w:rsidRPr="008E4441" w:rsidRDefault="008E4441" w:rsidP="008E4441">
      <w:pPr>
        <w:spacing w:line="240" w:lineRule="auto"/>
        <w:jc w:val="center"/>
        <w:rPr>
          <w:rFonts w:eastAsia="Times New Roman" w:cs="Times New Roman"/>
          <w:b/>
          <w:sz w:val="32"/>
          <w:szCs w:val="24"/>
          <w:lang w:val="en-US"/>
        </w:rPr>
      </w:pPr>
      <w:r w:rsidRPr="008E4441">
        <w:rPr>
          <w:rFonts w:eastAsia="Times New Roman" w:cs="Times New Roman"/>
          <w:b/>
          <w:sz w:val="32"/>
          <w:szCs w:val="24"/>
          <w:lang w:val="en-US"/>
        </w:rPr>
        <w:t>Comp</w:t>
      </w:r>
      <w:r w:rsidR="00991C06">
        <w:rPr>
          <w:rFonts w:eastAsia="Times New Roman" w:cs="Times New Roman"/>
          <w:b/>
          <w:sz w:val="32"/>
          <w:szCs w:val="24"/>
          <w:lang w:val="en-US"/>
        </w:rPr>
        <w:t>onent 2 Coursework: Essay</w:t>
      </w:r>
    </w:p>
    <w:p w:rsidR="008E4441" w:rsidRPr="008E4441" w:rsidRDefault="008E4441" w:rsidP="008E4441">
      <w:pPr>
        <w:jc w:val="center"/>
        <w:rPr>
          <w:rFonts w:cs="Times New Roman"/>
          <w:b/>
          <w:sz w:val="32"/>
          <w:szCs w:val="24"/>
        </w:rPr>
      </w:pPr>
    </w:p>
    <w:p w:rsidR="008E4441" w:rsidRPr="00991C06" w:rsidRDefault="008E4441" w:rsidP="00991C06">
      <w:pPr>
        <w:jc w:val="center"/>
        <w:rPr>
          <w:rFonts w:cs="Times New Roman"/>
          <w:b/>
          <w:sz w:val="32"/>
          <w:szCs w:val="24"/>
        </w:rPr>
      </w:pPr>
      <w:r w:rsidRPr="008E4441">
        <w:rPr>
          <w:rFonts w:cs="Times New Roman"/>
          <w:b/>
          <w:sz w:val="32"/>
          <w:szCs w:val="24"/>
        </w:rPr>
        <w:t>Student Name</w:t>
      </w:r>
      <w:r w:rsidR="00991C06">
        <w:rPr>
          <w:rFonts w:cs="Times New Roman"/>
          <w:b/>
          <w:sz w:val="32"/>
          <w:szCs w:val="24"/>
        </w:rPr>
        <w:t>:</w:t>
      </w:r>
      <w:r w:rsidR="00991C06" w:rsidRPr="00991C06">
        <w:rPr>
          <w:rFonts w:cs="Times New Roman"/>
          <w:b/>
          <w:sz w:val="32"/>
          <w:szCs w:val="24"/>
        </w:rPr>
        <w:t xml:space="preserve"> </w:t>
      </w:r>
      <w:proofErr w:type="spellStart"/>
      <w:r w:rsidR="00991C06" w:rsidRPr="00991C06">
        <w:rPr>
          <w:rFonts w:cs="Times New Roman"/>
          <w:b/>
          <w:sz w:val="32"/>
          <w:szCs w:val="24"/>
        </w:rPr>
        <w:t>Davinder</w:t>
      </w:r>
      <w:proofErr w:type="spellEnd"/>
      <w:r w:rsidR="00991C06" w:rsidRPr="00991C06">
        <w:rPr>
          <w:rFonts w:cs="Times New Roman"/>
          <w:b/>
          <w:sz w:val="32"/>
          <w:szCs w:val="24"/>
        </w:rPr>
        <w:t xml:space="preserve"> Singh</w:t>
      </w:r>
    </w:p>
    <w:p w:rsidR="00991C06" w:rsidRDefault="008E4441" w:rsidP="008E4441">
      <w:pPr>
        <w:jc w:val="center"/>
        <w:rPr>
          <w:rFonts w:cs="Times New Roman"/>
          <w:b/>
          <w:sz w:val="32"/>
          <w:szCs w:val="24"/>
        </w:rPr>
      </w:pPr>
      <w:r w:rsidRPr="008E4441">
        <w:rPr>
          <w:rFonts w:cs="Times New Roman"/>
          <w:b/>
          <w:sz w:val="32"/>
          <w:szCs w:val="24"/>
        </w:rPr>
        <w:t>Student ID</w:t>
      </w:r>
      <w:r w:rsidR="00991C06">
        <w:rPr>
          <w:rFonts w:cs="Times New Roman"/>
          <w:b/>
          <w:sz w:val="32"/>
          <w:szCs w:val="24"/>
        </w:rPr>
        <w:t xml:space="preserve">: </w:t>
      </w:r>
      <w:r w:rsidR="00991C06" w:rsidRPr="00991C06">
        <w:rPr>
          <w:rFonts w:cs="Times New Roman"/>
          <w:b/>
          <w:sz w:val="32"/>
          <w:szCs w:val="24"/>
        </w:rPr>
        <w:t>2221905</w:t>
      </w:r>
    </w:p>
    <w:p w:rsidR="006752A8" w:rsidRPr="006752A8" w:rsidRDefault="00991C06" w:rsidP="008E4441">
      <w:pPr>
        <w:jc w:val="center"/>
        <w:rPr>
          <w:rFonts w:cs="Times New Roman"/>
          <w:szCs w:val="24"/>
        </w:rPr>
      </w:pPr>
      <w:r w:rsidRPr="00991C06">
        <w:rPr>
          <w:rFonts w:cs="Times New Roman"/>
          <w:b/>
          <w:sz w:val="32"/>
          <w:szCs w:val="24"/>
        </w:rPr>
        <w:t xml:space="preserve">Lecturer Dr </w:t>
      </w:r>
      <w:proofErr w:type="spellStart"/>
      <w:r w:rsidRPr="00991C06">
        <w:rPr>
          <w:rFonts w:cs="Times New Roman"/>
          <w:b/>
          <w:sz w:val="32"/>
          <w:szCs w:val="24"/>
        </w:rPr>
        <w:t>Anupam</w:t>
      </w:r>
      <w:proofErr w:type="spellEnd"/>
      <w:r w:rsidRPr="00991C06">
        <w:rPr>
          <w:rFonts w:cs="Times New Roman"/>
          <w:b/>
          <w:sz w:val="32"/>
          <w:szCs w:val="24"/>
        </w:rPr>
        <w:t xml:space="preserve"> </w:t>
      </w:r>
      <w:proofErr w:type="spellStart"/>
      <w:r w:rsidRPr="00991C06">
        <w:rPr>
          <w:rFonts w:cs="Times New Roman"/>
          <w:b/>
          <w:sz w:val="32"/>
          <w:szCs w:val="24"/>
        </w:rPr>
        <w:t>Mazumdar</w:t>
      </w:r>
      <w:proofErr w:type="spellEnd"/>
      <w:r w:rsidR="006752A8" w:rsidRPr="006752A8">
        <w:rPr>
          <w:rFonts w:cs="Times New Roman"/>
          <w:szCs w:val="24"/>
        </w:rPr>
        <w:br w:type="page"/>
      </w:r>
    </w:p>
    <w:sdt>
      <w:sdtPr>
        <w:rPr>
          <w:rFonts w:ascii="Times New Roman" w:eastAsiaTheme="minorHAnsi" w:hAnsi="Times New Roman" w:cs="Times New Roman"/>
          <w:b w:val="0"/>
          <w:bCs w:val="0"/>
          <w:color w:val="auto"/>
          <w:sz w:val="24"/>
          <w:szCs w:val="24"/>
          <w:lang w:val="en-GB" w:eastAsia="en-US"/>
        </w:rPr>
        <w:id w:val="-627693194"/>
        <w:docPartObj>
          <w:docPartGallery w:val="Table of Contents"/>
          <w:docPartUnique/>
        </w:docPartObj>
      </w:sdtPr>
      <w:sdtEndPr>
        <w:rPr>
          <w:noProof/>
        </w:rPr>
      </w:sdtEndPr>
      <w:sdtContent>
        <w:p w:rsidR="006752A8" w:rsidRPr="006752A8" w:rsidRDefault="006752A8" w:rsidP="006752A8">
          <w:pPr>
            <w:pStyle w:val="TOCHeading"/>
            <w:rPr>
              <w:rFonts w:ascii="Times New Roman" w:hAnsi="Times New Roman" w:cs="Times New Roman"/>
              <w:color w:val="auto"/>
              <w:sz w:val="24"/>
              <w:szCs w:val="24"/>
            </w:rPr>
          </w:pPr>
          <w:r w:rsidRPr="006752A8">
            <w:rPr>
              <w:rFonts w:ascii="Times New Roman" w:hAnsi="Times New Roman" w:cs="Times New Roman"/>
              <w:color w:val="auto"/>
              <w:sz w:val="24"/>
              <w:szCs w:val="24"/>
            </w:rPr>
            <w:t>Table</w:t>
          </w:r>
          <w:bookmarkStart w:id="0" w:name="_GoBack"/>
          <w:bookmarkEnd w:id="0"/>
          <w:r w:rsidRPr="006752A8">
            <w:rPr>
              <w:rFonts w:ascii="Times New Roman" w:hAnsi="Times New Roman" w:cs="Times New Roman"/>
              <w:color w:val="auto"/>
              <w:sz w:val="24"/>
              <w:szCs w:val="24"/>
            </w:rPr>
            <w:t xml:space="preserve"> of Contents</w:t>
          </w:r>
        </w:p>
        <w:p w:rsidR="007B6656" w:rsidRDefault="006752A8">
          <w:pPr>
            <w:pStyle w:val="TOC1"/>
            <w:tabs>
              <w:tab w:val="right" w:leader="dot" w:pos="9016"/>
            </w:tabs>
            <w:rPr>
              <w:rFonts w:asciiTheme="minorHAnsi" w:eastAsiaTheme="minorEastAsia" w:hAnsiTheme="minorHAnsi"/>
              <w:noProof/>
              <w:sz w:val="22"/>
              <w:lang w:val="en-US"/>
            </w:rPr>
          </w:pPr>
          <w:r w:rsidRPr="006752A8">
            <w:rPr>
              <w:rFonts w:cs="Times New Roman"/>
              <w:szCs w:val="24"/>
            </w:rPr>
            <w:fldChar w:fldCharType="begin"/>
          </w:r>
          <w:r w:rsidRPr="006752A8">
            <w:rPr>
              <w:rFonts w:cs="Times New Roman"/>
              <w:szCs w:val="24"/>
            </w:rPr>
            <w:instrText xml:space="preserve"> TOC \o "1-3" \h \z \u </w:instrText>
          </w:r>
          <w:r w:rsidRPr="006752A8">
            <w:rPr>
              <w:rFonts w:cs="Times New Roman"/>
              <w:szCs w:val="24"/>
            </w:rPr>
            <w:fldChar w:fldCharType="separate"/>
          </w:r>
          <w:hyperlink w:anchor="_Toc175331444" w:history="1">
            <w:r w:rsidR="007B6656" w:rsidRPr="00CE6A03">
              <w:rPr>
                <w:rStyle w:val="Hyperlink"/>
                <w:rFonts w:eastAsia="Times New Roman" w:cs="Times New Roman"/>
                <w:noProof/>
                <w:lang w:eastAsia="en-GB"/>
              </w:rPr>
              <w:t>Introduction</w:t>
            </w:r>
            <w:r w:rsidR="007B6656">
              <w:rPr>
                <w:noProof/>
                <w:webHidden/>
              </w:rPr>
              <w:tab/>
            </w:r>
            <w:r w:rsidR="007B6656">
              <w:rPr>
                <w:noProof/>
                <w:webHidden/>
              </w:rPr>
              <w:fldChar w:fldCharType="begin"/>
            </w:r>
            <w:r w:rsidR="007B6656">
              <w:rPr>
                <w:noProof/>
                <w:webHidden/>
              </w:rPr>
              <w:instrText xml:space="preserve"> PAGEREF _Toc175331444 \h </w:instrText>
            </w:r>
            <w:r w:rsidR="007B6656">
              <w:rPr>
                <w:noProof/>
                <w:webHidden/>
              </w:rPr>
            </w:r>
            <w:r w:rsidR="007B6656">
              <w:rPr>
                <w:noProof/>
                <w:webHidden/>
              </w:rPr>
              <w:fldChar w:fldCharType="separate"/>
            </w:r>
            <w:r w:rsidR="007B6656">
              <w:rPr>
                <w:noProof/>
                <w:webHidden/>
              </w:rPr>
              <w:t>3</w:t>
            </w:r>
            <w:r w:rsidR="007B6656">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45" w:history="1">
            <w:r w:rsidRPr="00CE6A03">
              <w:rPr>
                <w:rStyle w:val="Hyperlink"/>
                <w:rFonts w:eastAsia="Times New Roman" w:cs="Times New Roman"/>
                <w:noProof/>
                <w:lang w:eastAsia="en-GB"/>
              </w:rPr>
              <w:t>Sales Trend Analysis Over the Months</w:t>
            </w:r>
            <w:r>
              <w:rPr>
                <w:noProof/>
                <w:webHidden/>
              </w:rPr>
              <w:tab/>
            </w:r>
            <w:r>
              <w:rPr>
                <w:noProof/>
                <w:webHidden/>
              </w:rPr>
              <w:fldChar w:fldCharType="begin"/>
            </w:r>
            <w:r>
              <w:rPr>
                <w:noProof/>
                <w:webHidden/>
              </w:rPr>
              <w:instrText xml:space="preserve"> PAGEREF _Toc175331445 \h </w:instrText>
            </w:r>
            <w:r>
              <w:rPr>
                <w:noProof/>
                <w:webHidden/>
              </w:rPr>
            </w:r>
            <w:r>
              <w:rPr>
                <w:noProof/>
                <w:webHidden/>
              </w:rPr>
              <w:fldChar w:fldCharType="separate"/>
            </w:r>
            <w:r>
              <w:rPr>
                <w:noProof/>
                <w:webHidden/>
              </w:rPr>
              <w:t>3</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46" w:history="1">
            <w:r w:rsidRPr="00CE6A03">
              <w:rPr>
                <w:rStyle w:val="Hyperlink"/>
                <w:rFonts w:eastAsia="Times New Roman" w:cs="Times New Roman"/>
                <w:noProof/>
                <w:lang w:eastAsia="en-GB"/>
              </w:rPr>
              <w:t>Sales Data Overview</w:t>
            </w:r>
            <w:r>
              <w:rPr>
                <w:noProof/>
                <w:webHidden/>
              </w:rPr>
              <w:tab/>
            </w:r>
            <w:r>
              <w:rPr>
                <w:noProof/>
                <w:webHidden/>
              </w:rPr>
              <w:fldChar w:fldCharType="begin"/>
            </w:r>
            <w:r>
              <w:rPr>
                <w:noProof/>
                <w:webHidden/>
              </w:rPr>
              <w:instrText xml:space="preserve"> PAGEREF _Toc175331446 \h </w:instrText>
            </w:r>
            <w:r>
              <w:rPr>
                <w:noProof/>
                <w:webHidden/>
              </w:rPr>
            </w:r>
            <w:r>
              <w:rPr>
                <w:noProof/>
                <w:webHidden/>
              </w:rPr>
              <w:fldChar w:fldCharType="separate"/>
            </w:r>
            <w:r>
              <w:rPr>
                <w:noProof/>
                <w:webHidden/>
              </w:rPr>
              <w:t>3</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47" w:history="1">
            <w:r w:rsidRPr="00CE6A03">
              <w:rPr>
                <w:rStyle w:val="Hyperlink"/>
                <w:rFonts w:eastAsia="Times New Roman" w:cs="Times New Roman"/>
                <w:noProof/>
                <w:lang w:eastAsia="en-GB"/>
              </w:rPr>
              <w:t>Analysis of November 2019 Sales</w:t>
            </w:r>
            <w:r>
              <w:rPr>
                <w:noProof/>
                <w:webHidden/>
              </w:rPr>
              <w:tab/>
            </w:r>
            <w:r>
              <w:rPr>
                <w:noProof/>
                <w:webHidden/>
              </w:rPr>
              <w:fldChar w:fldCharType="begin"/>
            </w:r>
            <w:r>
              <w:rPr>
                <w:noProof/>
                <w:webHidden/>
              </w:rPr>
              <w:instrText xml:space="preserve"> PAGEREF _Toc175331447 \h </w:instrText>
            </w:r>
            <w:r>
              <w:rPr>
                <w:noProof/>
                <w:webHidden/>
              </w:rPr>
            </w:r>
            <w:r>
              <w:rPr>
                <w:noProof/>
                <w:webHidden/>
              </w:rPr>
              <w:fldChar w:fldCharType="separate"/>
            </w:r>
            <w:r>
              <w:rPr>
                <w:noProof/>
                <w:webHidden/>
              </w:rPr>
              <w:t>4</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48" w:history="1">
            <w:r w:rsidRPr="00CE6A03">
              <w:rPr>
                <w:rStyle w:val="Hyperlink"/>
                <w:rFonts w:eastAsia="Times New Roman" w:cs="Times New Roman"/>
                <w:noProof/>
                <w:lang w:eastAsia="en-GB"/>
              </w:rPr>
              <w:t>Analysis of December 2019 Sales</w:t>
            </w:r>
            <w:r>
              <w:rPr>
                <w:noProof/>
                <w:webHidden/>
              </w:rPr>
              <w:tab/>
            </w:r>
            <w:r>
              <w:rPr>
                <w:noProof/>
                <w:webHidden/>
              </w:rPr>
              <w:fldChar w:fldCharType="begin"/>
            </w:r>
            <w:r>
              <w:rPr>
                <w:noProof/>
                <w:webHidden/>
              </w:rPr>
              <w:instrText xml:space="preserve"> PAGEREF _Toc175331448 \h </w:instrText>
            </w:r>
            <w:r>
              <w:rPr>
                <w:noProof/>
                <w:webHidden/>
              </w:rPr>
            </w:r>
            <w:r>
              <w:rPr>
                <w:noProof/>
                <w:webHidden/>
              </w:rPr>
              <w:fldChar w:fldCharType="separate"/>
            </w:r>
            <w:r>
              <w:rPr>
                <w:noProof/>
                <w:webHidden/>
              </w:rPr>
              <w:t>4</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49" w:history="1">
            <w:r w:rsidRPr="00CE6A03">
              <w:rPr>
                <w:rStyle w:val="Hyperlink"/>
                <w:rFonts w:eastAsia="Times New Roman" w:cs="Times New Roman"/>
                <w:noProof/>
                <w:lang w:eastAsia="en-GB"/>
              </w:rPr>
              <w:t>Seasonal Patterns and Business Implications</w:t>
            </w:r>
            <w:r>
              <w:rPr>
                <w:noProof/>
                <w:webHidden/>
              </w:rPr>
              <w:tab/>
            </w:r>
            <w:r>
              <w:rPr>
                <w:noProof/>
                <w:webHidden/>
              </w:rPr>
              <w:fldChar w:fldCharType="begin"/>
            </w:r>
            <w:r>
              <w:rPr>
                <w:noProof/>
                <w:webHidden/>
              </w:rPr>
              <w:instrText xml:space="preserve"> PAGEREF _Toc175331449 \h </w:instrText>
            </w:r>
            <w:r>
              <w:rPr>
                <w:noProof/>
                <w:webHidden/>
              </w:rPr>
            </w:r>
            <w:r>
              <w:rPr>
                <w:noProof/>
                <w:webHidden/>
              </w:rPr>
              <w:fldChar w:fldCharType="separate"/>
            </w:r>
            <w:r>
              <w:rPr>
                <w:noProof/>
                <w:webHidden/>
              </w:rPr>
              <w:t>5</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50" w:history="1">
            <w:r w:rsidRPr="00CE6A03">
              <w:rPr>
                <w:rStyle w:val="Hyperlink"/>
                <w:rFonts w:eastAsia="Times New Roman" w:cs="Times New Roman"/>
                <w:noProof/>
                <w:lang w:eastAsia="en-GB"/>
              </w:rPr>
              <w:t>Most Frequently Purchased Products</w:t>
            </w:r>
            <w:r>
              <w:rPr>
                <w:noProof/>
                <w:webHidden/>
              </w:rPr>
              <w:tab/>
            </w:r>
            <w:r>
              <w:rPr>
                <w:noProof/>
                <w:webHidden/>
              </w:rPr>
              <w:fldChar w:fldCharType="begin"/>
            </w:r>
            <w:r>
              <w:rPr>
                <w:noProof/>
                <w:webHidden/>
              </w:rPr>
              <w:instrText xml:space="preserve"> PAGEREF _Toc175331450 \h </w:instrText>
            </w:r>
            <w:r>
              <w:rPr>
                <w:noProof/>
                <w:webHidden/>
              </w:rPr>
            </w:r>
            <w:r>
              <w:rPr>
                <w:noProof/>
                <w:webHidden/>
              </w:rPr>
              <w:fldChar w:fldCharType="separate"/>
            </w:r>
            <w:r>
              <w:rPr>
                <w:noProof/>
                <w:webHidden/>
              </w:rPr>
              <w:t>5</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51" w:history="1">
            <w:r w:rsidRPr="00CE6A03">
              <w:rPr>
                <w:rStyle w:val="Hyperlink"/>
                <w:rFonts w:eastAsia="Times New Roman" w:cs="Times New Roman"/>
                <w:noProof/>
                <w:lang w:eastAsia="en-GB"/>
              </w:rPr>
              <w:t>Analysis of Top-Performing Products</w:t>
            </w:r>
            <w:r>
              <w:rPr>
                <w:noProof/>
                <w:webHidden/>
              </w:rPr>
              <w:tab/>
            </w:r>
            <w:r>
              <w:rPr>
                <w:noProof/>
                <w:webHidden/>
              </w:rPr>
              <w:fldChar w:fldCharType="begin"/>
            </w:r>
            <w:r>
              <w:rPr>
                <w:noProof/>
                <w:webHidden/>
              </w:rPr>
              <w:instrText xml:space="preserve"> PAGEREF _Toc175331451 \h </w:instrText>
            </w:r>
            <w:r>
              <w:rPr>
                <w:noProof/>
                <w:webHidden/>
              </w:rPr>
            </w:r>
            <w:r>
              <w:rPr>
                <w:noProof/>
                <w:webHidden/>
              </w:rPr>
              <w:fldChar w:fldCharType="separate"/>
            </w:r>
            <w:r>
              <w:rPr>
                <w:noProof/>
                <w:webHidden/>
              </w:rPr>
              <w:t>6</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52" w:history="1">
            <w:r w:rsidRPr="00CE6A03">
              <w:rPr>
                <w:rStyle w:val="Hyperlink"/>
                <w:rFonts w:eastAsia="Times New Roman" w:cs="Times New Roman"/>
                <w:noProof/>
                <w:lang w:eastAsia="en-GB"/>
              </w:rPr>
              <w:t>Analysis of Lower-Performing Products</w:t>
            </w:r>
            <w:r>
              <w:rPr>
                <w:noProof/>
                <w:webHidden/>
              </w:rPr>
              <w:tab/>
            </w:r>
            <w:r>
              <w:rPr>
                <w:noProof/>
                <w:webHidden/>
              </w:rPr>
              <w:fldChar w:fldCharType="begin"/>
            </w:r>
            <w:r>
              <w:rPr>
                <w:noProof/>
                <w:webHidden/>
              </w:rPr>
              <w:instrText xml:space="preserve"> PAGEREF _Toc175331452 \h </w:instrText>
            </w:r>
            <w:r>
              <w:rPr>
                <w:noProof/>
                <w:webHidden/>
              </w:rPr>
            </w:r>
            <w:r>
              <w:rPr>
                <w:noProof/>
                <w:webHidden/>
              </w:rPr>
              <w:fldChar w:fldCharType="separate"/>
            </w:r>
            <w:r>
              <w:rPr>
                <w:noProof/>
                <w:webHidden/>
              </w:rPr>
              <w:t>6</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53" w:history="1">
            <w:r w:rsidRPr="00CE6A03">
              <w:rPr>
                <w:rStyle w:val="Hyperlink"/>
                <w:rFonts w:eastAsia="Times New Roman" w:cs="Times New Roman"/>
                <w:noProof/>
                <w:lang w:eastAsia="en-GB"/>
              </w:rPr>
              <w:t>Strategic Implications</w:t>
            </w:r>
            <w:r>
              <w:rPr>
                <w:noProof/>
                <w:webHidden/>
              </w:rPr>
              <w:tab/>
            </w:r>
            <w:r>
              <w:rPr>
                <w:noProof/>
                <w:webHidden/>
              </w:rPr>
              <w:fldChar w:fldCharType="begin"/>
            </w:r>
            <w:r>
              <w:rPr>
                <w:noProof/>
                <w:webHidden/>
              </w:rPr>
              <w:instrText xml:space="preserve"> PAGEREF _Toc175331453 \h </w:instrText>
            </w:r>
            <w:r>
              <w:rPr>
                <w:noProof/>
                <w:webHidden/>
              </w:rPr>
            </w:r>
            <w:r>
              <w:rPr>
                <w:noProof/>
                <w:webHidden/>
              </w:rPr>
              <w:fldChar w:fldCharType="separate"/>
            </w:r>
            <w:r>
              <w:rPr>
                <w:noProof/>
                <w:webHidden/>
              </w:rPr>
              <w:t>7</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54" w:history="1">
            <w:r w:rsidRPr="00CE6A03">
              <w:rPr>
                <w:rStyle w:val="Hyperlink"/>
                <w:rFonts w:eastAsia="Times New Roman" w:cs="Times New Roman"/>
                <w:noProof/>
                <w:lang w:eastAsia="en-GB"/>
              </w:rPr>
              <w:t>Daily Sales Summary and Identification of Peak and Low Sales Days</w:t>
            </w:r>
            <w:r>
              <w:rPr>
                <w:noProof/>
                <w:webHidden/>
              </w:rPr>
              <w:tab/>
            </w:r>
            <w:r>
              <w:rPr>
                <w:noProof/>
                <w:webHidden/>
              </w:rPr>
              <w:fldChar w:fldCharType="begin"/>
            </w:r>
            <w:r>
              <w:rPr>
                <w:noProof/>
                <w:webHidden/>
              </w:rPr>
              <w:instrText xml:space="preserve"> PAGEREF _Toc175331454 \h </w:instrText>
            </w:r>
            <w:r>
              <w:rPr>
                <w:noProof/>
                <w:webHidden/>
              </w:rPr>
            </w:r>
            <w:r>
              <w:rPr>
                <w:noProof/>
                <w:webHidden/>
              </w:rPr>
              <w:fldChar w:fldCharType="separate"/>
            </w:r>
            <w:r>
              <w:rPr>
                <w:noProof/>
                <w:webHidden/>
              </w:rPr>
              <w:t>7</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55" w:history="1">
            <w:r w:rsidRPr="00CE6A03">
              <w:rPr>
                <w:rStyle w:val="Hyperlink"/>
                <w:rFonts w:eastAsia="Times New Roman" w:cs="Times New Roman"/>
                <w:noProof/>
                <w:lang w:eastAsia="en-GB"/>
              </w:rPr>
              <w:t>Peak Sales Days</w:t>
            </w:r>
            <w:r>
              <w:rPr>
                <w:noProof/>
                <w:webHidden/>
              </w:rPr>
              <w:tab/>
            </w:r>
            <w:r>
              <w:rPr>
                <w:noProof/>
                <w:webHidden/>
              </w:rPr>
              <w:fldChar w:fldCharType="begin"/>
            </w:r>
            <w:r>
              <w:rPr>
                <w:noProof/>
                <w:webHidden/>
              </w:rPr>
              <w:instrText xml:space="preserve"> PAGEREF _Toc175331455 \h </w:instrText>
            </w:r>
            <w:r>
              <w:rPr>
                <w:noProof/>
                <w:webHidden/>
              </w:rPr>
            </w:r>
            <w:r>
              <w:rPr>
                <w:noProof/>
                <w:webHidden/>
              </w:rPr>
              <w:fldChar w:fldCharType="separate"/>
            </w:r>
            <w:r>
              <w:rPr>
                <w:noProof/>
                <w:webHidden/>
              </w:rPr>
              <w:t>7</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56" w:history="1">
            <w:r w:rsidRPr="00CE6A03">
              <w:rPr>
                <w:rStyle w:val="Hyperlink"/>
                <w:rFonts w:eastAsia="Times New Roman" w:cs="Times New Roman"/>
                <w:noProof/>
                <w:lang w:eastAsia="en-GB"/>
              </w:rPr>
              <w:t>Low Sales Days</w:t>
            </w:r>
            <w:r>
              <w:rPr>
                <w:noProof/>
                <w:webHidden/>
              </w:rPr>
              <w:tab/>
            </w:r>
            <w:r>
              <w:rPr>
                <w:noProof/>
                <w:webHidden/>
              </w:rPr>
              <w:fldChar w:fldCharType="begin"/>
            </w:r>
            <w:r>
              <w:rPr>
                <w:noProof/>
                <w:webHidden/>
              </w:rPr>
              <w:instrText xml:space="preserve"> PAGEREF _Toc175331456 \h </w:instrText>
            </w:r>
            <w:r>
              <w:rPr>
                <w:noProof/>
                <w:webHidden/>
              </w:rPr>
            </w:r>
            <w:r>
              <w:rPr>
                <w:noProof/>
                <w:webHidden/>
              </w:rPr>
              <w:fldChar w:fldCharType="separate"/>
            </w:r>
            <w:r>
              <w:rPr>
                <w:noProof/>
                <w:webHidden/>
              </w:rPr>
              <w:t>8</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57" w:history="1">
            <w:r w:rsidRPr="00CE6A03">
              <w:rPr>
                <w:rStyle w:val="Hyperlink"/>
                <w:rFonts w:eastAsia="Times New Roman" w:cs="Times New Roman"/>
                <w:noProof/>
                <w:lang w:eastAsia="en-GB"/>
              </w:rPr>
              <w:t>Strategic Implications</w:t>
            </w:r>
            <w:r>
              <w:rPr>
                <w:noProof/>
                <w:webHidden/>
              </w:rPr>
              <w:tab/>
            </w:r>
            <w:r>
              <w:rPr>
                <w:noProof/>
                <w:webHidden/>
              </w:rPr>
              <w:fldChar w:fldCharType="begin"/>
            </w:r>
            <w:r>
              <w:rPr>
                <w:noProof/>
                <w:webHidden/>
              </w:rPr>
              <w:instrText xml:space="preserve"> PAGEREF _Toc175331457 \h </w:instrText>
            </w:r>
            <w:r>
              <w:rPr>
                <w:noProof/>
                <w:webHidden/>
              </w:rPr>
            </w:r>
            <w:r>
              <w:rPr>
                <w:noProof/>
                <w:webHidden/>
              </w:rPr>
              <w:fldChar w:fldCharType="separate"/>
            </w:r>
            <w:r>
              <w:rPr>
                <w:noProof/>
                <w:webHidden/>
              </w:rPr>
              <w:t>8</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58" w:history="1">
            <w:r w:rsidRPr="00CE6A03">
              <w:rPr>
                <w:rStyle w:val="Hyperlink"/>
                <w:rFonts w:eastAsia="Times New Roman" w:cs="Times New Roman"/>
                <w:noProof/>
                <w:lang w:eastAsia="en-GB"/>
              </w:rPr>
              <w:t>Statistical Calculations</w:t>
            </w:r>
            <w:r>
              <w:rPr>
                <w:noProof/>
                <w:webHidden/>
              </w:rPr>
              <w:tab/>
            </w:r>
            <w:r>
              <w:rPr>
                <w:noProof/>
                <w:webHidden/>
              </w:rPr>
              <w:fldChar w:fldCharType="begin"/>
            </w:r>
            <w:r>
              <w:rPr>
                <w:noProof/>
                <w:webHidden/>
              </w:rPr>
              <w:instrText xml:space="preserve"> PAGEREF _Toc175331458 \h </w:instrText>
            </w:r>
            <w:r>
              <w:rPr>
                <w:noProof/>
                <w:webHidden/>
              </w:rPr>
            </w:r>
            <w:r>
              <w:rPr>
                <w:noProof/>
                <w:webHidden/>
              </w:rPr>
              <w:fldChar w:fldCharType="separate"/>
            </w:r>
            <w:r>
              <w:rPr>
                <w:noProof/>
                <w:webHidden/>
              </w:rPr>
              <w:t>9</w:t>
            </w:r>
            <w:r>
              <w:rPr>
                <w:noProof/>
                <w:webHidden/>
              </w:rPr>
              <w:fldChar w:fldCharType="end"/>
            </w:r>
          </w:hyperlink>
        </w:p>
        <w:p w:rsidR="007B6656" w:rsidRDefault="007B6656">
          <w:pPr>
            <w:pStyle w:val="TOC1"/>
            <w:tabs>
              <w:tab w:val="right" w:leader="dot" w:pos="9016"/>
            </w:tabs>
            <w:rPr>
              <w:rFonts w:asciiTheme="minorHAnsi" w:eastAsiaTheme="minorEastAsia" w:hAnsiTheme="minorHAnsi"/>
              <w:noProof/>
              <w:sz w:val="22"/>
              <w:lang w:val="en-US"/>
            </w:rPr>
          </w:pPr>
          <w:hyperlink w:anchor="_Toc175331459" w:history="1">
            <w:r w:rsidRPr="00CE6A03">
              <w:rPr>
                <w:rStyle w:val="Hyperlink"/>
                <w:rFonts w:cs="Times New Roman"/>
                <w:noProof/>
              </w:rPr>
              <w:t>Part 2: Data Analysis and Interpretation</w:t>
            </w:r>
            <w:r>
              <w:rPr>
                <w:noProof/>
                <w:webHidden/>
              </w:rPr>
              <w:tab/>
            </w:r>
            <w:r>
              <w:rPr>
                <w:noProof/>
                <w:webHidden/>
              </w:rPr>
              <w:fldChar w:fldCharType="begin"/>
            </w:r>
            <w:r>
              <w:rPr>
                <w:noProof/>
                <w:webHidden/>
              </w:rPr>
              <w:instrText xml:space="preserve"> PAGEREF _Toc175331459 \h </w:instrText>
            </w:r>
            <w:r>
              <w:rPr>
                <w:noProof/>
                <w:webHidden/>
              </w:rPr>
            </w:r>
            <w:r>
              <w:rPr>
                <w:noProof/>
                <w:webHidden/>
              </w:rPr>
              <w:fldChar w:fldCharType="separate"/>
            </w:r>
            <w:r>
              <w:rPr>
                <w:noProof/>
                <w:webHidden/>
              </w:rPr>
              <w:t>9</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60" w:history="1">
            <w:r w:rsidRPr="00CE6A03">
              <w:rPr>
                <w:rStyle w:val="Hyperlink"/>
                <w:rFonts w:cs="Times New Roman"/>
                <w:noProof/>
              </w:rPr>
              <w:t>Gender Distribution and Eligibility for Reduced/Free Lunch</w:t>
            </w:r>
            <w:r>
              <w:rPr>
                <w:noProof/>
                <w:webHidden/>
              </w:rPr>
              <w:tab/>
            </w:r>
            <w:r>
              <w:rPr>
                <w:noProof/>
                <w:webHidden/>
              </w:rPr>
              <w:fldChar w:fldCharType="begin"/>
            </w:r>
            <w:r>
              <w:rPr>
                <w:noProof/>
                <w:webHidden/>
              </w:rPr>
              <w:instrText xml:space="preserve"> PAGEREF _Toc175331460 \h </w:instrText>
            </w:r>
            <w:r>
              <w:rPr>
                <w:noProof/>
                <w:webHidden/>
              </w:rPr>
            </w:r>
            <w:r>
              <w:rPr>
                <w:noProof/>
                <w:webHidden/>
              </w:rPr>
              <w:fldChar w:fldCharType="separate"/>
            </w:r>
            <w:r>
              <w:rPr>
                <w:noProof/>
                <w:webHidden/>
              </w:rPr>
              <w:t>10</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61" w:history="1">
            <w:r w:rsidRPr="00CE6A03">
              <w:rPr>
                <w:rStyle w:val="Hyperlink"/>
                <w:rFonts w:cs="Times New Roman"/>
                <w:noProof/>
              </w:rPr>
              <w:t>Mean and median of pre-test and post-test scores</w:t>
            </w:r>
            <w:r>
              <w:rPr>
                <w:noProof/>
                <w:webHidden/>
              </w:rPr>
              <w:tab/>
            </w:r>
            <w:r>
              <w:rPr>
                <w:noProof/>
                <w:webHidden/>
              </w:rPr>
              <w:fldChar w:fldCharType="begin"/>
            </w:r>
            <w:r>
              <w:rPr>
                <w:noProof/>
                <w:webHidden/>
              </w:rPr>
              <w:instrText xml:space="preserve"> PAGEREF _Toc175331461 \h </w:instrText>
            </w:r>
            <w:r>
              <w:rPr>
                <w:noProof/>
                <w:webHidden/>
              </w:rPr>
            </w:r>
            <w:r>
              <w:rPr>
                <w:noProof/>
                <w:webHidden/>
              </w:rPr>
              <w:fldChar w:fldCharType="separate"/>
            </w:r>
            <w:r>
              <w:rPr>
                <w:noProof/>
                <w:webHidden/>
              </w:rPr>
              <w:t>10</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62" w:history="1">
            <w:r w:rsidRPr="00CE6A03">
              <w:rPr>
                <w:rStyle w:val="Hyperlink"/>
                <w:rFonts w:cs="Times New Roman"/>
                <w:noProof/>
              </w:rPr>
              <w:t>Clustering Analysis Using SPSS</w:t>
            </w:r>
            <w:r>
              <w:rPr>
                <w:noProof/>
                <w:webHidden/>
              </w:rPr>
              <w:tab/>
            </w:r>
            <w:r>
              <w:rPr>
                <w:noProof/>
                <w:webHidden/>
              </w:rPr>
              <w:fldChar w:fldCharType="begin"/>
            </w:r>
            <w:r>
              <w:rPr>
                <w:noProof/>
                <w:webHidden/>
              </w:rPr>
              <w:instrText xml:space="preserve"> PAGEREF _Toc175331462 \h </w:instrText>
            </w:r>
            <w:r>
              <w:rPr>
                <w:noProof/>
                <w:webHidden/>
              </w:rPr>
            </w:r>
            <w:r>
              <w:rPr>
                <w:noProof/>
                <w:webHidden/>
              </w:rPr>
              <w:fldChar w:fldCharType="separate"/>
            </w:r>
            <w:r>
              <w:rPr>
                <w:noProof/>
                <w:webHidden/>
              </w:rPr>
              <w:t>11</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63" w:history="1">
            <w:r w:rsidRPr="00CE6A03">
              <w:rPr>
                <w:rStyle w:val="Hyperlink"/>
                <w:rFonts w:cs="Times New Roman"/>
                <w:noProof/>
              </w:rPr>
              <w:t>Advantages and disadvantages of using SPSS vs. Excel</w:t>
            </w:r>
            <w:r>
              <w:rPr>
                <w:noProof/>
                <w:webHidden/>
              </w:rPr>
              <w:tab/>
            </w:r>
            <w:r>
              <w:rPr>
                <w:noProof/>
                <w:webHidden/>
              </w:rPr>
              <w:fldChar w:fldCharType="begin"/>
            </w:r>
            <w:r>
              <w:rPr>
                <w:noProof/>
                <w:webHidden/>
              </w:rPr>
              <w:instrText xml:space="preserve"> PAGEREF _Toc175331463 \h </w:instrText>
            </w:r>
            <w:r>
              <w:rPr>
                <w:noProof/>
                <w:webHidden/>
              </w:rPr>
            </w:r>
            <w:r>
              <w:rPr>
                <w:noProof/>
                <w:webHidden/>
              </w:rPr>
              <w:fldChar w:fldCharType="separate"/>
            </w:r>
            <w:r>
              <w:rPr>
                <w:noProof/>
                <w:webHidden/>
              </w:rPr>
              <w:t>11</w:t>
            </w:r>
            <w:r>
              <w:rPr>
                <w:noProof/>
                <w:webHidden/>
              </w:rPr>
              <w:fldChar w:fldCharType="end"/>
            </w:r>
          </w:hyperlink>
        </w:p>
        <w:p w:rsidR="007B6656" w:rsidRDefault="007B6656">
          <w:pPr>
            <w:pStyle w:val="TOC2"/>
            <w:tabs>
              <w:tab w:val="right" w:leader="dot" w:pos="9016"/>
            </w:tabs>
            <w:rPr>
              <w:rFonts w:asciiTheme="minorHAnsi" w:eastAsiaTheme="minorEastAsia" w:hAnsiTheme="minorHAnsi"/>
              <w:noProof/>
              <w:sz w:val="22"/>
              <w:lang w:val="en-US"/>
            </w:rPr>
          </w:pPr>
          <w:hyperlink w:anchor="_Toc175331464" w:history="1">
            <w:r w:rsidRPr="00CE6A03">
              <w:rPr>
                <w:rStyle w:val="Hyperlink"/>
                <w:rFonts w:cs="Times New Roman"/>
                <w:noProof/>
              </w:rPr>
              <w:t>Conclusion</w:t>
            </w:r>
            <w:r>
              <w:rPr>
                <w:noProof/>
                <w:webHidden/>
              </w:rPr>
              <w:tab/>
            </w:r>
            <w:r>
              <w:rPr>
                <w:noProof/>
                <w:webHidden/>
              </w:rPr>
              <w:fldChar w:fldCharType="begin"/>
            </w:r>
            <w:r>
              <w:rPr>
                <w:noProof/>
                <w:webHidden/>
              </w:rPr>
              <w:instrText xml:space="preserve"> PAGEREF _Toc175331464 \h </w:instrText>
            </w:r>
            <w:r>
              <w:rPr>
                <w:noProof/>
                <w:webHidden/>
              </w:rPr>
            </w:r>
            <w:r>
              <w:rPr>
                <w:noProof/>
                <w:webHidden/>
              </w:rPr>
              <w:fldChar w:fldCharType="separate"/>
            </w:r>
            <w:r>
              <w:rPr>
                <w:noProof/>
                <w:webHidden/>
              </w:rPr>
              <w:t>12</w:t>
            </w:r>
            <w:r>
              <w:rPr>
                <w:noProof/>
                <w:webHidden/>
              </w:rPr>
              <w:fldChar w:fldCharType="end"/>
            </w:r>
          </w:hyperlink>
        </w:p>
        <w:p w:rsidR="007B6656" w:rsidRDefault="007B6656">
          <w:pPr>
            <w:pStyle w:val="TOC1"/>
            <w:tabs>
              <w:tab w:val="right" w:leader="dot" w:pos="9016"/>
            </w:tabs>
            <w:rPr>
              <w:rFonts w:asciiTheme="minorHAnsi" w:eastAsiaTheme="minorEastAsia" w:hAnsiTheme="minorHAnsi"/>
              <w:noProof/>
              <w:sz w:val="22"/>
              <w:lang w:val="en-US"/>
            </w:rPr>
          </w:pPr>
          <w:hyperlink w:anchor="_Toc175331465" w:history="1">
            <w:r w:rsidRPr="00CE6A03">
              <w:rPr>
                <w:rStyle w:val="Hyperlink"/>
                <w:rFonts w:cs="Times New Roman"/>
                <w:noProof/>
              </w:rPr>
              <w:t>References list</w:t>
            </w:r>
            <w:r>
              <w:rPr>
                <w:noProof/>
                <w:webHidden/>
              </w:rPr>
              <w:tab/>
            </w:r>
            <w:r>
              <w:rPr>
                <w:noProof/>
                <w:webHidden/>
              </w:rPr>
              <w:fldChar w:fldCharType="begin"/>
            </w:r>
            <w:r>
              <w:rPr>
                <w:noProof/>
                <w:webHidden/>
              </w:rPr>
              <w:instrText xml:space="preserve"> PAGEREF _Toc175331465 \h </w:instrText>
            </w:r>
            <w:r>
              <w:rPr>
                <w:noProof/>
                <w:webHidden/>
              </w:rPr>
            </w:r>
            <w:r>
              <w:rPr>
                <w:noProof/>
                <w:webHidden/>
              </w:rPr>
              <w:fldChar w:fldCharType="separate"/>
            </w:r>
            <w:r>
              <w:rPr>
                <w:noProof/>
                <w:webHidden/>
              </w:rPr>
              <w:t>13</w:t>
            </w:r>
            <w:r>
              <w:rPr>
                <w:noProof/>
                <w:webHidden/>
              </w:rPr>
              <w:fldChar w:fldCharType="end"/>
            </w:r>
          </w:hyperlink>
        </w:p>
        <w:p w:rsidR="007B6656" w:rsidRDefault="007B6656">
          <w:pPr>
            <w:pStyle w:val="TOC1"/>
            <w:tabs>
              <w:tab w:val="right" w:leader="dot" w:pos="9016"/>
            </w:tabs>
            <w:rPr>
              <w:rFonts w:asciiTheme="minorHAnsi" w:eastAsiaTheme="minorEastAsia" w:hAnsiTheme="minorHAnsi"/>
              <w:noProof/>
              <w:sz w:val="22"/>
              <w:lang w:val="en-US"/>
            </w:rPr>
          </w:pPr>
          <w:hyperlink w:anchor="_Toc175331466" w:history="1">
            <w:r w:rsidRPr="00CE6A03">
              <w:rPr>
                <w:rStyle w:val="Hyperlink"/>
                <w:rFonts w:cs="Times New Roman"/>
                <w:noProof/>
              </w:rPr>
              <w:t>Appendix</w:t>
            </w:r>
            <w:r>
              <w:rPr>
                <w:noProof/>
                <w:webHidden/>
              </w:rPr>
              <w:tab/>
            </w:r>
            <w:r>
              <w:rPr>
                <w:noProof/>
                <w:webHidden/>
              </w:rPr>
              <w:fldChar w:fldCharType="begin"/>
            </w:r>
            <w:r>
              <w:rPr>
                <w:noProof/>
                <w:webHidden/>
              </w:rPr>
              <w:instrText xml:space="preserve"> PAGEREF _Toc175331466 \h </w:instrText>
            </w:r>
            <w:r>
              <w:rPr>
                <w:noProof/>
                <w:webHidden/>
              </w:rPr>
            </w:r>
            <w:r>
              <w:rPr>
                <w:noProof/>
                <w:webHidden/>
              </w:rPr>
              <w:fldChar w:fldCharType="separate"/>
            </w:r>
            <w:r>
              <w:rPr>
                <w:noProof/>
                <w:webHidden/>
              </w:rPr>
              <w:t>14</w:t>
            </w:r>
            <w:r>
              <w:rPr>
                <w:noProof/>
                <w:webHidden/>
              </w:rPr>
              <w:fldChar w:fldCharType="end"/>
            </w:r>
          </w:hyperlink>
        </w:p>
        <w:p w:rsidR="006752A8" w:rsidRPr="006752A8" w:rsidRDefault="006752A8" w:rsidP="006752A8">
          <w:pPr>
            <w:rPr>
              <w:rFonts w:cs="Times New Roman"/>
              <w:szCs w:val="24"/>
            </w:rPr>
          </w:pPr>
          <w:r w:rsidRPr="006752A8">
            <w:rPr>
              <w:rFonts w:cs="Times New Roman"/>
              <w:b/>
              <w:bCs/>
              <w:noProof/>
              <w:szCs w:val="24"/>
            </w:rPr>
            <w:fldChar w:fldCharType="end"/>
          </w:r>
        </w:p>
      </w:sdtContent>
    </w:sdt>
    <w:p w:rsidR="00700FEC" w:rsidRPr="006752A8" w:rsidRDefault="00700FEC" w:rsidP="006752A8">
      <w:pPr>
        <w:rPr>
          <w:rFonts w:cs="Times New Roman"/>
          <w:szCs w:val="24"/>
        </w:rPr>
      </w:pPr>
      <w:r w:rsidRPr="006752A8">
        <w:rPr>
          <w:rFonts w:cs="Times New Roman"/>
          <w:szCs w:val="24"/>
        </w:rPr>
        <w:br w:type="page"/>
      </w:r>
    </w:p>
    <w:p w:rsidR="00700FEC" w:rsidRPr="006752A8" w:rsidRDefault="00700FEC" w:rsidP="006752A8">
      <w:pPr>
        <w:pStyle w:val="Title"/>
        <w:jc w:val="center"/>
        <w:rPr>
          <w:rFonts w:ascii="Times New Roman" w:hAnsi="Times New Roman" w:cs="Times New Roman"/>
          <w:color w:val="auto"/>
        </w:rPr>
      </w:pPr>
      <w:r w:rsidRPr="006752A8">
        <w:rPr>
          <w:rFonts w:ascii="Times New Roman" w:hAnsi="Times New Roman" w:cs="Times New Roman"/>
          <w:color w:val="auto"/>
        </w:rPr>
        <w:lastRenderedPageBreak/>
        <w:t>Essay: Part 1: Detailed Analysis of E-Commerce Sales Transaction Data</w:t>
      </w:r>
    </w:p>
    <w:p w:rsidR="00700FEC" w:rsidRPr="006752A8" w:rsidRDefault="00700FEC" w:rsidP="006752A8">
      <w:pPr>
        <w:pStyle w:val="Heading1"/>
        <w:rPr>
          <w:rFonts w:ascii="Times New Roman" w:eastAsia="Times New Roman" w:hAnsi="Times New Roman" w:cs="Times New Roman"/>
          <w:color w:val="auto"/>
          <w:sz w:val="24"/>
          <w:szCs w:val="24"/>
          <w:lang w:eastAsia="en-GB"/>
        </w:rPr>
      </w:pPr>
      <w:bookmarkStart w:id="1" w:name="_Toc175331444"/>
      <w:r w:rsidRPr="006752A8">
        <w:rPr>
          <w:rFonts w:ascii="Times New Roman" w:eastAsia="Times New Roman" w:hAnsi="Times New Roman" w:cs="Times New Roman"/>
          <w:color w:val="auto"/>
          <w:sz w:val="24"/>
          <w:szCs w:val="24"/>
          <w:lang w:eastAsia="en-GB"/>
        </w:rPr>
        <w:t>Introduction</w:t>
      </w:r>
      <w:bookmarkEnd w:id="1"/>
    </w:p>
    <w:p w:rsidR="00CA66A9" w:rsidRDefault="00700FEC" w:rsidP="006752A8">
      <w:pPr>
        <w:rPr>
          <w:rFonts w:cs="Times New Roman"/>
          <w:szCs w:val="24"/>
        </w:rPr>
      </w:pPr>
      <w:r w:rsidRPr="006752A8">
        <w:rPr>
          <w:rFonts w:cs="Times New Roman"/>
          <w:szCs w:val="24"/>
        </w:rPr>
        <w:t>The rise of e-commerce has transformed the business world, where it provides a new opportunity for market expansion and customer engagement</w:t>
      </w:r>
      <w:r w:rsidR="00E370B1" w:rsidRPr="006752A8">
        <w:rPr>
          <w:rFonts w:cs="Times New Roman"/>
          <w:szCs w:val="24"/>
        </w:rPr>
        <w:t xml:space="preserve"> (</w:t>
      </w:r>
      <w:proofErr w:type="spellStart"/>
      <w:r w:rsidR="00E370B1" w:rsidRPr="006752A8">
        <w:rPr>
          <w:rFonts w:cs="Times New Roman"/>
          <w:szCs w:val="24"/>
        </w:rPr>
        <w:t>Sayyida</w:t>
      </w:r>
      <w:proofErr w:type="spellEnd"/>
      <w:r w:rsidR="00E370B1" w:rsidRPr="006752A8">
        <w:rPr>
          <w:rFonts w:cs="Times New Roman"/>
          <w:szCs w:val="24"/>
        </w:rPr>
        <w:t xml:space="preserve"> et al., 2021)</w:t>
      </w:r>
      <w:r w:rsidRPr="006752A8">
        <w:rPr>
          <w:rFonts w:cs="Times New Roman"/>
          <w:szCs w:val="24"/>
        </w:rPr>
        <w:t xml:space="preserve">. Since it is offering more efficient and cost effective distribution channels is where e-commerce platforms enable business organisations to reach a broader audience. Since it is based on improving sales and customer satisfaction, the essay is focused on the analysis of sales transaction data set from a UK based online retail shop, where the analysis evaluates sales trains, product popularity, purchase behaviour of the consumers, and profitability using Microsoft Excel. </w:t>
      </w:r>
    </w:p>
    <w:p w:rsidR="00700FEC" w:rsidRPr="006752A8" w:rsidRDefault="00700FEC" w:rsidP="006752A8">
      <w:pPr>
        <w:rPr>
          <w:rFonts w:cs="Times New Roman"/>
          <w:szCs w:val="24"/>
        </w:rPr>
      </w:pPr>
      <w:r w:rsidRPr="006752A8">
        <w:rPr>
          <w:rFonts w:cs="Times New Roman"/>
          <w:szCs w:val="24"/>
        </w:rPr>
        <w:t>The major goal is to go for the meaningful information that can guide their strategic decision while having the objective to improve business performance. Since understanding the patterns and preferences of customers is important, businesses can understand marketing strategies and product offerings to better meet the needs of customers. As a result, the data-driven approach can lead to improved revenue and profitability while having sustainable growth for a competitive e-commerce setting or world.</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2" w:name="_Toc175331445"/>
      <w:r w:rsidRPr="006752A8">
        <w:rPr>
          <w:rFonts w:ascii="Times New Roman" w:eastAsia="Times New Roman" w:hAnsi="Times New Roman" w:cs="Times New Roman"/>
          <w:color w:val="auto"/>
          <w:sz w:val="24"/>
          <w:szCs w:val="24"/>
          <w:lang w:eastAsia="en-GB"/>
        </w:rPr>
        <w:t>Sales Trend Analysis Over the Months</w:t>
      </w:r>
      <w:bookmarkEnd w:id="2"/>
    </w:p>
    <w:p w:rsidR="00700FEC" w:rsidRPr="006752A8" w:rsidRDefault="00700FEC" w:rsidP="006752A8">
      <w:pPr>
        <w:rPr>
          <w:rFonts w:cs="Times New Roman"/>
          <w:szCs w:val="24"/>
        </w:rPr>
      </w:pPr>
      <w:r w:rsidRPr="006752A8">
        <w:rPr>
          <w:rFonts w:cs="Times New Roman"/>
          <w:szCs w:val="24"/>
        </w:rPr>
        <w:t>The sales trend analysis based on detailed examination of monthly sales data to understand patterns that can reflect seasonal fluctuation, so the impact or promotional activities and business performance</w:t>
      </w:r>
      <w:r w:rsidR="00E370B1" w:rsidRPr="006752A8">
        <w:rPr>
          <w:rFonts w:cs="Times New Roman"/>
          <w:szCs w:val="24"/>
        </w:rPr>
        <w:t xml:space="preserve"> (Hood et al., 2020)</w:t>
      </w:r>
      <w:r w:rsidRPr="006752A8">
        <w:rPr>
          <w:rFonts w:cs="Times New Roman"/>
          <w:szCs w:val="24"/>
        </w:rPr>
        <w:t>. Since analysis of these trends is important, a better understanding of customer behaviour can be done while anticipating future sales periods and having strategies to improve profitability.</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3" w:name="_Toc175331446"/>
      <w:r w:rsidRPr="006752A8">
        <w:rPr>
          <w:rFonts w:ascii="Times New Roman" w:eastAsia="Times New Roman" w:hAnsi="Times New Roman" w:cs="Times New Roman"/>
          <w:color w:val="auto"/>
          <w:sz w:val="24"/>
          <w:szCs w:val="24"/>
          <w:lang w:eastAsia="en-GB"/>
        </w:rPr>
        <w:t>Sales Data Overview</w:t>
      </w:r>
      <w:bookmarkEnd w:id="3"/>
    </w:p>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The dataset provided includes sales figures for November and December 2019, two crucial months in the retail calendar. The sales totals for these months are outlined below:</w:t>
      </w:r>
    </w:p>
    <w:tbl>
      <w:tblPr>
        <w:tblStyle w:val="LightShading"/>
        <w:tblW w:w="8510" w:type="dxa"/>
        <w:tblLook w:val="04A0" w:firstRow="1" w:lastRow="0" w:firstColumn="1" w:lastColumn="0" w:noHBand="0" w:noVBand="1"/>
      </w:tblPr>
      <w:tblGrid>
        <w:gridCol w:w="4790"/>
        <w:gridCol w:w="3720"/>
      </w:tblGrid>
      <w:tr w:rsidR="006752A8" w:rsidRPr="00700FEC" w:rsidTr="00700FEC">
        <w:trPr>
          <w:cnfStyle w:val="100000000000" w:firstRow="1" w:lastRow="0" w:firstColumn="0" w:lastColumn="0" w:oddVBand="0" w:evenVBand="0" w:oddHBand="0" w:evenHBand="0" w:firstRowFirstColumn="0" w:firstRowLastColumn="0" w:lastRowFirstColumn="0" w:lastRowLastColumn="0"/>
          <w:trHeight w:val="437"/>
        </w:trPr>
        <w:tc>
          <w:tcPr>
            <w:cnfStyle w:val="001000000000" w:firstRow="0" w:lastRow="0" w:firstColumn="1" w:lastColumn="0" w:oddVBand="0" w:evenVBand="0" w:oddHBand="0" w:evenHBand="0" w:firstRowFirstColumn="0" w:firstRowLastColumn="0" w:lastRowFirstColumn="0" w:lastRowLastColumn="0"/>
            <w:tcW w:w="0" w:type="auto"/>
            <w:hideMark/>
          </w:tcPr>
          <w:p w:rsidR="00700FEC" w:rsidRPr="00700FEC" w:rsidRDefault="00700FEC" w:rsidP="006752A8">
            <w:pPr>
              <w:spacing w:before="100" w:beforeAutospacing="1" w:after="100" w:afterAutospacing="1"/>
              <w:rPr>
                <w:rFonts w:eastAsia="Times New Roman" w:cs="Times New Roman"/>
                <w:color w:val="auto"/>
                <w:szCs w:val="24"/>
                <w:lang w:eastAsia="en-GB"/>
              </w:rPr>
            </w:pPr>
            <w:r w:rsidRPr="006752A8">
              <w:rPr>
                <w:rFonts w:eastAsia="Times New Roman" w:cs="Times New Roman"/>
                <w:color w:val="auto"/>
                <w:szCs w:val="24"/>
                <w:lang w:eastAsia="en-GB"/>
              </w:rPr>
              <w:t>Month-Year</w:t>
            </w:r>
          </w:p>
        </w:tc>
        <w:tc>
          <w:tcPr>
            <w:tcW w:w="0" w:type="auto"/>
            <w:hideMark/>
          </w:tcPr>
          <w:p w:rsidR="00700FEC" w:rsidRPr="00700FEC" w:rsidRDefault="00700FEC" w:rsidP="006752A8">
            <w:pPr>
              <w:spacing w:before="100" w:beforeAutospacing="1" w:after="100" w:afterAutospacing="1"/>
              <w:cnfStyle w:val="100000000000" w:firstRow="1"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6752A8">
              <w:rPr>
                <w:rFonts w:eastAsia="Times New Roman" w:cs="Times New Roman"/>
                <w:color w:val="auto"/>
                <w:szCs w:val="24"/>
                <w:lang w:eastAsia="en-GB"/>
              </w:rPr>
              <w:t>Total Sales</w:t>
            </w:r>
          </w:p>
        </w:tc>
      </w:tr>
      <w:tr w:rsidR="006752A8" w:rsidRPr="00700FEC" w:rsidTr="00700FEC">
        <w:trPr>
          <w:cnfStyle w:val="000000100000" w:firstRow="0" w:lastRow="0" w:firstColumn="0" w:lastColumn="0" w:oddVBand="0" w:evenVBand="0" w:oddHBand="1" w:evenHBand="0" w:firstRowFirstColumn="0" w:firstRowLastColumn="0" w:lastRowFirstColumn="0" w:lastRowLastColumn="0"/>
          <w:trHeight w:val="414"/>
        </w:trPr>
        <w:tc>
          <w:tcPr>
            <w:cnfStyle w:val="001000000000" w:firstRow="0" w:lastRow="0" w:firstColumn="1" w:lastColumn="0" w:oddVBand="0" w:evenVBand="0" w:oddHBand="0" w:evenHBand="0" w:firstRowFirstColumn="0" w:firstRowLastColumn="0" w:lastRowFirstColumn="0" w:lastRowLastColumn="0"/>
            <w:tcW w:w="0" w:type="auto"/>
            <w:hideMark/>
          </w:tcPr>
          <w:p w:rsidR="00700FEC" w:rsidRPr="00700FEC" w:rsidRDefault="00700FEC" w:rsidP="006752A8">
            <w:pPr>
              <w:spacing w:before="100" w:beforeAutospacing="1" w:after="100" w:afterAutospacing="1"/>
              <w:rPr>
                <w:rFonts w:eastAsia="Times New Roman" w:cs="Times New Roman"/>
                <w:color w:val="auto"/>
                <w:szCs w:val="24"/>
                <w:lang w:eastAsia="en-GB"/>
              </w:rPr>
            </w:pPr>
            <w:r w:rsidRPr="00700FEC">
              <w:rPr>
                <w:rFonts w:eastAsia="Times New Roman" w:cs="Times New Roman"/>
                <w:color w:val="auto"/>
                <w:szCs w:val="24"/>
                <w:lang w:eastAsia="en-GB"/>
              </w:rPr>
              <w:lastRenderedPageBreak/>
              <w:t>November 2019</w:t>
            </w:r>
          </w:p>
        </w:tc>
        <w:tc>
          <w:tcPr>
            <w:tcW w:w="0" w:type="auto"/>
            <w:hideMark/>
          </w:tcPr>
          <w:p w:rsidR="00700FEC" w:rsidRPr="00700FEC" w:rsidRDefault="00700FEC" w:rsidP="006752A8">
            <w:pPr>
              <w:spacing w:before="100" w:beforeAutospacing="1" w:after="100" w:afterAutospacing="1"/>
              <w:cnfStyle w:val="000000100000" w:firstRow="0" w:lastRow="0" w:firstColumn="0" w:lastColumn="0" w:oddVBand="0" w:evenVBand="0" w:oddHBand="1" w:evenHBand="0" w:firstRowFirstColumn="0" w:firstRowLastColumn="0" w:lastRowFirstColumn="0" w:lastRowLastColumn="0"/>
              <w:rPr>
                <w:rFonts w:eastAsia="Times New Roman" w:cs="Times New Roman"/>
                <w:color w:val="auto"/>
                <w:szCs w:val="24"/>
                <w:lang w:eastAsia="en-GB"/>
              </w:rPr>
            </w:pPr>
            <w:r w:rsidRPr="00700FEC">
              <w:rPr>
                <w:rFonts w:eastAsia="Times New Roman" w:cs="Times New Roman"/>
                <w:color w:val="auto"/>
                <w:szCs w:val="24"/>
                <w:lang w:eastAsia="en-GB"/>
              </w:rPr>
              <w:t>$247,646.78</w:t>
            </w:r>
          </w:p>
        </w:tc>
      </w:tr>
      <w:tr w:rsidR="006752A8" w:rsidRPr="00700FEC" w:rsidTr="00700FEC">
        <w:trPr>
          <w:trHeight w:val="437"/>
        </w:trPr>
        <w:tc>
          <w:tcPr>
            <w:cnfStyle w:val="001000000000" w:firstRow="0" w:lastRow="0" w:firstColumn="1" w:lastColumn="0" w:oddVBand="0" w:evenVBand="0" w:oddHBand="0" w:evenHBand="0" w:firstRowFirstColumn="0" w:firstRowLastColumn="0" w:lastRowFirstColumn="0" w:lastRowLastColumn="0"/>
            <w:tcW w:w="0" w:type="auto"/>
            <w:hideMark/>
          </w:tcPr>
          <w:p w:rsidR="00700FEC" w:rsidRPr="00700FEC" w:rsidRDefault="00700FEC" w:rsidP="006752A8">
            <w:pPr>
              <w:spacing w:before="100" w:beforeAutospacing="1" w:after="100" w:afterAutospacing="1"/>
              <w:rPr>
                <w:rFonts w:eastAsia="Times New Roman" w:cs="Times New Roman"/>
                <w:color w:val="auto"/>
                <w:szCs w:val="24"/>
                <w:lang w:eastAsia="en-GB"/>
              </w:rPr>
            </w:pPr>
            <w:r w:rsidRPr="00700FEC">
              <w:rPr>
                <w:rFonts w:eastAsia="Times New Roman" w:cs="Times New Roman"/>
                <w:color w:val="auto"/>
                <w:szCs w:val="24"/>
                <w:lang w:eastAsia="en-GB"/>
              </w:rPr>
              <w:t>December 2019</w:t>
            </w:r>
          </w:p>
        </w:tc>
        <w:tc>
          <w:tcPr>
            <w:tcW w:w="0" w:type="auto"/>
            <w:hideMark/>
          </w:tcPr>
          <w:p w:rsidR="00700FEC" w:rsidRPr="00700FEC" w:rsidRDefault="00700FEC" w:rsidP="006752A8">
            <w:pPr>
              <w:spacing w:before="100" w:beforeAutospacing="1" w:after="100" w:afterAutospacing="1"/>
              <w:cnfStyle w:val="000000000000" w:firstRow="0" w:lastRow="0" w:firstColumn="0" w:lastColumn="0" w:oddVBand="0" w:evenVBand="0" w:oddHBand="0" w:evenHBand="0" w:firstRowFirstColumn="0" w:firstRowLastColumn="0" w:lastRowFirstColumn="0" w:lastRowLastColumn="0"/>
              <w:rPr>
                <w:rFonts w:eastAsia="Times New Roman" w:cs="Times New Roman"/>
                <w:color w:val="auto"/>
                <w:szCs w:val="24"/>
                <w:lang w:eastAsia="en-GB"/>
              </w:rPr>
            </w:pPr>
            <w:r w:rsidRPr="00700FEC">
              <w:rPr>
                <w:rFonts w:eastAsia="Times New Roman" w:cs="Times New Roman"/>
                <w:color w:val="auto"/>
                <w:szCs w:val="24"/>
                <w:lang w:eastAsia="en-GB"/>
              </w:rPr>
              <w:t>$134,956.51</w:t>
            </w:r>
          </w:p>
        </w:tc>
      </w:tr>
    </w:tbl>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4" w:name="_Toc175331447"/>
      <w:r w:rsidRPr="006752A8">
        <w:rPr>
          <w:rFonts w:ascii="Times New Roman" w:eastAsia="Times New Roman" w:hAnsi="Times New Roman" w:cs="Times New Roman"/>
          <w:color w:val="auto"/>
          <w:sz w:val="24"/>
          <w:szCs w:val="24"/>
          <w:lang w:eastAsia="en-GB"/>
        </w:rPr>
        <w:t>Analysis of November 2019 Sales</w:t>
      </w:r>
      <w:bookmarkEnd w:id="4"/>
    </w:p>
    <w:p w:rsidR="00CA66A9"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 xml:space="preserve">During November 2019, the total sales reached 247,646.78 dollars, making the significant peak in the sales activity for the period that was analysed. Different factors lead to an improvement in the sales, most notably the holiday shopping seasons, where traditionally it was weakened in November. The period includes major retail events, including black frightened Cyber Monday, where consumers are highly motivated to purchase because of the widespread promotion. Since the retailers often be repaired extensively for these events, they are ready to go for the substantial discounts for popular items to attract a large number of buyers. </w:t>
      </w:r>
    </w:p>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The data suggests that strategic planning of shops and execution during the event was successful and resulted in a substantial increase in sales. There was a peak in the month of November that was indicated to have increased consumer activity during the lead up to the holiday season. It was the time when shoppers are more inclined to have purchased for</w:t>
      </w:r>
      <w:r w:rsidRPr="006752A8">
        <w:rPr>
          <w:rFonts w:eastAsia="Times New Roman" w:cs="Times New Roman"/>
          <w:szCs w:val="24"/>
          <w:lang w:eastAsia="en-GB"/>
        </w:rPr>
        <w:t xml:space="preserve"> h</w:t>
      </w:r>
      <w:r w:rsidRPr="00700FEC">
        <w:rPr>
          <w:rFonts w:eastAsia="Times New Roman" w:cs="Times New Roman"/>
          <w:szCs w:val="24"/>
          <w:lang w:eastAsia="en-GB"/>
        </w:rPr>
        <w:t>ome decorations and seasonal items.</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5" w:name="_Toc175331448"/>
      <w:r w:rsidRPr="006752A8">
        <w:rPr>
          <w:rFonts w:ascii="Times New Roman" w:eastAsia="Times New Roman" w:hAnsi="Times New Roman" w:cs="Times New Roman"/>
          <w:color w:val="auto"/>
          <w:sz w:val="24"/>
          <w:szCs w:val="24"/>
          <w:lang w:eastAsia="en-GB"/>
        </w:rPr>
        <w:t>Analysis of December 2019 Sales</w:t>
      </w:r>
      <w:bookmarkEnd w:id="5"/>
    </w:p>
    <w:p w:rsidR="00700FEC" w:rsidRPr="00700FEC" w:rsidRDefault="00700FEC" w:rsidP="006752A8">
      <w:pPr>
        <w:pStyle w:val="NormalWeb"/>
        <w:spacing w:line="360" w:lineRule="auto"/>
      </w:pPr>
      <w:r w:rsidRPr="00700FEC">
        <w:t>There was a peak in the November month, and the sales in December were also there in the year 2019, but they declined to 134956.51 dollars. It represents a significant drop compared to the previous month because there was a decline that led to different factors. Similarly, after the entire shopping period in November, consumer spending typically decreases because the urgency to purchase diminishes. Many consumers have already completed the major holiday shopping that led to them naturally tapping off in the sales. Also, December does include some key shopping dates, including last minute holiday shopping days and Boxing Day. As a whole, they do not always match the intensity of the sales generated by Black Friday and Cyber Monday</w:t>
      </w:r>
      <w:r w:rsidR="00E370B1" w:rsidRPr="006752A8">
        <w:t xml:space="preserve"> (</w:t>
      </w:r>
      <w:proofErr w:type="spellStart"/>
      <w:r w:rsidR="00E370B1" w:rsidRPr="006752A8">
        <w:t>Dolega</w:t>
      </w:r>
      <w:proofErr w:type="spellEnd"/>
      <w:r w:rsidR="00E370B1" w:rsidRPr="006752A8">
        <w:t xml:space="preserve"> et al., 2021)</w:t>
      </w:r>
      <w:r w:rsidRPr="00700FEC">
        <w:t xml:space="preserve">. There's a decrease in the reflection for the typical </w:t>
      </w:r>
      <w:proofErr w:type="spellStart"/>
      <w:r w:rsidRPr="00700FEC">
        <w:t>post holiday</w:t>
      </w:r>
      <w:proofErr w:type="spellEnd"/>
      <w:r w:rsidRPr="00700FEC">
        <w:t xml:space="preserve"> spending reduction where consumers can prioritise having financial recovery after heavy spending during the month of November.</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6" w:name="_Toc175331449"/>
      <w:r w:rsidRPr="006752A8">
        <w:rPr>
          <w:rFonts w:ascii="Times New Roman" w:eastAsia="Times New Roman" w:hAnsi="Times New Roman" w:cs="Times New Roman"/>
          <w:color w:val="auto"/>
          <w:sz w:val="24"/>
          <w:szCs w:val="24"/>
          <w:lang w:eastAsia="en-GB"/>
        </w:rPr>
        <w:lastRenderedPageBreak/>
        <w:t>Seasonal Patterns and Business Implications</w:t>
      </w:r>
      <w:bookmarkEnd w:id="6"/>
    </w:p>
    <w:p w:rsidR="00700FEC" w:rsidRPr="00700FEC" w:rsidRDefault="00700FEC" w:rsidP="006752A8">
      <w:pPr>
        <w:pStyle w:val="NormalWeb"/>
        <w:spacing w:line="360" w:lineRule="auto"/>
      </w:pPr>
      <w:r w:rsidRPr="00700FEC">
        <w:t>The sales data for the months of November a</w:t>
      </w:r>
      <w:r w:rsidR="00CA66A9">
        <w:t>nd December 2019 is giving the clear</w:t>
      </w:r>
      <w:r w:rsidRPr="00700FEC">
        <w:t xml:space="preserve"> seasonal pattern. It is common retail businesses specifically that are focused on gifts and home buyers. There is an increase in sales in the month of November that is followed by the decline in the month of December that suggests</w:t>
      </w:r>
      <w:r w:rsidR="00E370B1" w:rsidRPr="006752A8">
        <w:t xml:space="preserve"> that business is experiencing s</w:t>
      </w:r>
      <w:r w:rsidRPr="00700FEC">
        <w:t>ignificant portion of annual revenue during the holiday season</w:t>
      </w:r>
      <w:r w:rsidR="00E370B1" w:rsidRPr="006752A8">
        <w:t xml:space="preserve"> (Lone, </w:t>
      </w:r>
      <w:proofErr w:type="spellStart"/>
      <w:r w:rsidR="00E370B1" w:rsidRPr="006752A8">
        <w:t>Harboul</w:t>
      </w:r>
      <w:proofErr w:type="spellEnd"/>
      <w:r w:rsidR="00E370B1" w:rsidRPr="006752A8">
        <w:t xml:space="preserve">, and </w:t>
      </w:r>
      <w:proofErr w:type="spellStart"/>
      <w:r w:rsidR="00E370B1" w:rsidRPr="006752A8">
        <w:t>Weltevreden</w:t>
      </w:r>
      <w:proofErr w:type="spellEnd"/>
      <w:r w:rsidR="00E370B1" w:rsidRPr="006752A8">
        <w:t>, 2021)</w:t>
      </w:r>
      <w:r w:rsidRPr="00700FEC">
        <w:t xml:space="preserve">. Understanding the seasonal Petron is important for effective inventory management, marketing strategies, and financial planning. For example, businesses can use the information to optimise the stock level when the holiday season is coming to meet the increased demand without overstocking for silver </w:t>
      </w:r>
      <w:r w:rsidR="008E4441" w:rsidRPr="00700FEC">
        <w:t>post-holiday</w:t>
      </w:r>
      <w:r w:rsidRPr="00700FEC">
        <w:t xml:space="preserve"> period. Also, targeted marketing campaigns can be designed to increase sales during the peak time when it is to sustain consumer interest in quieter months.</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7" w:name="_Toc175331450"/>
      <w:r w:rsidRPr="006752A8">
        <w:rPr>
          <w:rFonts w:ascii="Times New Roman" w:eastAsia="Times New Roman" w:hAnsi="Times New Roman" w:cs="Times New Roman"/>
          <w:color w:val="auto"/>
          <w:sz w:val="24"/>
          <w:szCs w:val="24"/>
          <w:lang w:eastAsia="en-GB"/>
        </w:rPr>
        <w:t>Most Frequently Purchased Products</w:t>
      </w:r>
      <w:bookmarkEnd w:id="7"/>
    </w:p>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Understanding product purchase frequency is important to identify which items are important drivers for the sale. The knowledge can be leveraged to optimise inventory management, refine marketing strategy, and improve profitability. The temple is outlining the purchase of the frequency within the analysed data. Therefore, the graph is representing the data that is being analysed for purchase.</w:t>
      </w:r>
    </w:p>
    <w:p w:rsidR="00700FEC" w:rsidRPr="006752A8" w:rsidRDefault="00700FEC" w:rsidP="008E4441">
      <w:pPr>
        <w:rPr>
          <w:lang w:eastAsia="en-GB"/>
        </w:rPr>
      </w:pPr>
      <w:r w:rsidRPr="006752A8">
        <w:rPr>
          <w:noProof/>
          <w:lang w:val="en-US"/>
        </w:rPr>
        <w:drawing>
          <wp:inline distT="0" distB="0" distL="0" distR="0" wp14:anchorId="7516395C" wp14:editId="70A36260">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8" w:name="_Toc175331451"/>
      <w:r w:rsidRPr="006752A8">
        <w:rPr>
          <w:rFonts w:ascii="Times New Roman" w:eastAsia="Times New Roman" w:hAnsi="Times New Roman" w:cs="Times New Roman"/>
          <w:color w:val="auto"/>
          <w:sz w:val="24"/>
          <w:szCs w:val="24"/>
          <w:lang w:eastAsia="en-GB"/>
        </w:rPr>
        <w:lastRenderedPageBreak/>
        <w:t>Analysis of Top-Performing Products</w:t>
      </w:r>
      <w:bookmarkEnd w:id="8"/>
    </w:p>
    <w:p w:rsidR="00700FEC" w:rsidRPr="00700FEC" w:rsidRDefault="00700FEC" w:rsidP="006752A8">
      <w:pPr>
        <w:pStyle w:val="NormalWeb"/>
        <w:spacing w:line="360" w:lineRule="auto"/>
      </w:pPr>
      <w:r w:rsidRPr="00700FEC">
        <w:t>Product A is based on the most frequently purchased item where 150 transactions have been made or recorded that the data is giving the indication. The product is highly popular among the consumers who are going for the shopping, so it is making a key product for the company's inventory to locate and go for the production. There's a high demand for the product, which either suggests that it resonates well with the target market, and it can be due to the many factors, including price point, quality, or relevance</w:t>
      </w:r>
      <w:r w:rsidR="00E370B1" w:rsidRPr="006752A8">
        <w:t xml:space="preserve"> (Tudor, 2022)</w:t>
      </w:r>
      <w:r w:rsidRPr="00700FEC">
        <w:t>. With the current consumer trends, there is a significant contribution to the overall sales that has been done since product taken with the central focus of the marketing and sales strategies of the company. It can lead to including sufficient stock levels to meet the demands and highlight their product in promotional campaigns are important, possibly expanding the range of related products or exercises to capitalise on the popularity.</w:t>
      </w:r>
    </w:p>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Product B&amp;C also has a strong presence in the market where purchases are frequent and 1:20 along with the 90 purchases, respectively, for these products. The product contributed substantially to the revenue of the company; it is likely important to meet the needs of the consumer; it should be included in the marketing efforts and inventory planning.</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9" w:name="_Toc175331452"/>
      <w:r w:rsidRPr="006752A8">
        <w:rPr>
          <w:rFonts w:ascii="Times New Roman" w:eastAsia="Times New Roman" w:hAnsi="Times New Roman" w:cs="Times New Roman"/>
          <w:color w:val="auto"/>
          <w:sz w:val="24"/>
          <w:szCs w:val="24"/>
          <w:lang w:eastAsia="en-GB"/>
        </w:rPr>
        <w:t>Analysis of Lower-Performing Products</w:t>
      </w:r>
      <w:bookmarkEnd w:id="9"/>
    </w:p>
    <w:p w:rsidR="00700FEC" w:rsidRPr="00700FEC" w:rsidRDefault="00700FEC" w:rsidP="006752A8">
      <w:pPr>
        <w:pStyle w:val="NormalWeb"/>
        <w:spacing w:line="360" w:lineRule="auto"/>
      </w:pPr>
      <w:r w:rsidRPr="00700FEC">
        <w:t>On the other side, products with a lower purchase frequency, including products—I mean, 25 purchases—need to have a different approach. The low sales number can be indicative of several issues, including lack of consumer awareness, ineffective marketing studies, and product offerings that do not align with the preferences of the consumers</w:t>
      </w:r>
      <w:r w:rsidR="00E370B1" w:rsidRPr="006752A8">
        <w:t xml:space="preserve"> (Collin-</w:t>
      </w:r>
      <w:proofErr w:type="spellStart"/>
      <w:r w:rsidR="00E370B1" w:rsidRPr="006752A8">
        <w:t>Lachaud</w:t>
      </w:r>
      <w:proofErr w:type="spellEnd"/>
      <w:r w:rsidR="00E370B1" w:rsidRPr="006752A8">
        <w:t xml:space="preserve"> et al., 2024</w:t>
      </w:r>
      <w:r w:rsidRPr="00700FEC">
        <w:t>. Since there are lower performance products, companies should consider conducting thorough reviews. The review can include assessing whether these products have the potential to grow in the populace in the future with improved marketing efforts or whether they should be rephrased or stopped at the moment to have the promising other items for the consumers. Since if the product like this does not contribute significantly to her overall performance to get profitability, then it may be beneficial for the for the company to discontinue the product and have the other successful products.</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10" w:name="_Toc175331453"/>
      <w:r w:rsidRPr="006752A8">
        <w:rPr>
          <w:rFonts w:ascii="Times New Roman" w:eastAsia="Times New Roman" w:hAnsi="Times New Roman" w:cs="Times New Roman"/>
          <w:color w:val="auto"/>
          <w:sz w:val="24"/>
          <w:szCs w:val="24"/>
          <w:lang w:eastAsia="en-GB"/>
        </w:rPr>
        <w:lastRenderedPageBreak/>
        <w:t>Strategic Implications</w:t>
      </w:r>
      <w:bookmarkEnd w:id="10"/>
    </w:p>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The data on the product purchase frequently highlights the significance of focussing on high performing products, like product keys, where the addressing challenges are also there with lower-performing items. Alignment of inventory and marketing strategies are there with insightful information from purchase frequency analysis, and the company can improve the sales performance, profitability, and goodwill as well.</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11" w:name="_Toc175331454"/>
      <w:r w:rsidRPr="006752A8">
        <w:rPr>
          <w:rFonts w:ascii="Times New Roman" w:eastAsia="Times New Roman" w:hAnsi="Times New Roman" w:cs="Times New Roman"/>
          <w:color w:val="auto"/>
          <w:sz w:val="24"/>
          <w:szCs w:val="24"/>
          <w:lang w:eastAsia="en-GB"/>
        </w:rPr>
        <w:t>Daily Sales Summary and Identification of Peak and Low Sales Days</w:t>
      </w:r>
      <w:bookmarkEnd w:id="11"/>
    </w:p>
    <w:p w:rsidR="00700FEC" w:rsidRPr="00700FEC" w:rsidRDefault="00700FEC" w:rsidP="006752A8">
      <w:pPr>
        <w:spacing w:before="100" w:beforeAutospacing="1" w:after="100" w:afterAutospacing="1"/>
        <w:rPr>
          <w:rFonts w:eastAsia="Times New Roman" w:cs="Times New Roman"/>
          <w:szCs w:val="24"/>
          <w:lang w:eastAsia="en-GB"/>
        </w:rPr>
      </w:pPr>
      <w:r w:rsidRPr="006752A8">
        <w:rPr>
          <w:rFonts w:eastAsia="Times New Roman" w:cs="Times New Roman"/>
          <w:szCs w:val="24"/>
          <w:lang w:eastAsia="en-GB"/>
        </w:rPr>
        <w:t>Analysis of the data is</w:t>
      </w:r>
      <w:r w:rsidRPr="00700FEC">
        <w:rPr>
          <w:rFonts w:eastAsia="Times New Roman" w:cs="Times New Roman"/>
          <w:szCs w:val="24"/>
          <w:lang w:eastAsia="en-GB"/>
        </w:rPr>
        <w:t xml:space="preserve"> sales for the daily sales provide the granular overview of sales performance. They're allowed to have identification of peak and low sales days and then information valuable to understand the consumer behaviour pattern and impact of marketing or promotional activities. The graph is representing the total sales each day that are done for the analysis.</w:t>
      </w:r>
    </w:p>
    <w:p w:rsidR="00700FEC" w:rsidRPr="006752A8" w:rsidRDefault="00700FEC" w:rsidP="008E4441">
      <w:pPr>
        <w:rPr>
          <w:lang w:eastAsia="en-GB"/>
        </w:rPr>
      </w:pPr>
      <w:r w:rsidRPr="006752A8">
        <w:rPr>
          <w:noProof/>
          <w:lang w:val="en-US"/>
        </w:rPr>
        <w:drawing>
          <wp:inline distT="0" distB="0" distL="0" distR="0" wp14:anchorId="4701E2B4" wp14:editId="2E62E789">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12" w:name="_Toc175331455"/>
      <w:r w:rsidRPr="006752A8">
        <w:rPr>
          <w:rFonts w:ascii="Times New Roman" w:eastAsia="Times New Roman" w:hAnsi="Times New Roman" w:cs="Times New Roman"/>
          <w:color w:val="auto"/>
          <w:sz w:val="24"/>
          <w:szCs w:val="24"/>
          <w:lang w:eastAsia="en-GB"/>
        </w:rPr>
        <w:t>Peak Sales Days</w:t>
      </w:r>
      <w:bookmarkEnd w:id="12"/>
    </w:p>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 xml:space="preserve">Data reveals that November 22, 2019 was the highest sales day, where the total sales amount was 47319.31 dollars. This peak is a suggested successful promotion event; there is an </w:t>
      </w:r>
      <w:r w:rsidRPr="00700FEC">
        <w:rPr>
          <w:rFonts w:eastAsia="Times New Roman" w:cs="Times New Roman"/>
          <w:szCs w:val="24"/>
          <w:lang w:eastAsia="en-GB"/>
        </w:rPr>
        <w:lastRenderedPageBreak/>
        <w:t xml:space="preserve">increase in consumer demand that is potentially linked to the pre Black Friday sales or other targeted marketing efforts. The higher sales on this day can be a reflection of the effective seasonal campaign or product launches that resonated with the consumer base. Similarly, December 8, 2019 was also recorded with significant sales with a total of 31341.59 dollars, where there's an increase in the beginning of the final push for the holiday shopping </w:t>
      </w:r>
      <w:proofErr w:type="spellStart"/>
      <w:r w:rsidRPr="00700FEC">
        <w:rPr>
          <w:rFonts w:eastAsia="Times New Roman" w:cs="Times New Roman"/>
          <w:szCs w:val="24"/>
          <w:lang w:eastAsia="en-GB"/>
        </w:rPr>
        <w:t>and.While</w:t>
      </w:r>
      <w:proofErr w:type="spellEnd"/>
      <w:r w:rsidRPr="00700FEC">
        <w:rPr>
          <w:rFonts w:eastAsia="Times New Roman" w:cs="Times New Roman"/>
          <w:szCs w:val="24"/>
          <w:lang w:eastAsia="en-GB"/>
        </w:rPr>
        <w:t xml:space="preserve"> making the last minute purchase preparation for the festive season. The sales on this day might indicate that there are promotional activities where specific product offerings are also there that lead to having the consumers so that product can be appealing during the time.</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13" w:name="_Toc175331456"/>
      <w:r w:rsidRPr="006752A8">
        <w:rPr>
          <w:rFonts w:ascii="Times New Roman" w:eastAsia="Times New Roman" w:hAnsi="Times New Roman" w:cs="Times New Roman"/>
          <w:color w:val="auto"/>
          <w:sz w:val="24"/>
          <w:szCs w:val="24"/>
          <w:lang w:eastAsia="en-GB"/>
        </w:rPr>
        <w:t>Low Sales Days</w:t>
      </w:r>
      <w:bookmarkEnd w:id="13"/>
    </w:p>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On the other side, on November 27, 2019, there was a notable decline in sales where the tot</w:t>
      </w:r>
      <w:r w:rsidRPr="006752A8">
        <w:rPr>
          <w:rFonts w:eastAsia="Times New Roman" w:cs="Times New Roman"/>
          <w:szCs w:val="24"/>
          <w:lang w:eastAsia="en-GB"/>
        </w:rPr>
        <w:t>al sale was 1</w:t>
      </w:r>
      <w:r w:rsidRPr="00700FEC">
        <w:rPr>
          <w:rFonts w:eastAsia="Times New Roman" w:cs="Times New Roman"/>
          <w:szCs w:val="24"/>
          <w:lang w:eastAsia="en-GB"/>
        </w:rPr>
        <w:t>6183.80 dollar the decline in the reflection of the zero or consumer activity before anticipated Black Friday sale</w:t>
      </w:r>
      <w:r w:rsidRPr="006752A8">
        <w:rPr>
          <w:rFonts w:eastAsia="Times New Roman" w:cs="Times New Roman"/>
          <w:szCs w:val="24"/>
          <w:lang w:eastAsia="en-GB"/>
        </w:rPr>
        <w:t xml:space="preserve">s. It was not that having the low </w:t>
      </w:r>
      <w:r w:rsidRPr="00700FEC">
        <w:rPr>
          <w:rFonts w:eastAsia="Times New Roman" w:cs="Times New Roman"/>
          <w:szCs w:val="24"/>
          <w:lang w:eastAsia="en-GB"/>
        </w:rPr>
        <w:t>sales, but as compared to the previous records, the sales were declining. However, there were discounts and promotions available for the consumers. The lowest recorded sales on December 9th, 2019 were done when the total sales were 11369.58 dollars. The data represented to have at the end of the holiday shopping period where consumers began to taper off after the peak of the holiday rush.</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14" w:name="_Toc175331457"/>
      <w:r w:rsidRPr="006752A8">
        <w:rPr>
          <w:rFonts w:ascii="Times New Roman" w:eastAsia="Times New Roman" w:hAnsi="Times New Roman" w:cs="Times New Roman"/>
          <w:color w:val="auto"/>
          <w:sz w:val="24"/>
          <w:szCs w:val="24"/>
          <w:lang w:eastAsia="en-GB"/>
        </w:rPr>
        <w:t>Strategic Implications</w:t>
      </w:r>
      <w:bookmarkEnd w:id="14"/>
    </w:p>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Since there was identification of the peak and lower sales days that offer a critical understanding of the consumer purchasing pattern, behaviour, and effectiveness of marketing strategy, the highest sales for November 22 and December 8 suggest that well timed promotion campaigns have boosted sales. It also gave the significance of preparing for key shopping periods, including break Friday and holiday season, to improve the remaining. On the other hand, understanding the seasons behind low sales can help the company adjust strategies and avoid future declines. For example, additional marketing efforts can be done to go for the targeted promotion that can lead to the anticipation and lead up to the shopping events to maintain the steady sales performance for the company.</w:t>
      </w:r>
    </w:p>
    <w:p w:rsidR="00700FEC" w:rsidRPr="006752A8" w:rsidRDefault="00700FEC" w:rsidP="006752A8">
      <w:pPr>
        <w:pStyle w:val="Heading2"/>
        <w:rPr>
          <w:rFonts w:ascii="Times New Roman" w:eastAsia="Times New Roman" w:hAnsi="Times New Roman" w:cs="Times New Roman"/>
          <w:color w:val="auto"/>
          <w:sz w:val="24"/>
          <w:szCs w:val="24"/>
          <w:lang w:eastAsia="en-GB"/>
        </w:rPr>
      </w:pPr>
      <w:bookmarkStart w:id="15" w:name="_Toc175331458"/>
      <w:r w:rsidRPr="006752A8">
        <w:rPr>
          <w:rFonts w:ascii="Times New Roman" w:eastAsia="Times New Roman" w:hAnsi="Times New Roman" w:cs="Times New Roman"/>
          <w:color w:val="auto"/>
          <w:sz w:val="24"/>
          <w:szCs w:val="24"/>
          <w:lang w:eastAsia="en-GB"/>
        </w:rPr>
        <w:lastRenderedPageBreak/>
        <w:t>Statistical Calculations</w:t>
      </w:r>
      <w:bookmarkEnd w:id="15"/>
    </w:p>
    <w:p w:rsidR="00700FEC" w:rsidRPr="00700FEC" w:rsidRDefault="00700FEC" w:rsidP="006752A8">
      <w:pPr>
        <w:spacing w:before="100" w:beforeAutospacing="1" w:after="100" w:afterAutospacing="1"/>
        <w:outlineLvl w:val="4"/>
        <w:rPr>
          <w:rFonts w:eastAsia="Times New Roman" w:cs="Times New Roman"/>
          <w:b/>
          <w:bCs/>
          <w:szCs w:val="24"/>
          <w:lang w:eastAsia="en-GB"/>
        </w:rPr>
      </w:pPr>
      <w:r w:rsidRPr="00700FEC">
        <w:rPr>
          <w:rFonts w:eastAsia="Times New Roman" w:cs="Times New Roman"/>
          <w:b/>
          <w:bCs/>
          <w:szCs w:val="24"/>
          <w:lang w:eastAsia="en-GB"/>
        </w:rPr>
        <w:t>Mean Calculation</w:t>
      </w:r>
    </w:p>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The mean sales value is calculated to determine the average daily sales over the analysed period. This metric provides a benchmark for evaluating daily sales performance.</w:t>
      </w:r>
    </w:p>
    <w:tbl>
      <w:tblPr>
        <w:tblStyle w:val="TableGrid"/>
        <w:tblW w:w="8888" w:type="dxa"/>
        <w:tblLook w:val="04A0" w:firstRow="1" w:lastRow="0" w:firstColumn="1" w:lastColumn="0" w:noHBand="0" w:noVBand="1"/>
      </w:tblPr>
      <w:tblGrid>
        <w:gridCol w:w="5113"/>
        <w:gridCol w:w="3775"/>
      </w:tblGrid>
      <w:tr w:rsidR="006752A8" w:rsidRPr="00700FEC" w:rsidTr="00700FEC">
        <w:trPr>
          <w:trHeight w:val="472"/>
        </w:trPr>
        <w:tc>
          <w:tcPr>
            <w:tcW w:w="0" w:type="auto"/>
            <w:hideMark/>
          </w:tcPr>
          <w:p w:rsidR="00700FEC" w:rsidRPr="00700FEC" w:rsidRDefault="00700FEC" w:rsidP="006752A8">
            <w:pPr>
              <w:spacing w:before="100" w:beforeAutospacing="1" w:after="100" w:afterAutospacing="1"/>
              <w:rPr>
                <w:rFonts w:eastAsia="Times New Roman" w:cs="Times New Roman"/>
                <w:b/>
                <w:bCs/>
                <w:szCs w:val="24"/>
                <w:lang w:eastAsia="en-GB"/>
              </w:rPr>
            </w:pPr>
            <w:r w:rsidRPr="006752A8">
              <w:rPr>
                <w:rFonts w:eastAsia="Times New Roman" w:cs="Times New Roman"/>
                <w:b/>
                <w:bCs/>
                <w:szCs w:val="24"/>
                <w:lang w:eastAsia="en-GB"/>
              </w:rPr>
              <w:t>Calculation Step</w:t>
            </w:r>
          </w:p>
        </w:tc>
        <w:tc>
          <w:tcPr>
            <w:tcW w:w="0" w:type="auto"/>
            <w:hideMark/>
          </w:tcPr>
          <w:p w:rsidR="00700FEC" w:rsidRPr="00700FEC" w:rsidRDefault="00700FEC" w:rsidP="006752A8">
            <w:pPr>
              <w:spacing w:before="100" w:beforeAutospacing="1" w:after="100" w:afterAutospacing="1"/>
              <w:rPr>
                <w:rFonts w:eastAsia="Times New Roman" w:cs="Times New Roman"/>
                <w:b/>
                <w:bCs/>
                <w:szCs w:val="24"/>
                <w:lang w:eastAsia="en-GB"/>
              </w:rPr>
            </w:pPr>
            <w:r w:rsidRPr="006752A8">
              <w:rPr>
                <w:rFonts w:eastAsia="Times New Roman" w:cs="Times New Roman"/>
                <w:b/>
                <w:bCs/>
                <w:szCs w:val="24"/>
                <w:lang w:eastAsia="en-GB"/>
              </w:rPr>
              <w:t>Value</w:t>
            </w:r>
          </w:p>
        </w:tc>
      </w:tr>
      <w:tr w:rsidR="006752A8" w:rsidRPr="00700FEC" w:rsidTr="00700FEC">
        <w:trPr>
          <w:trHeight w:val="472"/>
        </w:trPr>
        <w:tc>
          <w:tcPr>
            <w:tcW w:w="0" w:type="auto"/>
            <w:hideMark/>
          </w:tcPr>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Total Sum of Sales</w:t>
            </w:r>
          </w:p>
        </w:tc>
        <w:tc>
          <w:tcPr>
            <w:tcW w:w="0" w:type="auto"/>
            <w:hideMark/>
          </w:tcPr>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$524,879.89</w:t>
            </w:r>
          </w:p>
        </w:tc>
      </w:tr>
      <w:tr w:rsidR="006752A8" w:rsidRPr="00700FEC" w:rsidTr="00700FEC">
        <w:trPr>
          <w:trHeight w:val="472"/>
        </w:trPr>
        <w:tc>
          <w:tcPr>
            <w:tcW w:w="0" w:type="auto"/>
            <w:hideMark/>
          </w:tcPr>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Number of Entries</w:t>
            </w:r>
          </w:p>
        </w:tc>
        <w:tc>
          <w:tcPr>
            <w:tcW w:w="0" w:type="auto"/>
            <w:hideMark/>
          </w:tcPr>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19</w:t>
            </w:r>
          </w:p>
        </w:tc>
      </w:tr>
      <w:tr w:rsidR="006752A8" w:rsidRPr="00700FEC" w:rsidTr="00700FEC">
        <w:trPr>
          <w:trHeight w:val="472"/>
        </w:trPr>
        <w:tc>
          <w:tcPr>
            <w:tcW w:w="0" w:type="auto"/>
            <w:hideMark/>
          </w:tcPr>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Mean Sales Calculation</w:t>
            </w:r>
          </w:p>
        </w:tc>
        <w:tc>
          <w:tcPr>
            <w:tcW w:w="0" w:type="auto"/>
            <w:hideMark/>
          </w:tcPr>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$524,879.89 / 19</w:t>
            </w:r>
          </w:p>
        </w:tc>
      </w:tr>
      <w:tr w:rsidR="006752A8" w:rsidRPr="00700FEC" w:rsidTr="00700FEC">
        <w:trPr>
          <w:trHeight w:val="498"/>
        </w:trPr>
        <w:tc>
          <w:tcPr>
            <w:tcW w:w="0" w:type="auto"/>
            <w:hideMark/>
          </w:tcPr>
          <w:p w:rsidR="00700FEC" w:rsidRPr="00700FEC" w:rsidRDefault="00700FEC" w:rsidP="006752A8">
            <w:pPr>
              <w:spacing w:before="100" w:beforeAutospacing="1" w:after="100" w:afterAutospacing="1"/>
              <w:rPr>
                <w:rFonts w:eastAsia="Times New Roman" w:cs="Times New Roman"/>
                <w:szCs w:val="24"/>
                <w:lang w:eastAsia="en-GB"/>
              </w:rPr>
            </w:pPr>
            <w:r w:rsidRPr="006752A8">
              <w:rPr>
                <w:rFonts w:eastAsia="Times New Roman" w:cs="Times New Roman"/>
                <w:b/>
                <w:bCs/>
                <w:szCs w:val="24"/>
                <w:lang w:eastAsia="en-GB"/>
              </w:rPr>
              <w:t>Mean Sales Value</w:t>
            </w:r>
          </w:p>
        </w:tc>
        <w:tc>
          <w:tcPr>
            <w:tcW w:w="0" w:type="auto"/>
            <w:hideMark/>
          </w:tcPr>
          <w:p w:rsidR="00700FEC" w:rsidRPr="00700FEC" w:rsidRDefault="00700FEC" w:rsidP="006752A8">
            <w:pPr>
              <w:spacing w:before="100" w:beforeAutospacing="1" w:after="100" w:afterAutospacing="1"/>
              <w:rPr>
                <w:rFonts w:eastAsia="Times New Roman" w:cs="Times New Roman"/>
                <w:szCs w:val="24"/>
                <w:lang w:eastAsia="en-GB"/>
              </w:rPr>
            </w:pPr>
            <w:r w:rsidRPr="006752A8">
              <w:rPr>
                <w:rFonts w:eastAsia="Times New Roman" w:cs="Times New Roman"/>
                <w:b/>
                <w:bCs/>
                <w:szCs w:val="24"/>
                <w:lang w:eastAsia="en-GB"/>
              </w:rPr>
              <w:t>$27,065.78</w:t>
            </w:r>
          </w:p>
        </w:tc>
      </w:tr>
    </w:tbl>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The mean sales value is approximately $27,065.78. This figure serves as a useful indicator for assessing typical daily sales performance and can be used to set sales targets.</w:t>
      </w:r>
    </w:p>
    <w:p w:rsidR="00700FEC" w:rsidRPr="00700FEC" w:rsidRDefault="00700FEC" w:rsidP="006752A8">
      <w:pPr>
        <w:spacing w:before="100" w:beforeAutospacing="1" w:after="100" w:afterAutospacing="1"/>
        <w:outlineLvl w:val="4"/>
        <w:rPr>
          <w:rFonts w:eastAsia="Times New Roman" w:cs="Times New Roman"/>
          <w:b/>
          <w:bCs/>
          <w:szCs w:val="24"/>
          <w:lang w:eastAsia="en-GB"/>
        </w:rPr>
      </w:pPr>
      <w:r w:rsidRPr="00700FEC">
        <w:rPr>
          <w:rFonts w:eastAsia="Times New Roman" w:cs="Times New Roman"/>
          <w:b/>
          <w:bCs/>
          <w:szCs w:val="24"/>
          <w:lang w:eastAsia="en-GB"/>
        </w:rPr>
        <w:t>Median Calculation</w:t>
      </w:r>
    </w:p>
    <w:p w:rsidR="00700FEC" w:rsidRPr="00700FEC" w:rsidRDefault="00700FEC" w:rsidP="006752A8">
      <w:pPr>
        <w:spacing w:before="100" w:beforeAutospacing="1" w:after="100" w:afterAutospacing="1"/>
        <w:rPr>
          <w:rFonts w:eastAsia="Times New Roman" w:cs="Times New Roman"/>
          <w:szCs w:val="24"/>
          <w:lang w:eastAsia="en-GB"/>
        </w:rPr>
      </w:pPr>
      <w:r w:rsidRPr="00700FEC">
        <w:rPr>
          <w:rFonts w:eastAsia="Times New Roman" w:cs="Times New Roman"/>
          <w:szCs w:val="24"/>
          <w:lang w:eastAsia="en-GB"/>
        </w:rPr>
        <w:t>The median sales value represents the middle value in the dataset when all sales figures are arranged in ascending order. This metric provides insight into the central tendency of the sales data.</w:t>
      </w:r>
      <w:r w:rsidRPr="006752A8">
        <w:rPr>
          <w:rFonts w:eastAsia="Times New Roman" w:cs="Times New Roman"/>
          <w:szCs w:val="24"/>
          <w:lang w:eastAsia="en-GB"/>
        </w:rPr>
        <w:t xml:space="preserve"> </w:t>
      </w:r>
      <w:r w:rsidRPr="00700FEC">
        <w:rPr>
          <w:rFonts w:eastAsia="Times New Roman" w:cs="Times New Roman"/>
          <w:szCs w:val="24"/>
          <w:lang w:eastAsia="en-GB"/>
        </w:rPr>
        <w:t>The median sales value of 22014.46 dollars indicates that half of the sales during the days were having the total below the amount and the other half were ha</w:t>
      </w:r>
      <w:r w:rsidRPr="006752A8">
        <w:rPr>
          <w:rFonts w:eastAsia="Times New Roman" w:cs="Times New Roman"/>
          <w:szCs w:val="24"/>
          <w:lang w:eastAsia="en-GB"/>
        </w:rPr>
        <w:t>ving the higher total. This</w:t>
      </w:r>
      <w:r w:rsidRPr="00700FEC">
        <w:rPr>
          <w:rFonts w:eastAsia="Times New Roman" w:cs="Times New Roman"/>
          <w:szCs w:val="24"/>
          <w:lang w:eastAsia="en-GB"/>
        </w:rPr>
        <w:t xml:space="preserve"> is a major help to understand. The distribution of sales and understand any skewness in the data available.</w:t>
      </w:r>
    </w:p>
    <w:p w:rsidR="00700FEC" w:rsidRPr="006752A8" w:rsidRDefault="00700FEC" w:rsidP="008E4441">
      <w:pPr>
        <w:pStyle w:val="Heading1"/>
      </w:pPr>
      <w:bookmarkStart w:id="16" w:name="_Toc175331459"/>
      <w:r w:rsidRPr="006752A8">
        <w:rPr>
          <w:rStyle w:val="Strong"/>
          <w:rFonts w:ascii="Times New Roman" w:hAnsi="Times New Roman" w:cs="Times New Roman"/>
          <w:b/>
          <w:bCs/>
          <w:color w:val="auto"/>
          <w:sz w:val="24"/>
          <w:szCs w:val="24"/>
        </w:rPr>
        <w:t>Part 2: Data Analysis and Interpretation</w:t>
      </w:r>
      <w:bookmarkEnd w:id="16"/>
    </w:p>
    <w:p w:rsidR="00700FEC" w:rsidRPr="006752A8" w:rsidRDefault="00700FEC" w:rsidP="006752A8">
      <w:pPr>
        <w:pStyle w:val="NormalWeb"/>
        <w:spacing w:line="360" w:lineRule="auto"/>
      </w:pPr>
      <w:r w:rsidRPr="006752A8">
        <w:t xml:space="preserve">In assisting the local school with the data analysis, there is a focus on understanding the relationship between the eligibility of these two and for the reduced or free lunch and their gender as well for pre- and </w:t>
      </w:r>
      <w:r w:rsidR="008E4441" w:rsidRPr="006752A8">
        <w:t>post-test</w:t>
      </w:r>
      <w:r w:rsidRPr="006752A8">
        <w:t xml:space="preserve"> scores. Since they previously relied on Microsoft Excel for data analysis, they recently transitioned to using the SPSS software to have a more advanced statistical tool. The following analysis is based on the data offered to 2133 students that include information for gender, </w:t>
      </w:r>
      <w:proofErr w:type="spellStart"/>
      <w:r w:rsidRPr="006752A8">
        <w:t>pretest</w:t>
      </w:r>
      <w:proofErr w:type="spellEnd"/>
      <w:r w:rsidRPr="006752A8">
        <w:t xml:space="preserve"> score, </w:t>
      </w:r>
      <w:proofErr w:type="spellStart"/>
      <w:r w:rsidRPr="006752A8">
        <w:t>posttest</w:t>
      </w:r>
      <w:proofErr w:type="spellEnd"/>
      <w:r w:rsidRPr="006752A8">
        <w:t xml:space="preserve"> score, and eligibility for reduced </w:t>
      </w:r>
      <w:r w:rsidRPr="006752A8">
        <w:lastRenderedPageBreak/>
        <w:t>free lunch. Since the initial findings are giving the significant coalition between eligibility of a student to reduce free lunch and their taste score with those receiving reduced lunch for the students. Further exploration is conducted to determine if gender plays an important role in this relationship and identify any potential intervention to support their students so that they can have better but equal education opportunities.</w:t>
      </w:r>
    </w:p>
    <w:p w:rsidR="00700FEC" w:rsidRPr="006752A8" w:rsidRDefault="00700FEC" w:rsidP="006752A8">
      <w:pPr>
        <w:pStyle w:val="Heading2"/>
        <w:rPr>
          <w:rFonts w:ascii="Times New Roman" w:hAnsi="Times New Roman" w:cs="Times New Roman"/>
          <w:color w:val="auto"/>
          <w:sz w:val="24"/>
          <w:szCs w:val="24"/>
        </w:rPr>
      </w:pPr>
      <w:bookmarkStart w:id="17" w:name="_Toc175331460"/>
      <w:r w:rsidRPr="006752A8">
        <w:rPr>
          <w:rStyle w:val="Strong"/>
          <w:rFonts w:ascii="Times New Roman" w:hAnsi="Times New Roman" w:cs="Times New Roman"/>
          <w:b/>
          <w:bCs/>
          <w:color w:val="auto"/>
          <w:sz w:val="24"/>
          <w:szCs w:val="24"/>
        </w:rPr>
        <w:t>Gender Distribution and Eligibility for Reduced/Free Lunch</w:t>
      </w:r>
      <w:bookmarkEnd w:id="17"/>
    </w:p>
    <w:p w:rsidR="00700FEC" w:rsidRPr="006752A8" w:rsidRDefault="00700FEC" w:rsidP="006752A8">
      <w:pPr>
        <w:pStyle w:val="NormalWeb"/>
        <w:spacing w:line="360" w:lineRule="auto"/>
      </w:pPr>
      <w:r w:rsidRPr="006752A8">
        <w:t>The analysis is done with an exploration of gender distribution among these students. There are two 133 students, of whom 1056 are male and 1077 are female. They indicate their nearly even split is there between the two genders, and there is equality between the participants who are giving the test. In particular, the school is interested in understanding how gender correlates with the eligibility of reduced or free lunch for them. The data shows that male students from them (593) are qualified for free lunch or reduced lunch; aware 463 are not qualified. Among the female restaurants, 622 are qualified in 455. The initial exploration for this is based on the slight difference in eligibility, while male and female students are there, with females having the marginally higher likelihood of qualifying to have the reduced or free lunch.</w:t>
      </w:r>
    </w:p>
    <w:p w:rsidR="00700FEC" w:rsidRPr="006752A8" w:rsidRDefault="00700FEC" w:rsidP="006752A8">
      <w:pPr>
        <w:pStyle w:val="Heading2"/>
        <w:rPr>
          <w:rFonts w:ascii="Times New Roman" w:hAnsi="Times New Roman" w:cs="Times New Roman"/>
          <w:color w:val="auto"/>
          <w:sz w:val="24"/>
          <w:szCs w:val="24"/>
        </w:rPr>
      </w:pPr>
      <w:bookmarkStart w:id="18" w:name="_Toc175331461"/>
      <w:r w:rsidRPr="006752A8">
        <w:rPr>
          <w:rStyle w:val="Strong"/>
          <w:rFonts w:ascii="Times New Roman" w:hAnsi="Times New Roman" w:cs="Times New Roman"/>
          <w:b/>
          <w:bCs/>
          <w:color w:val="auto"/>
          <w:sz w:val="24"/>
          <w:szCs w:val="24"/>
        </w:rPr>
        <w:t>Mean and median of pre-test and post-test scores</w:t>
      </w:r>
      <w:bookmarkEnd w:id="18"/>
    </w:p>
    <w:p w:rsidR="00700FEC" w:rsidRPr="006752A8" w:rsidRDefault="00700FEC" w:rsidP="006752A8">
      <w:pPr>
        <w:pStyle w:val="NormalWeb"/>
        <w:spacing w:line="360" w:lineRule="auto"/>
      </w:pPr>
      <w:r w:rsidRPr="006752A8">
        <w:t xml:space="preserve">On the other side, analysis focused on the </w:t>
      </w:r>
      <w:proofErr w:type="spellStart"/>
      <w:r w:rsidRPr="006752A8">
        <w:t>pretest</w:t>
      </w:r>
      <w:proofErr w:type="spellEnd"/>
      <w:r w:rsidRPr="006752A8">
        <w:t xml:space="preserve"> and </w:t>
      </w:r>
      <w:proofErr w:type="spellStart"/>
      <w:r w:rsidRPr="006752A8">
        <w:t>posttest</w:t>
      </w:r>
      <w:proofErr w:type="spellEnd"/>
      <w:r w:rsidRPr="006752A8">
        <w:t xml:space="preserve"> scores of other students, where the emphasis is based on qualifying for having the free lunch or the reduced lunch and those who do not qualify. Since there are students who qualify for reduced or free lunch where the mean period test score was calculated approximately 54.9 where the median is 54.9 which is the post date for the score and post test scores in the group are showing them improved where mean is 67.1 and median is 67.3. It indicates that there are positive learning outcomes for students who receive reduced feedback for the free lunch or reduced lunches. For students who are not qualifying for reduced or free lunch, the mean free test score was significantly higher (56.7), where the median of 56.8 is there. The post-taste scores are grouped together, where the mean is 69.4 and the median is 69.6.</w:t>
      </w:r>
    </w:p>
    <w:p w:rsidR="00700FEC" w:rsidRPr="006752A8" w:rsidRDefault="00700FEC" w:rsidP="006752A8">
      <w:pPr>
        <w:pStyle w:val="NormalWeb"/>
        <w:spacing w:line="360" w:lineRule="auto"/>
      </w:pPr>
      <w:r w:rsidRPr="006752A8">
        <w:t xml:space="preserve">There are students who do not qualify for reduced or free lunch in the data, which similarly reflect improvement for post test scores compared to the </w:t>
      </w:r>
      <w:proofErr w:type="spellStart"/>
      <w:r w:rsidRPr="006752A8">
        <w:t>pre test</w:t>
      </w:r>
      <w:proofErr w:type="spellEnd"/>
      <w:r w:rsidRPr="006752A8">
        <w:t xml:space="preserve"> score. The main </w:t>
      </w:r>
      <w:proofErr w:type="spellStart"/>
      <w:r w:rsidRPr="006752A8">
        <w:t>pretest</w:t>
      </w:r>
      <w:proofErr w:type="spellEnd"/>
      <w:r w:rsidRPr="006752A8">
        <w:t xml:space="preserve"> </w:t>
      </w:r>
      <w:r w:rsidRPr="006752A8">
        <w:lastRenderedPageBreak/>
        <w:t xml:space="preserve">score for this group was higher than that of the qualifying group, and the </w:t>
      </w:r>
      <w:proofErr w:type="spellStart"/>
      <w:r w:rsidRPr="006752A8">
        <w:t>posttest</w:t>
      </w:r>
      <w:proofErr w:type="spellEnd"/>
      <w:r w:rsidRPr="006752A8">
        <w:t xml:space="preserve"> score also showed up to have comparable increases since there was consistency between the mean and</w:t>
      </w:r>
      <w:r w:rsidR="00CA66A9">
        <w:t xml:space="preserve"> median values in both the test</w:t>
      </w:r>
      <w:r w:rsidRPr="006752A8">
        <w:t xml:space="preserve"> suggesting a normal distribution of scores?</w:t>
      </w:r>
    </w:p>
    <w:p w:rsidR="00700FEC" w:rsidRPr="006752A8" w:rsidRDefault="00700FEC" w:rsidP="006752A8">
      <w:pPr>
        <w:pStyle w:val="Heading2"/>
        <w:rPr>
          <w:rFonts w:ascii="Times New Roman" w:hAnsi="Times New Roman" w:cs="Times New Roman"/>
          <w:color w:val="auto"/>
          <w:sz w:val="24"/>
          <w:szCs w:val="24"/>
        </w:rPr>
      </w:pPr>
      <w:bookmarkStart w:id="19" w:name="_Toc175331462"/>
      <w:r w:rsidRPr="006752A8">
        <w:rPr>
          <w:rStyle w:val="Strong"/>
          <w:rFonts w:ascii="Times New Roman" w:hAnsi="Times New Roman" w:cs="Times New Roman"/>
          <w:b/>
          <w:bCs/>
          <w:color w:val="auto"/>
          <w:sz w:val="24"/>
          <w:szCs w:val="24"/>
        </w:rPr>
        <w:t>Clustering Analysis Using SPSS</w:t>
      </w:r>
      <w:bookmarkEnd w:id="19"/>
    </w:p>
    <w:p w:rsidR="00700FEC" w:rsidRPr="006752A8" w:rsidRDefault="00700FEC" w:rsidP="006752A8">
      <w:pPr>
        <w:pStyle w:val="NormalWeb"/>
        <w:spacing w:line="360" w:lineRule="auto"/>
      </w:pPr>
      <w:r w:rsidRPr="006752A8">
        <w:t xml:space="preserve">Further investigation of data is there where clustering analyses are performed using K means clustering technique in SPSS software. The major objective was to identify a distinct group for their student based on the taste where the scores for gender eligibility of reduced free lunch were there. The analysis revealed 2 main clusters. The first cluster was based on having these students who generally had a lower </w:t>
      </w:r>
      <w:proofErr w:type="spellStart"/>
      <w:r w:rsidRPr="006752A8">
        <w:t>pretest</w:t>
      </w:r>
      <w:proofErr w:type="spellEnd"/>
      <w:r w:rsidRPr="006752A8">
        <w:t xml:space="preserve"> score and showed significant improvement in the test score that can correlate with those receiving reduced free lunch. At the second cluster, we have the higher free test score and marginal improvement in the post test score. It is also showing the performance of the students who did not qualify for having the reduced offering at the clustering, providing a clear picture for different students. Group performance and potential impact of a reduced free lunch program for academic performance. Since identification or distinct clusters are there where educators can tailor intervention and support for better meeting the needs of the students in each group, understanding the relationship between the students is important where socioeconomic status and academic achievement are there.</w:t>
      </w:r>
    </w:p>
    <w:p w:rsidR="00700FEC" w:rsidRPr="006752A8" w:rsidRDefault="00700FEC" w:rsidP="006752A8">
      <w:pPr>
        <w:pStyle w:val="Heading2"/>
        <w:rPr>
          <w:rFonts w:ascii="Times New Roman" w:hAnsi="Times New Roman" w:cs="Times New Roman"/>
          <w:color w:val="auto"/>
          <w:sz w:val="24"/>
          <w:szCs w:val="24"/>
        </w:rPr>
      </w:pPr>
      <w:bookmarkStart w:id="20" w:name="_Toc175331463"/>
      <w:r w:rsidRPr="006752A8">
        <w:rPr>
          <w:rStyle w:val="Strong"/>
          <w:rFonts w:ascii="Times New Roman" w:hAnsi="Times New Roman" w:cs="Times New Roman"/>
          <w:b/>
          <w:bCs/>
          <w:color w:val="auto"/>
          <w:sz w:val="24"/>
          <w:szCs w:val="24"/>
        </w:rPr>
        <w:t>Advantages and disadvantages of using SPSS vs. Excel</w:t>
      </w:r>
      <w:bookmarkEnd w:id="20"/>
    </w:p>
    <w:p w:rsidR="00700FEC" w:rsidRPr="006752A8" w:rsidRDefault="00700FEC" w:rsidP="006752A8">
      <w:pPr>
        <w:pStyle w:val="NormalWeb"/>
        <w:spacing w:line="360" w:lineRule="auto"/>
      </w:pPr>
      <w:r w:rsidRPr="006752A8">
        <w:t>Evaluation of the data while using SPSS as compared to Excel is important. Several advantages and d</w:t>
      </w:r>
      <w:r w:rsidR="00E370B1" w:rsidRPr="006752A8">
        <w:t>isadvantages are identified (Iglesias-</w:t>
      </w:r>
      <w:proofErr w:type="spellStart"/>
      <w:r w:rsidR="00E370B1" w:rsidRPr="006752A8">
        <w:t>Pradas</w:t>
      </w:r>
      <w:proofErr w:type="spellEnd"/>
      <w:r w:rsidR="00E370B1" w:rsidRPr="006752A8">
        <w:t xml:space="preserve"> and </w:t>
      </w:r>
      <w:proofErr w:type="spellStart"/>
      <w:r w:rsidR="00E370B1" w:rsidRPr="006752A8">
        <w:t>Acquila-Natale</w:t>
      </w:r>
      <w:proofErr w:type="spellEnd"/>
      <w:r w:rsidR="00E370B1" w:rsidRPr="006752A8">
        <w:t>, 2023). SPSS</w:t>
      </w:r>
      <w:r w:rsidRPr="006752A8">
        <w:t xml:space="preserve"> gives more robust statistical analysis. Capabilities include advanced clustering techniques and regression analysis along with the correlation. But on the other side, it is not easy, like the performance of Excel</w:t>
      </w:r>
      <w:r w:rsidR="00237345" w:rsidRPr="006752A8">
        <w:t xml:space="preserve"> (Hurley-Wallace, </w:t>
      </w:r>
      <w:proofErr w:type="spellStart"/>
      <w:r w:rsidR="00237345" w:rsidRPr="006752A8">
        <w:t>Schoth</w:t>
      </w:r>
      <w:proofErr w:type="spellEnd"/>
      <w:r w:rsidR="00237345" w:rsidRPr="006752A8">
        <w:t xml:space="preserve">, and </w:t>
      </w:r>
      <w:proofErr w:type="spellStart"/>
      <w:r w:rsidR="00237345" w:rsidRPr="006752A8">
        <w:t>Liossi</w:t>
      </w:r>
      <w:proofErr w:type="spellEnd"/>
      <w:r w:rsidR="00237345" w:rsidRPr="006752A8">
        <w:t>, 2021)</w:t>
      </w:r>
      <w:r w:rsidRPr="006752A8">
        <w:t>. On the other hand, Exhale is widely used and known for being the user friendly interface, so it makes it easier to have quick data analysis and visualisation as well. But there are limitations for Excel that are making it apparent in more advanced analytical skills</w:t>
      </w:r>
      <w:r w:rsidR="00237345" w:rsidRPr="006752A8">
        <w:t xml:space="preserve"> (</w:t>
      </w:r>
      <w:proofErr w:type="spellStart"/>
      <w:r w:rsidR="00237345" w:rsidRPr="006752A8">
        <w:t>Kubesa</w:t>
      </w:r>
      <w:proofErr w:type="spellEnd"/>
      <w:r w:rsidR="00237345" w:rsidRPr="006752A8">
        <w:t>, 2022)</w:t>
      </w:r>
      <w:r w:rsidRPr="006752A8">
        <w:t xml:space="preserve">. Excel is not great to go for the large data set analysis where SPSS is offered to have more advanced features and have them in depth analysis, and the user should consider going for a specific </w:t>
      </w:r>
      <w:r w:rsidRPr="006752A8">
        <w:lastRenderedPageBreak/>
        <w:t>need and level of expertise they need when they are choosing between the two programs. Therefore, it is needed to go for the und</w:t>
      </w:r>
      <w:r w:rsidR="00237345" w:rsidRPr="006752A8">
        <w:t>erstanding of both program w</w:t>
      </w:r>
      <w:r w:rsidRPr="006752A8">
        <w:t>hen there is a large data set, then SPSS is better.</w:t>
      </w:r>
    </w:p>
    <w:p w:rsidR="00700FEC" w:rsidRPr="006752A8" w:rsidRDefault="00700FEC" w:rsidP="006752A8">
      <w:pPr>
        <w:pStyle w:val="Heading2"/>
        <w:rPr>
          <w:rFonts w:ascii="Times New Roman" w:hAnsi="Times New Roman" w:cs="Times New Roman"/>
          <w:color w:val="auto"/>
          <w:sz w:val="24"/>
          <w:szCs w:val="24"/>
        </w:rPr>
      </w:pPr>
      <w:bookmarkStart w:id="21" w:name="_Toc175331464"/>
      <w:r w:rsidRPr="006752A8">
        <w:rPr>
          <w:rFonts w:ascii="Times New Roman" w:hAnsi="Times New Roman" w:cs="Times New Roman"/>
          <w:color w:val="auto"/>
          <w:sz w:val="24"/>
          <w:szCs w:val="24"/>
        </w:rPr>
        <w:t>Conclusion</w:t>
      </w:r>
      <w:bookmarkEnd w:id="21"/>
    </w:p>
    <w:p w:rsidR="00700FEC" w:rsidRPr="006752A8" w:rsidRDefault="00700FEC" w:rsidP="006752A8">
      <w:pPr>
        <w:pStyle w:val="NormalWeb"/>
        <w:spacing w:line="360" w:lineRule="auto"/>
      </w:pPr>
      <w:r w:rsidRPr="006752A8">
        <w:t xml:space="preserve">In conclusion, </w:t>
      </w:r>
      <w:r w:rsidRPr="00700FEC">
        <w:t>the detail analysis of sales transaction data says it was done from a UK based e-commerce shop that provided valuable information into sales trends and product popularity in consumer behaviour since the ASA. Finally, highlight their significant software targeted peak sales period is there in Part 1 for strategic promotion optimising product offerings that are based on purchase. Frequent. There is a use of Microsoft Excel for the data analysis that proved to be effective in extracting meaningful information that can inform business strategies. However, leveraging the insightful information is where businesses can refine to have more marketing efforts, improve inventory management, and enhance overall profitability. Analysis centre score to have the significance of data-driven decision making for competitive E market and e-commerce landscape of the business.</w:t>
      </w:r>
      <w:r w:rsidRPr="006752A8">
        <w:t xml:space="preserve"> Excel is a valuable tool to have the basic data analysis, while the use of SPSS is also there that provides the school of thought with the more powerful analytical capabilities. However, the analysis was done during the Microsoft Excel for their school to have the reduced or free lunch for these students relating to the different socioeconomic backgrounds. As a result, the analysis was done using Microsoft Excel and SPSS to have the eligibility understanding for reduced or free lunch that result from clustering. Analysis was done using the potential of SPSS software to identify patterns and trends. It was done there so that the information for the school policies can be done. Intervention aimed at improving student outcome and understanding for using the better software to have the large data set analysis, and the date of this school was large enough to go for the analysis through the SPSS.</w:t>
      </w:r>
    </w:p>
    <w:p w:rsidR="00700FEC" w:rsidRPr="006752A8" w:rsidRDefault="00700FEC" w:rsidP="006752A8">
      <w:pPr>
        <w:pStyle w:val="NormalWeb"/>
        <w:spacing w:line="360" w:lineRule="auto"/>
      </w:pPr>
    </w:p>
    <w:p w:rsidR="0061771F" w:rsidRPr="006752A8" w:rsidRDefault="0061771F" w:rsidP="006752A8">
      <w:pPr>
        <w:rPr>
          <w:rFonts w:cs="Times New Roman"/>
          <w:szCs w:val="24"/>
        </w:rPr>
      </w:pPr>
      <w:r w:rsidRPr="006752A8">
        <w:rPr>
          <w:rFonts w:cs="Times New Roman"/>
          <w:szCs w:val="24"/>
        </w:rPr>
        <w:br w:type="page"/>
      </w:r>
    </w:p>
    <w:p w:rsidR="00AB240D" w:rsidRPr="006752A8" w:rsidRDefault="00AB240D" w:rsidP="006752A8">
      <w:pPr>
        <w:pStyle w:val="Heading1"/>
        <w:rPr>
          <w:rFonts w:ascii="Times New Roman" w:hAnsi="Times New Roman" w:cs="Times New Roman"/>
          <w:color w:val="auto"/>
          <w:sz w:val="24"/>
          <w:szCs w:val="24"/>
        </w:rPr>
      </w:pPr>
      <w:bookmarkStart w:id="22" w:name="_Toc175331465"/>
      <w:r w:rsidRPr="006752A8">
        <w:rPr>
          <w:rFonts w:ascii="Times New Roman" w:hAnsi="Times New Roman" w:cs="Times New Roman"/>
          <w:color w:val="auto"/>
          <w:sz w:val="24"/>
          <w:szCs w:val="24"/>
        </w:rPr>
        <w:lastRenderedPageBreak/>
        <w:t>References list</w:t>
      </w:r>
      <w:bookmarkEnd w:id="22"/>
    </w:p>
    <w:p w:rsidR="008E4441" w:rsidRPr="006752A8" w:rsidRDefault="008E4441" w:rsidP="008E4441">
      <w:pPr>
        <w:ind w:left="720" w:hanging="720"/>
        <w:rPr>
          <w:rFonts w:cs="Times New Roman"/>
          <w:szCs w:val="24"/>
        </w:rPr>
      </w:pPr>
    </w:p>
    <w:p w:rsidR="008E4441" w:rsidRPr="006752A8" w:rsidRDefault="008E4441" w:rsidP="008E4441">
      <w:pPr>
        <w:ind w:left="720" w:hanging="720"/>
        <w:rPr>
          <w:rFonts w:cs="Times New Roman"/>
          <w:szCs w:val="24"/>
          <w:shd w:val="clear" w:color="auto" w:fill="FFFFFF"/>
        </w:rPr>
      </w:pPr>
      <w:proofErr w:type="spellStart"/>
      <w:r w:rsidRPr="006752A8">
        <w:rPr>
          <w:rFonts w:cs="Times New Roman"/>
          <w:szCs w:val="24"/>
          <w:shd w:val="clear" w:color="auto" w:fill="FFFFFF"/>
        </w:rPr>
        <w:t>Beckers</w:t>
      </w:r>
      <w:proofErr w:type="spellEnd"/>
      <w:r w:rsidRPr="006752A8">
        <w:rPr>
          <w:rFonts w:cs="Times New Roman"/>
          <w:szCs w:val="24"/>
          <w:shd w:val="clear" w:color="auto" w:fill="FFFFFF"/>
        </w:rPr>
        <w:t xml:space="preserve">, J., Birkin, M., Clarke, G., Hood, N., </w:t>
      </w:r>
      <w:proofErr w:type="spellStart"/>
      <w:r w:rsidRPr="006752A8">
        <w:rPr>
          <w:rFonts w:cs="Times New Roman"/>
          <w:szCs w:val="24"/>
          <w:shd w:val="clear" w:color="auto" w:fill="FFFFFF"/>
        </w:rPr>
        <w:t>Newing</w:t>
      </w:r>
      <w:proofErr w:type="spellEnd"/>
      <w:r w:rsidRPr="006752A8">
        <w:rPr>
          <w:rFonts w:cs="Times New Roman"/>
          <w:szCs w:val="24"/>
          <w:shd w:val="clear" w:color="auto" w:fill="FFFFFF"/>
        </w:rPr>
        <w:t>, A., &amp; Urquhart, R. (2022). Incorporating E‐commerce into Retail Location Models. </w:t>
      </w:r>
      <w:r w:rsidRPr="006752A8">
        <w:rPr>
          <w:rFonts w:cs="Times New Roman"/>
          <w:i/>
          <w:iCs/>
          <w:szCs w:val="24"/>
          <w:shd w:val="clear" w:color="auto" w:fill="FFFFFF"/>
        </w:rPr>
        <w:t>Geographical Analysis</w:t>
      </w:r>
      <w:r w:rsidRPr="006752A8">
        <w:rPr>
          <w:rFonts w:cs="Times New Roman"/>
          <w:szCs w:val="24"/>
          <w:shd w:val="clear" w:color="auto" w:fill="FFFFFF"/>
        </w:rPr>
        <w:t>, </w:t>
      </w:r>
      <w:r w:rsidRPr="006752A8">
        <w:rPr>
          <w:rFonts w:cs="Times New Roman"/>
          <w:i/>
          <w:iCs/>
          <w:szCs w:val="24"/>
          <w:shd w:val="clear" w:color="auto" w:fill="FFFFFF"/>
        </w:rPr>
        <w:t>54</w:t>
      </w:r>
      <w:r w:rsidRPr="006752A8">
        <w:rPr>
          <w:rFonts w:cs="Times New Roman"/>
          <w:szCs w:val="24"/>
          <w:shd w:val="clear" w:color="auto" w:fill="FFFFFF"/>
        </w:rPr>
        <w:t>(2), 274-293.</w:t>
      </w:r>
    </w:p>
    <w:p w:rsidR="008E4441" w:rsidRPr="006752A8" w:rsidRDefault="008E4441" w:rsidP="008E4441">
      <w:pPr>
        <w:ind w:left="720" w:hanging="720"/>
        <w:rPr>
          <w:rFonts w:cs="Times New Roman"/>
          <w:szCs w:val="24"/>
          <w:shd w:val="clear" w:color="auto" w:fill="FFFFFF"/>
        </w:rPr>
      </w:pPr>
      <w:r w:rsidRPr="006752A8">
        <w:rPr>
          <w:rFonts w:cs="Times New Roman"/>
          <w:szCs w:val="24"/>
          <w:shd w:val="clear" w:color="auto" w:fill="FFFFFF"/>
        </w:rPr>
        <w:t>Collin-</w:t>
      </w:r>
      <w:proofErr w:type="spellStart"/>
      <w:r w:rsidRPr="006752A8">
        <w:rPr>
          <w:rFonts w:cs="Times New Roman"/>
          <w:szCs w:val="24"/>
          <w:shd w:val="clear" w:color="auto" w:fill="FFFFFF"/>
        </w:rPr>
        <w:t>Lachaud</w:t>
      </w:r>
      <w:proofErr w:type="spellEnd"/>
      <w:r w:rsidRPr="006752A8">
        <w:rPr>
          <w:rFonts w:cs="Times New Roman"/>
          <w:szCs w:val="24"/>
          <w:shd w:val="clear" w:color="auto" w:fill="FFFFFF"/>
        </w:rPr>
        <w:t xml:space="preserve">, I., Do Vale, G., Reynolds, J., &amp; Cuthbertson, R. (2024). A retailing dilemma: sell only in-person or go multiple channel and </w:t>
      </w:r>
      <w:proofErr w:type="gramStart"/>
      <w:r w:rsidRPr="006752A8">
        <w:rPr>
          <w:rFonts w:cs="Times New Roman"/>
          <w:szCs w:val="24"/>
          <w:shd w:val="clear" w:color="auto" w:fill="FFFFFF"/>
        </w:rPr>
        <w:t>digital?.</w:t>
      </w:r>
      <w:proofErr w:type="gramEnd"/>
      <w:r w:rsidRPr="006752A8">
        <w:rPr>
          <w:rFonts w:cs="Times New Roman"/>
          <w:szCs w:val="24"/>
          <w:shd w:val="clear" w:color="auto" w:fill="FFFFFF"/>
        </w:rPr>
        <w:t> </w:t>
      </w:r>
      <w:r w:rsidRPr="006752A8">
        <w:rPr>
          <w:rFonts w:cs="Times New Roman"/>
          <w:i/>
          <w:iCs/>
          <w:szCs w:val="24"/>
          <w:shd w:val="clear" w:color="auto" w:fill="FFFFFF"/>
        </w:rPr>
        <w:t>Journal of Business Strategy</w:t>
      </w:r>
      <w:r w:rsidRPr="006752A8">
        <w:rPr>
          <w:rFonts w:cs="Times New Roman"/>
          <w:szCs w:val="24"/>
          <w:shd w:val="clear" w:color="auto" w:fill="FFFFFF"/>
        </w:rPr>
        <w:t>, </w:t>
      </w:r>
      <w:r w:rsidRPr="006752A8">
        <w:rPr>
          <w:rFonts w:cs="Times New Roman"/>
          <w:i/>
          <w:iCs/>
          <w:szCs w:val="24"/>
          <w:shd w:val="clear" w:color="auto" w:fill="FFFFFF"/>
        </w:rPr>
        <w:t>45</w:t>
      </w:r>
      <w:r w:rsidRPr="006752A8">
        <w:rPr>
          <w:rFonts w:cs="Times New Roman"/>
          <w:szCs w:val="24"/>
          <w:shd w:val="clear" w:color="auto" w:fill="FFFFFF"/>
        </w:rPr>
        <w:t>(5), 348-355.</w:t>
      </w:r>
    </w:p>
    <w:p w:rsidR="008E4441" w:rsidRPr="006752A8" w:rsidRDefault="008E4441" w:rsidP="008E4441">
      <w:pPr>
        <w:ind w:left="720" w:hanging="720"/>
        <w:rPr>
          <w:rFonts w:cs="Times New Roman"/>
          <w:szCs w:val="24"/>
          <w:shd w:val="clear" w:color="auto" w:fill="FFFFFF"/>
        </w:rPr>
      </w:pPr>
      <w:proofErr w:type="spellStart"/>
      <w:r w:rsidRPr="006752A8">
        <w:rPr>
          <w:rFonts w:cs="Times New Roman"/>
          <w:szCs w:val="24"/>
          <w:shd w:val="clear" w:color="auto" w:fill="FFFFFF"/>
        </w:rPr>
        <w:t>Dolega</w:t>
      </w:r>
      <w:proofErr w:type="spellEnd"/>
      <w:r w:rsidRPr="006752A8">
        <w:rPr>
          <w:rFonts w:cs="Times New Roman"/>
          <w:szCs w:val="24"/>
          <w:shd w:val="clear" w:color="auto" w:fill="FFFFFF"/>
        </w:rPr>
        <w:t xml:space="preserve">, L., Reynolds, J., Singleton, A., &amp; </w:t>
      </w:r>
      <w:proofErr w:type="spellStart"/>
      <w:r w:rsidRPr="006752A8">
        <w:rPr>
          <w:rFonts w:cs="Times New Roman"/>
          <w:szCs w:val="24"/>
          <w:shd w:val="clear" w:color="auto" w:fill="FFFFFF"/>
        </w:rPr>
        <w:t>Pavlis</w:t>
      </w:r>
      <w:proofErr w:type="spellEnd"/>
      <w:r w:rsidRPr="006752A8">
        <w:rPr>
          <w:rFonts w:cs="Times New Roman"/>
          <w:szCs w:val="24"/>
          <w:shd w:val="clear" w:color="auto" w:fill="FFFFFF"/>
        </w:rPr>
        <w:t>, M. (2021). Beyond retail: New ways of classifying UK shopping and consumption spaces. </w:t>
      </w:r>
      <w:r w:rsidRPr="006752A8">
        <w:rPr>
          <w:rFonts w:cs="Times New Roman"/>
          <w:i/>
          <w:iCs/>
          <w:szCs w:val="24"/>
          <w:shd w:val="clear" w:color="auto" w:fill="FFFFFF"/>
        </w:rPr>
        <w:t>Environment and Planning B: Urban Analytics and City Science</w:t>
      </w:r>
      <w:r w:rsidRPr="006752A8">
        <w:rPr>
          <w:rFonts w:cs="Times New Roman"/>
          <w:szCs w:val="24"/>
          <w:shd w:val="clear" w:color="auto" w:fill="FFFFFF"/>
        </w:rPr>
        <w:t>, </w:t>
      </w:r>
      <w:r w:rsidRPr="006752A8">
        <w:rPr>
          <w:rFonts w:cs="Times New Roman"/>
          <w:i/>
          <w:iCs/>
          <w:szCs w:val="24"/>
          <w:shd w:val="clear" w:color="auto" w:fill="FFFFFF"/>
        </w:rPr>
        <w:t>48</w:t>
      </w:r>
      <w:r w:rsidRPr="006752A8">
        <w:rPr>
          <w:rFonts w:cs="Times New Roman"/>
          <w:szCs w:val="24"/>
          <w:shd w:val="clear" w:color="auto" w:fill="FFFFFF"/>
        </w:rPr>
        <w:t>(1), 132-150.</w:t>
      </w:r>
    </w:p>
    <w:p w:rsidR="008E4441" w:rsidRPr="006752A8" w:rsidRDefault="008E4441" w:rsidP="008E4441">
      <w:pPr>
        <w:ind w:left="720" w:hanging="720"/>
        <w:rPr>
          <w:rFonts w:cs="Times New Roman"/>
          <w:szCs w:val="24"/>
          <w:shd w:val="clear" w:color="auto" w:fill="FFFFFF"/>
        </w:rPr>
      </w:pPr>
      <w:r w:rsidRPr="006752A8">
        <w:rPr>
          <w:rFonts w:cs="Times New Roman"/>
          <w:szCs w:val="24"/>
          <w:shd w:val="clear" w:color="auto" w:fill="FFFFFF"/>
        </w:rPr>
        <w:t xml:space="preserve">Hood, N., Urquhart, R., </w:t>
      </w:r>
      <w:proofErr w:type="spellStart"/>
      <w:r w:rsidRPr="006752A8">
        <w:rPr>
          <w:rFonts w:cs="Times New Roman"/>
          <w:szCs w:val="24"/>
          <w:shd w:val="clear" w:color="auto" w:fill="FFFFFF"/>
        </w:rPr>
        <w:t>Newing</w:t>
      </w:r>
      <w:proofErr w:type="spellEnd"/>
      <w:r w:rsidRPr="006752A8">
        <w:rPr>
          <w:rFonts w:cs="Times New Roman"/>
          <w:szCs w:val="24"/>
          <w:shd w:val="clear" w:color="auto" w:fill="FFFFFF"/>
        </w:rPr>
        <w:t xml:space="preserve">, A., &amp; </w:t>
      </w:r>
      <w:proofErr w:type="spellStart"/>
      <w:r w:rsidRPr="006752A8">
        <w:rPr>
          <w:rFonts w:cs="Times New Roman"/>
          <w:szCs w:val="24"/>
          <w:shd w:val="clear" w:color="auto" w:fill="FFFFFF"/>
        </w:rPr>
        <w:t>Heppenstall</w:t>
      </w:r>
      <w:proofErr w:type="spellEnd"/>
      <w:r w:rsidRPr="006752A8">
        <w:rPr>
          <w:rFonts w:cs="Times New Roman"/>
          <w:szCs w:val="24"/>
          <w:shd w:val="clear" w:color="auto" w:fill="FFFFFF"/>
        </w:rPr>
        <w:t>, A. (2020). Sociodemographic and spatial disaggregation of e-commerce channel use in the grocery market in Great Britain. </w:t>
      </w:r>
      <w:r w:rsidRPr="006752A8">
        <w:rPr>
          <w:rFonts w:cs="Times New Roman"/>
          <w:i/>
          <w:iCs/>
          <w:szCs w:val="24"/>
          <w:shd w:val="clear" w:color="auto" w:fill="FFFFFF"/>
        </w:rPr>
        <w:t>Journal of Retailing and Consumer Services</w:t>
      </w:r>
      <w:r w:rsidRPr="006752A8">
        <w:rPr>
          <w:rFonts w:cs="Times New Roman"/>
          <w:szCs w:val="24"/>
          <w:shd w:val="clear" w:color="auto" w:fill="FFFFFF"/>
        </w:rPr>
        <w:t>, </w:t>
      </w:r>
      <w:r w:rsidRPr="006752A8">
        <w:rPr>
          <w:rFonts w:cs="Times New Roman"/>
          <w:i/>
          <w:iCs/>
          <w:szCs w:val="24"/>
          <w:shd w:val="clear" w:color="auto" w:fill="FFFFFF"/>
        </w:rPr>
        <w:t>55</w:t>
      </w:r>
      <w:r w:rsidRPr="006752A8">
        <w:rPr>
          <w:rFonts w:cs="Times New Roman"/>
          <w:szCs w:val="24"/>
          <w:shd w:val="clear" w:color="auto" w:fill="FFFFFF"/>
        </w:rPr>
        <w:t>, 102076.</w:t>
      </w:r>
    </w:p>
    <w:p w:rsidR="008E4441" w:rsidRPr="006752A8" w:rsidRDefault="008E4441" w:rsidP="008E4441">
      <w:pPr>
        <w:ind w:left="720" w:hanging="720"/>
        <w:rPr>
          <w:rFonts w:cs="Times New Roman"/>
          <w:szCs w:val="24"/>
        </w:rPr>
      </w:pPr>
      <w:r w:rsidRPr="006752A8">
        <w:rPr>
          <w:rFonts w:cs="Times New Roman"/>
          <w:szCs w:val="24"/>
          <w:shd w:val="clear" w:color="auto" w:fill="FFFFFF"/>
        </w:rPr>
        <w:t xml:space="preserve">Hurley-Wallace, A., </w:t>
      </w:r>
      <w:proofErr w:type="spellStart"/>
      <w:r w:rsidRPr="006752A8">
        <w:rPr>
          <w:rFonts w:cs="Times New Roman"/>
          <w:szCs w:val="24"/>
          <w:shd w:val="clear" w:color="auto" w:fill="FFFFFF"/>
        </w:rPr>
        <w:t>Schoth</w:t>
      </w:r>
      <w:proofErr w:type="spellEnd"/>
      <w:r w:rsidRPr="006752A8">
        <w:rPr>
          <w:rFonts w:cs="Times New Roman"/>
          <w:szCs w:val="24"/>
          <w:shd w:val="clear" w:color="auto" w:fill="FFFFFF"/>
        </w:rPr>
        <w:t xml:space="preserve">, D., &amp; </w:t>
      </w:r>
      <w:proofErr w:type="spellStart"/>
      <w:r w:rsidRPr="006752A8">
        <w:rPr>
          <w:rFonts w:cs="Times New Roman"/>
          <w:szCs w:val="24"/>
          <w:shd w:val="clear" w:color="auto" w:fill="FFFFFF"/>
        </w:rPr>
        <w:t>Liossi</w:t>
      </w:r>
      <w:proofErr w:type="spellEnd"/>
      <w:r w:rsidRPr="006752A8">
        <w:rPr>
          <w:rFonts w:cs="Times New Roman"/>
          <w:szCs w:val="24"/>
          <w:shd w:val="clear" w:color="auto" w:fill="FFFFFF"/>
        </w:rPr>
        <w:t xml:space="preserve">, C. (2021). </w:t>
      </w:r>
      <w:proofErr w:type="spellStart"/>
      <w:r w:rsidRPr="006752A8">
        <w:rPr>
          <w:rFonts w:cs="Times New Roman"/>
          <w:szCs w:val="24"/>
          <w:shd w:val="clear" w:color="auto" w:fill="FFFFFF"/>
        </w:rPr>
        <w:t>Qualtrics</w:t>
      </w:r>
      <w:proofErr w:type="spellEnd"/>
      <w:r w:rsidRPr="006752A8">
        <w:rPr>
          <w:rFonts w:cs="Times New Roman"/>
          <w:szCs w:val="24"/>
          <w:shd w:val="clear" w:color="auto" w:fill="FFFFFF"/>
        </w:rPr>
        <w:t xml:space="preserve"> survey data extraction (SPSS and Excel) for" Online paediatric chronic pain management: assessing the needs of UK adolescents and parents, using a cross-sectional survey".</w:t>
      </w:r>
    </w:p>
    <w:p w:rsidR="008E4441" w:rsidRPr="006752A8" w:rsidRDefault="008E4441" w:rsidP="008E4441">
      <w:pPr>
        <w:ind w:left="720" w:hanging="720"/>
        <w:rPr>
          <w:rFonts w:cs="Times New Roman"/>
          <w:szCs w:val="24"/>
          <w:shd w:val="clear" w:color="auto" w:fill="FFFFFF"/>
        </w:rPr>
      </w:pPr>
      <w:r w:rsidRPr="006752A8">
        <w:rPr>
          <w:rFonts w:cs="Times New Roman"/>
          <w:szCs w:val="24"/>
          <w:shd w:val="clear" w:color="auto" w:fill="FFFFFF"/>
        </w:rPr>
        <w:t>Iglesias-</w:t>
      </w:r>
      <w:proofErr w:type="spellStart"/>
      <w:r w:rsidRPr="006752A8">
        <w:rPr>
          <w:rFonts w:cs="Times New Roman"/>
          <w:szCs w:val="24"/>
          <w:shd w:val="clear" w:color="auto" w:fill="FFFFFF"/>
        </w:rPr>
        <w:t>Pradas</w:t>
      </w:r>
      <w:proofErr w:type="spellEnd"/>
      <w:r w:rsidRPr="006752A8">
        <w:rPr>
          <w:rFonts w:cs="Times New Roman"/>
          <w:szCs w:val="24"/>
          <w:shd w:val="clear" w:color="auto" w:fill="FFFFFF"/>
        </w:rPr>
        <w:t xml:space="preserve">, S., &amp; </w:t>
      </w:r>
      <w:proofErr w:type="spellStart"/>
      <w:r w:rsidRPr="006752A8">
        <w:rPr>
          <w:rFonts w:cs="Times New Roman"/>
          <w:szCs w:val="24"/>
          <w:shd w:val="clear" w:color="auto" w:fill="FFFFFF"/>
        </w:rPr>
        <w:t>Acquila-Natale</w:t>
      </w:r>
      <w:proofErr w:type="spellEnd"/>
      <w:r w:rsidRPr="006752A8">
        <w:rPr>
          <w:rFonts w:cs="Times New Roman"/>
          <w:szCs w:val="24"/>
          <w:shd w:val="clear" w:color="auto" w:fill="FFFFFF"/>
        </w:rPr>
        <w:t xml:space="preserve">, E. (2023). The future of e-commerce: Overview and prospects of multichannel and </w:t>
      </w:r>
      <w:proofErr w:type="spellStart"/>
      <w:r w:rsidRPr="006752A8">
        <w:rPr>
          <w:rFonts w:cs="Times New Roman"/>
          <w:szCs w:val="24"/>
          <w:shd w:val="clear" w:color="auto" w:fill="FFFFFF"/>
        </w:rPr>
        <w:t>omnichannel</w:t>
      </w:r>
      <w:proofErr w:type="spellEnd"/>
      <w:r w:rsidRPr="006752A8">
        <w:rPr>
          <w:rFonts w:cs="Times New Roman"/>
          <w:szCs w:val="24"/>
          <w:shd w:val="clear" w:color="auto" w:fill="FFFFFF"/>
        </w:rPr>
        <w:t xml:space="preserve"> retail. </w:t>
      </w:r>
      <w:r w:rsidRPr="006752A8">
        <w:rPr>
          <w:rFonts w:cs="Times New Roman"/>
          <w:i/>
          <w:iCs/>
          <w:szCs w:val="24"/>
          <w:shd w:val="clear" w:color="auto" w:fill="FFFFFF"/>
        </w:rPr>
        <w:t>Journal of Theoretical and Applied Electronic Commerce Research</w:t>
      </w:r>
      <w:r w:rsidRPr="006752A8">
        <w:rPr>
          <w:rFonts w:cs="Times New Roman"/>
          <w:szCs w:val="24"/>
          <w:shd w:val="clear" w:color="auto" w:fill="FFFFFF"/>
        </w:rPr>
        <w:t>, </w:t>
      </w:r>
      <w:r w:rsidRPr="006752A8">
        <w:rPr>
          <w:rFonts w:cs="Times New Roman"/>
          <w:i/>
          <w:iCs/>
          <w:szCs w:val="24"/>
          <w:shd w:val="clear" w:color="auto" w:fill="FFFFFF"/>
        </w:rPr>
        <w:t>18</w:t>
      </w:r>
      <w:r w:rsidRPr="006752A8">
        <w:rPr>
          <w:rFonts w:cs="Times New Roman"/>
          <w:szCs w:val="24"/>
          <w:shd w:val="clear" w:color="auto" w:fill="FFFFFF"/>
        </w:rPr>
        <w:t>(1), 656-667.</w:t>
      </w:r>
    </w:p>
    <w:p w:rsidR="008E4441" w:rsidRPr="006752A8" w:rsidRDefault="008E4441" w:rsidP="008E4441">
      <w:pPr>
        <w:ind w:left="720" w:hanging="720"/>
        <w:rPr>
          <w:rFonts w:cs="Times New Roman"/>
          <w:szCs w:val="24"/>
          <w:shd w:val="clear" w:color="auto" w:fill="FFFFFF"/>
        </w:rPr>
      </w:pPr>
      <w:proofErr w:type="spellStart"/>
      <w:r w:rsidRPr="006752A8">
        <w:rPr>
          <w:rFonts w:cs="Times New Roman"/>
          <w:szCs w:val="24"/>
          <w:shd w:val="clear" w:color="auto" w:fill="FFFFFF"/>
        </w:rPr>
        <w:t>Kubesa</w:t>
      </w:r>
      <w:proofErr w:type="spellEnd"/>
      <w:r w:rsidRPr="006752A8">
        <w:rPr>
          <w:rFonts w:cs="Times New Roman"/>
          <w:szCs w:val="24"/>
          <w:shd w:val="clear" w:color="auto" w:fill="FFFFFF"/>
        </w:rPr>
        <w:t xml:space="preserve">, J. (2022). Methodology for processing econometric models using SPSS and </w:t>
      </w:r>
      <w:proofErr w:type="spellStart"/>
      <w:r w:rsidRPr="006752A8">
        <w:rPr>
          <w:rFonts w:cs="Times New Roman"/>
          <w:szCs w:val="24"/>
          <w:shd w:val="clear" w:color="auto" w:fill="FFFFFF"/>
        </w:rPr>
        <w:t>microsoft</w:t>
      </w:r>
      <w:proofErr w:type="spellEnd"/>
      <w:r w:rsidRPr="006752A8">
        <w:rPr>
          <w:rFonts w:cs="Times New Roman"/>
          <w:szCs w:val="24"/>
          <w:shd w:val="clear" w:color="auto" w:fill="FFFFFF"/>
        </w:rPr>
        <w:t xml:space="preserve"> excel programs. </w:t>
      </w:r>
      <w:r w:rsidRPr="006752A8">
        <w:rPr>
          <w:rFonts w:cs="Times New Roman"/>
          <w:i/>
          <w:iCs/>
          <w:szCs w:val="24"/>
          <w:shd w:val="clear" w:color="auto" w:fill="FFFFFF"/>
        </w:rPr>
        <w:t>IT for Practice 2022</w:t>
      </w:r>
      <w:r w:rsidRPr="006752A8">
        <w:rPr>
          <w:rFonts w:cs="Times New Roman"/>
          <w:szCs w:val="24"/>
          <w:shd w:val="clear" w:color="auto" w:fill="FFFFFF"/>
        </w:rPr>
        <w:t>, 129.</w:t>
      </w:r>
    </w:p>
    <w:p w:rsidR="008E4441" w:rsidRPr="006752A8" w:rsidRDefault="008E4441" w:rsidP="008E4441">
      <w:pPr>
        <w:ind w:left="720" w:hanging="720"/>
        <w:rPr>
          <w:rFonts w:cs="Times New Roman"/>
          <w:szCs w:val="24"/>
          <w:shd w:val="clear" w:color="auto" w:fill="FFFFFF"/>
        </w:rPr>
      </w:pPr>
      <w:r w:rsidRPr="006752A8">
        <w:rPr>
          <w:rFonts w:cs="Times New Roman"/>
          <w:szCs w:val="24"/>
          <w:shd w:val="clear" w:color="auto" w:fill="FFFFFF"/>
        </w:rPr>
        <w:t xml:space="preserve">Lone, S., </w:t>
      </w:r>
      <w:proofErr w:type="spellStart"/>
      <w:r w:rsidRPr="006752A8">
        <w:rPr>
          <w:rFonts w:cs="Times New Roman"/>
          <w:szCs w:val="24"/>
          <w:shd w:val="clear" w:color="auto" w:fill="FFFFFF"/>
        </w:rPr>
        <w:t>Harboul</w:t>
      </w:r>
      <w:proofErr w:type="spellEnd"/>
      <w:r w:rsidRPr="006752A8">
        <w:rPr>
          <w:rFonts w:cs="Times New Roman"/>
          <w:szCs w:val="24"/>
          <w:shd w:val="clear" w:color="auto" w:fill="FFFFFF"/>
        </w:rPr>
        <w:t xml:space="preserve">, N., &amp; </w:t>
      </w:r>
      <w:proofErr w:type="spellStart"/>
      <w:r w:rsidRPr="006752A8">
        <w:rPr>
          <w:rFonts w:cs="Times New Roman"/>
          <w:szCs w:val="24"/>
          <w:shd w:val="clear" w:color="auto" w:fill="FFFFFF"/>
        </w:rPr>
        <w:t>Weltevreden</w:t>
      </w:r>
      <w:proofErr w:type="spellEnd"/>
      <w:r w:rsidRPr="006752A8">
        <w:rPr>
          <w:rFonts w:cs="Times New Roman"/>
          <w:szCs w:val="24"/>
          <w:shd w:val="clear" w:color="auto" w:fill="FFFFFF"/>
        </w:rPr>
        <w:t xml:space="preserve">, J. W. J. (2021). 2021 </w:t>
      </w:r>
      <w:proofErr w:type="spellStart"/>
      <w:r w:rsidRPr="006752A8">
        <w:rPr>
          <w:rFonts w:cs="Times New Roman"/>
          <w:szCs w:val="24"/>
          <w:shd w:val="clear" w:color="auto" w:fill="FFFFFF"/>
        </w:rPr>
        <w:t>european</w:t>
      </w:r>
      <w:proofErr w:type="spellEnd"/>
      <w:r w:rsidRPr="006752A8">
        <w:rPr>
          <w:rFonts w:cs="Times New Roman"/>
          <w:szCs w:val="24"/>
          <w:shd w:val="clear" w:color="auto" w:fill="FFFFFF"/>
        </w:rPr>
        <w:t xml:space="preserve"> e-commerce report.</w:t>
      </w:r>
    </w:p>
    <w:p w:rsidR="008E4441" w:rsidRPr="006752A8" w:rsidRDefault="008E4441" w:rsidP="008E4441">
      <w:pPr>
        <w:ind w:left="720" w:hanging="720"/>
        <w:rPr>
          <w:rFonts w:cs="Times New Roman"/>
          <w:szCs w:val="24"/>
          <w:shd w:val="clear" w:color="auto" w:fill="FFFFFF"/>
        </w:rPr>
      </w:pPr>
      <w:proofErr w:type="spellStart"/>
      <w:r w:rsidRPr="006752A8">
        <w:rPr>
          <w:rFonts w:cs="Times New Roman"/>
          <w:szCs w:val="24"/>
          <w:shd w:val="clear" w:color="auto" w:fill="FFFFFF"/>
        </w:rPr>
        <w:t>Oke</w:t>
      </w:r>
      <w:proofErr w:type="spellEnd"/>
      <w:r w:rsidRPr="006752A8">
        <w:rPr>
          <w:rFonts w:cs="Times New Roman"/>
          <w:szCs w:val="24"/>
          <w:shd w:val="clear" w:color="auto" w:fill="FFFFFF"/>
        </w:rPr>
        <w:t xml:space="preserve">, I. A., </w:t>
      </w:r>
      <w:proofErr w:type="spellStart"/>
      <w:r w:rsidRPr="006752A8">
        <w:rPr>
          <w:rFonts w:cs="Times New Roman"/>
          <w:szCs w:val="24"/>
          <w:shd w:val="clear" w:color="auto" w:fill="FFFFFF"/>
        </w:rPr>
        <w:t>Fajobi</w:t>
      </w:r>
      <w:proofErr w:type="spellEnd"/>
      <w:r w:rsidRPr="006752A8">
        <w:rPr>
          <w:rFonts w:cs="Times New Roman"/>
          <w:szCs w:val="24"/>
          <w:shd w:val="clear" w:color="auto" w:fill="FFFFFF"/>
        </w:rPr>
        <w:t xml:space="preserve">, A. B., </w:t>
      </w:r>
      <w:proofErr w:type="spellStart"/>
      <w:r w:rsidRPr="006752A8">
        <w:rPr>
          <w:rFonts w:cs="Times New Roman"/>
          <w:szCs w:val="24"/>
          <w:shd w:val="clear" w:color="auto" w:fill="FFFFFF"/>
        </w:rPr>
        <w:t>Bolorunduro</w:t>
      </w:r>
      <w:proofErr w:type="spellEnd"/>
      <w:r w:rsidRPr="006752A8">
        <w:rPr>
          <w:rFonts w:cs="Times New Roman"/>
          <w:szCs w:val="24"/>
          <w:shd w:val="clear" w:color="auto" w:fill="FFFFFF"/>
        </w:rPr>
        <w:t xml:space="preserve">, K. A., &amp; </w:t>
      </w:r>
      <w:proofErr w:type="spellStart"/>
      <w:r w:rsidRPr="006752A8">
        <w:rPr>
          <w:rFonts w:cs="Times New Roman"/>
          <w:szCs w:val="24"/>
          <w:shd w:val="clear" w:color="auto" w:fill="FFFFFF"/>
        </w:rPr>
        <w:t>Bobola</w:t>
      </w:r>
      <w:proofErr w:type="spellEnd"/>
      <w:r w:rsidRPr="006752A8">
        <w:rPr>
          <w:rFonts w:cs="Times New Roman"/>
          <w:szCs w:val="24"/>
          <w:shd w:val="clear" w:color="auto" w:fill="FFFFFF"/>
        </w:rPr>
        <w:t>, D. G. Modelling the Adsorption of Arsenic from Water and Wastewater using Microsoft Excel Solver and SPSS.</w:t>
      </w:r>
    </w:p>
    <w:p w:rsidR="008E4441" w:rsidRPr="006752A8" w:rsidRDefault="008E4441" w:rsidP="008E4441">
      <w:pPr>
        <w:ind w:left="720" w:hanging="720"/>
        <w:rPr>
          <w:rFonts w:cs="Times New Roman"/>
          <w:szCs w:val="24"/>
          <w:shd w:val="clear" w:color="auto" w:fill="FFFFFF"/>
        </w:rPr>
      </w:pPr>
      <w:proofErr w:type="spellStart"/>
      <w:r w:rsidRPr="006752A8">
        <w:rPr>
          <w:rFonts w:cs="Times New Roman"/>
          <w:szCs w:val="24"/>
          <w:shd w:val="clear" w:color="auto" w:fill="FFFFFF"/>
        </w:rPr>
        <w:t>Sayyida</w:t>
      </w:r>
      <w:proofErr w:type="spellEnd"/>
      <w:r w:rsidRPr="006752A8">
        <w:rPr>
          <w:rFonts w:cs="Times New Roman"/>
          <w:szCs w:val="24"/>
          <w:shd w:val="clear" w:color="auto" w:fill="FFFFFF"/>
        </w:rPr>
        <w:t xml:space="preserve">, S., </w:t>
      </w:r>
      <w:proofErr w:type="spellStart"/>
      <w:r w:rsidRPr="006752A8">
        <w:rPr>
          <w:rFonts w:cs="Times New Roman"/>
          <w:szCs w:val="24"/>
          <w:shd w:val="clear" w:color="auto" w:fill="FFFFFF"/>
        </w:rPr>
        <w:t>Hartini</w:t>
      </w:r>
      <w:proofErr w:type="spellEnd"/>
      <w:r w:rsidRPr="006752A8">
        <w:rPr>
          <w:rFonts w:cs="Times New Roman"/>
          <w:szCs w:val="24"/>
          <w:shd w:val="clear" w:color="auto" w:fill="FFFFFF"/>
        </w:rPr>
        <w:t xml:space="preserve">, S., </w:t>
      </w:r>
      <w:proofErr w:type="spellStart"/>
      <w:r w:rsidRPr="006752A8">
        <w:rPr>
          <w:rFonts w:cs="Times New Roman"/>
          <w:szCs w:val="24"/>
          <w:shd w:val="clear" w:color="auto" w:fill="FFFFFF"/>
        </w:rPr>
        <w:t>Gunawan</w:t>
      </w:r>
      <w:proofErr w:type="spellEnd"/>
      <w:r w:rsidRPr="006752A8">
        <w:rPr>
          <w:rFonts w:cs="Times New Roman"/>
          <w:szCs w:val="24"/>
          <w:shd w:val="clear" w:color="auto" w:fill="FFFFFF"/>
        </w:rPr>
        <w:t xml:space="preserve">, S., &amp; </w:t>
      </w:r>
      <w:proofErr w:type="spellStart"/>
      <w:r w:rsidRPr="006752A8">
        <w:rPr>
          <w:rFonts w:cs="Times New Roman"/>
          <w:szCs w:val="24"/>
          <w:shd w:val="clear" w:color="auto" w:fill="FFFFFF"/>
        </w:rPr>
        <w:t>Husin</w:t>
      </w:r>
      <w:proofErr w:type="spellEnd"/>
      <w:r w:rsidRPr="006752A8">
        <w:rPr>
          <w:rFonts w:cs="Times New Roman"/>
          <w:szCs w:val="24"/>
          <w:shd w:val="clear" w:color="auto" w:fill="FFFFFF"/>
        </w:rPr>
        <w:t xml:space="preserve">, S. N. (2021). The impact of the COVID-19 pandemic on retail consumer </w:t>
      </w:r>
      <w:proofErr w:type="spellStart"/>
      <w:r w:rsidRPr="006752A8">
        <w:rPr>
          <w:rFonts w:cs="Times New Roman"/>
          <w:szCs w:val="24"/>
          <w:shd w:val="clear" w:color="auto" w:fill="FFFFFF"/>
        </w:rPr>
        <w:t>behavior</w:t>
      </w:r>
      <w:proofErr w:type="spellEnd"/>
      <w:r w:rsidRPr="006752A8">
        <w:rPr>
          <w:rFonts w:cs="Times New Roman"/>
          <w:szCs w:val="24"/>
          <w:shd w:val="clear" w:color="auto" w:fill="FFFFFF"/>
        </w:rPr>
        <w:t>. </w:t>
      </w:r>
      <w:proofErr w:type="spellStart"/>
      <w:r w:rsidRPr="006752A8">
        <w:rPr>
          <w:rFonts w:cs="Times New Roman"/>
          <w:i/>
          <w:iCs/>
          <w:szCs w:val="24"/>
          <w:shd w:val="clear" w:color="auto" w:fill="FFFFFF"/>
        </w:rPr>
        <w:t>Aptisi</w:t>
      </w:r>
      <w:proofErr w:type="spellEnd"/>
      <w:r w:rsidRPr="006752A8">
        <w:rPr>
          <w:rFonts w:cs="Times New Roman"/>
          <w:i/>
          <w:iCs/>
          <w:szCs w:val="24"/>
          <w:shd w:val="clear" w:color="auto" w:fill="FFFFFF"/>
        </w:rPr>
        <w:t xml:space="preserve"> Transactions on Management</w:t>
      </w:r>
      <w:r w:rsidRPr="006752A8">
        <w:rPr>
          <w:rFonts w:cs="Times New Roman"/>
          <w:szCs w:val="24"/>
          <w:shd w:val="clear" w:color="auto" w:fill="FFFFFF"/>
        </w:rPr>
        <w:t>, </w:t>
      </w:r>
      <w:r w:rsidRPr="006752A8">
        <w:rPr>
          <w:rFonts w:cs="Times New Roman"/>
          <w:i/>
          <w:iCs/>
          <w:szCs w:val="24"/>
          <w:shd w:val="clear" w:color="auto" w:fill="FFFFFF"/>
        </w:rPr>
        <w:t>5</w:t>
      </w:r>
      <w:r w:rsidRPr="006752A8">
        <w:rPr>
          <w:rFonts w:cs="Times New Roman"/>
          <w:szCs w:val="24"/>
          <w:shd w:val="clear" w:color="auto" w:fill="FFFFFF"/>
        </w:rPr>
        <w:t>(1), 79-88.</w:t>
      </w:r>
    </w:p>
    <w:p w:rsidR="008E4441" w:rsidRPr="006752A8" w:rsidRDefault="008E4441" w:rsidP="008E4441">
      <w:pPr>
        <w:ind w:left="720" w:hanging="720"/>
        <w:rPr>
          <w:rFonts w:cs="Times New Roman"/>
          <w:szCs w:val="24"/>
          <w:shd w:val="clear" w:color="auto" w:fill="FFFFFF"/>
        </w:rPr>
      </w:pPr>
      <w:r w:rsidRPr="006752A8">
        <w:rPr>
          <w:rFonts w:cs="Times New Roman"/>
          <w:szCs w:val="24"/>
          <w:shd w:val="clear" w:color="auto" w:fill="FFFFFF"/>
        </w:rPr>
        <w:t>Tudor, C. (2022). Integrated framework to assess the extent of the pandemic impact on the size and structure of the e-commerce retail sales sector and forecast retail trade e-commerce. </w:t>
      </w:r>
      <w:r w:rsidRPr="006752A8">
        <w:rPr>
          <w:rFonts w:cs="Times New Roman"/>
          <w:i/>
          <w:iCs/>
          <w:szCs w:val="24"/>
          <w:shd w:val="clear" w:color="auto" w:fill="FFFFFF"/>
        </w:rPr>
        <w:t>Electronics</w:t>
      </w:r>
      <w:r w:rsidRPr="006752A8">
        <w:rPr>
          <w:rFonts w:cs="Times New Roman"/>
          <w:szCs w:val="24"/>
          <w:shd w:val="clear" w:color="auto" w:fill="FFFFFF"/>
        </w:rPr>
        <w:t>, </w:t>
      </w:r>
      <w:r w:rsidRPr="006752A8">
        <w:rPr>
          <w:rFonts w:cs="Times New Roman"/>
          <w:i/>
          <w:iCs/>
          <w:szCs w:val="24"/>
          <w:shd w:val="clear" w:color="auto" w:fill="FFFFFF"/>
        </w:rPr>
        <w:t>11</w:t>
      </w:r>
      <w:r w:rsidRPr="006752A8">
        <w:rPr>
          <w:rFonts w:cs="Times New Roman"/>
          <w:szCs w:val="24"/>
          <w:shd w:val="clear" w:color="auto" w:fill="FFFFFF"/>
        </w:rPr>
        <w:t>(19), 3194.</w:t>
      </w:r>
    </w:p>
    <w:p w:rsidR="007E0182" w:rsidRPr="006752A8" w:rsidRDefault="0061771F" w:rsidP="006752A8">
      <w:pPr>
        <w:pStyle w:val="Heading1"/>
        <w:rPr>
          <w:rFonts w:ascii="Times New Roman" w:hAnsi="Times New Roman" w:cs="Times New Roman"/>
          <w:color w:val="auto"/>
          <w:sz w:val="24"/>
          <w:szCs w:val="24"/>
        </w:rPr>
      </w:pPr>
      <w:bookmarkStart w:id="23" w:name="_Toc175331466"/>
      <w:r w:rsidRPr="006752A8">
        <w:rPr>
          <w:rFonts w:ascii="Times New Roman" w:hAnsi="Times New Roman" w:cs="Times New Roman"/>
          <w:color w:val="auto"/>
          <w:sz w:val="24"/>
          <w:szCs w:val="24"/>
        </w:rPr>
        <w:lastRenderedPageBreak/>
        <w:t>Appendix</w:t>
      </w:r>
      <w:bookmarkEnd w:id="23"/>
    </w:p>
    <w:p w:rsidR="0061771F" w:rsidRPr="006752A8" w:rsidRDefault="0061771F" w:rsidP="006752A8">
      <w:pPr>
        <w:rPr>
          <w:rFonts w:cs="Times New Roman"/>
          <w:szCs w:val="24"/>
        </w:rPr>
      </w:pPr>
    </w:p>
    <w:p w:rsidR="0061771F" w:rsidRPr="0061771F" w:rsidRDefault="0061771F" w:rsidP="006752A8">
      <w:pPr>
        <w:autoSpaceDE w:val="0"/>
        <w:autoSpaceDN w:val="0"/>
        <w:adjustRightInd w:val="0"/>
        <w:rPr>
          <w:rFonts w:cs="Times New Roman"/>
          <w:szCs w:val="24"/>
        </w:rPr>
      </w:pPr>
    </w:p>
    <w:tbl>
      <w:tblPr>
        <w:tblW w:w="9408" w:type="dxa"/>
        <w:tblLayout w:type="fixed"/>
        <w:tblCellMar>
          <w:left w:w="0" w:type="dxa"/>
          <w:right w:w="0" w:type="dxa"/>
        </w:tblCellMar>
        <w:tblLook w:val="0000" w:firstRow="0" w:lastRow="0" w:firstColumn="0" w:lastColumn="0" w:noHBand="0" w:noVBand="0"/>
      </w:tblPr>
      <w:tblGrid>
        <w:gridCol w:w="1653"/>
        <w:gridCol w:w="1061"/>
        <w:gridCol w:w="1061"/>
        <w:gridCol w:w="1061"/>
        <w:gridCol w:w="1061"/>
        <w:gridCol w:w="1061"/>
        <w:gridCol w:w="1389"/>
        <w:gridCol w:w="1061"/>
      </w:tblGrid>
      <w:tr w:rsidR="006752A8" w:rsidRPr="0061771F">
        <w:trPr>
          <w:cantSplit/>
        </w:trPr>
        <w:tc>
          <w:tcPr>
            <w:tcW w:w="9401" w:type="dxa"/>
            <w:gridSpan w:val="8"/>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Descriptive Statistics</w:t>
            </w:r>
          </w:p>
        </w:tc>
      </w:tr>
      <w:tr w:rsidR="006752A8" w:rsidRPr="0061771F">
        <w:trPr>
          <w:cantSplit/>
        </w:trPr>
        <w:tc>
          <w:tcPr>
            <w:tcW w:w="1653" w:type="dxa"/>
            <w:tcBorders>
              <w:top w:val="nil"/>
              <w:left w:val="nil"/>
              <w:bottom w:val="single" w:sz="8" w:space="0" w:color="152935"/>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1060"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N</w:t>
            </w:r>
          </w:p>
        </w:tc>
        <w:tc>
          <w:tcPr>
            <w:tcW w:w="1060"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Range</w:t>
            </w:r>
          </w:p>
        </w:tc>
        <w:tc>
          <w:tcPr>
            <w:tcW w:w="1060"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Minimum</w:t>
            </w:r>
          </w:p>
        </w:tc>
        <w:tc>
          <w:tcPr>
            <w:tcW w:w="1060"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Maximum</w:t>
            </w:r>
          </w:p>
        </w:tc>
        <w:tc>
          <w:tcPr>
            <w:tcW w:w="1060"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Mean</w:t>
            </w:r>
          </w:p>
        </w:tc>
        <w:tc>
          <w:tcPr>
            <w:tcW w:w="1388"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Std. Deviation</w:t>
            </w:r>
          </w:p>
        </w:tc>
        <w:tc>
          <w:tcPr>
            <w:tcW w:w="1060" w:type="dxa"/>
            <w:tcBorders>
              <w:top w:val="nil"/>
              <w:left w:val="single" w:sz="8" w:space="0" w:color="E0E0E0"/>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Variance</w:t>
            </w:r>
          </w:p>
        </w:tc>
      </w:tr>
      <w:tr w:rsidR="006752A8" w:rsidRPr="0061771F">
        <w:trPr>
          <w:cantSplit/>
        </w:trPr>
        <w:tc>
          <w:tcPr>
            <w:tcW w:w="1653"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proofErr w:type="spellStart"/>
            <w:r w:rsidRPr="0061771F">
              <w:rPr>
                <w:rFonts w:cs="Times New Roman"/>
                <w:szCs w:val="24"/>
              </w:rPr>
              <w:t>Pretest</w:t>
            </w:r>
            <w:proofErr w:type="spellEnd"/>
          </w:p>
        </w:tc>
        <w:tc>
          <w:tcPr>
            <w:tcW w:w="1060" w:type="dxa"/>
            <w:tcBorders>
              <w:top w:val="single" w:sz="8" w:space="0" w:color="152935"/>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c>
          <w:tcPr>
            <w:tcW w:w="1060"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71</w:t>
            </w:r>
          </w:p>
        </w:tc>
        <w:tc>
          <w:tcPr>
            <w:tcW w:w="1060"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22</w:t>
            </w:r>
          </w:p>
        </w:tc>
        <w:tc>
          <w:tcPr>
            <w:tcW w:w="1060"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93</w:t>
            </w:r>
          </w:p>
        </w:tc>
        <w:tc>
          <w:tcPr>
            <w:tcW w:w="1060"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54.96</w:t>
            </w:r>
          </w:p>
        </w:tc>
        <w:tc>
          <w:tcPr>
            <w:tcW w:w="1388"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13.563</w:t>
            </w:r>
          </w:p>
        </w:tc>
        <w:tc>
          <w:tcPr>
            <w:tcW w:w="1060" w:type="dxa"/>
            <w:tcBorders>
              <w:top w:val="single" w:sz="8" w:space="0" w:color="152935"/>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183.958</w:t>
            </w:r>
          </w:p>
        </w:tc>
      </w:tr>
      <w:tr w:rsidR="006752A8" w:rsidRPr="0061771F">
        <w:trPr>
          <w:cantSplit/>
        </w:trPr>
        <w:tc>
          <w:tcPr>
            <w:tcW w:w="1653"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proofErr w:type="spellStart"/>
            <w:r w:rsidRPr="0061771F">
              <w:rPr>
                <w:rFonts w:cs="Times New Roman"/>
                <w:szCs w:val="24"/>
              </w:rPr>
              <w:t>Posttest</w:t>
            </w:r>
            <w:proofErr w:type="spellEnd"/>
          </w:p>
        </w:tc>
        <w:tc>
          <w:tcPr>
            <w:tcW w:w="1060"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68</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32</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100</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67.10</w:t>
            </w:r>
          </w:p>
        </w:tc>
        <w:tc>
          <w:tcPr>
            <w:tcW w:w="1388"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13.987</w:t>
            </w:r>
          </w:p>
        </w:tc>
        <w:tc>
          <w:tcPr>
            <w:tcW w:w="1060"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195.630</w:t>
            </w:r>
          </w:p>
        </w:tc>
      </w:tr>
      <w:tr w:rsidR="006752A8" w:rsidRPr="0061771F">
        <w:trPr>
          <w:cantSplit/>
        </w:trPr>
        <w:tc>
          <w:tcPr>
            <w:tcW w:w="1653"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Gender</w:t>
            </w:r>
          </w:p>
        </w:tc>
        <w:tc>
          <w:tcPr>
            <w:tcW w:w="1060"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1.50</w:t>
            </w:r>
          </w:p>
        </w:tc>
        <w:tc>
          <w:tcPr>
            <w:tcW w:w="1388"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.500</w:t>
            </w:r>
          </w:p>
        </w:tc>
        <w:tc>
          <w:tcPr>
            <w:tcW w:w="1060"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.250</w:t>
            </w:r>
          </w:p>
        </w:tc>
      </w:tr>
      <w:tr w:rsidR="006752A8" w:rsidRPr="0061771F">
        <w:trPr>
          <w:cantSplit/>
        </w:trPr>
        <w:tc>
          <w:tcPr>
            <w:tcW w:w="1653"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Lunch</w:t>
            </w:r>
          </w:p>
        </w:tc>
        <w:tc>
          <w:tcPr>
            <w:tcW w:w="1060"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060"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.43</w:t>
            </w:r>
          </w:p>
        </w:tc>
        <w:tc>
          <w:tcPr>
            <w:tcW w:w="1388"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.495</w:t>
            </w:r>
          </w:p>
        </w:tc>
        <w:tc>
          <w:tcPr>
            <w:tcW w:w="1060"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.245</w:t>
            </w:r>
          </w:p>
        </w:tc>
      </w:tr>
      <w:tr w:rsidR="006752A8" w:rsidRPr="0061771F">
        <w:trPr>
          <w:cantSplit/>
        </w:trPr>
        <w:tc>
          <w:tcPr>
            <w:tcW w:w="1653" w:type="dxa"/>
            <w:tcBorders>
              <w:top w:val="single" w:sz="8" w:space="0" w:color="AEAEAE"/>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Valid N (</w:t>
            </w:r>
            <w:proofErr w:type="spellStart"/>
            <w:r w:rsidRPr="0061771F">
              <w:rPr>
                <w:rFonts w:cs="Times New Roman"/>
                <w:szCs w:val="24"/>
              </w:rPr>
              <w:t>listwise</w:t>
            </w:r>
            <w:proofErr w:type="spellEnd"/>
            <w:r w:rsidRPr="0061771F">
              <w:rPr>
                <w:rFonts w:cs="Times New Roman"/>
                <w:szCs w:val="24"/>
              </w:rPr>
              <w:t>)</w:t>
            </w:r>
          </w:p>
        </w:tc>
        <w:tc>
          <w:tcPr>
            <w:tcW w:w="1060" w:type="dxa"/>
            <w:tcBorders>
              <w:top w:val="single" w:sz="8" w:space="0" w:color="AEAEAE"/>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c>
          <w:tcPr>
            <w:tcW w:w="1060"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060"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060"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060"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388"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060" w:type="dxa"/>
            <w:tcBorders>
              <w:top w:val="single" w:sz="8" w:space="0" w:color="AEAEAE"/>
              <w:left w:val="single" w:sz="8" w:space="0" w:color="E0E0E0"/>
              <w:bottom w:val="single" w:sz="8" w:space="0" w:color="152935"/>
              <w:right w:val="nil"/>
            </w:tcBorders>
            <w:shd w:val="clear" w:color="auto" w:fill="F9F9FB"/>
            <w:vAlign w:val="center"/>
          </w:tcPr>
          <w:p w:rsidR="0061771F" w:rsidRPr="0061771F" w:rsidRDefault="0061771F" w:rsidP="006752A8">
            <w:pPr>
              <w:autoSpaceDE w:val="0"/>
              <w:autoSpaceDN w:val="0"/>
              <w:adjustRightInd w:val="0"/>
              <w:rPr>
                <w:rFonts w:cs="Times New Roman"/>
                <w:szCs w:val="24"/>
              </w:rPr>
            </w:pPr>
          </w:p>
        </w:tc>
      </w:tr>
    </w:tbl>
    <w:p w:rsidR="0061771F" w:rsidRPr="0061771F" w:rsidRDefault="0061771F" w:rsidP="006752A8">
      <w:pPr>
        <w:autoSpaceDE w:val="0"/>
        <w:autoSpaceDN w:val="0"/>
        <w:adjustRightInd w:val="0"/>
        <w:rPr>
          <w:rFonts w:cs="Times New Roman"/>
          <w:szCs w:val="24"/>
        </w:rPr>
      </w:pPr>
    </w:p>
    <w:p w:rsidR="0061771F" w:rsidRPr="0061771F" w:rsidRDefault="0061771F" w:rsidP="006752A8">
      <w:pPr>
        <w:autoSpaceDE w:val="0"/>
        <w:autoSpaceDN w:val="0"/>
        <w:adjustRightInd w:val="0"/>
        <w:rPr>
          <w:rFonts w:cs="Times New Roman"/>
          <w:szCs w:val="24"/>
        </w:rPr>
      </w:pPr>
    </w:p>
    <w:tbl>
      <w:tblPr>
        <w:tblW w:w="4381" w:type="dxa"/>
        <w:tblLayout w:type="fixed"/>
        <w:tblCellMar>
          <w:left w:w="0" w:type="dxa"/>
          <w:right w:w="0" w:type="dxa"/>
        </w:tblCellMar>
        <w:tblLook w:val="0000" w:firstRow="0" w:lastRow="0" w:firstColumn="0" w:lastColumn="0" w:noHBand="0" w:noVBand="0"/>
      </w:tblPr>
      <w:tblGrid>
        <w:gridCol w:w="858"/>
        <w:gridCol w:w="999"/>
        <w:gridCol w:w="1192"/>
        <w:gridCol w:w="1332"/>
      </w:tblGrid>
      <w:tr w:rsidR="006752A8" w:rsidRPr="0061771F">
        <w:trPr>
          <w:cantSplit/>
        </w:trPr>
        <w:tc>
          <w:tcPr>
            <w:tcW w:w="4378" w:type="dxa"/>
            <w:gridSpan w:val="4"/>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Statistics</w:t>
            </w:r>
          </w:p>
        </w:tc>
      </w:tr>
      <w:tr w:rsidR="006752A8" w:rsidRPr="0061771F">
        <w:trPr>
          <w:cantSplit/>
        </w:trPr>
        <w:tc>
          <w:tcPr>
            <w:tcW w:w="1856" w:type="dxa"/>
            <w:gridSpan w:val="2"/>
            <w:tcBorders>
              <w:top w:val="nil"/>
              <w:left w:val="nil"/>
              <w:bottom w:val="single" w:sz="8" w:space="0" w:color="152935"/>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1191"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Gender</w:t>
            </w:r>
          </w:p>
        </w:tc>
        <w:tc>
          <w:tcPr>
            <w:tcW w:w="1331" w:type="dxa"/>
            <w:tcBorders>
              <w:top w:val="nil"/>
              <w:left w:val="single" w:sz="8" w:space="0" w:color="E0E0E0"/>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Classroom</w:t>
            </w:r>
          </w:p>
        </w:tc>
      </w:tr>
      <w:tr w:rsidR="006752A8" w:rsidRPr="0061771F">
        <w:trPr>
          <w:cantSplit/>
        </w:trPr>
        <w:tc>
          <w:tcPr>
            <w:tcW w:w="858" w:type="dxa"/>
            <w:vMerge w:val="restart"/>
            <w:tcBorders>
              <w:top w:val="single" w:sz="8" w:space="0" w:color="152935"/>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N</w:t>
            </w:r>
          </w:p>
        </w:tc>
        <w:tc>
          <w:tcPr>
            <w:tcW w:w="998"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Valid</w:t>
            </w:r>
          </w:p>
        </w:tc>
        <w:tc>
          <w:tcPr>
            <w:tcW w:w="1191" w:type="dxa"/>
            <w:tcBorders>
              <w:top w:val="single" w:sz="8" w:space="0" w:color="152935"/>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c>
          <w:tcPr>
            <w:tcW w:w="1331" w:type="dxa"/>
            <w:tcBorders>
              <w:top w:val="single" w:sz="8" w:space="0" w:color="152935"/>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r>
      <w:tr w:rsidR="006752A8" w:rsidRPr="0061771F">
        <w:trPr>
          <w:cantSplit/>
        </w:trPr>
        <w:tc>
          <w:tcPr>
            <w:tcW w:w="858" w:type="dxa"/>
            <w:vMerge/>
            <w:tcBorders>
              <w:top w:val="single" w:sz="8" w:space="0" w:color="152935"/>
              <w:left w:val="nil"/>
              <w:bottom w:val="single" w:sz="8" w:space="0" w:color="152935"/>
              <w:right w:val="nil"/>
            </w:tcBorders>
            <w:shd w:val="clear" w:color="auto" w:fill="E0E0E0"/>
          </w:tcPr>
          <w:p w:rsidR="0061771F" w:rsidRPr="0061771F" w:rsidRDefault="0061771F" w:rsidP="006752A8">
            <w:pPr>
              <w:autoSpaceDE w:val="0"/>
              <w:autoSpaceDN w:val="0"/>
              <w:adjustRightInd w:val="0"/>
              <w:rPr>
                <w:rFonts w:cs="Times New Roman"/>
                <w:szCs w:val="24"/>
              </w:rPr>
            </w:pPr>
          </w:p>
        </w:tc>
        <w:tc>
          <w:tcPr>
            <w:tcW w:w="998" w:type="dxa"/>
            <w:tcBorders>
              <w:top w:val="single" w:sz="8" w:space="0" w:color="AEAEAE"/>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Missing</w:t>
            </w:r>
          </w:p>
        </w:tc>
        <w:tc>
          <w:tcPr>
            <w:tcW w:w="1191" w:type="dxa"/>
            <w:tcBorders>
              <w:top w:val="single" w:sz="8" w:space="0" w:color="AEAEAE"/>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w:t>
            </w:r>
          </w:p>
        </w:tc>
        <w:tc>
          <w:tcPr>
            <w:tcW w:w="1331" w:type="dxa"/>
            <w:tcBorders>
              <w:top w:val="single" w:sz="8" w:space="0" w:color="AEAEAE"/>
              <w:left w:val="single" w:sz="8" w:space="0" w:color="E0E0E0"/>
              <w:bottom w:val="single" w:sz="8" w:space="0" w:color="152935"/>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w:t>
            </w:r>
          </w:p>
        </w:tc>
      </w:tr>
    </w:tbl>
    <w:p w:rsidR="0061771F" w:rsidRPr="0061771F" w:rsidRDefault="0061771F" w:rsidP="006752A8">
      <w:pPr>
        <w:autoSpaceDE w:val="0"/>
        <w:autoSpaceDN w:val="0"/>
        <w:adjustRightInd w:val="0"/>
        <w:rPr>
          <w:rFonts w:cs="Times New Roman"/>
          <w:szCs w:val="24"/>
        </w:rPr>
      </w:pPr>
    </w:p>
    <w:p w:rsidR="0061771F" w:rsidRPr="0061771F" w:rsidRDefault="0061771F" w:rsidP="006752A8">
      <w:pPr>
        <w:autoSpaceDE w:val="0"/>
        <w:autoSpaceDN w:val="0"/>
        <w:adjustRightInd w:val="0"/>
        <w:rPr>
          <w:rFonts w:cs="Times New Roman"/>
          <w:szCs w:val="24"/>
        </w:rPr>
      </w:pPr>
    </w:p>
    <w:tbl>
      <w:tblPr>
        <w:tblW w:w="7377" w:type="dxa"/>
        <w:tblLayout w:type="fixed"/>
        <w:tblCellMar>
          <w:left w:w="0" w:type="dxa"/>
          <w:right w:w="0" w:type="dxa"/>
        </w:tblCellMar>
        <w:tblLook w:val="0000" w:firstRow="0" w:lastRow="0" w:firstColumn="0" w:lastColumn="0" w:noHBand="0" w:noVBand="0"/>
      </w:tblPr>
      <w:tblGrid>
        <w:gridCol w:w="858"/>
        <w:gridCol w:w="858"/>
        <w:gridCol w:w="1245"/>
        <w:gridCol w:w="1191"/>
        <w:gridCol w:w="1507"/>
        <w:gridCol w:w="1718"/>
      </w:tblGrid>
      <w:tr w:rsidR="006752A8" w:rsidRPr="0061771F">
        <w:trPr>
          <w:cantSplit/>
        </w:trPr>
        <w:tc>
          <w:tcPr>
            <w:tcW w:w="7374" w:type="dxa"/>
            <w:gridSpan w:val="6"/>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Gender</w:t>
            </w:r>
          </w:p>
        </w:tc>
      </w:tr>
      <w:tr w:rsidR="006752A8" w:rsidRPr="0061771F">
        <w:trPr>
          <w:cantSplit/>
        </w:trPr>
        <w:tc>
          <w:tcPr>
            <w:tcW w:w="1716" w:type="dxa"/>
            <w:gridSpan w:val="2"/>
            <w:tcBorders>
              <w:top w:val="nil"/>
              <w:left w:val="nil"/>
              <w:bottom w:val="single" w:sz="8" w:space="0" w:color="152935"/>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1244"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Frequency</w:t>
            </w:r>
          </w:p>
        </w:tc>
        <w:tc>
          <w:tcPr>
            <w:tcW w:w="1191"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Percent</w:t>
            </w:r>
          </w:p>
        </w:tc>
        <w:tc>
          <w:tcPr>
            <w:tcW w:w="1506"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Valid Percent</w:t>
            </w:r>
          </w:p>
        </w:tc>
        <w:tc>
          <w:tcPr>
            <w:tcW w:w="1717" w:type="dxa"/>
            <w:tcBorders>
              <w:top w:val="nil"/>
              <w:left w:val="single" w:sz="8" w:space="0" w:color="E0E0E0"/>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Cumulative Percent</w:t>
            </w:r>
          </w:p>
        </w:tc>
      </w:tr>
      <w:tr w:rsidR="006752A8" w:rsidRPr="0061771F">
        <w:trPr>
          <w:cantSplit/>
        </w:trPr>
        <w:tc>
          <w:tcPr>
            <w:tcW w:w="858" w:type="dxa"/>
            <w:vMerge w:val="restart"/>
            <w:tcBorders>
              <w:top w:val="single" w:sz="8" w:space="0" w:color="152935"/>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Valid</w:t>
            </w:r>
          </w:p>
        </w:tc>
        <w:tc>
          <w:tcPr>
            <w:tcW w:w="858"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244" w:type="dxa"/>
            <w:tcBorders>
              <w:top w:val="single" w:sz="8" w:space="0" w:color="152935"/>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1056</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49.5</w:t>
            </w:r>
          </w:p>
        </w:tc>
        <w:tc>
          <w:tcPr>
            <w:tcW w:w="1506"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49.5</w:t>
            </w:r>
          </w:p>
        </w:tc>
        <w:tc>
          <w:tcPr>
            <w:tcW w:w="1717" w:type="dxa"/>
            <w:tcBorders>
              <w:top w:val="single" w:sz="8" w:space="0" w:color="152935"/>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49.5</w:t>
            </w:r>
          </w:p>
        </w:tc>
      </w:tr>
      <w:tr w:rsidR="006752A8" w:rsidRPr="0061771F">
        <w:trPr>
          <w:cantSplit/>
        </w:trPr>
        <w:tc>
          <w:tcPr>
            <w:tcW w:w="858" w:type="dxa"/>
            <w:vMerge/>
            <w:tcBorders>
              <w:top w:val="single" w:sz="8" w:space="0" w:color="152935"/>
              <w:left w:val="nil"/>
              <w:bottom w:val="single" w:sz="8" w:space="0" w:color="152935"/>
              <w:right w:val="nil"/>
            </w:tcBorders>
            <w:shd w:val="clear" w:color="auto" w:fill="E0E0E0"/>
          </w:tcPr>
          <w:p w:rsidR="0061771F" w:rsidRPr="0061771F" w:rsidRDefault="0061771F" w:rsidP="006752A8">
            <w:pPr>
              <w:autoSpaceDE w:val="0"/>
              <w:autoSpaceDN w:val="0"/>
              <w:adjustRightInd w:val="0"/>
              <w:rPr>
                <w:rFonts w:cs="Times New Roman"/>
                <w:szCs w:val="24"/>
              </w:rPr>
            </w:pPr>
          </w:p>
        </w:tc>
        <w:tc>
          <w:tcPr>
            <w:tcW w:w="858"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w:t>
            </w:r>
          </w:p>
        </w:tc>
        <w:tc>
          <w:tcPr>
            <w:tcW w:w="1244"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1077</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50.5</w:t>
            </w:r>
          </w:p>
        </w:tc>
        <w:tc>
          <w:tcPr>
            <w:tcW w:w="1506"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50.5</w:t>
            </w:r>
          </w:p>
        </w:tc>
        <w:tc>
          <w:tcPr>
            <w:tcW w:w="1717"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100.0</w:t>
            </w:r>
          </w:p>
        </w:tc>
      </w:tr>
      <w:tr w:rsidR="006752A8" w:rsidRPr="0061771F">
        <w:trPr>
          <w:cantSplit/>
        </w:trPr>
        <w:tc>
          <w:tcPr>
            <w:tcW w:w="858" w:type="dxa"/>
            <w:vMerge/>
            <w:tcBorders>
              <w:top w:val="single" w:sz="8" w:space="0" w:color="152935"/>
              <w:left w:val="nil"/>
              <w:bottom w:val="single" w:sz="8" w:space="0" w:color="152935"/>
              <w:right w:val="nil"/>
            </w:tcBorders>
            <w:shd w:val="clear" w:color="auto" w:fill="E0E0E0"/>
          </w:tcPr>
          <w:p w:rsidR="0061771F" w:rsidRPr="0061771F" w:rsidRDefault="0061771F" w:rsidP="006752A8">
            <w:pPr>
              <w:autoSpaceDE w:val="0"/>
              <w:autoSpaceDN w:val="0"/>
              <w:adjustRightInd w:val="0"/>
              <w:rPr>
                <w:rFonts w:cs="Times New Roman"/>
                <w:szCs w:val="24"/>
              </w:rPr>
            </w:pPr>
          </w:p>
        </w:tc>
        <w:tc>
          <w:tcPr>
            <w:tcW w:w="858" w:type="dxa"/>
            <w:tcBorders>
              <w:top w:val="single" w:sz="8" w:space="0" w:color="AEAEAE"/>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Total</w:t>
            </w:r>
          </w:p>
        </w:tc>
        <w:tc>
          <w:tcPr>
            <w:tcW w:w="1244" w:type="dxa"/>
            <w:tcBorders>
              <w:top w:val="single" w:sz="8" w:space="0" w:color="AEAEAE"/>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100.0</w:t>
            </w:r>
          </w:p>
        </w:tc>
        <w:tc>
          <w:tcPr>
            <w:tcW w:w="1506" w:type="dxa"/>
            <w:tcBorders>
              <w:top w:val="single" w:sz="8" w:space="0" w:color="AEAEAE"/>
              <w:left w:val="single" w:sz="8" w:space="0" w:color="E0E0E0"/>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100.0</w:t>
            </w:r>
          </w:p>
        </w:tc>
        <w:tc>
          <w:tcPr>
            <w:tcW w:w="1717" w:type="dxa"/>
            <w:tcBorders>
              <w:top w:val="single" w:sz="8" w:space="0" w:color="AEAEAE"/>
              <w:left w:val="single" w:sz="8" w:space="0" w:color="E0E0E0"/>
              <w:bottom w:val="single" w:sz="8" w:space="0" w:color="152935"/>
              <w:right w:val="nil"/>
            </w:tcBorders>
            <w:shd w:val="clear" w:color="auto" w:fill="F9F9FB"/>
            <w:vAlign w:val="center"/>
          </w:tcPr>
          <w:p w:rsidR="0061771F" w:rsidRPr="0061771F" w:rsidRDefault="0061771F" w:rsidP="006752A8">
            <w:pPr>
              <w:autoSpaceDE w:val="0"/>
              <w:autoSpaceDN w:val="0"/>
              <w:adjustRightInd w:val="0"/>
              <w:rPr>
                <w:rFonts w:cs="Times New Roman"/>
                <w:szCs w:val="24"/>
              </w:rPr>
            </w:pPr>
          </w:p>
        </w:tc>
      </w:tr>
    </w:tbl>
    <w:p w:rsidR="0061771F" w:rsidRPr="0061771F" w:rsidRDefault="0061771F" w:rsidP="006752A8">
      <w:pPr>
        <w:autoSpaceDE w:val="0"/>
        <w:autoSpaceDN w:val="0"/>
        <w:adjustRightInd w:val="0"/>
        <w:rPr>
          <w:rFonts w:cs="Times New Roman"/>
          <w:szCs w:val="24"/>
        </w:rPr>
      </w:pPr>
    </w:p>
    <w:p w:rsidR="0061771F" w:rsidRPr="0061771F" w:rsidRDefault="0061771F" w:rsidP="006752A8">
      <w:pPr>
        <w:autoSpaceDE w:val="0"/>
        <w:autoSpaceDN w:val="0"/>
        <w:adjustRightInd w:val="0"/>
        <w:rPr>
          <w:rFonts w:cs="Times New Roman"/>
          <w:szCs w:val="24"/>
        </w:rPr>
      </w:pPr>
    </w:p>
    <w:tbl>
      <w:tblPr>
        <w:tblW w:w="5397" w:type="dxa"/>
        <w:tblLayout w:type="fixed"/>
        <w:tblCellMar>
          <w:left w:w="0" w:type="dxa"/>
          <w:right w:w="0" w:type="dxa"/>
        </w:tblCellMar>
        <w:tblLook w:val="0000" w:firstRow="0" w:lastRow="0" w:firstColumn="0" w:lastColumn="0" w:noHBand="0" w:noVBand="0"/>
      </w:tblPr>
      <w:tblGrid>
        <w:gridCol w:w="963"/>
        <w:gridCol w:w="858"/>
        <w:gridCol w:w="1192"/>
        <w:gridCol w:w="1192"/>
        <w:gridCol w:w="1192"/>
      </w:tblGrid>
      <w:tr w:rsidR="006752A8" w:rsidRPr="0061771F">
        <w:trPr>
          <w:cantSplit/>
        </w:trPr>
        <w:tc>
          <w:tcPr>
            <w:tcW w:w="5394" w:type="dxa"/>
            <w:gridSpan w:val="5"/>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Crosstab</w:t>
            </w:r>
          </w:p>
        </w:tc>
      </w:tr>
      <w:tr w:rsidR="006752A8" w:rsidRPr="0061771F">
        <w:trPr>
          <w:cantSplit/>
        </w:trPr>
        <w:tc>
          <w:tcPr>
            <w:tcW w:w="5394" w:type="dxa"/>
            <w:gridSpan w:val="5"/>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r w:rsidRPr="0061771F">
              <w:rPr>
                <w:rFonts w:cs="Times New Roman"/>
                <w:szCs w:val="24"/>
                <w:shd w:val="clear" w:color="auto" w:fill="FFFFFF"/>
              </w:rPr>
              <w:t xml:space="preserve">Count  </w:t>
            </w:r>
          </w:p>
        </w:tc>
      </w:tr>
      <w:tr w:rsidR="006752A8" w:rsidRPr="0061771F">
        <w:trPr>
          <w:cantSplit/>
        </w:trPr>
        <w:tc>
          <w:tcPr>
            <w:tcW w:w="1821" w:type="dxa"/>
            <w:gridSpan w:val="2"/>
            <w:vMerge w:val="restart"/>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2382" w:type="dxa"/>
            <w:gridSpan w:val="2"/>
            <w:tcBorders>
              <w:top w:val="nil"/>
              <w:left w:val="nil"/>
              <w:bottom w:val="nil"/>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Lunch</w:t>
            </w:r>
          </w:p>
        </w:tc>
        <w:tc>
          <w:tcPr>
            <w:tcW w:w="1191" w:type="dxa"/>
            <w:vMerge w:val="restart"/>
            <w:tcBorders>
              <w:top w:val="nil"/>
              <w:left w:val="single" w:sz="8" w:space="0" w:color="E0E0E0"/>
              <w:bottom w:val="nil"/>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Total</w:t>
            </w:r>
          </w:p>
        </w:tc>
      </w:tr>
      <w:tr w:rsidR="006752A8" w:rsidRPr="0061771F">
        <w:trPr>
          <w:cantSplit/>
        </w:trPr>
        <w:tc>
          <w:tcPr>
            <w:tcW w:w="1821" w:type="dxa"/>
            <w:gridSpan w:val="2"/>
            <w:vMerge/>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1191"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w:t>
            </w:r>
          </w:p>
        </w:tc>
        <w:tc>
          <w:tcPr>
            <w:tcW w:w="1191"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191" w:type="dxa"/>
            <w:vMerge/>
            <w:tcBorders>
              <w:top w:val="nil"/>
              <w:left w:val="single" w:sz="8" w:space="0" w:color="E0E0E0"/>
              <w:bottom w:val="nil"/>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r>
      <w:tr w:rsidR="006752A8" w:rsidRPr="0061771F">
        <w:trPr>
          <w:cantSplit/>
        </w:trPr>
        <w:tc>
          <w:tcPr>
            <w:tcW w:w="963" w:type="dxa"/>
            <w:vMerge w:val="restart"/>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Gender</w:t>
            </w:r>
          </w:p>
        </w:tc>
        <w:tc>
          <w:tcPr>
            <w:tcW w:w="858"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191" w:type="dxa"/>
            <w:tcBorders>
              <w:top w:val="single" w:sz="8" w:space="0" w:color="152935"/>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593</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463</w:t>
            </w:r>
          </w:p>
        </w:tc>
        <w:tc>
          <w:tcPr>
            <w:tcW w:w="1191" w:type="dxa"/>
            <w:tcBorders>
              <w:top w:val="single" w:sz="8" w:space="0" w:color="152935"/>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1056</w:t>
            </w:r>
          </w:p>
        </w:tc>
      </w:tr>
      <w:tr w:rsidR="006752A8" w:rsidRPr="0061771F">
        <w:trPr>
          <w:cantSplit/>
        </w:trPr>
        <w:tc>
          <w:tcPr>
            <w:tcW w:w="963" w:type="dxa"/>
            <w:vMerge/>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rPr>
                <w:rFonts w:cs="Times New Roman"/>
                <w:szCs w:val="24"/>
              </w:rPr>
            </w:pPr>
          </w:p>
        </w:tc>
        <w:tc>
          <w:tcPr>
            <w:tcW w:w="858"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w:t>
            </w:r>
          </w:p>
        </w:tc>
        <w:tc>
          <w:tcPr>
            <w:tcW w:w="1191"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622</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455</w:t>
            </w:r>
          </w:p>
        </w:tc>
        <w:tc>
          <w:tcPr>
            <w:tcW w:w="1191"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1077</w:t>
            </w:r>
          </w:p>
        </w:tc>
      </w:tr>
      <w:tr w:rsidR="006752A8" w:rsidRPr="0061771F">
        <w:trPr>
          <w:cantSplit/>
        </w:trPr>
        <w:tc>
          <w:tcPr>
            <w:tcW w:w="1821" w:type="dxa"/>
            <w:gridSpan w:val="2"/>
            <w:tcBorders>
              <w:top w:val="single" w:sz="8" w:space="0" w:color="AEAEAE"/>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Total</w:t>
            </w:r>
          </w:p>
        </w:tc>
        <w:tc>
          <w:tcPr>
            <w:tcW w:w="1191" w:type="dxa"/>
            <w:tcBorders>
              <w:top w:val="single" w:sz="8" w:space="0" w:color="AEAEAE"/>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1215</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918</w:t>
            </w:r>
          </w:p>
        </w:tc>
        <w:tc>
          <w:tcPr>
            <w:tcW w:w="1191" w:type="dxa"/>
            <w:tcBorders>
              <w:top w:val="single" w:sz="8" w:space="0" w:color="AEAEAE"/>
              <w:left w:val="single" w:sz="8" w:space="0" w:color="E0E0E0"/>
              <w:bottom w:val="single" w:sz="8" w:space="0" w:color="152935"/>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r>
    </w:tbl>
    <w:p w:rsidR="0061771F" w:rsidRPr="0061771F" w:rsidRDefault="0061771F" w:rsidP="006752A8">
      <w:pPr>
        <w:autoSpaceDE w:val="0"/>
        <w:autoSpaceDN w:val="0"/>
        <w:adjustRightInd w:val="0"/>
        <w:rPr>
          <w:rFonts w:cs="Times New Roman"/>
          <w:szCs w:val="24"/>
        </w:rPr>
      </w:pPr>
    </w:p>
    <w:p w:rsidR="0061771F" w:rsidRPr="0061771F" w:rsidRDefault="0061771F" w:rsidP="006752A8">
      <w:pPr>
        <w:autoSpaceDE w:val="0"/>
        <w:autoSpaceDN w:val="0"/>
        <w:adjustRightInd w:val="0"/>
        <w:rPr>
          <w:rFonts w:cs="Times New Roman"/>
          <w:szCs w:val="24"/>
        </w:rPr>
      </w:pPr>
    </w:p>
    <w:tbl>
      <w:tblPr>
        <w:tblW w:w="9408" w:type="dxa"/>
        <w:tblLayout w:type="fixed"/>
        <w:tblCellMar>
          <w:left w:w="0" w:type="dxa"/>
          <w:right w:w="0" w:type="dxa"/>
        </w:tblCellMar>
        <w:tblLook w:val="0000" w:firstRow="0" w:lastRow="0" w:firstColumn="0" w:lastColumn="0" w:noHBand="0" w:noVBand="0"/>
      </w:tblPr>
      <w:tblGrid>
        <w:gridCol w:w="2598"/>
        <w:gridCol w:w="1077"/>
        <w:gridCol w:w="1077"/>
        <w:gridCol w:w="1552"/>
        <w:gridCol w:w="1552"/>
        <w:gridCol w:w="1552"/>
      </w:tblGrid>
      <w:tr w:rsidR="006752A8" w:rsidRPr="0061771F">
        <w:trPr>
          <w:cantSplit/>
        </w:trPr>
        <w:tc>
          <w:tcPr>
            <w:tcW w:w="9407" w:type="dxa"/>
            <w:gridSpan w:val="6"/>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Chi-Square Tests</w:t>
            </w:r>
          </w:p>
        </w:tc>
      </w:tr>
      <w:tr w:rsidR="006752A8" w:rsidRPr="0061771F">
        <w:trPr>
          <w:cantSplit/>
        </w:trPr>
        <w:tc>
          <w:tcPr>
            <w:tcW w:w="2597" w:type="dxa"/>
            <w:tcBorders>
              <w:top w:val="nil"/>
              <w:left w:val="nil"/>
              <w:bottom w:val="single" w:sz="8" w:space="0" w:color="152935"/>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1077"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Value</w:t>
            </w:r>
          </w:p>
        </w:tc>
        <w:tc>
          <w:tcPr>
            <w:tcW w:w="1077"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proofErr w:type="spellStart"/>
            <w:r w:rsidRPr="0061771F">
              <w:rPr>
                <w:rFonts w:cs="Times New Roman"/>
                <w:szCs w:val="24"/>
              </w:rPr>
              <w:t>df</w:t>
            </w:r>
            <w:proofErr w:type="spellEnd"/>
          </w:p>
        </w:tc>
        <w:tc>
          <w:tcPr>
            <w:tcW w:w="1552"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Asymptotic Significance (2-sided)</w:t>
            </w:r>
          </w:p>
        </w:tc>
        <w:tc>
          <w:tcPr>
            <w:tcW w:w="1552"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Exact Sig. (2-sided)</w:t>
            </w:r>
          </w:p>
        </w:tc>
        <w:tc>
          <w:tcPr>
            <w:tcW w:w="1552" w:type="dxa"/>
            <w:tcBorders>
              <w:top w:val="nil"/>
              <w:left w:val="single" w:sz="8" w:space="0" w:color="E0E0E0"/>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Exact Sig. (1-sided)</w:t>
            </w:r>
          </w:p>
        </w:tc>
      </w:tr>
      <w:tr w:rsidR="006752A8" w:rsidRPr="0061771F">
        <w:trPr>
          <w:cantSplit/>
        </w:trPr>
        <w:tc>
          <w:tcPr>
            <w:tcW w:w="2597"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Pearson Chi-Square</w:t>
            </w:r>
          </w:p>
        </w:tc>
        <w:tc>
          <w:tcPr>
            <w:tcW w:w="1077" w:type="dxa"/>
            <w:tcBorders>
              <w:top w:val="single" w:sz="8" w:space="0" w:color="152935"/>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.555</w:t>
            </w:r>
            <w:r w:rsidRPr="0061771F">
              <w:rPr>
                <w:rFonts w:cs="Times New Roman"/>
                <w:szCs w:val="24"/>
                <w:vertAlign w:val="superscript"/>
              </w:rPr>
              <w:t>a</w:t>
            </w:r>
          </w:p>
        </w:tc>
        <w:tc>
          <w:tcPr>
            <w:tcW w:w="1077"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552"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.456</w:t>
            </w:r>
          </w:p>
        </w:tc>
        <w:tc>
          <w:tcPr>
            <w:tcW w:w="1552" w:type="dxa"/>
            <w:tcBorders>
              <w:top w:val="single" w:sz="8" w:space="0" w:color="152935"/>
              <w:left w:val="single" w:sz="8" w:space="0" w:color="E0E0E0"/>
              <w:bottom w:val="single" w:sz="8" w:space="0" w:color="AEAEAE"/>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52" w:type="dxa"/>
            <w:tcBorders>
              <w:top w:val="single" w:sz="8" w:space="0" w:color="152935"/>
              <w:left w:val="single" w:sz="8" w:space="0" w:color="E0E0E0"/>
              <w:bottom w:val="single" w:sz="8" w:space="0" w:color="AEAEAE"/>
              <w:right w:val="nil"/>
            </w:tcBorders>
            <w:shd w:val="clear" w:color="auto" w:fill="F9F9FB"/>
            <w:vAlign w:val="center"/>
          </w:tcPr>
          <w:p w:rsidR="0061771F" w:rsidRPr="0061771F" w:rsidRDefault="0061771F" w:rsidP="006752A8">
            <w:pPr>
              <w:autoSpaceDE w:val="0"/>
              <w:autoSpaceDN w:val="0"/>
              <w:adjustRightInd w:val="0"/>
              <w:rPr>
                <w:rFonts w:cs="Times New Roman"/>
                <w:szCs w:val="24"/>
              </w:rPr>
            </w:pPr>
          </w:p>
        </w:tc>
      </w:tr>
      <w:tr w:rsidR="006752A8" w:rsidRPr="0061771F">
        <w:trPr>
          <w:cantSplit/>
        </w:trPr>
        <w:tc>
          <w:tcPr>
            <w:tcW w:w="2597"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 xml:space="preserve">Continuity </w:t>
            </w:r>
            <w:proofErr w:type="spellStart"/>
            <w:r w:rsidRPr="0061771F">
              <w:rPr>
                <w:rFonts w:cs="Times New Roman"/>
                <w:szCs w:val="24"/>
              </w:rPr>
              <w:t>Correction</w:t>
            </w:r>
            <w:r w:rsidRPr="0061771F">
              <w:rPr>
                <w:rFonts w:cs="Times New Roman"/>
                <w:szCs w:val="24"/>
                <w:vertAlign w:val="superscript"/>
              </w:rPr>
              <w:t>b</w:t>
            </w:r>
            <w:proofErr w:type="spellEnd"/>
          </w:p>
        </w:tc>
        <w:tc>
          <w:tcPr>
            <w:tcW w:w="1077"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.492</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552"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.483</w:t>
            </w:r>
          </w:p>
        </w:tc>
        <w:tc>
          <w:tcPr>
            <w:tcW w:w="1552"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52" w:type="dxa"/>
            <w:tcBorders>
              <w:top w:val="single" w:sz="8" w:space="0" w:color="AEAEAE"/>
              <w:left w:val="single" w:sz="8" w:space="0" w:color="E0E0E0"/>
              <w:bottom w:val="single" w:sz="8" w:space="0" w:color="AEAEAE"/>
              <w:right w:val="nil"/>
            </w:tcBorders>
            <w:shd w:val="clear" w:color="auto" w:fill="F9F9FB"/>
            <w:vAlign w:val="center"/>
          </w:tcPr>
          <w:p w:rsidR="0061771F" w:rsidRPr="0061771F" w:rsidRDefault="0061771F" w:rsidP="006752A8">
            <w:pPr>
              <w:autoSpaceDE w:val="0"/>
              <w:autoSpaceDN w:val="0"/>
              <w:adjustRightInd w:val="0"/>
              <w:rPr>
                <w:rFonts w:cs="Times New Roman"/>
                <w:szCs w:val="24"/>
              </w:rPr>
            </w:pPr>
          </w:p>
        </w:tc>
      </w:tr>
      <w:tr w:rsidR="006752A8" w:rsidRPr="0061771F">
        <w:trPr>
          <w:cantSplit/>
        </w:trPr>
        <w:tc>
          <w:tcPr>
            <w:tcW w:w="2597"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Likelihood Ratio</w:t>
            </w:r>
          </w:p>
        </w:tc>
        <w:tc>
          <w:tcPr>
            <w:tcW w:w="1077"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.555</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552"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.456</w:t>
            </w:r>
          </w:p>
        </w:tc>
        <w:tc>
          <w:tcPr>
            <w:tcW w:w="1552"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52" w:type="dxa"/>
            <w:tcBorders>
              <w:top w:val="single" w:sz="8" w:space="0" w:color="AEAEAE"/>
              <w:left w:val="single" w:sz="8" w:space="0" w:color="E0E0E0"/>
              <w:bottom w:val="single" w:sz="8" w:space="0" w:color="AEAEAE"/>
              <w:right w:val="nil"/>
            </w:tcBorders>
            <w:shd w:val="clear" w:color="auto" w:fill="F9F9FB"/>
            <w:vAlign w:val="center"/>
          </w:tcPr>
          <w:p w:rsidR="0061771F" w:rsidRPr="0061771F" w:rsidRDefault="0061771F" w:rsidP="006752A8">
            <w:pPr>
              <w:autoSpaceDE w:val="0"/>
              <w:autoSpaceDN w:val="0"/>
              <w:adjustRightInd w:val="0"/>
              <w:rPr>
                <w:rFonts w:cs="Times New Roman"/>
                <w:szCs w:val="24"/>
              </w:rPr>
            </w:pPr>
          </w:p>
        </w:tc>
      </w:tr>
      <w:tr w:rsidR="006752A8" w:rsidRPr="0061771F">
        <w:trPr>
          <w:cantSplit/>
        </w:trPr>
        <w:tc>
          <w:tcPr>
            <w:tcW w:w="2597"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Fisher's Exact Test</w:t>
            </w:r>
          </w:p>
        </w:tc>
        <w:tc>
          <w:tcPr>
            <w:tcW w:w="1077" w:type="dxa"/>
            <w:tcBorders>
              <w:top w:val="single" w:sz="8" w:space="0" w:color="AEAEAE"/>
              <w:left w:val="nil"/>
              <w:bottom w:val="single" w:sz="8" w:space="0" w:color="AEAEAE"/>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077"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52"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52"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.458</w:t>
            </w:r>
          </w:p>
        </w:tc>
        <w:tc>
          <w:tcPr>
            <w:tcW w:w="1552"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.242</w:t>
            </w:r>
          </w:p>
        </w:tc>
      </w:tr>
      <w:tr w:rsidR="006752A8" w:rsidRPr="0061771F">
        <w:trPr>
          <w:cantSplit/>
        </w:trPr>
        <w:tc>
          <w:tcPr>
            <w:tcW w:w="2597"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Linear-by-Linear Association</w:t>
            </w:r>
          </w:p>
        </w:tc>
        <w:tc>
          <w:tcPr>
            <w:tcW w:w="1077"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.555</w:t>
            </w:r>
          </w:p>
        </w:tc>
        <w:tc>
          <w:tcPr>
            <w:tcW w:w="1077"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552"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.456</w:t>
            </w:r>
          </w:p>
        </w:tc>
        <w:tc>
          <w:tcPr>
            <w:tcW w:w="1552" w:type="dxa"/>
            <w:tcBorders>
              <w:top w:val="single" w:sz="8" w:space="0" w:color="AEAEAE"/>
              <w:left w:val="single" w:sz="8" w:space="0" w:color="E0E0E0"/>
              <w:bottom w:val="single" w:sz="8" w:space="0" w:color="AEAEAE"/>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52" w:type="dxa"/>
            <w:tcBorders>
              <w:top w:val="single" w:sz="8" w:space="0" w:color="AEAEAE"/>
              <w:left w:val="single" w:sz="8" w:space="0" w:color="E0E0E0"/>
              <w:bottom w:val="single" w:sz="8" w:space="0" w:color="AEAEAE"/>
              <w:right w:val="nil"/>
            </w:tcBorders>
            <w:shd w:val="clear" w:color="auto" w:fill="F9F9FB"/>
            <w:vAlign w:val="center"/>
          </w:tcPr>
          <w:p w:rsidR="0061771F" w:rsidRPr="0061771F" w:rsidRDefault="0061771F" w:rsidP="006752A8">
            <w:pPr>
              <w:autoSpaceDE w:val="0"/>
              <w:autoSpaceDN w:val="0"/>
              <w:adjustRightInd w:val="0"/>
              <w:rPr>
                <w:rFonts w:cs="Times New Roman"/>
                <w:szCs w:val="24"/>
              </w:rPr>
            </w:pPr>
          </w:p>
        </w:tc>
      </w:tr>
      <w:tr w:rsidR="006752A8" w:rsidRPr="0061771F">
        <w:trPr>
          <w:cantSplit/>
        </w:trPr>
        <w:tc>
          <w:tcPr>
            <w:tcW w:w="2597" w:type="dxa"/>
            <w:tcBorders>
              <w:top w:val="single" w:sz="8" w:space="0" w:color="AEAEAE"/>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N of Valid Cases</w:t>
            </w:r>
          </w:p>
        </w:tc>
        <w:tc>
          <w:tcPr>
            <w:tcW w:w="1077" w:type="dxa"/>
            <w:tcBorders>
              <w:top w:val="single" w:sz="8" w:space="0" w:color="AEAEAE"/>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c>
          <w:tcPr>
            <w:tcW w:w="1077"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52"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52"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52" w:type="dxa"/>
            <w:tcBorders>
              <w:top w:val="single" w:sz="8" w:space="0" w:color="AEAEAE"/>
              <w:left w:val="single" w:sz="8" w:space="0" w:color="E0E0E0"/>
              <w:bottom w:val="single" w:sz="8" w:space="0" w:color="152935"/>
              <w:right w:val="nil"/>
            </w:tcBorders>
            <w:shd w:val="clear" w:color="auto" w:fill="F9F9FB"/>
            <w:vAlign w:val="center"/>
          </w:tcPr>
          <w:p w:rsidR="0061771F" w:rsidRPr="0061771F" w:rsidRDefault="0061771F" w:rsidP="006752A8">
            <w:pPr>
              <w:autoSpaceDE w:val="0"/>
              <w:autoSpaceDN w:val="0"/>
              <w:adjustRightInd w:val="0"/>
              <w:rPr>
                <w:rFonts w:cs="Times New Roman"/>
                <w:szCs w:val="24"/>
              </w:rPr>
            </w:pPr>
          </w:p>
        </w:tc>
      </w:tr>
      <w:tr w:rsidR="006752A8" w:rsidRPr="0061771F">
        <w:trPr>
          <w:cantSplit/>
        </w:trPr>
        <w:tc>
          <w:tcPr>
            <w:tcW w:w="9407" w:type="dxa"/>
            <w:gridSpan w:val="6"/>
            <w:tcBorders>
              <w:top w:val="nil"/>
              <w:left w:val="nil"/>
              <w:bottom w:val="nil"/>
              <w:right w:val="nil"/>
            </w:tcBorders>
            <w:shd w:val="clear" w:color="auto" w:fill="FFFFFF"/>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a. 0 cells (0.0%) have expected count less than 5. The minimum expected count is 454.48.</w:t>
            </w:r>
          </w:p>
        </w:tc>
      </w:tr>
      <w:tr w:rsidR="006752A8" w:rsidRPr="0061771F">
        <w:trPr>
          <w:cantSplit/>
        </w:trPr>
        <w:tc>
          <w:tcPr>
            <w:tcW w:w="9407" w:type="dxa"/>
            <w:gridSpan w:val="6"/>
            <w:tcBorders>
              <w:top w:val="nil"/>
              <w:left w:val="nil"/>
              <w:bottom w:val="nil"/>
              <w:right w:val="nil"/>
            </w:tcBorders>
            <w:shd w:val="clear" w:color="auto" w:fill="FFFFFF"/>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b. Computed only for a 2x2 table</w:t>
            </w:r>
          </w:p>
        </w:tc>
      </w:tr>
    </w:tbl>
    <w:p w:rsidR="0061771F" w:rsidRPr="0061771F" w:rsidRDefault="0061771F" w:rsidP="006752A8">
      <w:pPr>
        <w:autoSpaceDE w:val="0"/>
        <w:autoSpaceDN w:val="0"/>
        <w:adjustRightInd w:val="0"/>
        <w:rPr>
          <w:rFonts w:cs="Times New Roman"/>
          <w:szCs w:val="24"/>
        </w:rPr>
      </w:pPr>
    </w:p>
    <w:p w:rsidR="0061771F" w:rsidRPr="0061771F" w:rsidRDefault="0061771F" w:rsidP="006752A8">
      <w:pPr>
        <w:autoSpaceDE w:val="0"/>
        <w:autoSpaceDN w:val="0"/>
        <w:adjustRightInd w:val="0"/>
        <w:rPr>
          <w:rFonts w:cs="Times New Roman"/>
          <w:szCs w:val="24"/>
        </w:rPr>
      </w:pPr>
    </w:p>
    <w:tbl>
      <w:tblPr>
        <w:tblW w:w="9408" w:type="dxa"/>
        <w:tblLayout w:type="fixed"/>
        <w:tblCellMar>
          <w:left w:w="0" w:type="dxa"/>
          <w:right w:w="0" w:type="dxa"/>
        </w:tblCellMar>
        <w:tblLook w:val="0000" w:firstRow="0" w:lastRow="0" w:firstColumn="0" w:lastColumn="0" w:noHBand="0" w:noVBand="0"/>
      </w:tblPr>
      <w:tblGrid>
        <w:gridCol w:w="1729"/>
        <w:gridCol w:w="2098"/>
        <w:gridCol w:w="1048"/>
        <w:gridCol w:w="1511"/>
        <w:gridCol w:w="1511"/>
        <w:gridCol w:w="1511"/>
      </w:tblGrid>
      <w:tr w:rsidR="006752A8" w:rsidRPr="0061771F">
        <w:trPr>
          <w:cantSplit/>
        </w:trPr>
        <w:tc>
          <w:tcPr>
            <w:tcW w:w="9405" w:type="dxa"/>
            <w:gridSpan w:val="6"/>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Symmetric Measures</w:t>
            </w:r>
          </w:p>
        </w:tc>
      </w:tr>
      <w:tr w:rsidR="006752A8" w:rsidRPr="0061771F">
        <w:trPr>
          <w:cantSplit/>
        </w:trPr>
        <w:tc>
          <w:tcPr>
            <w:tcW w:w="3824" w:type="dxa"/>
            <w:gridSpan w:val="2"/>
            <w:tcBorders>
              <w:top w:val="nil"/>
              <w:left w:val="nil"/>
              <w:bottom w:val="single" w:sz="8" w:space="0" w:color="152935"/>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1048"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Value</w:t>
            </w:r>
          </w:p>
        </w:tc>
        <w:tc>
          <w:tcPr>
            <w:tcW w:w="1511"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 xml:space="preserve">Asymptotic Standard </w:t>
            </w:r>
            <w:proofErr w:type="spellStart"/>
            <w:r w:rsidRPr="0061771F">
              <w:rPr>
                <w:rFonts w:cs="Times New Roman"/>
                <w:szCs w:val="24"/>
              </w:rPr>
              <w:t>Error</w:t>
            </w:r>
            <w:r w:rsidRPr="0061771F">
              <w:rPr>
                <w:rFonts w:cs="Times New Roman"/>
                <w:szCs w:val="24"/>
                <w:vertAlign w:val="superscript"/>
              </w:rPr>
              <w:t>a</w:t>
            </w:r>
            <w:proofErr w:type="spellEnd"/>
          </w:p>
        </w:tc>
        <w:tc>
          <w:tcPr>
            <w:tcW w:w="1511"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Approximate T</w:t>
            </w:r>
            <w:r w:rsidRPr="0061771F">
              <w:rPr>
                <w:rFonts w:cs="Times New Roman"/>
                <w:szCs w:val="24"/>
                <w:vertAlign w:val="superscript"/>
              </w:rPr>
              <w:t>b</w:t>
            </w:r>
          </w:p>
        </w:tc>
        <w:tc>
          <w:tcPr>
            <w:tcW w:w="1511" w:type="dxa"/>
            <w:tcBorders>
              <w:top w:val="nil"/>
              <w:left w:val="single" w:sz="8" w:space="0" w:color="E0E0E0"/>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Approximate Significance</w:t>
            </w:r>
          </w:p>
        </w:tc>
      </w:tr>
      <w:tr w:rsidR="006752A8" w:rsidRPr="0061771F">
        <w:trPr>
          <w:cantSplit/>
        </w:trPr>
        <w:tc>
          <w:tcPr>
            <w:tcW w:w="1727"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Interval by Interval</w:t>
            </w:r>
          </w:p>
        </w:tc>
        <w:tc>
          <w:tcPr>
            <w:tcW w:w="2097"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Pearson's R</w:t>
            </w:r>
          </w:p>
        </w:tc>
        <w:tc>
          <w:tcPr>
            <w:tcW w:w="1048" w:type="dxa"/>
            <w:tcBorders>
              <w:top w:val="single" w:sz="8" w:space="0" w:color="152935"/>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-.016</w:t>
            </w:r>
          </w:p>
        </w:tc>
        <w:tc>
          <w:tcPr>
            <w:tcW w:w="1511"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.022</w:t>
            </w:r>
          </w:p>
        </w:tc>
        <w:tc>
          <w:tcPr>
            <w:tcW w:w="1511"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-.745</w:t>
            </w:r>
          </w:p>
        </w:tc>
        <w:tc>
          <w:tcPr>
            <w:tcW w:w="1511" w:type="dxa"/>
            <w:tcBorders>
              <w:top w:val="single" w:sz="8" w:space="0" w:color="152935"/>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.456</w:t>
            </w:r>
            <w:r w:rsidRPr="0061771F">
              <w:rPr>
                <w:rFonts w:cs="Times New Roman"/>
                <w:szCs w:val="24"/>
                <w:vertAlign w:val="superscript"/>
              </w:rPr>
              <w:t>c</w:t>
            </w:r>
          </w:p>
        </w:tc>
      </w:tr>
      <w:tr w:rsidR="006752A8" w:rsidRPr="0061771F">
        <w:trPr>
          <w:cantSplit/>
        </w:trPr>
        <w:tc>
          <w:tcPr>
            <w:tcW w:w="1727"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Ordinal by Ordinal</w:t>
            </w:r>
          </w:p>
        </w:tc>
        <w:tc>
          <w:tcPr>
            <w:tcW w:w="2097"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Spearman Correlation</w:t>
            </w:r>
          </w:p>
        </w:tc>
        <w:tc>
          <w:tcPr>
            <w:tcW w:w="1048"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-.016</w:t>
            </w:r>
          </w:p>
        </w:tc>
        <w:tc>
          <w:tcPr>
            <w:tcW w:w="1511"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.022</w:t>
            </w:r>
          </w:p>
        </w:tc>
        <w:tc>
          <w:tcPr>
            <w:tcW w:w="1511"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-.745</w:t>
            </w:r>
          </w:p>
        </w:tc>
        <w:tc>
          <w:tcPr>
            <w:tcW w:w="1511"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.456</w:t>
            </w:r>
            <w:r w:rsidRPr="0061771F">
              <w:rPr>
                <w:rFonts w:cs="Times New Roman"/>
                <w:szCs w:val="24"/>
                <w:vertAlign w:val="superscript"/>
              </w:rPr>
              <w:t>c</w:t>
            </w:r>
          </w:p>
        </w:tc>
      </w:tr>
      <w:tr w:rsidR="006752A8" w:rsidRPr="0061771F">
        <w:trPr>
          <w:cantSplit/>
        </w:trPr>
        <w:tc>
          <w:tcPr>
            <w:tcW w:w="3824" w:type="dxa"/>
            <w:gridSpan w:val="2"/>
            <w:tcBorders>
              <w:top w:val="single" w:sz="8" w:space="0" w:color="AEAEAE"/>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N of Valid Cases</w:t>
            </w:r>
          </w:p>
        </w:tc>
        <w:tc>
          <w:tcPr>
            <w:tcW w:w="1048" w:type="dxa"/>
            <w:tcBorders>
              <w:top w:val="single" w:sz="8" w:space="0" w:color="AEAEAE"/>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2133</w:t>
            </w:r>
          </w:p>
        </w:tc>
        <w:tc>
          <w:tcPr>
            <w:tcW w:w="1511"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11" w:type="dxa"/>
            <w:tcBorders>
              <w:top w:val="single" w:sz="8" w:space="0" w:color="AEAEAE"/>
              <w:left w:val="single" w:sz="8" w:space="0" w:color="E0E0E0"/>
              <w:bottom w:val="single" w:sz="8" w:space="0" w:color="152935"/>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511" w:type="dxa"/>
            <w:tcBorders>
              <w:top w:val="single" w:sz="8" w:space="0" w:color="AEAEAE"/>
              <w:left w:val="single" w:sz="8" w:space="0" w:color="E0E0E0"/>
              <w:bottom w:val="single" w:sz="8" w:space="0" w:color="152935"/>
              <w:right w:val="nil"/>
            </w:tcBorders>
            <w:shd w:val="clear" w:color="auto" w:fill="F9F9FB"/>
            <w:vAlign w:val="center"/>
          </w:tcPr>
          <w:p w:rsidR="0061771F" w:rsidRPr="0061771F" w:rsidRDefault="0061771F" w:rsidP="006752A8">
            <w:pPr>
              <w:autoSpaceDE w:val="0"/>
              <w:autoSpaceDN w:val="0"/>
              <w:adjustRightInd w:val="0"/>
              <w:rPr>
                <w:rFonts w:cs="Times New Roman"/>
                <w:szCs w:val="24"/>
              </w:rPr>
            </w:pPr>
          </w:p>
        </w:tc>
      </w:tr>
      <w:tr w:rsidR="006752A8" w:rsidRPr="0061771F">
        <w:trPr>
          <w:cantSplit/>
        </w:trPr>
        <w:tc>
          <w:tcPr>
            <w:tcW w:w="9405" w:type="dxa"/>
            <w:gridSpan w:val="6"/>
            <w:tcBorders>
              <w:top w:val="nil"/>
              <w:left w:val="nil"/>
              <w:bottom w:val="nil"/>
              <w:right w:val="nil"/>
            </w:tcBorders>
            <w:shd w:val="clear" w:color="auto" w:fill="FFFFFF"/>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a. Not assuming the null hypothesis.</w:t>
            </w:r>
          </w:p>
        </w:tc>
      </w:tr>
      <w:tr w:rsidR="006752A8" w:rsidRPr="0061771F">
        <w:trPr>
          <w:cantSplit/>
        </w:trPr>
        <w:tc>
          <w:tcPr>
            <w:tcW w:w="9405" w:type="dxa"/>
            <w:gridSpan w:val="6"/>
            <w:tcBorders>
              <w:top w:val="nil"/>
              <w:left w:val="nil"/>
              <w:bottom w:val="nil"/>
              <w:right w:val="nil"/>
            </w:tcBorders>
            <w:shd w:val="clear" w:color="auto" w:fill="FFFFFF"/>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lastRenderedPageBreak/>
              <w:t>b. Using the asymptotic standard error assuming the null hypothesis.</w:t>
            </w:r>
          </w:p>
        </w:tc>
      </w:tr>
      <w:tr w:rsidR="006752A8" w:rsidRPr="0061771F">
        <w:trPr>
          <w:cantSplit/>
        </w:trPr>
        <w:tc>
          <w:tcPr>
            <w:tcW w:w="9405" w:type="dxa"/>
            <w:gridSpan w:val="6"/>
            <w:tcBorders>
              <w:top w:val="nil"/>
              <w:left w:val="nil"/>
              <w:bottom w:val="nil"/>
              <w:right w:val="nil"/>
            </w:tcBorders>
            <w:shd w:val="clear" w:color="auto" w:fill="FFFFFF"/>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c. Based on normal approximation.</w:t>
            </w:r>
          </w:p>
        </w:tc>
      </w:tr>
    </w:tbl>
    <w:p w:rsidR="0061771F" w:rsidRPr="0061771F" w:rsidRDefault="0061771F" w:rsidP="006752A8">
      <w:pPr>
        <w:autoSpaceDE w:val="0"/>
        <w:autoSpaceDN w:val="0"/>
        <w:adjustRightInd w:val="0"/>
        <w:rPr>
          <w:rFonts w:cs="Times New Roman"/>
          <w:szCs w:val="24"/>
        </w:rPr>
      </w:pPr>
    </w:p>
    <w:p w:rsidR="0061771F" w:rsidRPr="006752A8" w:rsidRDefault="0061771F" w:rsidP="006752A8">
      <w:pPr>
        <w:autoSpaceDE w:val="0"/>
        <w:autoSpaceDN w:val="0"/>
        <w:adjustRightInd w:val="0"/>
        <w:rPr>
          <w:rFonts w:cs="Times New Roman"/>
          <w:szCs w:val="24"/>
        </w:rPr>
      </w:pPr>
      <w:r w:rsidRPr="006752A8">
        <w:rPr>
          <w:rFonts w:cs="Times New Roman"/>
          <w:noProof/>
          <w:szCs w:val="24"/>
          <w:lang w:val="en-US"/>
        </w:rPr>
        <w:drawing>
          <wp:inline distT="0" distB="0" distL="0" distR="0" wp14:anchorId="23B05170" wp14:editId="3E30F23B">
            <wp:extent cx="5972175" cy="35147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72175" cy="3514725"/>
                    </a:xfrm>
                    <a:prstGeom prst="rect">
                      <a:avLst/>
                    </a:prstGeom>
                    <a:noFill/>
                    <a:ln>
                      <a:noFill/>
                    </a:ln>
                  </pic:spPr>
                </pic:pic>
              </a:graphicData>
            </a:graphic>
          </wp:inline>
        </w:drawing>
      </w:r>
    </w:p>
    <w:p w:rsidR="0061771F" w:rsidRPr="006752A8" w:rsidRDefault="0061771F" w:rsidP="006752A8">
      <w:pPr>
        <w:autoSpaceDE w:val="0"/>
        <w:autoSpaceDN w:val="0"/>
        <w:adjustRightInd w:val="0"/>
        <w:rPr>
          <w:rFonts w:cs="Times New Roman"/>
          <w:szCs w:val="24"/>
        </w:rPr>
      </w:pPr>
    </w:p>
    <w:p w:rsidR="0061771F" w:rsidRPr="006752A8" w:rsidRDefault="0061771F" w:rsidP="006752A8">
      <w:pPr>
        <w:autoSpaceDE w:val="0"/>
        <w:autoSpaceDN w:val="0"/>
        <w:adjustRightInd w:val="0"/>
        <w:rPr>
          <w:rFonts w:cs="Times New Roman"/>
          <w:szCs w:val="24"/>
        </w:rPr>
      </w:pPr>
    </w:p>
    <w:p w:rsidR="0061771F" w:rsidRPr="0061771F" w:rsidRDefault="0061771F" w:rsidP="006752A8">
      <w:pPr>
        <w:autoSpaceDE w:val="0"/>
        <w:autoSpaceDN w:val="0"/>
        <w:adjustRightInd w:val="0"/>
        <w:rPr>
          <w:rFonts w:cs="Times New Roman"/>
          <w:szCs w:val="24"/>
        </w:rPr>
      </w:pPr>
    </w:p>
    <w:tbl>
      <w:tblPr>
        <w:tblW w:w="3417" w:type="dxa"/>
        <w:tblLayout w:type="fixed"/>
        <w:tblCellMar>
          <w:left w:w="0" w:type="dxa"/>
          <w:right w:w="0" w:type="dxa"/>
        </w:tblCellMar>
        <w:tblLook w:val="0000" w:firstRow="0" w:lastRow="0" w:firstColumn="0" w:lastColumn="0" w:noHBand="0" w:noVBand="0"/>
      </w:tblPr>
      <w:tblGrid>
        <w:gridCol w:w="1033"/>
        <w:gridCol w:w="1192"/>
        <w:gridCol w:w="1192"/>
      </w:tblGrid>
      <w:tr w:rsidR="006752A8" w:rsidRPr="0061771F">
        <w:trPr>
          <w:cantSplit/>
        </w:trPr>
        <w:tc>
          <w:tcPr>
            <w:tcW w:w="3415" w:type="dxa"/>
            <w:gridSpan w:val="3"/>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 xml:space="preserve">Initial Cluster </w:t>
            </w:r>
            <w:proofErr w:type="spellStart"/>
            <w:r w:rsidRPr="0061771F">
              <w:rPr>
                <w:rFonts w:cs="Times New Roman"/>
                <w:b/>
                <w:bCs/>
                <w:szCs w:val="24"/>
              </w:rPr>
              <w:t>Centers</w:t>
            </w:r>
            <w:proofErr w:type="spellEnd"/>
          </w:p>
        </w:tc>
      </w:tr>
      <w:tr w:rsidR="006752A8" w:rsidRPr="0061771F">
        <w:trPr>
          <w:cantSplit/>
        </w:trPr>
        <w:tc>
          <w:tcPr>
            <w:tcW w:w="1033" w:type="dxa"/>
            <w:vMerge w:val="restart"/>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2382" w:type="dxa"/>
            <w:gridSpan w:val="2"/>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Cluster</w:t>
            </w:r>
          </w:p>
        </w:tc>
      </w:tr>
      <w:tr w:rsidR="006752A8" w:rsidRPr="0061771F">
        <w:trPr>
          <w:cantSplit/>
        </w:trPr>
        <w:tc>
          <w:tcPr>
            <w:tcW w:w="1033" w:type="dxa"/>
            <w:vMerge/>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1191"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191" w:type="dxa"/>
            <w:tcBorders>
              <w:top w:val="nil"/>
              <w:left w:val="single" w:sz="8" w:space="0" w:color="E0E0E0"/>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w:t>
            </w:r>
          </w:p>
        </w:tc>
      </w:tr>
      <w:tr w:rsidR="006752A8" w:rsidRPr="0061771F">
        <w:trPr>
          <w:cantSplit/>
        </w:trPr>
        <w:tc>
          <w:tcPr>
            <w:tcW w:w="1033"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proofErr w:type="spellStart"/>
            <w:r w:rsidRPr="0061771F">
              <w:rPr>
                <w:rFonts w:cs="Times New Roman"/>
                <w:szCs w:val="24"/>
              </w:rPr>
              <w:t>Pretest</w:t>
            </w:r>
            <w:proofErr w:type="spellEnd"/>
          </w:p>
        </w:tc>
        <w:tc>
          <w:tcPr>
            <w:tcW w:w="1191" w:type="dxa"/>
            <w:tcBorders>
              <w:top w:val="single" w:sz="8" w:space="0" w:color="152935"/>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23</w:t>
            </w:r>
          </w:p>
        </w:tc>
        <w:tc>
          <w:tcPr>
            <w:tcW w:w="1191" w:type="dxa"/>
            <w:tcBorders>
              <w:top w:val="single" w:sz="8" w:space="0" w:color="152935"/>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93</w:t>
            </w:r>
          </w:p>
        </w:tc>
      </w:tr>
      <w:tr w:rsidR="006752A8" w:rsidRPr="0061771F">
        <w:trPr>
          <w:cantSplit/>
        </w:trPr>
        <w:tc>
          <w:tcPr>
            <w:tcW w:w="1033"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proofErr w:type="spellStart"/>
            <w:r w:rsidRPr="0061771F">
              <w:rPr>
                <w:rFonts w:cs="Times New Roman"/>
                <w:szCs w:val="24"/>
              </w:rPr>
              <w:t>Posttest</w:t>
            </w:r>
            <w:proofErr w:type="spellEnd"/>
          </w:p>
        </w:tc>
        <w:tc>
          <w:tcPr>
            <w:tcW w:w="1191"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35</w:t>
            </w:r>
          </w:p>
        </w:tc>
        <w:tc>
          <w:tcPr>
            <w:tcW w:w="1191"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100</w:t>
            </w:r>
          </w:p>
        </w:tc>
      </w:tr>
      <w:tr w:rsidR="006752A8" w:rsidRPr="0061771F">
        <w:trPr>
          <w:cantSplit/>
        </w:trPr>
        <w:tc>
          <w:tcPr>
            <w:tcW w:w="1033"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Lunch</w:t>
            </w:r>
          </w:p>
        </w:tc>
        <w:tc>
          <w:tcPr>
            <w:tcW w:w="1191"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191"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w:t>
            </w:r>
          </w:p>
        </w:tc>
      </w:tr>
      <w:tr w:rsidR="006752A8" w:rsidRPr="0061771F">
        <w:trPr>
          <w:cantSplit/>
        </w:trPr>
        <w:tc>
          <w:tcPr>
            <w:tcW w:w="1033" w:type="dxa"/>
            <w:tcBorders>
              <w:top w:val="single" w:sz="8" w:space="0" w:color="AEAEAE"/>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Gender</w:t>
            </w:r>
          </w:p>
        </w:tc>
        <w:tc>
          <w:tcPr>
            <w:tcW w:w="1191" w:type="dxa"/>
            <w:tcBorders>
              <w:top w:val="single" w:sz="8" w:space="0" w:color="AEAEAE"/>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191" w:type="dxa"/>
            <w:tcBorders>
              <w:top w:val="single" w:sz="8" w:space="0" w:color="AEAEAE"/>
              <w:left w:val="single" w:sz="8" w:space="0" w:color="E0E0E0"/>
              <w:bottom w:val="single" w:sz="8" w:space="0" w:color="152935"/>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w:t>
            </w:r>
          </w:p>
        </w:tc>
      </w:tr>
    </w:tbl>
    <w:p w:rsidR="0061771F" w:rsidRPr="0061771F" w:rsidRDefault="0061771F" w:rsidP="006752A8">
      <w:pPr>
        <w:autoSpaceDE w:val="0"/>
        <w:autoSpaceDN w:val="0"/>
        <w:adjustRightInd w:val="0"/>
        <w:rPr>
          <w:rFonts w:cs="Times New Roman"/>
          <w:szCs w:val="24"/>
        </w:rPr>
      </w:pPr>
    </w:p>
    <w:p w:rsidR="0061771F" w:rsidRPr="0061771F" w:rsidRDefault="0061771F" w:rsidP="006752A8">
      <w:pPr>
        <w:autoSpaceDE w:val="0"/>
        <w:autoSpaceDN w:val="0"/>
        <w:adjustRightInd w:val="0"/>
        <w:rPr>
          <w:rFonts w:cs="Times New Roman"/>
          <w:szCs w:val="24"/>
        </w:rPr>
      </w:pPr>
    </w:p>
    <w:tbl>
      <w:tblPr>
        <w:tblW w:w="3855" w:type="dxa"/>
        <w:tblLayout w:type="fixed"/>
        <w:tblCellMar>
          <w:left w:w="0" w:type="dxa"/>
          <w:right w:w="0" w:type="dxa"/>
        </w:tblCellMar>
        <w:tblLook w:val="0000" w:firstRow="0" w:lastRow="0" w:firstColumn="0" w:lastColumn="0" w:noHBand="0" w:noVBand="0"/>
      </w:tblPr>
      <w:tblGrid>
        <w:gridCol w:w="1017"/>
        <w:gridCol w:w="1419"/>
        <w:gridCol w:w="1419"/>
      </w:tblGrid>
      <w:tr w:rsidR="006752A8" w:rsidRPr="0061771F">
        <w:trPr>
          <w:cantSplit/>
        </w:trPr>
        <w:tc>
          <w:tcPr>
            <w:tcW w:w="3854" w:type="dxa"/>
            <w:gridSpan w:val="3"/>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 xml:space="preserve">Iteration </w:t>
            </w:r>
            <w:proofErr w:type="spellStart"/>
            <w:r w:rsidRPr="0061771F">
              <w:rPr>
                <w:rFonts w:cs="Times New Roman"/>
                <w:b/>
                <w:bCs/>
                <w:szCs w:val="24"/>
              </w:rPr>
              <w:t>History</w:t>
            </w:r>
            <w:r w:rsidRPr="0061771F">
              <w:rPr>
                <w:rFonts w:cs="Times New Roman"/>
                <w:b/>
                <w:bCs/>
                <w:szCs w:val="24"/>
                <w:vertAlign w:val="superscript"/>
              </w:rPr>
              <w:t>a</w:t>
            </w:r>
            <w:proofErr w:type="spellEnd"/>
          </w:p>
        </w:tc>
      </w:tr>
      <w:tr w:rsidR="006752A8" w:rsidRPr="0061771F">
        <w:trPr>
          <w:cantSplit/>
        </w:trPr>
        <w:tc>
          <w:tcPr>
            <w:tcW w:w="1016" w:type="dxa"/>
            <w:vMerge w:val="restart"/>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Iteration</w:t>
            </w:r>
          </w:p>
        </w:tc>
        <w:tc>
          <w:tcPr>
            <w:tcW w:w="2838" w:type="dxa"/>
            <w:gridSpan w:val="2"/>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 xml:space="preserve">Change in Cluster </w:t>
            </w:r>
            <w:proofErr w:type="spellStart"/>
            <w:r w:rsidRPr="0061771F">
              <w:rPr>
                <w:rFonts w:cs="Times New Roman"/>
                <w:szCs w:val="24"/>
              </w:rPr>
              <w:t>Centers</w:t>
            </w:r>
            <w:proofErr w:type="spellEnd"/>
          </w:p>
        </w:tc>
      </w:tr>
      <w:tr w:rsidR="006752A8" w:rsidRPr="0061771F">
        <w:trPr>
          <w:cantSplit/>
        </w:trPr>
        <w:tc>
          <w:tcPr>
            <w:tcW w:w="1016" w:type="dxa"/>
            <w:vMerge/>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1419"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419" w:type="dxa"/>
            <w:tcBorders>
              <w:top w:val="nil"/>
              <w:left w:val="single" w:sz="8" w:space="0" w:color="E0E0E0"/>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w:t>
            </w:r>
          </w:p>
        </w:tc>
      </w:tr>
      <w:tr w:rsidR="006752A8" w:rsidRPr="0061771F">
        <w:trPr>
          <w:cantSplit/>
        </w:trPr>
        <w:tc>
          <w:tcPr>
            <w:tcW w:w="1016"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lastRenderedPageBreak/>
              <w:t>1</w:t>
            </w:r>
          </w:p>
        </w:tc>
        <w:tc>
          <w:tcPr>
            <w:tcW w:w="1419" w:type="dxa"/>
            <w:tcBorders>
              <w:top w:val="single" w:sz="8" w:space="0" w:color="152935"/>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30.197</w:t>
            </w:r>
          </w:p>
        </w:tc>
        <w:tc>
          <w:tcPr>
            <w:tcW w:w="1419" w:type="dxa"/>
            <w:tcBorders>
              <w:top w:val="single" w:sz="8" w:space="0" w:color="152935"/>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33.610</w:t>
            </w:r>
          </w:p>
        </w:tc>
      </w:tr>
      <w:tr w:rsidR="006752A8" w:rsidRPr="0061771F">
        <w:trPr>
          <w:cantSplit/>
        </w:trPr>
        <w:tc>
          <w:tcPr>
            <w:tcW w:w="1016"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w:t>
            </w:r>
          </w:p>
        </w:tc>
        <w:tc>
          <w:tcPr>
            <w:tcW w:w="1419"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.885</w:t>
            </w:r>
          </w:p>
        </w:tc>
        <w:tc>
          <w:tcPr>
            <w:tcW w:w="1419"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.791</w:t>
            </w:r>
          </w:p>
        </w:tc>
      </w:tr>
      <w:tr w:rsidR="006752A8" w:rsidRPr="0061771F">
        <w:trPr>
          <w:cantSplit/>
        </w:trPr>
        <w:tc>
          <w:tcPr>
            <w:tcW w:w="1016"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3</w:t>
            </w:r>
          </w:p>
        </w:tc>
        <w:tc>
          <w:tcPr>
            <w:tcW w:w="1419"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.546</w:t>
            </w:r>
          </w:p>
        </w:tc>
        <w:tc>
          <w:tcPr>
            <w:tcW w:w="1419"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.476</w:t>
            </w:r>
          </w:p>
        </w:tc>
      </w:tr>
      <w:tr w:rsidR="006752A8" w:rsidRPr="0061771F">
        <w:trPr>
          <w:cantSplit/>
        </w:trPr>
        <w:tc>
          <w:tcPr>
            <w:tcW w:w="1016"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w:t>
            </w:r>
          </w:p>
        </w:tc>
        <w:tc>
          <w:tcPr>
            <w:tcW w:w="1419"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.276</w:t>
            </w:r>
          </w:p>
        </w:tc>
        <w:tc>
          <w:tcPr>
            <w:tcW w:w="1419"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.237</w:t>
            </w:r>
          </w:p>
        </w:tc>
      </w:tr>
      <w:tr w:rsidR="006752A8" w:rsidRPr="0061771F">
        <w:trPr>
          <w:cantSplit/>
        </w:trPr>
        <w:tc>
          <w:tcPr>
            <w:tcW w:w="1016"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5</w:t>
            </w:r>
          </w:p>
        </w:tc>
        <w:tc>
          <w:tcPr>
            <w:tcW w:w="1419"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.227</w:t>
            </w:r>
          </w:p>
        </w:tc>
        <w:tc>
          <w:tcPr>
            <w:tcW w:w="1419"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.200</w:t>
            </w:r>
          </w:p>
        </w:tc>
      </w:tr>
      <w:tr w:rsidR="006752A8" w:rsidRPr="0061771F">
        <w:trPr>
          <w:cantSplit/>
        </w:trPr>
        <w:tc>
          <w:tcPr>
            <w:tcW w:w="1016"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6</w:t>
            </w:r>
          </w:p>
        </w:tc>
        <w:tc>
          <w:tcPr>
            <w:tcW w:w="1419"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.150</w:t>
            </w:r>
          </w:p>
        </w:tc>
        <w:tc>
          <w:tcPr>
            <w:tcW w:w="1419"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.128</w:t>
            </w:r>
          </w:p>
        </w:tc>
      </w:tr>
      <w:tr w:rsidR="006752A8" w:rsidRPr="0061771F">
        <w:trPr>
          <w:cantSplit/>
        </w:trPr>
        <w:tc>
          <w:tcPr>
            <w:tcW w:w="1016" w:type="dxa"/>
            <w:tcBorders>
              <w:top w:val="single" w:sz="8" w:space="0" w:color="AEAEAE"/>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7</w:t>
            </w:r>
          </w:p>
        </w:tc>
        <w:tc>
          <w:tcPr>
            <w:tcW w:w="1419" w:type="dxa"/>
            <w:tcBorders>
              <w:top w:val="single" w:sz="8" w:space="0" w:color="AEAEAE"/>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.000</w:t>
            </w:r>
          </w:p>
        </w:tc>
        <w:tc>
          <w:tcPr>
            <w:tcW w:w="1419" w:type="dxa"/>
            <w:tcBorders>
              <w:top w:val="single" w:sz="8" w:space="0" w:color="AEAEAE"/>
              <w:left w:val="single" w:sz="8" w:space="0" w:color="E0E0E0"/>
              <w:bottom w:val="single" w:sz="8" w:space="0" w:color="152935"/>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.000</w:t>
            </w:r>
          </w:p>
        </w:tc>
      </w:tr>
      <w:tr w:rsidR="006752A8" w:rsidRPr="0061771F">
        <w:trPr>
          <w:cantSplit/>
        </w:trPr>
        <w:tc>
          <w:tcPr>
            <w:tcW w:w="3854" w:type="dxa"/>
            <w:gridSpan w:val="3"/>
            <w:tcBorders>
              <w:top w:val="nil"/>
              <w:left w:val="nil"/>
              <w:bottom w:val="nil"/>
              <w:right w:val="nil"/>
            </w:tcBorders>
            <w:shd w:val="clear" w:color="auto" w:fill="FFFFFF"/>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 xml:space="preserve">a. Convergence achieved due to no or small change in cluster </w:t>
            </w:r>
            <w:proofErr w:type="spellStart"/>
            <w:r w:rsidRPr="0061771F">
              <w:rPr>
                <w:rFonts w:cs="Times New Roman"/>
                <w:szCs w:val="24"/>
              </w:rPr>
              <w:t>centers</w:t>
            </w:r>
            <w:proofErr w:type="spellEnd"/>
            <w:r w:rsidRPr="0061771F">
              <w:rPr>
                <w:rFonts w:cs="Times New Roman"/>
                <w:szCs w:val="24"/>
              </w:rPr>
              <w:t xml:space="preserve">. The maximum absolute coordinate change for any </w:t>
            </w:r>
            <w:proofErr w:type="spellStart"/>
            <w:r w:rsidRPr="0061771F">
              <w:rPr>
                <w:rFonts w:cs="Times New Roman"/>
                <w:szCs w:val="24"/>
              </w:rPr>
              <w:t>center</w:t>
            </w:r>
            <w:proofErr w:type="spellEnd"/>
            <w:r w:rsidRPr="0061771F">
              <w:rPr>
                <w:rFonts w:cs="Times New Roman"/>
                <w:szCs w:val="24"/>
              </w:rPr>
              <w:t xml:space="preserve"> is .000. The current iteration is 7. The minimum distance between initial </w:t>
            </w:r>
            <w:proofErr w:type="spellStart"/>
            <w:r w:rsidRPr="0061771F">
              <w:rPr>
                <w:rFonts w:cs="Times New Roman"/>
                <w:szCs w:val="24"/>
              </w:rPr>
              <w:t>centers</w:t>
            </w:r>
            <w:proofErr w:type="spellEnd"/>
            <w:r w:rsidRPr="0061771F">
              <w:rPr>
                <w:rFonts w:cs="Times New Roman"/>
                <w:szCs w:val="24"/>
              </w:rPr>
              <w:t xml:space="preserve"> is 95.535.</w:t>
            </w:r>
          </w:p>
        </w:tc>
      </w:tr>
    </w:tbl>
    <w:p w:rsidR="0061771F" w:rsidRPr="0061771F" w:rsidRDefault="0061771F" w:rsidP="006752A8">
      <w:pPr>
        <w:autoSpaceDE w:val="0"/>
        <w:autoSpaceDN w:val="0"/>
        <w:adjustRightInd w:val="0"/>
        <w:rPr>
          <w:rFonts w:cs="Times New Roman"/>
          <w:szCs w:val="24"/>
        </w:rPr>
      </w:pPr>
    </w:p>
    <w:p w:rsidR="0061771F" w:rsidRPr="0061771F" w:rsidRDefault="0061771F" w:rsidP="006752A8">
      <w:pPr>
        <w:autoSpaceDE w:val="0"/>
        <w:autoSpaceDN w:val="0"/>
        <w:adjustRightInd w:val="0"/>
        <w:rPr>
          <w:rFonts w:cs="Times New Roman"/>
          <w:szCs w:val="24"/>
        </w:rPr>
      </w:pPr>
    </w:p>
    <w:tbl>
      <w:tblPr>
        <w:tblW w:w="3329" w:type="dxa"/>
        <w:tblLayout w:type="fixed"/>
        <w:tblCellMar>
          <w:left w:w="0" w:type="dxa"/>
          <w:right w:w="0" w:type="dxa"/>
        </w:tblCellMar>
        <w:tblLook w:val="0000" w:firstRow="0" w:lastRow="0" w:firstColumn="0" w:lastColumn="0" w:noHBand="0" w:noVBand="0"/>
      </w:tblPr>
      <w:tblGrid>
        <w:gridCol w:w="947"/>
        <w:gridCol w:w="1191"/>
        <w:gridCol w:w="1191"/>
      </w:tblGrid>
      <w:tr w:rsidR="006752A8" w:rsidRPr="0061771F">
        <w:trPr>
          <w:cantSplit/>
        </w:trPr>
        <w:tc>
          <w:tcPr>
            <w:tcW w:w="3328" w:type="dxa"/>
            <w:gridSpan w:val="3"/>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 xml:space="preserve">Distances between Final Cluster </w:t>
            </w:r>
            <w:proofErr w:type="spellStart"/>
            <w:r w:rsidRPr="0061771F">
              <w:rPr>
                <w:rFonts w:cs="Times New Roman"/>
                <w:b/>
                <w:bCs/>
                <w:szCs w:val="24"/>
              </w:rPr>
              <w:t>Centers</w:t>
            </w:r>
            <w:proofErr w:type="spellEnd"/>
          </w:p>
        </w:tc>
      </w:tr>
      <w:tr w:rsidR="006752A8" w:rsidRPr="0061771F">
        <w:trPr>
          <w:cantSplit/>
        </w:trPr>
        <w:tc>
          <w:tcPr>
            <w:tcW w:w="946" w:type="dxa"/>
            <w:tcBorders>
              <w:top w:val="nil"/>
              <w:left w:val="nil"/>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Cluster</w:t>
            </w:r>
          </w:p>
        </w:tc>
        <w:tc>
          <w:tcPr>
            <w:tcW w:w="1191"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191" w:type="dxa"/>
            <w:tcBorders>
              <w:top w:val="nil"/>
              <w:left w:val="single" w:sz="8" w:space="0" w:color="E0E0E0"/>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w:t>
            </w:r>
          </w:p>
        </w:tc>
      </w:tr>
      <w:tr w:rsidR="006752A8" w:rsidRPr="0061771F">
        <w:trPr>
          <w:cantSplit/>
        </w:trPr>
        <w:tc>
          <w:tcPr>
            <w:tcW w:w="946"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191" w:type="dxa"/>
            <w:tcBorders>
              <w:top w:val="single" w:sz="8" w:space="0" w:color="152935"/>
              <w:left w:val="nil"/>
              <w:bottom w:val="single" w:sz="8" w:space="0" w:color="AEAEAE"/>
              <w:right w:val="single" w:sz="8" w:space="0" w:color="E0E0E0"/>
            </w:tcBorders>
            <w:shd w:val="clear" w:color="auto" w:fill="F9F9FB"/>
            <w:vAlign w:val="center"/>
          </w:tcPr>
          <w:p w:rsidR="0061771F" w:rsidRPr="0061771F" w:rsidRDefault="0061771F" w:rsidP="006752A8">
            <w:pPr>
              <w:autoSpaceDE w:val="0"/>
              <w:autoSpaceDN w:val="0"/>
              <w:adjustRightInd w:val="0"/>
              <w:rPr>
                <w:rFonts w:cs="Times New Roman"/>
                <w:szCs w:val="24"/>
              </w:rPr>
            </w:pPr>
          </w:p>
        </w:tc>
        <w:tc>
          <w:tcPr>
            <w:tcW w:w="1191" w:type="dxa"/>
            <w:tcBorders>
              <w:top w:val="single" w:sz="8" w:space="0" w:color="152935"/>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32.164</w:t>
            </w:r>
          </w:p>
        </w:tc>
      </w:tr>
      <w:tr w:rsidR="006752A8" w:rsidRPr="0061771F">
        <w:trPr>
          <w:cantSplit/>
        </w:trPr>
        <w:tc>
          <w:tcPr>
            <w:tcW w:w="946" w:type="dxa"/>
            <w:tcBorders>
              <w:top w:val="single" w:sz="8" w:space="0" w:color="AEAEAE"/>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w:t>
            </w:r>
          </w:p>
        </w:tc>
        <w:tc>
          <w:tcPr>
            <w:tcW w:w="1191" w:type="dxa"/>
            <w:tcBorders>
              <w:top w:val="single" w:sz="8" w:space="0" w:color="AEAEAE"/>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32.164</w:t>
            </w:r>
          </w:p>
        </w:tc>
        <w:tc>
          <w:tcPr>
            <w:tcW w:w="1191" w:type="dxa"/>
            <w:tcBorders>
              <w:top w:val="single" w:sz="8" w:space="0" w:color="AEAEAE"/>
              <w:left w:val="single" w:sz="8" w:space="0" w:color="E0E0E0"/>
              <w:bottom w:val="single" w:sz="8" w:space="0" w:color="152935"/>
              <w:right w:val="nil"/>
            </w:tcBorders>
            <w:shd w:val="clear" w:color="auto" w:fill="F9F9FB"/>
            <w:vAlign w:val="center"/>
          </w:tcPr>
          <w:p w:rsidR="0061771F" w:rsidRPr="0061771F" w:rsidRDefault="0061771F" w:rsidP="006752A8">
            <w:pPr>
              <w:autoSpaceDE w:val="0"/>
              <w:autoSpaceDN w:val="0"/>
              <w:adjustRightInd w:val="0"/>
              <w:rPr>
                <w:rFonts w:cs="Times New Roman"/>
                <w:szCs w:val="24"/>
              </w:rPr>
            </w:pPr>
          </w:p>
        </w:tc>
      </w:tr>
    </w:tbl>
    <w:p w:rsidR="0061771F" w:rsidRPr="0061771F" w:rsidRDefault="0061771F" w:rsidP="006752A8">
      <w:pPr>
        <w:autoSpaceDE w:val="0"/>
        <w:autoSpaceDN w:val="0"/>
        <w:adjustRightInd w:val="0"/>
        <w:rPr>
          <w:rFonts w:cs="Times New Roman"/>
          <w:szCs w:val="24"/>
        </w:rPr>
      </w:pPr>
    </w:p>
    <w:p w:rsidR="0061771F" w:rsidRPr="0061771F" w:rsidRDefault="0061771F" w:rsidP="006752A8">
      <w:pPr>
        <w:autoSpaceDE w:val="0"/>
        <w:autoSpaceDN w:val="0"/>
        <w:adjustRightInd w:val="0"/>
        <w:rPr>
          <w:rFonts w:cs="Times New Roman"/>
          <w:szCs w:val="24"/>
        </w:rPr>
      </w:pPr>
    </w:p>
    <w:tbl>
      <w:tblPr>
        <w:tblW w:w="8849" w:type="dxa"/>
        <w:tblLayout w:type="fixed"/>
        <w:tblCellMar>
          <w:left w:w="0" w:type="dxa"/>
          <w:right w:w="0" w:type="dxa"/>
        </w:tblCellMar>
        <w:tblLook w:val="0000" w:firstRow="0" w:lastRow="0" w:firstColumn="0" w:lastColumn="0" w:noHBand="0" w:noVBand="0"/>
      </w:tblPr>
      <w:tblGrid>
        <w:gridCol w:w="1032"/>
        <w:gridCol w:w="1524"/>
        <w:gridCol w:w="1192"/>
        <w:gridCol w:w="1525"/>
        <w:gridCol w:w="1192"/>
        <w:gridCol w:w="1192"/>
        <w:gridCol w:w="1192"/>
      </w:tblGrid>
      <w:tr w:rsidR="006752A8" w:rsidRPr="0061771F">
        <w:trPr>
          <w:cantSplit/>
        </w:trPr>
        <w:tc>
          <w:tcPr>
            <w:tcW w:w="8845" w:type="dxa"/>
            <w:gridSpan w:val="7"/>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ANOVA</w:t>
            </w:r>
          </w:p>
        </w:tc>
      </w:tr>
      <w:tr w:rsidR="006752A8" w:rsidRPr="0061771F">
        <w:trPr>
          <w:cantSplit/>
        </w:trPr>
        <w:tc>
          <w:tcPr>
            <w:tcW w:w="1033" w:type="dxa"/>
            <w:vMerge w:val="restart"/>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2715" w:type="dxa"/>
            <w:gridSpan w:val="2"/>
            <w:tcBorders>
              <w:top w:val="nil"/>
              <w:left w:val="nil"/>
              <w:bottom w:val="nil"/>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Cluster</w:t>
            </w:r>
          </w:p>
        </w:tc>
        <w:tc>
          <w:tcPr>
            <w:tcW w:w="2715" w:type="dxa"/>
            <w:gridSpan w:val="2"/>
            <w:tcBorders>
              <w:top w:val="nil"/>
              <w:left w:val="single" w:sz="8" w:space="0" w:color="E0E0E0"/>
              <w:bottom w:val="nil"/>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Error</w:t>
            </w:r>
          </w:p>
        </w:tc>
        <w:tc>
          <w:tcPr>
            <w:tcW w:w="1191" w:type="dxa"/>
            <w:vMerge w:val="restart"/>
            <w:tcBorders>
              <w:top w:val="nil"/>
              <w:left w:val="single" w:sz="8" w:space="0" w:color="E0E0E0"/>
              <w:bottom w:val="nil"/>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F</w:t>
            </w:r>
          </w:p>
        </w:tc>
        <w:tc>
          <w:tcPr>
            <w:tcW w:w="1191" w:type="dxa"/>
            <w:vMerge w:val="restart"/>
            <w:tcBorders>
              <w:top w:val="nil"/>
              <w:left w:val="single" w:sz="8" w:space="0" w:color="E0E0E0"/>
              <w:bottom w:val="nil"/>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Sig.</w:t>
            </w:r>
          </w:p>
        </w:tc>
      </w:tr>
      <w:tr w:rsidR="006752A8" w:rsidRPr="0061771F">
        <w:trPr>
          <w:cantSplit/>
        </w:trPr>
        <w:tc>
          <w:tcPr>
            <w:tcW w:w="1033" w:type="dxa"/>
            <w:vMerge/>
            <w:tcBorders>
              <w:top w:val="nil"/>
              <w:left w:val="nil"/>
              <w:bottom w:val="nil"/>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1524"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Mean Square</w:t>
            </w:r>
          </w:p>
        </w:tc>
        <w:tc>
          <w:tcPr>
            <w:tcW w:w="1191"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proofErr w:type="spellStart"/>
            <w:r w:rsidRPr="0061771F">
              <w:rPr>
                <w:rFonts w:cs="Times New Roman"/>
                <w:szCs w:val="24"/>
              </w:rPr>
              <w:t>df</w:t>
            </w:r>
            <w:proofErr w:type="spellEnd"/>
          </w:p>
        </w:tc>
        <w:tc>
          <w:tcPr>
            <w:tcW w:w="1524"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Mean Square</w:t>
            </w:r>
          </w:p>
        </w:tc>
        <w:tc>
          <w:tcPr>
            <w:tcW w:w="1191" w:type="dxa"/>
            <w:tcBorders>
              <w:top w:val="nil"/>
              <w:left w:val="single" w:sz="8" w:space="0" w:color="E0E0E0"/>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proofErr w:type="spellStart"/>
            <w:r w:rsidRPr="0061771F">
              <w:rPr>
                <w:rFonts w:cs="Times New Roman"/>
                <w:szCs w:val="24"/>
              </w:rPr>
              <w:t>df</w:t>
            </w:r>
            <w:proofErr w:type="spellEnd"/>
          </w:p>
        </w:tc>
        <w:tc>
          <w:tcPr>
            <w:tcW w:w="1191" w:type="dxa"/>
            <w:vMerge/>
            <w:tcBorders>
              <w:top w:val="nil"/>
              <w:left w:val="single" w:sz="8" w:space="0" w:color="E0E0E0"/>
              <w:bottom w:val="nil"/>
              <w:right w:val="single" w:sz="8" w:space="0" w:color="E0E0E0"/>
            </w:tcBorders>
            <w:shd w:val="clear" w:color="auto" w:fill="FFFFFF"/>
            <w:vAlign w:val="bottom"/>
          </w:tcPr>
          <w:p w:rsidR="0061771F" w:rsidRPr="0061771F" w:rsidRDefault="0061771F" w:rsidP="006752A8">
            <w:pPr>
              <w:autoSpaceDE w:val="0"/>
              <w:autoSpaceDN w:val="0"/>
              <w:adjustRightInd w:val="0"/>
              <w:rPr>
                <w:rFonts w:cs="Times New Roman"/>
                <w:szCs w:val="24"/>
              </w:rPr>
            </w:pPr>
          </w:p>
        </w:tc>
        <w:tc>
          <w:tcPr>
            <w:tcW w:w="1191" w:type="dxa"/>
            <w:vMerge/>
            <w:tcBorders>
              <w:top w:val="nil"/>
              <w:left w:val="single" w:sz="8" w:space="0" w:color="E0E0E0"/>
              <w:bottom w:val="nil"/>
              <w:right w:val="nil"/>
            </w:tcBorders>
            <w:shd w:val="clear" w:color="auto" w:fill="FFFFFF"/>
            <w:vAlign w:val="bottom"/>
          </w:tcPr>
          <w:p w:rsidR="0061771F" w:rsidRPr="0061771F" w:rsidRDefault="0061771F" w:rsidP="006752A8">
            <w:pPr>
              <w:autoSpaceDE w:val="0"/>
              <w:autoSpaceDN w:val="0"/>
              <w:adjustRightInd w:val="0"/>
              <w:rPr>
                <w:rFonts w:cs="Times New Roman"/>
                <w:szCs w:val="24"/>
              </w:rPr>
            </w:pPr>
          </w:p>
        </w:tc>
      </w:tr>
      <w:tr w:rsidR="006752A8" w:rsidRPr="0061771F">
        <w:trPr>
          <w:cantSplit/>
        </w:trPr>
        <w:tc>
          <w:tcPr>
            <w:tcW w:w="1033" w:type="dxa"/>
            <w:tcBorders>
              <w:top w:val="single" w:sz="8" w:space="0" w:color="152935"/>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proofErr w:type="spellStart"/>
            <w:r w:rsidRPr="0061771F">
              <w:rPr>
                <w:rFonts w:cs="Times New Roman"/>
                <w:szCs w:val="24"/>
              </w:rPr>
              <w:t>Pretest</w:t>
            </w:r>
            <w:proofErr w:type="spellEnd"/>
          </w:p>
        </w:tc>
        <w:tc>
          <w:tcPr>
            <w:tcW w:w="1524" w:type="dxa"/>
            <w:tcBorders>
              <w:top w:val="single" w:sz="8" w:space="0" w:color="152935"/>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263262.668</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524"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60.505</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2131</w:t>
            </w:r>
          </w:p>
        </w:tc>
        <w:tc>
          <w:tcPr>
            <w:tcW w:w="1191" w:type="dxa"/>
            <w:tcBorders>
              <w:top w:val="single" w:sz="8" w:space="0" w:color="152935"/>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4351.122</w:t>
            </w:r>
          </w:p>
        </w:tc>
        <w:tc>
          <w:tcPr>
            <w:tcW w:w="1191" w:type="dxa"/>
            <w:tcBorders>
              <w:top w:val="single" w:sz="8" w:space="0" w:color="152935"/>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&lt;.001</w:t>
            </w:r>
          </w:p>
        </w:tc>
      </w:tr>
      <w:tr w:rsidR="006752A8" w:rsidRPr="0061771F">
        <w:trPr>
          <w:cantSplit/>
        </w:trPr>
        <w:tc>
          <w:tcPr>
            <w:tcW w:w="1033"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proofErr w:type="spellStart"/>
            <w:r w:rsidRPr="0061771F">
              <w:rPr>
                <w:rFonts w:cs="Times New Roman"/>
                <w:szCs w:val="24"/>
              </w:rPr>
              <w:t>Posttest</w:t>
            </w:r>
            <w:proofErr w:type="spellEnd"/>
          </w:p>
        </w:tc>
        <w:tc>
          <w:tcPr>
            <w:tcW w:w="1524"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285646.166</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524"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61.679</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4631.188</w:t>
            </w:r>
          </w:p>
        </w:tc>
        <w:tc>
          <w:tcPr>
            <w:tcW w:w="1191"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&lt;.001</w:t>
            </w:r>
          </w:p>
        </w:tc>
      </w:tr>
      <w:tr w:rsidR="006752A8" w:rsidRPr="0061771F">
        <w:trPr>
          <w:cantSplit/>
        </w:trPr>
        <w:tc>
          <w:tcPr>
            <w:tcW w:w="1033" w:type="dxa"/>
            <w:tcBorders>
              <w:top w:val="single" w:sz="8" w:space="0" w:color="AEAEAE"/>
              <w:left w:val="nil"/>
              <w:bottom w:val="single" w:sz="8" w:space="0" w:color="AEAEAE"/>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Lunch</w:t>
            </w:r>
          </w:p>
        </w:tc>
        <w:tc>
          <w:tcPr>
            <w:tcW w:w="1524" w:type="dxa"/>
            <w:tcBorders>
              <w:top w:val="single" w:sz="8" w:space="0" w:color="AEAEAE"/>
              <w:left w:val="nil"/>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136.988</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524"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.181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2131</w:t>
            </w:r>
          </w:p>
        </w:tc>
        <w:tc>
          <w:tcPr>
            <w:tcW w:w="1191" w:type="dxa"/>
            <w:tcBorders>
              <w:top w:val="single" w:sz="8" w:space="0" w:color="AEAEAE"/>
              <w:left w:val="single" w:sz="8" w:space="0" w:color="E0E0E0"/>
              <w:bottom w:val="single" w:sz="8" w:space="0" w:color="AEAEAE"/>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756.423</w:t>
            </w:r>
          </w:p>
        </w:tc>
        <w:tc>
          <w:tcPr>
            <w:tcW w:w="1191" w:type="dxa"/>
            <w:tcBorders>
              <w:top w:val="single" w:sz="8" w:space="0" w:color="AEAEAE"/>
              <w:left w:val="single" w:sz="8" w:space="0" w:color="E0E0E0"/>
              <w:bottom w:val="single" w:sz="8" w:space="0" w:color="AEAEAE"/>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&lt;.001</w:t>
            </w:r>
          </w:p>
        </w:tc>
      </w:tr>
      <w:tr w:rsidR="006752A8" w:rsidRPr="0061771F">
        <w:trPr>
          <w:cantSplit/>
        </w:trPr>
        <w:tc>
          <w:tcPr>
            <w:tcW w:w="1033" w:type="dxa"/>
            <w:tcBorders>
              <w:top w:val="single" w:sz="8" w:space="0" w:color="AEAEAE"/>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Gender</w:t>
            </w:r>
          </w:p>
        </w:tc>
        <w:tc>
          <w:tcPr>
            <w:tcW w:w="1524" w:type="dxa"/>
            <w:tcBorders>
              <w:top w:val="single" w:sz="8" w:space="0" w:color="AEAEAE"/>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.166</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1</w:t>
            </w:r>
          </w:p>
        </w:tc>
        <w:tc>
          <w:tcPr>
            <w:tcW w:w="1524" w:type="dxa"/>
            <w:tcBorders>
              <w:top w:val="single" w:sz="8" w:space="0" w:color="AEAEAE"/>
              <w:left w:val="single" w:sz="8" w:space="0" w:color="E0E0E0"/>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.250</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2131</w:t>
            </w:r>
          </w:p>
        </w:tc>
        <w:tc>
          <w:tcPr>
            <w:tcW w:w="1191" w:type="dxa"/>
            <w:tcBorders>
              <w:top w:val="single" w:sz="8" w:space="0" w:color="AEAEAE"/>
              <w:left w:val="single" w:sz="8" w:space="0" w:color="E0E0E0"/>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.664</w:t>
            </w:r>
          </w:p>
        </w:tc>
        <w:tc>
          <w:tcPr>
            <w:tcW w:w="1191" w:type="dxa"/>
            <w:tcBorders>
              <w:top w:val="single" w:sz="8" w:space="0" w:color="AEAEAE"/>
              <w:left w:val="single" w:sz="8" w:space="0" w:color="E0E0E0"/>
              <w:bottom w:val="single" w:sz="8" w:space="0" w:color="152935"/>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.415</w:t>
            </w:r>
          </w:p>
        </w:tc>
      </w:tr>
      <w:tr w:rsidR="006752A8" w:rsidRPr="0061771F">
        <w:trPr>
          <w:cantSplit/>
        </w:trPr>
        <w:tc>
          <w:tcPr>
            <w:tcW w:w="8845" w:type="dxa"/>
            <w:gridSpan w:val="7"/>
            <w:tcBorders>
              <w:top w:val="nil"/>
              <w:left w:val="nil"/>
              <w:bottom w:val="nil"/>
              <w:right w:val="nil"/>
            </w:tcBorders>
            <w:shd w:val="clear" w:color="auto" w:fill="FFFFFF"/>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lastRenderedPageBreak/>
              <w:t>The F tests should be used only for descriptive purposes because the clusters have been chosen to maximize the differences among cases in different clusters. The observed significance levels are not corrected for this and thus cannot be interpreted as tests of the hypothesis that the cluster means are equal.</w:t>
            </w:r>
          </w:p>
        </w:tc>
      </w:tr>
    </w:tbl>
    <w:p w:rsidR="0061771F" w:rsidRPr="0061771F" w:rsidRDefault="0061771F" w:rsidP="006752A8">
      <w:pPr>
        <w:autoSpaceDE w:val="0"/>
        <w:autoSpaceDN w:val="0"/>
        <w:adjustRightInd w:val="0"/>
        <w:rPr>
          <w:rFonts w:cs="Times New Roman"/>
          <w:szCs w:val="24"/>
        </w:rPr>
      </w:pPr>
    </w:p>
    <w:p w:rsidR="0061771F" w:rsidRPr="0061771F" w:rsidRDefault="0061771F" w:rsidP="006752A8">
      <w:pPr>
        <w:autoSpaceDE w:val="0"/>
        <w:autoSpaceDN w:val="0"/>
        <w:adjustRightInd w:val="0"/>
        <w:rPr>
          <w:rFonts w:cs="Times New Roman"/>
          <w:szCs w:val="24"/>
        </w:rPr>
      </w:pPr>
    </w:p>
    <w:tbl>
      <w:tblPr>
        <w:tblW w:w="7027" w:type="dxa"/>
        <w:tblLayout w:type="fixed"/>
        <w:tblCellMar>
          <w:left w:w="0" w:type="dxa"/>
          <w:right w:w="0" w:type="dxa"/>
        </w:tblCellMar>
        <w:tblLook w:val="0000" w:firstRow="0" w:lastRow="0" w:firstColumn="0" w:lastColumn="0" w:noHBand="0" w:noVBand="0"/>
      </w:tblPr>
      <w:tblGrid>
        <w:gridCol w:w="1069"/>
        <w:gridCol w:w="2979"/>
        <w:gridCol w:w="2979"/>
      </w:tblGrid>
      <w:tr w:rsidR="006752A8" w:rsidRPr="0061771F">
        <w:trPr>
          <w:cantSplit/>
        </w:trPr>
        <w:tc>
          <w:tcPr>
            <w:tcW w:w="7026" w:type="dxa"/>
            <w:gridSpan w:val="3"/>
            <w:tcBorders>
              <w:top w:val="nil"/>
              <w:left w:val="nil"/>
              <w:bottom w:val="nil"/>
              <w:right w:val="nil"/>
            </w:tcBorders>
            <w:shd w:val="clear" w:color="auto" w:fill="FFFFFF"/>
            <w:vAlign w:val="center"/>
          </w:tcPr>
          <w:p w:rsidR="0061771F" w:rsidRPr="0061771F" w:rsidRDefault="0061771F" w:rsidP="006752A8">
            <w:pPr>
              <w:autoSpaceDE w:val="0"/>
              <w:autoSpaceDN w:val="0"/>
              <w:adjustRightInd w:val="0"/>
              <w:ind w:left="60" w:right="60"/>
              <w:rPr>
                <w:rFonts w:cs="Times New Roman"/>
                <w:szCs w:val="24"/>
              </w:rPr>
            </w:pPr>
            <w:r w:rsidRPr="0061771F">
              <w:rPr>
                <w:rFonts w:cs="Times New Roman"/>
                <w:b/>
                <w:bCs/>
                <w:szCs w:val="24"/>
              </w:rPr>
              <w:t>System Settings</w:t>
            </w:r>
          </w:p>
        </w:tc>
      </w:tr>
      <w:tr w:rsidR="006752A8" w:rsidRPr="0061771F">
        <w:trPr>
          <w:cantSplit/>
        </w:trPr>
        <w:tc>
          <w:tcPr>
            <w:tcW w:w="1068" w:type="dxa"/>
            <w:tcBorders>
              <w:top w:val="nil"/>
              <w:left w:val="nil"/>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Keyword</w:t>
            </w:r>
          </w:p>
        </w:tc>
        <w:tc>
          <w:tcPr>
            <w:tcW w:w="2979" w:type="dxa"/>
            <w:tcBorders>
              <w:top w:val="nil"/>
              <w:left w:val="nil"/>
              <w:bottom w:val="single" w:sz="8" w:space="0" w:color="152935"/>
              <w:right w:val="single" w:sz="8" w:space="0" w:color="E0E0E0"/>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Description</w:t>
            </w:r>
          </w:p>
        </w:tc>
        <w:tc>
          <w:tcPr>
            <w:tcW w:w="2979" w:type="dxa"/>
            <w:tcBorders>
              <w:top w:val="nil"/>
              <w:left w:val="single" w:sz="8" w:space="0" w:color="E0E0E0"/>
              <w:bottom w:val="single" w:sz="8" w:space="0" w:color="152935"/>
              <w:right w:val="nil"/>
            </w:tcBorders>
            <w:shd w:val="clear" w:color="auto" w:fill="FFFFFF"/>
            <w:vAlign w:val="bottom"/>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Setting</w:t>
            </w:r>
          </w:p>
        </w:tc>
      </w:tr>
      <w:tr w:rsidR="006752A8" w:rsidRPr="0061771F">
        <w:trPr>
          <w:cantSplit/>
        </w:trPr>
        <w:tc>
          <w:tcPr>
            <w:tcW w:w="1068" w:type="dxa"/>
            <w:tcBorders>
              <w:top w:val="single" w:sz="8" w:space="0" w:color="152935"/>
              <w:left w:val="nil"/>
              <w:bottom w:val="single" w:sz="8" w:space="0" w:color="152935"/>
              <w:right w:val="nil"/>
            </w:tcBorders>
            <w:shd w:val="clear" w:color="auto" w:fill="E0E0E0"/>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LOCALE</w:t>
            </w:r>
          </w:p>
        </w:tc>
        <w:tc>
          <w:tcPr>
            <w:tcW w:w="2979" w:type="dxa"/>
            <w:tcBorders>
              <w:top w:val="single" w:sz="8" w:space="0" w:color="152935"/>
              <w:left w:val="nil"/>
              <w:bottom w:val="single" w:sz="8" w:space="0" w:color="152935"/>
              <w:right w:val="single" w:sz="8" w:space="0" w:color="E0E0E0"/>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country and character set</w:t>
            </w:r>
          </w:p>
        </w:tc>
        <w:tc>
          <w:tcPr>
            <w:tcW w:w="2979" w:type="dxa"/>
            <w:tcBorders>
              <w:top w:val="single" w:sz="8" w:space="0" w:color="152935"/>
              <w:left w:val="single" w:sz="8" w:space="0" w:color="E0E0E0"/>
              <w:bottom w:val="single" w:sz="8" w:space="0" w:color="152935"/>
              <w:right w:val="nil"/>
            </w:tcBorders>
            <w:shd w:val="clear" w:color="auto" w:fill="F9F9FB"/>
          </w:tcPr>
          <w:p w:rsidR="0061771F" w:rsidRPr="0061771F" w:rsidRDefault="0061771F" w:rsidP="006752A8">
            <w:pPr>
              <w:autoSpaceDE w:val="0"/>
              <w:autoSpaceDN w:val="0"/>
              <w:adjustRightInd w:val="0"/>
              <w:ind w:left="60" w:right="60"/>
              <w:rPr>
                <w:rFonts w:cs="Times New Roman"/>
                <w:szCs w:val="24"/>
              </w:rPr>
            </w:pPr>
            <w:r w:rsidRPr="0061771F">
              <w:rPr>
                <w:rFonts w:cs="Times New Roman"/>
                <w:szCs w:val="24"/>
              </w:rPr>
              <w:t>en_GB.windows-1252 (</w:t>
            </w:r>
            <w:proofErr w:type="spellStart"/>
            <w:r w:rsidRPr="0061771F">
              <w:rPr>
                <w:rFonts w:cs="Times New Roman"/>
                <w:szCs w:val="24"/>
              </w:rPr>
              <w:t>en_GB</w:t>
            </w:r>
            <w:proofErr w:type="spellEnd"/>
            <w:r w:rsidRPr="0061771F">
              <w:rPr>
                <w:rFonts w:cs="Times New Roman"/>
                <w:szCs w:val="24"/>
              </w:rPr>
              <w:t>)</w:t>
            </w:r>
          </w:p>
        </w:tc>
      </w:tr>
    </w:tbl>
    <w:p w:rsidR="0061771F" w:rsidRPr="0061771F" w:rsidRDefault="0061771F" w:rsidP="006752A8">
      <w:pPr>
        <w:autoSpaceDE w:val="0"/>
        <w:autoSpaceDN w:val="0"/>
        <w:adjustRightInd w:val="0"/>
        <w:rPr>
          <w:rFonts w:cs="Times New Roman"/>
          <w:szCs w:val="24"/>
        </w:rPr>
      </w:pPr>
    </w:p>
    <w:p w:rsidR="0061771F" w:rsidRPr="006752A8" w:rsidRDefault="00991C06" w:rsidP="006752A8">
      <w:pPr>
        <w:rPr>
          <w:rFonts w:cs="Times New Roman"/>
          <w:szCs w:val="24"/>
        </w:rPr>
      </w:pPr>
      <w:r>
        <w:rPr>
          <w:rFonts w:cs="Times New Roman"/>
          <w:szCs w:val="24"/>
        </w:rPr>
        <w:object w:dxaOrig="1543" w:dyaOrig="99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7.25pt;height:49.5pt" o:ole="">
            <v:imagedata r:id="rId10" o:title=""/>
          </v:shape>
          <o:OLEObject Type="Embed" ProgID="Excel.Sheet.8" ShapeID="_x0000_i1027" DrawAspect="Icon" ObjectID="_1785944196" r:id="rId11"/>
        </w:object>
      </w:r>
      <w:r>
        <w:rPr>
          <w:rFonts w:cs="Times New Roman"/>
          <w:szCs w:val="24"/>
        </w:rPr>
        <w:object w:dxaOrig="1543" w:dyaOrig="995">
          <v:shape id="_x0000_i1026" type="#_x0000_t75" style="width:77.25pt;height:49.5pt" o:ole="">
            <v:imagedata r:id="rId12" o:title=""/>
          </v:shape>
          <o:OLEObject Type="Embed" ProgID="Excel.Sheet.8" ShapeID="_x0000_i1026" DrawAspect="Icon" ObjectID="_1785944197" r:id="rId13"/>
        </w:object>
      </w:r>
      <w:r>
        <w:rPr>
          <w:rFonts w:cs="Times New Roman"/>
          <w:szCs w:val="24"/>
        </w:rPr>
        <w:object w:dxaOrig="1543" w:dyaOrig="995">
          <v:shape id="_x0000_i1025" type="#_x0000_t75" style="width:77.25pt;height:49.5pt" o:ole="">
            <v:imagedata r:id="rId14" o:title=""/>
          </v:shape>
          <o:OLEObject Type="Embed" ProgID="Package" ShapeID="_x0000_i1025" DrawAspect="Icon" ObjectID="_1785944198" r:id="rId15"/>
        </w:object>
      </w:r>
    </w:p>
    <w:sectPr w:rsidR="0061771F" w:rsidRPr="006752A8">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F186C" w:rsidRDefault="000F186C" w:rsidP="008E4441">
      <w:pPr>
        <w:spacing w:line="240" w:lineRule="auto"/>
      </w:pPr>
      <w:r>
        <w:separator/>
      </w:r>
    </w:p>
  </w:endnote>
  <w:endnote w:type="continuationSeparator" w:id="0">
    <w:p w:rsidR="000F186C" w:rsidRDefault="000F186C" w:rsidP="008E444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F186C" w:rsidRDefault="000F186C" w:rsidP="008E4441">
      <w:pPr>
        <w:spacing w:line="240" w:lineRule="auto"/>
      </w:pPr>
      <w:r>
        <w:separator/>
      </w:r>
    </w:p>
  </w:footnote>
  <w:footnote w:type="continuationSeparator" w:id="0">
    <w:p w:rsidR="000F186C" w:rsidRDefault="000F186C" w:rsidP="008E444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8E4441" w:rsidRDefault="008E4441">
    <w:pPr>
      <w:pStyle w:val="Header"/>
    </w:pPr>
    <w:r w:rsidRPr="008E4441">
      <w:rPr>
        <w:noProof/>
        <w:lang w:val="en-US"/>
      </w:rPr>
      <w:drawing>
        <wp:inline distT="0" distB="0" distL="0" distR="0" wp14:anchorId="0F602878" wp14:editId="6EABE2E1">
          <wp:extent cx="1889924" cy="89923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1889924" cy="899238"/>
                  </a:xfrm>
                  <a:prstGeom prst="rect">
                    <a:avLst/>
                  </a:prstGeom>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1771F"/>
    <w:rsid w:val="000F186C"/>
    <w:rsid w:val="00237345"/>
    <w:rsid w:val="0061771F"/>
    <w:rsid w:val="006752A8"/>
    <w:rsid w:val="00700FEC"/>
    <w:rsid w:val="00755302"/>
    <w:rsid w:val="007B6656"/>
    <w:rsid w:val="008E4441"/>
    <w:rsid w:val="009833EE"/>
    <w:rsid w:val="00991C06"/>
    <w:rsid w:val="00AB240D"/>
    <w:rsid w:val="00CA66A9"/>
    <w:rsid w:val="00E370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D3E8163"/>
  <w15:docId w15:val="{F2D95494-7C22-4C17-A7A0-9A1C94B93F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4441"/>
    <w:pPr>
      <w:spacing w:after="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00FEC"/>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0FEC"/>
    <w:pPr>
      <w:keepNext/>
      <w:keepLines/>
      <w:spacing w:before="20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link w:val="Heading3Char"/>
    <w:uiPriority w:val="9"/>
    <w:qFormat/>
    <w:rsid w:val="00700FEC"/>
    <w:pPr>
      <w:spacing w:before="100" w:beforeAutospacing="1" w:after="100" w:afterAutospacing="1" w:line="240" w:lineRule="auto"/>
      <w:outlineLvl w:val="2"/>
    </w:pPr>
    <w:rPr>
      <w:rFonts w:eastAsia="Times New Roman" w:cs="Times New Roman"/>
      <w:b/>
      <w:bCs/>
      <w:sz w:val="27"/>
      <w:szCs w:val="27"/>
      <w:lang w:eastAsia="en-GB"/>
    </w:rPr>
  </w:style>
  <w:style w:type="paragraph" w:styleId="Heading4">
    <w:name w:val="heading 4"/>
    <w:basedOn w:val="Normal"/>
    <w:link w:val="Heading4Char"/>
    <w:uiPriority w:val="9"/>
    <w:qFormat/>
    <w:rsid w:val="00700FEC"/>
    <w:pPr>
      <w:spacing w:before="100" w:beforeAutospacing="1" w:after="100" w:afterAutospacing="1" w:line="240" w:lineRule="auto"/>
      <w:outlineLvl w:val="3"/>
    </w:pPr>
    <w:rPr>
      <w:rFonts w:eastAsia="Times New Roman" w:cs="Times New Roman"/>
      <w:b/>
      <w:bCs/>
      <w:szCs w:val="24"/>
      <w:lang w:eastAsia="en-GB"/>
    </w:rPr>
  </w:style>
  <w:style w:type="paragraph" w:styleId="Heading5">
    <w:name w:val="heading 5"/>
    <w:basedOn w:val="Normal"/>
    <w:link w:val="Heading5Char"/>
    <w:uiPriority w:val="9"/>
    <w:qFormat/>
    <w:rsid w:val="00700FEC"/>
    <w:pPr>
      <w:spacing w:before="100" w:beforeAutospacing="1" w:after="100" w:afterAutospacing="1" w:line="240" w:lineRule="auto"/>
      <w:outlineLvl w:val="4"/>
    </w:pPr>
    <w:rPr>
      <w:rFonts w:eastAsia="Times New Roman" w:cs="Times New Roman"/>
      <w:b/>
      <w:bCs/>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771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1771F"/>
    <w:rPr>
      <w:rFonts w:ascii="Tahoma" w:hAnsi="Tahoma" w:cs="Tahoma"/>
      <w:sz w:val="16"/>
      <w:szCs w:val="16"/>
    </w:rPr>
  </w:style>
  <w:style w:type="character" w:customStyle="1" w:styleId="Heading3Char">
    <w:name w:val="Heading 3 Char"/>
    <w:basedOn w:val="DefaultParagraphFont"/>
    <w:link w:val="Heading3"/>
    <w:uiPriority w:val="9"/>
    <w:rsid w:val="00700FEC"/>
    <w:rPr>
      <w:rFonts w:ascii="Times New Roman" w:eastAsia="Times New Roman" w:hAnsi="Times New Roman" w:cs="Times New Roman"/>
      <w:b/>
      <w:bCs/>
      <w:sz w:val="27"/>
      <w:szCs w:val="27"/>
      <w:lang w:eastAsia="en-GB"/>
    </w:rPr>
  </w:style>
  <w:style w:type="character" w:customStyle="1" w:styleId="Heading4Char">
    <w:name w:val="Heading 4 Char"/>
    <w:basedOn w:val="DefaultParagraphFont"/>
    <w:link w:val="Heading4"/>
    <w:uiPriority w:val="9"/>
    <w:rsid w:val="00700FEC"/>
    <w:rPr>
      <w:rFonts w:ascii="Times New Roman" w:eastAsia="Times New Roman" w:hAnsi="Times New Roman" w:cs="Times New Roman"/>
      <w:b/>
      <w:bCs/>
      <w:sz w:val="24"/>
      <w:szCs w:val="24"/>
      <w:lang w:eastAsia="en-GB"/>
    </w:rPr>
  </w:style>
  <w:style w:type="character" w:customStyle="1" w:styleId="Heading5Char">
    <w:name w:val="Heading 5 Char"/>
    <w:basedOn w:val="DefaultParagraphFont"/>
    <w:link w:val="Heading5"/>
    <w:uiPriority w:val="9"/>
    <w:rsid w:val="00700FEC"/>
    <w:rPr>
      <w:rFonts w:ascii="Times New Roman" w:eastAsia="Times New Roman" w:hAnsi="Times New Roman" w:cs="Times New Roman"/>
      <w:b/>
      <w:bCs/>
      <w:sz w:val="20"/>
      <w:szCs w:val="20"/>
      <w:lang w:eastAsia="en-GB"/>
    </w:rPr>
  </w:style>
  <w:style w:type="paragraph" w:styleId="NormalWeb">
    <w:name w:val="Normal (Web)"/>
    <w:basedOn w:val="Normal"/>
    <w:uiPriority w:val="99"/>
    <w:unhideWhenUsed/>
    <w:rsid w:val="00700FEC"/>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700FEC"/>
    <w:rPr>
      <w:b/>
      <w:bCs/>
    </w:rPr>
  </w:style>
  <w:style w:type="table" w:styleId="TableGrid">
    <w:name w:val="Table Grid"/>
    <w:basedOn w:val="TableNormal"/>
    <w:uiPriority w:val="59"/>
    <w:rsid w:val="00700F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700FEC"/>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700FEC"/>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700FE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700FEC"/>
    <w:rPr>
      <w:rFonts w:asciiTheme="majorHAnsi" w:eastAsiaTheme="majorEastAsia" w:hAnsiTheme="majorHAnsi" w:cstheme="majorBidi"/>
      <w:b/>
      <w:bCs/>
      <w:color w:val="4F81BD" w:themeColor="accent1"/>
      <w:sz w:val="26"/>
      <w:szCs w:val="26"/>
    </w:rPr>
  </w:style>
  <w:style w:type="table" w:styleId="LightShading">
    <w:name w:val="Light Shading"/>
    <w:basedOn w:val="TableNormal"/>
    <w:uiPriority w:val="60"/>
    <w:rsid w:val="00700FEC"/>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paragraph" w:styleId="TOCHeading">
    <w:name w:val="TOC Heading"/>
    <w:basedOn w:val="Heading1"/>
    <w:next w:val="Normal"/>
    <w:uiPriority w:val="39"/>
    <w:semiHidden/>
    <w:unhideWhenUsed/>
    <w:qFormat/>
    <w:rsid w:val="006752A8"/>
    <w:pPr>
      <w:outlineLvl w:val="9"/>
    </w:pPr>
    <w:rPr>
      <w:lang w:val="en-US" w:eastAsia="ja-JP"/>
    </w:rPr>
  </w:style>
  <w:style w:type="paragraph" w:styleId="TOC1">
    <w:name w:val="toc 1"/>
    <w:basedOn w:val="Normal"/>
    <w:next w:val="Normal"/>
    <w:autoRedefine/>
    <w:uiPriority w:val="39"/>
    <w:unhideWhenUsed/>
    <w:rsid w:val="006752A8"/>
    <w:pPr>
      <w:spacing w:after="100"/>
    </w:pPr>
  </w:style>
  <w:style w:type="paragraph" w:styleId="TOC2">
    <w:name w:val="toc 2"/>
    <w:basedOn w:val="Normal"/>
    <w:next w:val="Normal"/>
    <w:autoRedefine/>
    <w:uiPriority w:val="39"/>
    <w:unhideWhenUsed/>
    <w:rsid w:val="006752A8"/>
    <w:pPr>
      <w:spacing w:after="100"/>
      <w:ind w:left="220"/>
    </w:pPr>
  </w:style>
  <w:style w:type="character" w:styleId="Hyperlink">
    <w:name w:val="Hyperlink"/>
    <w:basedOn w:val="DefaultParagraphFont"/>
    <w:uiPriority w:val="99"/>
    <w:unhideWhenUsed/>
    <w:rsid w:val="006752A8"/>
    <w:rPr>
      <w:color w:val="0000FF" w:themeColor="hyperlink"/>
      <w:u w:val="single"/>
    </w:rPr>
  </w:style>
  <w:style w:type="paragraph" w:styleId="Header">
    <w:name w:val="header"/>
    <w:basedOn w:val="Normal"/>
    <w:link w:val="HeaderChar"/>
    <w:uiPriority w:val="99"/>
    <w:unhideWhenUsed/>
    <w:rsid w:val="008E4441"/>
    <w:pPr>
      <w:tabs>
        <w:tab w:val="center" w:pos="4680"/>
        <w:tab w:val="right" w:pos="9360"/>
      </w:tabs>
      <w:spacing w:line="240" w:lineRule="auto"/>
    </w:pPr>
  </w:style>
  <w:style w:type="character" w:customStyle="1" w:styleId="HeaderChar">
    <w:name w:val="Header Char"/>
    <w:basedOn w:val="DefaultParagraphFont"/>
    <w:link w:val="Header"/>
    <w:uiPriority w:val="99"/>
    <w:rsid w:val="008E4441"/>
  </w:style>
  <w:style w:type="paragraph" w:styleId="Footer">
    <w:name w:val="footer"/>
    <w:basedOn w:val="Normal"/>
    <w:link w:val="FooterChar"/>
    <w:uiPriority w:val="99"/>
    <w:unhideWhenUsed/>
    <w:rsid w:val="008E4441"/>
    <w:pPr>
      <w:tabs>
        <w:tab w:val="center" w:pos="4680"/>
        <w:tab w:val="right" w:pos="9360"/>
      </w:tabs>
      <w:spacing w:line="240" w:lineRule="auto"/>
    </w:pPr>
  </w:style>
  <w:style w:type="character" w:customStyle="1" w:styleId="FooterChar">
    <w:name w:val="Footer Char"/>
    <w:basedOn w:val="DefaultParagraphFont"/>
    <w:link w:val="Footer"/>
    <w:uiPriority w:val="99"/>
    <w:rsid w:val="008E444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9600934">
      <w:bodyDiv w:val="1"/>
      <w:marLeft w:val="0"/>
      <w:marRight w:val="0"/>
      <w:marTop w:val="0"/>
      <w:marBottom w:val="0"/>
      <w:divBdr>
        <w:top w:val="none" w:sz="0" w:space="0" w:color="auto"/>
        <w:left w:val="none" w:sz="0" w:space="0" w:color="auto"/>
        <w:bottom w:val="none" w:sz="0" w:space="0" w:color="auto"/>
        <w:right w:val="none" w:sz="0" w:space="0" w:color="auto"/>
      </w:divBdr>
    </w:div>
    <w:div w:id="241523892">
      <w:bodyDiv w:val="1"/>
      <w:marLeft w:val="0"/>
      <w:marRight w:val="0"/>
      <w:marTop w:val="0"/>
      <w:marBottom w:val="0"/>
      <w:divBdr>
        <w:top w:val="none" w:sz="0" w:space="0" w:color="auto"/>
        <w:left w:val="none" w:sz="0" w:space="0" w:color="auto"/>
        <w:bottom w:val="none" w:sz="0" w:space="0" w:color="auto"/>
        <w:right w:val="none" w:sz="0" w:space="0" w:color="auto"/>
      </w:divBdr>
    </w:div>
    <w:div w:id="280192935">
      <w:bodyDiv w:val="1"/>
      <w:marLeft w:val="0"/>
      <w:marRight w:val="0"/>
      <w:marTop w:val="0"/>
      <w:marBottom w:val="0"/>
      <w:divBdr>
        <w:top w:val="none" w:sz="0" w:space="0" w:color="auto"/>
        <w:left w:val="none" w:sz="0" w:space="0" w:color="auto"/>
        <w:bottom w:val="none" w:sz="0" w:space="0" w:color="auto"/>
        <w:right w:val="none" w:sz="0" w:space="0" w:color="auto"/>
      </w:divBdr>
    </w:div>
    <w:div w:id="386073403">
      <w:bodyDiv w:val="1"/>
      <w:marLeft w:val="0"/>
      <w:marRight w:val="0"/>
      <w:marTop w:val="0"/>
      <w:marBottom w:val="0"/>
      <w:divBdr>
        <w:top w:val="none" w:sz="0" w:space="0" w:color="auto"/>
        <w:left w:val="none" w:sz="0" w:space="0" w:color="auto"/>
        <w:bottom w:val="none" w:sz="0" w:space="0" w:color="auto"/>
        <w:right w:val="none" w:sz="0" w:space="0" w:color="auto"/>
      </w:divBdr>
    </w:div>
    <w:div w:id="396368361">
      <w:bodyDiv w:val="1"/>
      <w:marLeft w:val="0"/>
      <w:marRight w:val="0"/>
      <w:marTop w:val="0"/>
      <w:marBottom w:val="0"/>
      <w:divBdr>
        <w:top w:val="none" w:sz="0" w:space="0" w:color="auto"/>
        <w:left w:val="none" w:sz="0" w:space="0" w:color="auto"/>
        <w:bottom w:val="none" w:sz="0" w:space="0" w:color="auto"/>
        <w:right w:val="none" w:sz="0" w:space="0" w:color="auto"/>
      </w:divBdr>
    </w:div>
    <w:div w:id="462500441">
      <w:bodyDiv w:val="1"/>
      <w:marLeft w:val="0"/>
      <w:marRight w:val="0"/>
      <w:marTop w:val="0"/>
      <w:marBottom w:val="0"/>
      <w:divBdr>
        <w:top w:val="none" w:sz="0" w:space="0" w:color="auto"/>
        <w:left w:val="none" w:sz="0" w:space="0" w:color="auto"/>
        <w:bottom w:val="none" w:sz="0" w:space="0" w:color="auto"/>
        <w:right w:val="none" w:sz="0" w:space="0" w:color="auto"/>
      </w:divBdr>
    </w:div>
    <w:div w:id="478036089">
      <w:bodyDiv w:val="1"/>
      <w:marLeft w:val="0"/>
      <w:marRight w:val="0"/>
      <w:marTop w:val="0"/>
      <w:marBottom w:val="0"/>
      <w:divBdr>
        <w:top w:val="none" w:sz="0" w:space="0" w:color="auto"/>
        <w:left w:val="none" w:sz="0" w:space="0" w:color="auto"/>
        <w:bottom w:val="none" w:sz="0" w:space="0" w:color="auto"/>
        <w:right w:val="none" w:sz="0" w:space="0" w:color="auto"/>
      </w:divBdr>
    </w:div>
    <w:div w:id="625241605">
      <w:bodyDiv w:val="1"/>
      <w:marLeft w:val="0"/>
      <w:marRight w:val="0"/>
      <w:marTop w:val="0"/>
      <w:marBottom w:val="0"/>
      <w:divBdr>
        <w:top w:val="none" w:sz="0" w:space="0" w:color="auto"/>
        <w:left w:val="none" w:sz="0" w:space="0" w:color="auto"/>
        <w:bottom w:val="none" w:sz="0" w:space="0" w:color="auto"/>
        <w:right w:val="none" w:sz="0" w:space="0" w:color="auto"/>
      </w:divBdr>
    </w:div>
    <w:div w:id="1419713885">
      <w:bodyDiv w:val="1"/>
      <w:marLeft w:val="0"/>
      <w:marRight w:val="0"/>
      <w:marTop w:val="0"/>
      <w:marBottom w:val="0"/>
      <w:divBdr>
        <w:top w:val="none" w:sz="0" w:space="0" w:color="auto"/>
        <w:left w:val="none" w:sz="0" w:space="0" w:color="auto"/>
        <w:bottom w:val="none" w:sz="0" w:space="0" w:color="auto"/>
        <w:right w:val="none" w:sz="0" w:space="0" w:color="auto"/>
      </w:divBdr>
    </w:div>
    <w:div w:id="1446003682">
      <w:bodyDiv w:val="1"/>
      <w:marLeft w:val="0"/>
      <w:marRight w:val="0"/>
      <w:marTop w:val="0"/>
      <w:marBottom w:val="0"/>
      <w:divBdr>
        <w:top w:val="none" w:sz="0" w:space="0" w:color="auto"/>
        <w:left w:val="none" w:sz="0" w:space="0" w:color="auto"/>
        <w:bottom w:val="none" w:sz="0" w:space="0" w:color="auto"/>
        <w:right w:val="none" w:sz="0" w:space="0" w:color="auto"/>
      </w:divBdr>
    </w:div>
    <w:div w:id="1665009575">
      <w:bodyDiv w:val="1"/>
      <w:marLeft w:val="0"/>
      <w:marRight w:val="0"/>
      <w:marTop w:val="0"/>
      <w:marBottom w:val="0"/>
      <w:divBdr>
        <w:top w:val="none" w:sz="0" w:space="0" w:color="auto"/>
        <w:left w:val="none" w:sz="0" w:space="0" w:color="auto"/>
        <w:bottom w:val="none" w:sz="0" w:space="0" w:color="auto"/>
        <w:right w:val="none" w:sz="0" w:space="0" w:color="auto"/>
      </w:divBdr>
    </w:div>
    <w:div w:id="20598628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oleObject" Target="embeddings/Microsoft_Excel_97-2003_Worksheet1.xls"/><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image" Target="media/image3.emf"/><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oleObject" Target="embeddings/Microsoft_Excel_97-2003_Worksheet.xls"/><Relationship Id="rId5" Type="http://schemas.openxmlformats.org/officeDocument/2006/relationships/footnotes" Target="footnotes.xml"/><Relationship Id="rId15" Type="http://schemas.openxmlformats.org/officeDocument/2006/relationships/oleObject" Target="embeddings/oleObject1.bin"/><Relationship Id="rId10" Type="http://schemas.openxmlformats.org/officeDocument/2006/relationships/image" Target="media/image2.emf"/><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image" Target="media/image4.emf"/></Relationships>
</file>

<file path=word/_rels/header1.xml.rels><?xml version="1.0" encoding="UTF-8" standalone="yes"?>
<Relationships xmlns="http://schemas.openxmlformats.org/package/2006/relationships"><Relationship Id="rId1" Type="http://schemas.openxmlformats.org/officeDocument/2006/relationships/image" Target="media/image5.png"/></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title>
    <c:autoTitleDeleted val="0"/>
    <c:plotArea>
      <c:layout/>
      <c:barChart>
        <c:barDir val="col"/>
        <c:grouping val="clustered"/>
        <c:varyColors val="0"/>
        <c:ser>
          <c:idx val="0"/>
          <c:order val="0"/>
          <c:tx>
            <c:strRef>
              <c:f>Sheet1!$B$1</c:f>
              <c:strCache>
                <c:ptCount val="1"/>
                <c:pt idx="0">
                  <c:v>Purchase Frequency</c:v>
                </c:pt>
              </c:strCache>
            </c:strRef>
          </c:tx>
          <c:invertIfNegative val="0"/>
          <c:cat>
            <c:strRef>
              <c:f>Sheet1!$A$2:$A$10</c:f>
              <c:strCache>
                <c:ptCount val="9"/>
                <c:pt idx="0">
                  <c:v>Product A</c:v>
                </c:pt>
                <c:pt idx="1">
                  <c:v>Product B</c:v>
                </c:pt>
                <c:pt idx="2">
                  <c:v>Product C</c:v>
                </c:pt>
                <c:pt idx="3">
                  <c:v>Product D</c:v>
                </c:pt>
                <c:pt idx="4">
                  <c:v>Product E</c:v>
                </c:pt>
                <c:pt idx="5">
                  <c:v>Product F</c:v>
                </c:pt>
                <c:pt idx="6">
                  <c:v>Product G</c:v>
                </c:pt>
                <c:pt idx="7">
                  <c:v>Product H</c:v>
                </c:pt>
                <c:pt idx="8">
                  <c:v>Product I</c:v>
                </c:pt>
              </c:strCache>
            </c:strRef>
          </c:cat>
          <c:val>
            <c:numRef>
              <c:f>Sheet1!$B$2:$B$10</c:f>
              <c:numCache>
                <c:formatCode>General</c:formatCode>
                <c:ptCount val="9"/>
                <c:pt idx="0">
                  <c:v>150</c:v>
                </c:pt>
                <c:pt idx="1">
                  <c:v>120</c:v>
                </c:pt>
                <c:pt idx="2">
                  <c:v>90</c:v>
                </c:pt>
                <c:pt idx="3">
                  <c:v>75</c:v>
                </c:pt>
                <c:pt idx="4">
                  <c:v>60</c:v>
                </c:pt>
                <c:pt idx="5">
                  <c:v>50</c:v>
                </c:pt>
                <c:pt idx="6">
                  <c:v>45</c:v>
                </c:pt>
                <c:pt idx="7">
                  <c:v>30</c:v>
                </c:pt>
                <c:pt idx="8">
                  <c:v>25</c:v>
                </c:pt>
              </c:numCache>
            </c:numRef>
          </c:val>
          <c:extLst>
            <c:ext xmlns:c16="http://schemas.microsoft.com/office/drawing/2014/chart" uri="{C3380CC4-5D6E-409C-BE32-E72D297353CC}">
              <c16:uniqueId val="{00000000-4616-4FED-A5FC-D35DFE83F50A}"/>
            </c:ext>
          </c:extLst>
        </c:ser>
        <c:dLbls>
          <c:showLegendKey val="0"/>
          <c:showVal val="0"/>
          <c:showCatName val="0"/>
          <c:showSerName val="0"/>
          <c:showPercent val="0"/>
          <c:showBubbleSize val="0"/>
        </c:dLbls>
        <c:gapWidth val="150"/>
        <c:axId val="288120320"/>
        <c:axId val="588485696"/>
      </c:barChart>
      <c:catAx>
        <c:axId val="288120320"/>
        <c:scaling>
          <c:orientation val="minMax"/>
        </c:scaling>
        <c:delete val="0"/>
        <c:axPos val="b"/>
        <c:numFmt formatCode="General" sourceLinked="0"/>
        <c:majorTickMark val="out"/>
        <c:minorTickMark val="none"/>
        <c:tickLblPos val="nextTo"/>
        <c:crossAx val="588485696"/>
        <c:crosses val="autoZero"/>
        <c:auto val="1"/>
        <c:lblAlgn val="ctr"/>
        <c:lblOffset val="100"/>
        <c:noMultiLvlLbl val="0"/>
      </c:catAx>
      <c:valAx>
        <c:axId val="588485696"/>
        <c:scaling>
          <c:orientation val="minMax"/>
        </c:scaling>
        <c:delete val="0"/>
        <c:axPos val="l"/>
        <c:majorGridlines/>
        <c:numFmt formatCode="General" sourceLinked="1"/>
        <c:majorTickMark val="out"/>
        <c:minorTickMark val="none"/>
        <c:tickLblPos val="nextTo"/>
        <c:crossAx val="288120320"/>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overlay val="0"/>
    </c:title>
    <c:autoTitleDeleted val="0"/>
    <c:plotArea>
      <c:layout/>
      <c:lineChart>
        <c:grouping val="standard"/>
        <c:varyColors val="0"/>
        <c:ser>
          <c:idx val="0"/>
          <c:order val="0"/>
          <c:tx>
            <c:strRef>
              <c:f>Sheet1!$B$1</c:f>
              <c:strCache>
                <c:ptCount val="1"/>
                <c:pt idx="0">
                  <c:v>Total Sales $</c:v>
                </c:pt>
              </c:strCache>
            </c:strRef>
          </c:tx>
          <c:marker>
            <c:symbol val="none"/>
          </c:marker>
          <c:cat>
            <c:numRef>
              <c:f>Sheet1!$A$2:$A$21</c:f>
              <c:numCache>
                <c:formatCode>d\-mmm\-yy</c:formatCode>
                <c:ptCount val="20"/>
                <c:pt idx="0">
                  <c:v>43786</c:v>
                </c:pt>
                <c:pt idx="1">
                  <c:v>43787</c:v>
                </c:pt>
                <c:pt idx="2">
                  <c:v>43789</c:v>
                </c:pt>
                <c:pt idx="3">
                  <c:v>43790</c:v>
                </c:pt>
                <c:pt idx="4">
                  <c:v>43791</c:v>
                </c:pt>
                <c:pt idx="5">
                  <c:v>43792</c:v>
                </c:pt>
                <c:pt idx="6">
                  <c:v>43793</c:v>
                </c:pt>
                <c:pt idx="7">
                  <c:v>43794</c:v>
                </c:pt>
                <c:pt idx="8">
                  <c:v>43796</c:v>
                </c:pt>
                <c:pt idx="9">
                  <c:v>43797</c:v>
                </c:pt>
                <c:pt idx="10">
                  <c:v>43798</c:v>
                </c:pt>
                <c:pt idx="11">
                  <c:v>43799</c:v>
                </c:pt>
                <c:pt idx="12">
                  <c:v>43800</c:v>
                </c:pt>
                <c:pt idx="13">
                  <c:v>43801</c:v>
                </c:pt>
                <c:pt idx="14">
                  <c:v>43803</c:v>
                </c:pt>
                <c:pt idx="15">
                  <c:v>43804</c:v>
                </c:pt>
                <c:pt idx="16">
                  <c:v>43805</c:v>
                </c:pt>
                <c:pt idx="17">
                  <c:v>43806</c:v>
                </c:pt>
                <c:pt idx="18">
                  <c:v>43807</c:v>
                </c:pt>
                <c:pt idx="19">
                  <c:v>43808</c:v>
                </c:pt>
              </c:numCache>
            </c:numRef>
          </c:cat>
          <c:val>
            <c:numRef>
              <c:f>Sheet1!$B$2:$B$21</c:f>
              <c:numCache>
                <c:formatCode>#,##0.00</c:formatCode>
                <c:ptCount val="20"/>
                <c:pt idx="0">
                  <c:v>40763.99</c:v>
                </c:pt>
                <c:pt idx="1">
                  <c:v>37356.94</c:v>
                </c:pt>
                <c:pt idx="2">
                  <c:v>42211.519999999997</c:v>
                </c:pt>
                <c:pt idx="3">
                  <c:v>37753.089999999997</c:v>
                </c:pt>
                <c:pt idx="4">
                  <c:v>47319.31</c:v>
                </c:pt>
                <c:pt idx="5">
                  <c:v>23431.52</c:v>
                </c:pt>
                <c:pt idx="6">
                  <c:v>24078.1</c:v>
                </c:pt>
                <c:pt idx="7">
                  <c:v>19706.009999999998</c:v>
                </c:pt>
                <c:pt idx="8">
                  <c:v>16183.8</c:v>
                </c:pt>
                <c:pt idx="9">
                  <c:v>21358.46</c:v>
                </c:pt>
                <c:pt idx="10">
                  <c:v>27840.78</c:v>
                </c:pt>
                <c:pt idx="11">
                  <c:v>22014.46</c:v>
                </c:pt>
                <c:pt idx="12">
                  <c:v>18363.87</c:v>
                </c:pt>
                <c:pt idx="13">
                  <c:v>18153.38</c:v>
                </c:pt>
                <c:pt idx="14">
                  <c:v>12943.44</c:v>
                </c:pt>
                <c:pt idx="15">
                  <c:v>35775.42</c:v>
                </c:pt>
                <c:pt idx="16">
                  <c:v>21639.040000000001</c:v>
                </c:pt>
                <c:pt idx="17">
                  <c:v>15275.59</c:v>
                </c:pt>
                <c:pt idx="18">
                  <c:v>31341.59</c:v>
                </c:pt>
                <c:pt idx="19">
                  <c:v>11369.58</c:v>
                </c:pt>
              </c:numCache>
            </c:numRef>
          </c:val>
          <c:smooth val="0"/>
          <c:extLst>
            <c:ext xmlns:c16="http://schemas.microsoft.com/office/drawing/2014/chart" uri="{C3380CC4-5D6E-409C-BE32-E72D297353CC}">
              <c16:uniqueId val="{00000000-E76A-4D3A-8870-157D6D0A91CB}"/>
            </c:ext>
          </c:extLst>
        </c:ser>
        <c:dLbls>
          <c:showLegendKey val="0"/>
          <c:showVal val="0"/>
          <c:showCatName val="0"/>
          <c:showSerName val="0"/>
          <c:showPercent val="0"/>
          <c:showBubbleSize val="0"/>
        </c:dLbls>
        <c:smooth val="0"/>
        <c:axId val="296192512"/>
        <c:axId val="588482816"/>
      </c:lineChart>
      <c:dateAx>
        <c:axId val="296192512"/>
        <c:scaling>
          <c:orientation val="minMax"/>
        </c:scaling>
        <c:delete val="0"/>
        <c:axPos val="b"/>
        <c:numFmt formatCode="d\-mmm\-yy" sourceLinked="1"/>
        <c:majorTickMark val="out"/>
        <c:minorTickMark val="none"/>
        <c:tickLblPos val="nextTo"/>
        <c:crossAx val="588482816"/>
        <c:crosses val="autoZero"/>
        <c:auto val="1"/>
        <c:lblOffset val="100"/>
        <c:baseTimeUnit val="days"/>
      </c:dateAx>
      <c:valAx>
        <c:axId val="588482816"/>
        <c:scaling>
          <c:orientation val="minMax"/>
        </c:scaling>
        <c:delete val="0"/>
        <c:axPos val="l"/>
        <c:majorGridlines/>
        <c:numFmt formatCode="#,##0.00" sourceLinked="1"/>
        <c:majorTickMark val="out"/>
        <c:minorTickMark val="none"/>
        <c:tickLblPos val="nextTo"/>
        <c:crossAx val="296192512"/>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8E34FB1-C5C7-4F7E-AAEB-30A20736D7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18</Pages>
  <Words>4227</Words>
  <Characters>22658</Characters>
  <Application>Microsoft Office Word</Application>
  <DocSecurity>0</DocSecurity>
  <Lines>730</Lines>
  <Paragraphs>440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8</cp:revision>
  <dcterms:created xsi:type="dcterms:W3CDTF">2024-08-23T12:38:00Z</dcterms:created>
  <dcterms:modified xsi:type="dcterms:W3CDTF">2024-08-23T13:50:00Z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6428ac088c17005d56daaff18f6fa0c66f81f6fe8c539fea866ad0dcfd4883fd</vt:lpwstr>
  </property>
</Properties>
</file>