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CC85E8" w14:textId="77777777" w:rsidR="00627E32" w:rsidRPr="0025373F" w:rsidRDefault="00627E32" w:rsidP="00627E32">
      <w:pPr>
        <w:ind w:left="1440" w:firstLine="720"/>
        <w:rPr>
          <w:rFonts w:cstheme="minorHAnsi"/>
        </w:rPr>
      </w:pPr>
      <w:r w:rsidRPr="0025373F">
        <w:rPr>
          <w:rFonts w:cstheme="minorHAnsi"/>
        </w:rPr>
        <w:t xml:space="preserve">Milena </w:t>
      </w:r>
      <w:proofErr w:type="spellStart"/>
      <w:r w:rsidRPr="0025373F">
        <w:rPr>
          <w:rFonts w:cstheme="minorHAnsi"/>
        </w:rPr>
        <w:t>Petrova</w:t>
      </w:r>
      <w:proofErr w:type="spellEnd"/>
      <w:r w:rsidRPr="0025373F">
        <w:rPr>
          <w:rFonts w:cstheme="minorHAnsi"/>
        </w:rPr>
        <w:t xml:space="preserve"> Valeva</w:t>
      </w:r>
    </w:p>
    <w:p w14:paraId="3939FBB5" w14:textId="77777777" w:rsidR="00627E32" w:rsidRPr="0025373F" w:rsidRDefault="00627E32" w:rsidP="00627E32">
      <w:pPr>
        <w:ind w:left="1440"/>
        <w:rPr>
          <w:rFonts w:cstheme="minorHAnsi"/>
        </w:rPr>
      </w:pPr>
      <w:r w:rsidRPr="0025373F">
        <w:rPr>
          <w:rFonts w:cstheme="minorHAnsi"/>
        </w:rPr>
        <w:t xml:space="preserve">            Student Number: 1817469</w:t>
      </w:r>
    </w:p>
    <w:p w14:paraId="10BD4F11" w14:textId="14EFDE3B" w:rsidR="00560ED5" w:rsidRPr="0025373F" w:rsidRDefault="00627E32" w:rsidP="00560ED5">
      <w:pPr>
        <w:ind w:firstLine="720"/>
        <w:rPr>
          <w:rFonts w:cstheme="minorHAnsi"/>
        </w:rPr>
      </w:pPr>
      <w:r w:rsidRPr="0025373F">
        <w:rPr>
          <w:rFonts w:cstheme="minorHAnsi"/>
        </w:rPr>
        <w:t xml:space="preserve">              </w:t>
      </w:r>
      <w:r w:rsidR="0025373F">
        <w:rPr>
          <w:rFonts w:cstheme="minorHAnsi"/>
        </w:rPr>
        <w:t xml:space="preserve">        </w:t>
      </w:r>
      <w:r w:rsidR="002D467C">
        <w:rPr>
          <w:rFonts w:cstheme="minorHAnsi"/>
        </w:rPr>
        <w:t xml:space="preserve"> </w:t>
      </w:r>
      <w:r w:rsidR="0025373F">
        <w:rPr>
          <w:rFonts w:cstheme="minorHAnsi"/>
        </w:rPr>
        <w:t xml:space="preserve"> </w:t>
      </w:r>
      <w:r w:rsidR="00510BB9" w:rsidRPr="0025373F">
        <w:rPr>
          <w:rFonts w:cstheme="minorHAnsi"/>
        </w:rPr>
        <w:t>LCBB5002 MANAGEMENT ACCOUNTING</w:t>
      </w:r>
    </w:p>
    <w:p w14:paraId="5A36DC5A" w14:textId="62DEC034" w:rsidR="006B5588" w:rsidRPr="0025373F" w:rsidRDefault="00A47227" w:rsidP="00560ED5">
      <w:pPr>
        <w:ind w:firstLine="720"/>
        <w:rPr>
          <w:rFonts w:cstheme="minorHAnsi"/>
        </w:rPr>
      </w:pPr>
      <w:r>
        <w:rPr>
          <w:rFonts w:cstheme="minorHAnsi"/>
          <w:szCs w:val="28"/>
        </w:rPr>
        <w:t xml:space="preserve">                      </w:t>
      </w:r>
      <w:r w:rsidR="008D7DC6">
        <w:rPr>
          <w:rFonts w:cstheme="minorHAnsi"/>
          <w:szCs w:val="28"/>
        </w:rPr>
        <w:t xml:space="preserve"> </w:t>
      </w:r>
      <w:r w:rsidR="002D467C">
        <w:rPr>
          <w:rFonts w:cstheme="minorHAnsi"/>
          <w:szCs w:val="28"/>
        </w:rPr>
        <w:t xml:space="preserve"> </w:t>
      </w:r>
      <w:r w:rsidR="00DD4038" w:rsidRPr="0025373F">
        <w:rPr>
          <w:rFonts w:cstheme="minorHAnsi"/>
          <w:szCs w:val="28"/>
        </w:rPr>
        <w:t>Assessment 1</w:t>
      </w:r>
      <w:r w:rsidR="006B5588" w:rsidRPr="0025373F">
        <w:rPr>
          <w:rFonts w:cstheme="minorHAnsi"/>
        </w:rPr>
        <w:t>-</w:t>
      </w:r>
      <w:r w:rsidR="006B5588" w:rsidRPr="0025373F">
        <w:t xml:space="preserve">The Role of Budgeting </w:t>
      </w:r>
    </w:p>
    <w:p w14:paraId="6BC0C145" w14:textId="168070A5" w:rsidR="00627E32" w:rsidRPr="0025373F" w:rsidRDefault="00A47227" w:rsidP="00A47227">
      <w:pPr>
        <w:rPr>
          <w:rFonts w:cstheme="minorHAnsi"/>
        </w:rPr>
      </w:pPr>
      <w:r>
        <w:rPr>
          <w:rFonts w:cstheme="minorHAnsi"/>
        </w:rPr>
        <w:t xml:space="preserve">                                </w:t>
      </w:r>
      <w:r w:rsidR="002D467C">
        <w:rPr>
          <w:rFonts w:cstheme="minorHAnsi"/>
        </w:rPr>
        <w:t xml:space="preserve"> </w:t>
      </w:r>
      <w:r w:rsidR="008D7DC6">
        <w:rPr>
          <w:rFonts w:cstheme="minorHAnsi"/>
        </w:rPr>
        <w:t xml:space="preserve"> </w:t>
      </w:r>
      <w:r w:rsidR="002D467C">
        <w:rPr>
          <w:rFonts w:cstheme="minorHAnsi"/>
        </w:rPr>
        <w:t xml:space="preserve"> </w:t>
      </w:r>
      <w:r>
        <w:rPr>
          <w:rFonts w:cstheme="minorHAnsi"/>
        </w:rPr>
        <w:t xml:space="preserve"> </w:t>
      </w:r>
      <w:r w:rsidR="00627E32" w:rsidRPr="0025373F">
        <w:rPr>
          <w:rFonts w:cstheme="minorHAnsi"/>
        </w:rPr>
        <w:t xml:space="preserve">Module Lecturer’s Name: </w:t>
      </w:r>
      <w:proofErr w:type="gramStart"/>
      <w:r w:rsidR="00627E32" w:rsidRPr="0025373F">
        <w:rPr>
          <w:rFonts w:eastAsia="Times New Roman" w:cstheme="minorHAnsi"/>
          <w:spacing w:val="-15"/>
          <w:lang w:eastAsia="en-GB"/>
        </w:rPr>
        <w:t xml:space="preserve">Dr  </w:t>
      </w:r>
      <w:proofErr w:type="spellStart"/>
      <w:r w:rsidR="00627E32" w:rsidRPr="0025373F">
        <w:rPr>
          <w:rFonts w:eastAsia="Times New Roman" w:cstheme="minorHAnsi"/>
          <w:spacing w:val="-15"/>
          <w:lang w:eastAsia="en-GB"/>
        </w:rPr>
        <w:t>Rexon</w:t>
      </w:r>
      <w:proofErr w:type="spellEnd"/>
      <w:proofErr w:type="gramEnd"/>
      <w:r w:rsidR="00627E32" w:rsidRPr="0025373F">
        <w:rPr>
          <w:rFonts w:eastAsia="Times New Roman" w:cstheme="minorHAnsi"/>
          <w:spacing w:val="-15"/>
          <w:lang w:eastAsia="en-GB"/>
        </w:rPr>
        <w:t xml:space="preserve"> </w:t>
      </w:r>
      <w:proofErr w:type="spellStart"/>
      <w:r w:rsidR="00627E32" w:rsidRPr="0025373F">
        <w:rPr>
          <w:rFonts w:eastAsia="Times New Roman" w:cstheme="minorHAnsi"/>
          <w:spacing w:val="-15"/>
          <w:lang w:eastAsia="en-GB"/>
        </w:rPr>
        <w:t>Nting</w:t>
      </w:r>
      <w:proofErr w:type="spellEnd"/>
    </w:p>
    <w:p w14:paraId="5CC36189" w14:textId="77777777" w:rsidR="00627E32" w:rsidRPr="0025373F" w:rsidRDefault="00627E32" w:rsidP="00627E32">
      <w:pPr>
        <w:pStyle w:val="Default"/>
        <w:rPr>
          <w:b/>
          <w:bCs/>
          <w:sz w:val="24"/>
          <w:szCs w:val="28"/>
          <w:lang w:val="en-US"/>
        </w:rPr>
      </w:pPr>
    </w:p>
    <w:p w14:paraId="09A9861E" w14:textId="77777777" w:rsidR="009F2B99" w:rsidRPr="0025373F" w:rsidRDefault="009F2B99" w:rsidP="00E27997">
      <w:pPr>
        <w:pStyle w:val="Title"/>
        <w:rPr>
          <w:b/>
          <w:bCs/>
          <w:sz w:val="24"/>
          <w:szCs w:val="36"/>
        </w:rPr>
      </w:pPr>
    </w:p>
    <w:p w14:paraId="36C009AF" w14:textId="77777777" w:rsidR="009F2B99" w:rsidRPr="0025373F" w:rsidRDefault="009F2B99" w:rsidP="00E27997">
      <w:pPr>
        <w:pStyle w:val="Title"/>
        <w:rPr>
          <w:b/>
          <w:bCs/>
          <w:sz w:val="24"/>
          <w:szCs w:val="36"/>
        </w:rPr>
      </w:pPr>
    </w:p>
    <w:p w14:paraId="3F58EE82" w14:textId="77777777" w:rsidR="009F2B99" w:rsidRDefault="009F2B99" w:rsidP="00E27997">
      <w:pPr>
        <w:pStyle w:val="Title"/>
        <w:rPr>
          <w:b/>
          <w:bCs/>
          <w:sz w:val="36"/>
          <w:szCs w:val="36"/>
        </w:rPr>
      </w:pPr>
    </w:p>
    <w:p w14:paraId="38823068" w14:textId="77777777" w:rsidR="009F2B99" w:rsidRDefault="009F2B99" w:rsidP="00E27997">
      <w:pPr>
        <w:pStyle w:val="Title"/>
        <w:rPr>
          <w:b/>
          <w:bCs/>
          <w:sz w:val="36"/>
          <w:szCs w:val="36"/>
        </w:rPr>
      </w:pPr>
    </w:p>
    <w:p w14:paraId="79865DD3" w14:textId="77777777" w:rsidR="009F2B99" w:rsidRDefault="009F2B99" w:rsidP="00E27997">
      <w:pPr>
        <w:pStyle w:val="Title"/>
        <w:rPr>
          <w:b/>
          <w:bCs/>
          <w:sz w:val="36"/>
          <w:szCs w:val="36"/>
        </w:rPr>
      </w:pPr>
    </w:p>
    <w:p w14:paraId="1B078269" w14:textId="77777777" w:rsidR="009F2B99" w:rsidRDefault="009F2B99" w:rsidP="00E27997">
      <w:pPr>
        <w:pStyle w:val="Title"/>
        <w:rPr>
          <w:b/>
          <w:bCs/>
          <w:sz w:val="36"/>
          <w:szCs w:val="36"/>
        </w:rPr>
      </w:pPr>
    </w:p>
    <w:p w14:paraId="7078976C" w14:textId="77777777" w:rsidR="009F2B99" w:rsidRDefault="009F2B99" w:rsidP="00E27997">
      <w:pPr>
        <w:pStyle w:val="Title"/>
        <w:rPr>
          <w:b/>
          <w:bCs/>
          <w:sz w:val="36"/>
          <w:szCs w:val="36"/>
        </w:rPr>
      </w:pPr>
    </w:p>
    <w:p w14:paraId="443DD183" w14:textId="77777777" w:rsidR="009F2B99" w:rsidRDefault="009F2B99" w:rsidP="00E27997">
      <w:pPr>
        <w:pStyle w:val="Title"/>
        <w:rPr>
          <w:b/>
          <w:bCs/>
          <w:sz w:val="36"/>
          <w:szCs w:val="36"/>
        </w:rPr>
      </w:pPr>
    </w:p>
    <w:p w14:paraId="6FCE2C73" w14:textId="77777777" w:rsidR="009F2B99" w:rsidRDefault="009F2B99" w:rsidP="00E27997">
      <w:pPr>
        <w:pStyle w:val="Title"/>
        <w:rPr>
          <w:b/>
          <w:bCs/>
          <w:sz w:val="36"/>
          <w:szCs w:val="36"/>
        </w:rPr>
      </w:pPr>
    </w:p>
    <w:p w14:paraId="41A07425" w14:textId="77777777" w:rsidR="009F2B99" w:rsidRDefault="009F2B99" w:rsidP="00E27997">
      <w:pPr>
        <w:pStyle w:val="Title"/>
        <w:rPr>
          <w:b/>
          <w:bCs/>
          <w:sz w:val="36"/>
          <w:szCs w:val="36"/>
        </w:rPr>
      </w:pPr>
    </w:p>
    <w:p w14:paraId="350CF933" w14:textId="77777777" w:rsidR="009F2B99" w:rsidRDefault="009F2B99" w:rsidP="00E27997">
      <w:pPr>
        <w:pStyle w:val="Title"/>
        <w:rPr>
          <w:b/>
          <w:bCs/>
          <w:sz w:val="36"/>
          <w:szCs w:val="36"/>
        </w:rPr>
      </w:pPr>
    </w:p>
    <w:p w14:paraId="7C42A5F7" w14:textId="77777777" w:rsidR="009F2B99" w:rsidRDefault="009F2B99" w:rsidP="00E27997">
      <w:pPr>
        <w:pStyle w:val="Title"/>
        <w:rPr>
          <w:b/>
          <w:bCs/>
          <w:sz w:val="36"/>
          <w:szCs w:val="36"/>
        </w:rPr>
      </w:pPr>
    </w:p>
    <w:p w14:paraId="4931584A" w14:textId="77777777" w:rsidR="009F2B99" w:rsidRDefault="009F2B99" w:rsidP="00E27997">
      <w:pPr>
        <w:pStyle w:val="Title"/>
        <w:rPr>
          <w:b/>
          <w:bCs/>
          <w:sz w:val="36"/>
          <w:szCs w:val="36"/>
        </w:rPr>
      </w:pPr>
    </w:p>
    <w:p w14:paraId="10A6568F" w14:textId="77777777" w:rsidR="009F2B99" w:rsidRDefault="009F2B99" w:rsidP="00E27997">
      <w:pPr>
        <w:pStyle w:val="Title"/>
        <w:rPr>
          <w:b/>
          <w:bCs/>
          <w:sz w:val="36"/>
          <w:szCs w:val="36"/>
        </w:rPr>
      </w:pPr>
    </w:p>
    <w:p w14:paraId="1429EB9F" w14:textId="77777777" w:rsidR="009F2B99" w:rsidRDefault="009F2B99" w:rsidP="00E27997">
      <w:pPr>
        <w:pStyle w:val="Title"/>
        <w:rPr>
          <w:b/>
          <w:bCs/>
          <w:sz w:val="36"/>
          <w:szCs w:val="36"/>
        </w:rPr>
      </w:pPr>
    </w:p>
    <w:p w14:paraId="02D880CA" w14:textId="77777777" w:rsidR="009F2B99" w:rsidRDefault="009F2B99" w:rsidP="00E27997">
      <w:pPr>
        <w:pStyle w:val="Title"/>
        <w:rPr>
          <w:b/>
          <w:bCs/>
          <w:sz w:val="36"/>
          <w:szCs w:val="36"/>
        </w:rPr>
      </w:pPr>
    </w:p>
    <w:p w14:paraId="6C6149BE" w14:textId="77777777" w:rsidR="009F2B99" w:rsidRDefault="009F2B99" w:rsidP="00E27997">
      <w:pPr>
        <w:pStyle w:val="Title"/>
        <w:rPr>
          <w:b/>
          <w:bCs/>
          <w:sz w:val="36"/>
          <w:szCs w:val="36"/>
        </w:rPr>
      </w:pPr>
    </w:p>
    <w:p w14:paraId="7FAF337E" w14:textId="77777777" w:rsidR="009F2B99" w:rsidRDefault="009F2B99" w:rsidP="00E27997">
      <w:pPr>
        <w:pStyle w:val="Title"/>
        <w:rPr>
          <w:b/>
          <w:bCs/>
          <w:sz w:val="36"/>
          <w:szCs w:val="36"/>
        </w:rPr>
      </w:pPr>
    </w:p>
    <w:p w14:paraId="553569A8" w14:textId="77777777" w:rsidR="009F2B99" w:rsidRDefault="009F2B99" w:rsidP="00E27997">
      <w:pPr>
        <w:pStyle w:val="Title"/>
        <w:rPr>
          <w:b/>
          <w:bCs/>
          <w:sz w:val="36"/>
          <w:szCs w:val="36"/>
        </w:rPr>
      </w:pPr>
    </w:p>
    <w:p w14:paraId="49681AE8" w14:textId="77777777" w:rsidR="009F2B99" w:rsidRDefault="009F2B99" w:rsidP="00E27997">
      <w:pPr>
        <w:pStyle w:val="Title"/>
        <w:rPr>
          <w:b/>
          <w:bCs/>
          <w:sz w:val="36"/>
          <w:szCs w:val="36"/>
        </w:rPr>
      </w:pPr>
    </w:p>
    <w:p w14:paraId="72BA302B" w14:textId="77777777" w:rsidR="009F2B99" w:rsidRDefault="009F2B99" w:rsidP="00E27997">
      <w:pPr>
        <w:pStyle w:val="Title"/>
        <w:rPr>
          <w:b/>
          <w:bCs/>
          <w:sz w:val="36"/>
          <w:szCs w:val="36"/>
        </w:rPr>
      </w:pPr>
    </w:p>
    <w:p w14:paraId="2E1AE7F8" w14:textId="77777777" w:rsidR="009F2B99" w:rsidRDefault="009F2B99" w:rsidP="00E27997">
      <w:pPr>
        <w:pStyle w:val="Title"/>
        <w:rPr>
          <w:b/>
          <w:bCs/>
          <w:sz w:val="36"/>
          <w:szCs w:val="36"/>
        </w:rPr>
      </w:pPr>
    </w:p>
    <w:p w14:paraId="4F83EF00" w14:textId="77777777" w:rsidR="009F2B99" w:rsidRDefault="009F2B99" w:rsidP="00E27997">
      <w:pPr>
        <w:pStyle w:val="Title"/>
        <w:rPr>
          <w:b/>
          <w:bCs/>
          <w:sz w:val="36"/>
          <w:szCs w:val="36"/>
        </w:rPr>
      </w:pPr>
    </w:p>
    <w:p w14:paraId="7C401AFC" w14:textId="77777777" w:rsidR="009F2B99" w:rsidRDefault="009F2B99" w:rsidP="00E27997">
      <w:pPr>
        <w:pStyle w:val="Title"/>
        <w:rPr>
          <w:b/>
          <w:bCs/>
          <w:sz w:val="36"/>
          <w:szCs w:val="36"/>
        </w:rPr>
      </w:pPr>
    </w:p>
    <w:p w14:paraId="4ACE329F" w14:textId="77777777" w:rsidR="009F2B99" w:rsidRDefault="009F2B99" w:rsidP="00E27997">
      <w:pPr>
        <w:pStyle w:val="Title"/>
        <w:rPr>
          <w:b/>
          <w:bCs/>
          <w:sz w:val="36"/>
          <w:szCs w:val="36"/>
        </w:rPr>
      </w:pPr>
    </w:p>
    <w:p w14:paraId="2D336949" w14:textId="77777777" w:rsidR="009F2B99" w:rsidRDefault="009F2B99" w:rsidP="00E27997">
      <w:pPr>
        <w:pStyle w:val="Title"/>
        <w:rPr>
          <w:b/>
          <w:bCs/>
          <w:sz w:val="36"/>
          <w:szCs w:val="36"/>
        </w:rPr>
      </w:pPr>
    </w:p>
    <w:p w14:paraId="3EEEC406" w14:textId="77777777" w:rsidR="009F2B99" w:rsidRDefault="009F2B99" w:rsidP="00E27997">
      <w:pPr>
        <w:pStyle w:val="Title"/>
        <w:rPr>
          <w:b/>
          <w:bCs/>
          <w:sz w:val="36"/>
          <w:szCs w:val="36"/>
        </w:rPr>
      </w:pPr>
    </w:p>
    <w:p w14:paraId="647923D7" w14:textId="77777777" w:rsidR="009F2B99" w:rsidRDefault="009F2B99" w:rsidP="00E27997">
      <w:pPr>
        <w:pStyle w:val="Title"/>
        <w:rPr>
          <w:b/>
          <w:bCs/>
          <w:sz w:val="36"/>
          <w:szCs w:val="36"/>
        </w:rPr>
      </w:pPr>
    </w:p>
    <w:p w14:paraId="1F482131" w14:textId="77777777" w:rsidR="009F2B99" w:rsidRDefault="009F2B99" w:rsidP="00E27997">
      <w:pPr>
        <w:pStyle w:val="Title"/>
        <w:rPr>
          <w:b/>
          <w:bCs/>
          <w:sz w:val="36"/>
          <w:szCs w:val="36"/>
        </w:rPr>
      </w:pPr>
    </w:p>
    <w:p w14:paraId="5EBA8704" w14:textId="77777777" w:rsidR="009F2B99" w:rsidRDefault="009F2B99" w:rsidP="00E27997">
      <w:pPr>
        <w:pStyle w:val="Title"/>
        <w:rPr>
          <w:b/>
          <w:bCs/>
          <w:sz w:val="36"/>
          <w:szCs w:val="36"/>
        </w:rPr>
      </w:pPr>
    </w:p>
    <w:p w14:paraId="418FC25A" w14:textId="77777777" w:rsidR="009F2B99" w:rsidRDefault="009F2B99" w:rsidP="00E27997">
      <w:pPr>
        <w:pStyle w:val="Title"/>
        <w:rPr>
          <w:b/>
          <w:bCs/>
          <w:sz w:val="36"/>
          <w:szCs w:val="36"/>
        </w:rPr>
      </w:pPr>
    </w:p>
    <w:p w14:paraId="367BCA59" w14:textId="28883CE6" w:rsidR="009F2B99" w:rsidRDefault="00A7131C" w:rsidP="00E27997">
      <w:pPr>
        <w:pStyle w:val="Title"/>
        <w:rPr>
          <w:b/>
          <w:bCs/>
          <w:sz w:val="36"/>
          <w:szCs w:val="36"/>
        </w:rPr>
      </w:pPr>
      <w:r>
        <w:rPr>
          <w:b/>
          <w:bCs/>
          <w:sz w:val="36"/>
          <w:szCs w:val="36"/>
        </w:rPr>
        <w:t xml:space="preserve">                                           CONTENTS</w:t>
      </w:r>
    </w:p>
    <w:p w14:paraId="0D951D06" w14:textId="2C871E03" w:rsidR="00CA455E" w:rsidRDefault="00CA455E" w:rsidP="00CA455E"/>
    <w:p w14:paraId="569720B8" w14:textId="77777777" w:rsidR="00CA455E" w:rsidRPr="00CA455E" w:rsidRDefault="00CA455E" w:rsidP="00CA455E"/>
    <w:p w14:paraId="36D9C5BA" w14:textId="305A54BE" w:rsidR="00A7131C" w:rsidRPr="00CA455E" w:rsidRDefault="0017166F" w:rsidP="0017166F">
      <w:pPr>
        <w:pStyle w:val="ListParagraph"/>
        <w:numPr>
          <w:ilvl w:val="0"/>
          <w:numId w:val="1"/>
        </w:numPr>
        <w:rPr>
          <w:b/>
          <w:bCs/>
        </w:rPr>
      </w:pPr>
      <w:r w:rsidRPr="00CA455E">
        <w:rPr>
          <w:b/>
          <w:bCs/>
        </w:rPr>
        <w:t>INTRODUCTION</w:t>
      </w:r>
    </w:p>
    <w:p w14:paraId="1471D2E5" w14:textId="5C4CF686" w:rsidR="0017166F" w:rsidRDefault="002A6B79" w:rsidP="004A7DC7">
      <w:pPr>
        <w:pStyle w:val="ListParagraph"/>
        <w:numPr>
          <w:ilvl w:val="1"/>
          <w:numId w:val="1"/>
        </w:numPr>
      </w:pPr>
      <w:r>
        <w:t>What is budgeting?</w:t>
      </w:r>
    </w:p>
    <w:p w14:paraId="0F9A5344" w14:textId="79BDB73F" w:rsidR="00C86CDE" w:rsidRDefault="00C86CDE" w:rsidP="004A7DC7">
      <w:pPr>
        <w:pStyle w:val="ListParagraph"/>
        <w:numPr>
          <w:ilvl w:val="1"/>
          <w:numId w:val="1"/>
        </w:numPr>
      </w:pPr>
      <w:r>
        <w:t>Figure 1</w:t>
      </w:r>
    </w:p>
    <w:p w14:paraId="29F5B7B4" w14:textId="2FF537E8" w:rsidR="004A7DC7" w:rsidRDefault="004A7DC7" w:rsidP="004A7DC7">
      <w:pPr>
        <w:pStyle w:val="ListParagraph"/>
        <w:numPr>
          <w:ilvl w:val="1"/>
          <w:numId w:val="1"/>
        </w:numPr>
      </w:pPr>
      <w:r>
        <w:t>The role of budgeting</w:t>
      </w:r>
    </w:p>
    <w:p w14:paraId="6D6E8902" w14:textId="0CB290CA" w:rsidR="004A7DC7" w:rsidRDefault="004A7DC7" w:rsidP="004A7DC7">
      <w:pPr>
        <w:pStyle w:val="ListParagraph"/>
        <w:numPr>
          <w:ilvl w:val="1"/>
          <w:numId w:val="1"/>
        </w:numPr>
      </w:pPr>
      <w:r>
        <w:t>The most s</w:t>
      </w:r>
      <w:r w:rsidR="0003154A">
        <w:t>uitable budgeting (</w:t>
      </w:r>
      <w:r w:rsidR="00851012">
        <w:t>Static vs Flexible)</w:t>
      </w:r>
    </w:p>
    <w:p w14:paraId="39693B4C" w14:textId="77777777" w:rsidR="00172F6C" w:rsidRDefault="00172F6C" w:rsidP="00172F6C">
      <w:pPr>
        <w:ind w:left="720"/>
      </w:pPr>
    </w:p>
    <w:p w14:paraId="38A5F7AC" w14:textId="76EE09C5" w:rsidR="00851012" w:rsidRDefault="00CA455E" w:rsidP="00851012">
      <w:pPr>
        <w:pStyle w:val="ListParagraph"/>
        <w:numPr>
          <w:ilvl w:val="0"/>
          <w:numId w:val="1"/>
        </w:numPr>
        <w:rPr>
          <w:b/>
          <w:bCs/>
        </w:rPr>
      </w:pPr>
      <w:r w:rsidRPr="00CA455E">
        <w:rPr>
          <w:b/>
          <w:bCs/>
        </w:rPr>
        <w:t>CONCLUSION</w:t>
      </w:r>
    </w:p>
    <w:p w14:paraId="24F9C85F" w14:textId="77777777" w:rsidR="00172F6C" w:rsidRPr="00CA455E" w:rsidRDefault="00172F6C" w:rsidP="00172F6C">
      <w:pPr>
        <w:pStyle w:val="ListParagraph"/>
        <w:rPr>
          <w:b/>
          <w:bCs/>
        </w:rPr>
      </w:pPr>
    </w:p>
    <w:p w14:paraId="3E92B191" w14:textId="21D2A171" w:rsidR="00CA455E" w:rsidRPr="00CA455E" w:rsidRDefault="00CA455E" w:rsidP="00851012">
      <w:pPr>
        <w:pStyle w:val="ListParagraph"/>
        <w:numPr>
          <w:ilvl w:val="0"/>
          <w:numId w:val="1"/>
        </w:numPr>
        <w:rPr>
          <w:b/>
          <w:bCs/>
        </w:rPr>
      </w:pPr>
      <w:r w:rsidRPr="00CA455E">
        <w:rPr>
          <w:b/>
          <w:bCs/>
        </w:rPr>
        <w:t>REFERENCES</w:t>
      </w:r>
    </w:p>
    <w:p w14:paraId="368C24DC" w14:textId="77777777" w:rsidR="009F2B99" w:rsidRDefault="009F2B99" w:rsidP="00E27997">
      <w:pPr>
        <w:pStyle w:val="Title"/>
        <w:rPr>
          <w:b/>
          <w:bCs/>
          <w:sz w:val="36"/>
          <w:szCs w:val="36"/>
        </w:rPr>
      </w:pPr>
    </w:p>
    <w:p w14:paraId="715FFE46" w14:textId="77777777" w:rsidR="00705215" w:rsidRPr="00C010CB" w:rsidRDefault="00705215" w:rsidP="00077DF3"/>
    <w:p w14:paraId="0AAAB8D9" w14:textId="77777777" w:rsidR="00705215" w:rsidRDefault="00705215">
      <w:pPr>
        <w:pStyle w:val="Body"/>
      </w:pPr>
    </w:p>
    <w:p w14:paraId="52820238" w14:textId="77777777" w:rsidR="00705215" w:rsidRDefault="00705215">
      <w:pPr>
        <w:pStyle w:val="Body"/>
      </w:pPr>
    </w:p>
    <w:p w14:paraId="609C10AF" w14:textId="77777777" w:rsidR="00705215" w:rsidRDefault="00705215">
      <w:pPr>
        <w:pStyle w:val="Body"/>
      </w:pPr>
    </w:p>
    <w:p w14:paraId="5E38EA74" w14:textId="77777777" w:rsidR="00705215" w:rsidRDefault="00705215">
      <w:pPr>
        <w:pStyle w:val="Body"/>
      </w:pPr>
    </w:p>
    <w:p w14:paraId="48875F06" w14:textId="77777777" w:rsidR="00705215" w:rsidRDefault="00705215">
      <w:pPr>
        <w:pStyle w:val="Body"/>
      </w:pPr>
    </w:p>
    <w:p w14:paraId="0C553ED4" w14:textId="77777777" w:rsidR="00705215" w:rsidRDefault="00705215">
      <w:pPr>
        <w:pStyle w:val="Body"/>
      </w:pPr>
    </w:p>
    <w:p w14:paraId="3D57EFBB" w14:textId="77777777" w:rsidR="00705215" w:rsidRDefault="00705215">
      <w:pPr>
        <w:pStyle w:val="Body"/>
      </w:pPr>
    </w:p>
    <w:p w14:paraId="7194B2EB" w14:textId="77777777" w:rsidR="00705215" w:rsidRDefault="00705215">
      <w:pPr>
        <w:pStyle w:val="Body"/>
      </w:pPr>
    </w:p>
    <w:p w14:paraId="70A0E757" w14:textId="77777777" w:rsidR="00705215" w:rsidRDefault="00705215">
      <w:pPr>
        <w:pStyle w:val="Body"/>
      </w:pPr>
    </w:p>
    <w:p w14:paraId="67D7EC1D" w14:textId="77777777" w:rsidR="00705215" w:rsidRDefault="00705215">
      <w:pPr>
        <w:pStyle w:val="Body"/>
      </w:pPr>
    </w:p>
    <w:p w14:paraId="618A09F2" w14:textId="77777777" w:rsidR="00705215" w:rsidRDefault="00705215">
      <w:pPr>
        <w:pStyle w:val="Body"/>
      </w:pPr>
    </w:p>
    <w:p w14:paraId="07AC7AF5" w14:textId="77777777" w:rsidR="00705215" w:rsidRDefault="00705215">
      <w:pPr>
        <w:pStyle w:val="Body"/>
      </w:pPr>
    </w:p>
    <w:p w14:paraId="7EF5CE02" w14:textId="77777777" w:rsidR="00705215" w:rsidRDefault="00705215">
      <w:pPr>
        <w:pStyle w:val="Body"/>
      </w:pPr>
    </w:p>
    <w:p w14:paraId="36ED2E18" w14:textId="77777777" w:rsidR="00705215" w:rsidRDefault="00705215">
      <w:pPr>
        <w:pStyle w:val="Body"/>
      </w:pPr>
    </w:p>
    <w:p w14:paraId="440E22DD" w14:textId="77777777" w:rsidR="00705215" w:rsidRDefault="00705215">
      <w:pPr>
        <w:pStyle w:val="Body"/>
      </w:pPr>
    </w:p>
    <w:p w14:paraId="6D5C5173" w14:textId="3E223E7E" w:rsidR="00705215" w:rsidRDefault="00705215">
      <w:pPr>
        <w:pStyle w:val="Body"/>
      </w:pPr>
    </w:p>
    <w:p w14:paraId="42C435A0" w14:textId="2954192A" w:rsidR="00077DF3" w:rsidRDefault="00077DF3">
      <w:pPr>
        <w:pStyle w:val="Body"/>
      </w:pPr>
    </w:p>
    <w:p w14:paraId="1A563142" w14:textId="77AC8066" w:rsidR="00E27997" w:rsidRDefault="00E27997">
      <w:pPr>
        <w:pStyle w:val="Body"/>
      </w:pPr>
    </w:p>
    <w:p w14:paraId="2FC6B793" w14:textId="757D593E" w:rsidR="00E27997" w:rsidRDefault="00E27997">
      <w:pPr>
        <w:pStyle w:val="Body"/>
      </w:pPr>
    </w:p>
    <w:p w14:paraId="64D58D5E" w14:textId="77777777" w:rsidR="00E27997" w:rsidRDefault="00E27997">
      <w:pPr>
        <w:pStyle w:val="Body"/>
      </w:pPr>
    </w:p>
    <w:p w14:paraId="09AD8877" w14:textId="77777777" w:rsidR="00705215" w:rsidRDefault="00BB0297" w:rsidP="00077DF3">
      <w:pPr>
        <w:pStyle w:val="Heading1"/>
      </w:pPr>
      <w:r>
        <w:t>Introduction</w:t>
      </w:r>
    </w:p>
    <w:p w14:paraId="6158EF0E" w14:textId="6A8EA75B" w:rsidR="00705215" w:rsidRDefault="005C352B">
      <w:pPr>
        <w:pStyle w:val="BodyA"/>
      </w:pPr>
      <w:r>
        <w:t>T</w:t>
      </w:r>
      <w:r w:rsidR="00BB0297">
        <w:t xml:space="preserve">he environment in which businesses operate has </w:t>
      </w:r>
      <w:r>
        <w:t xml:space="preserve">over the years </w:t>
      </w:r>
      <w:r w:rsidR="00BB0297">
        <w:t xml:space="preserve">become more challenging, </w:t>
      </w:r>
      <w:r>
        <w:t xml:space="preserve">with </w:t>
      </w:r>
      <w:r w:rsidR="00BB0297">
        <w:t>financial forecasts becom</w:t>
      </w:r>
      <w:r>
        <w:t>ing</w:t>
      </w:r>
      <w:r w:rsidR="00BB0297">
        <w:t xml:space="preserve"> shorter while the pace of technology innovations has become faster and more disruptive. Companies which have failed to respond to the changing environment have gone obsolete, making it vital for companies to plan better.</w:t>
      </w:r>
    </w:p>
    <w:p w14:paraId="2BD7E446" w14:textId="6377AEC1" w:rsidR="00705215" w:rsidRDefault="00BB0297">
      <w:pPr>
        <w:pStyle w:val="BodyA"/>
      </w:pPr>
      <w:r>
        <w:t xml:space="preserve">Preparing successful budgets heavily relies of a better understanding of issues such as the economy, behavior of costs among issues that are likely to impact the success of its </w:t>
      </w:r>
      <w:r w:rsidR="00E27997">
        <w:t>long-term</w:t>
      </w:r>
      <w:r>
        <w:t xml:space="preserve"> strategic plan. Clear and </w:t>
      </w:r>
      <w:r w:rsidR="00E27997">
        <w:t>well-planned</w:t>
      </w:r>
      <w:r>
        <w:t xml:space="preserve"> budgets are essential because they detail a company’s short targets and plans that are important in fulfilling its goals (</w:t>
      </w:r>
      <w:proofErr w:type="spellStart"/>
      <w:r>
        <w:t>Atrill</w:t>
      </w:r>
      <w:proofErr w:type="spellEnd"/>
      <w:r>
        <w:t xml:space="preserve"> and McLaney 2009</w:t>
      </w:r>
      <w:proofErr w:type="gramStart"/>
      <w:r>
        <w:t>);</w:t>
      </w:r>
      <w:proofErr w:type="gramEnd"/>
    </w:p>
    <w:p w14:paraId="519772AC" w14:textId="017809F5" w:rsidR="00705215" w:rsidRPr="00E27997" w:rsidRDefault="00BB0297" w:rsidP="00E27997">
      <w:pPr>
        <w:pStyle w:val="BodyA"/>
      </w:pPr>
      <w:r>
        <w:t xml:space="preserve">Managers can undertake budgets on a periodic or continual basis. As noted by </w:t>
      </w:r>
      <w:proofErr w:type="spellStart"/>
      <w:r>
        <w:t>Atrill</w:t>
      </w:r>
      <w:proofErr w:type="spellEnd"/>
      <w:r>
        <w:t xml:space="preserve"> and McLaney (2009), periodic budgets are prepared for a given period in which case manager plan and come up with an annual budget and allow it to run its course. On the other hand, a continual budget, also known as rolling </w:t>
      </w:r>
      <w:proofErr w:type="gramStart"/>
      <w:r>
        <w:t>budget</w:t>
      </w:r>
      <w:proofErr w:type="gramEnd"/>
      <w:r>
        <w:t xml:space="preserve"> is updated every now and then, in which case the budget is divided into monthly intervals to make it easy to control all business activities.  </w:t>
      </w:r>
    </w:p>
    <w:p w14:paraId="3A17235A" w14:textId="77777777" w:rsidR="00705215" w:rsidRPr="006538BC" w:rsidRDefault="00BB0297" w:rsidP="00E27997">
      <w:pPr>
        <w:pStyle w:val="Heading2"/>
        <w:rPr>
          <w:color w:val="auto"/>
        </w:rPr>
      </w:pPr>
      <w:r w:rsidRPr="006538BC">
        <w:rPr>
          <w:color w:val="auto"/>
        </w:rPr>
        <w:t>What is budgeting?</w:t>
      </w:r>
    </w:p>
    <w:p w14:paraId="24B3F8A2" w14:textId="67356565" w:rsidR="00705215" w:rsidRDefault="00BB0297">
      <w:pPr>
        <w:pStyle w:val="BodyA"/>
      </w:pPr>
      <w:r>
        <w:t xml:space="preserve">In its easiest form, budgeting refers to the activity of preparing budgets. </w:t>
      </w:r>
      <w:proofErr w:type="spellStart"/>
      <w:r>
        <w:t>Wildavsky</w:t>
      </w:r>
      <w:proofErr w:type="spellEnd"/>
      <w:r>
        <w:t xml:space="preserve"> (1986) defined it as the process involved in planning and implementing business decisions into financial plans for a given </w:t>
      </w:r>
      <w:proofErr w:type="gramStart"/>
      <w:r>
        <w:t>period of time</w:t>
      </w:r>
      <w:proofErr w:type="gramEnd"/>
      <w:r>
        <w:t>. Shim and Siegel (2005</w:t>
      </w:r>
      <w:r w:rsidR="0029044D">
        <w:t xml:space="preserve">, </w:t>
      </w:r>
      <w:r>
        <w:t>p</w:t>
      </w:r>
      <w:r w:rsidR="0029044D">
        <w:t>.</w:t>
      </w:r>
      <w:r>
        <w:t>23) defined it as</w:t>
      </w:r>
      <w:r>
        <w:rPr>
          <w:i/>
          <w:iCs/>
        </w:rPr>
        <w:t xml:space="preserve"> ‘a form of planning and policy development considering resource constraints.’ </w:t>
      </w:r>
      <w:r>
        <w:t xml:space="preserve">Budgeting involves </w:t>
      </w:r>
      <w:r>
        <w:lastRenderedPageBreak/>
        <w:t xml:space="preserve">recognizing, gathering, </w:t>
      </w:r>
      <w:proofErr w:type="gramStart"/>
      <w:r>
        <w:t>summarizing</w:t>
      </w:r>
      <w:proofErr w:type="gramEnd"/>
      <w:r>
        <w:t xml:space="preserve"> and conveying financial information of all future activities of an organization (Horngren et al 2006).</w:t>
      </w:r>
    </w:p>
    <w:p w14:paraId="27561686" w14:textId="5FAB8602" w:rsidR="00705215" w:rsidRDefault="00BB0297">
      <w:pPr>
        <w:pStyle w:val="BodyA"/>
      </w:pPr>
      <w:r>
        <w:t xml:space="preserve">It represents accounting tools utilized by companies to plan and control their actions for the success of the business (Nicolae and Anca 2010). Budgeting involves reviewing and studying financial results of a previous period, sales projections, financial results, financing expenses as well as analysis of proposals for capital expenditures, </w:t>
      </w:r>
      <w:r w:rsidR="005C352B">
        <w:t>and means of rolling up and rationalizing figures from different functional</w:t>
      </w:r>
      <w:r>
        <w:t xml:space="preserve"> departments to make sure they meet </w:t>
      </w:r>
      <w:r w:rsidR="005C352B">
        <w:t>companywide</w:t>
      </w:r>
      <w:r>
        <w:t xml:space="preserve"> profit expectations. </w:t>
      </w:r>
    </w:p>
    <w:p w14:paraId="2CAAEAF2" w14:textId="7DB7305C" w:rsidR="00705215" w:rsidRDefault="00BB0297">
      <w:pPr>
        <w:pStyle w:val="BodyA"/>
      </w:pPr>
      <w:r>
        <w:t xml:space="preserve">The different types of budgets </w:t>
      </w:r>
      <w:proofErr w:type="gramStart"/>
      <w:r>
        <w:t>include;</w:t>
      </w:r>
      <w:proofErr w:type="gramEnd"/>
      <w:r>
        <w:t xml:space="preserve"> Flexible, static, master, operating, cash, capital expenditure, incremental, add on,</w:t>
      </w:r>
      <w:r w:rsidR="005C352B">
        <w:t xml:space="preserve"> </w:t>
      </w:r>
      <w:r>
        <w:t xml:space="preserve">supplement, stretch, activity and financial budgets among others (Shim and Siegel 2005). During the budgeting process, a company prepares </w:t>
      </w:r>
      <w:proofErr w:type="gramStart"/>
      <w:r>
        <w:t>a number of</w:t>
      </w:r>
      <w:proofErr w:type="gramEnd"/>
      <w:r>
        <w:t xml:space="preserve"> budgets, with each relating to a given aspect of the business. The different budgets are then incorporated into a master budget, with the income statement and balance sheet (</w:t>
      </w:r>
      <w:proofErr w:type="spellStart"/>
      <w:r>
        <w:t>Atrill</w:t>
      </w:r>
      <w:proofErr w:type="spellEnd"/>
      <w:r>
        <w:t xml:space="preserve"> and McLaney 2009).</w:t>
      </w:r>
    </w:p>
    <w:p w14:paraId="34041EB5" w14:textId="77777777" w:rsidR="00705215" w:rsidRDefault="00BB0297">
      <w:pPr>
        <w:pStyle w:val="BodyA"/>
      </w:pPr>
      <w:r>
        <w:t xml:space="preserve">A sound budget process communicates organizational goals, allocates resources, provides feedback, and motivates employees. There are four types of budgeting that companies use depending on their need. It should however be noted that they all have their pros and cons that </w:t>
      </w:r>
      <w:proofErr w:type="gramStart"/>
      <w:r>
        <w:t>have to</w:t>
      </w:r>
      <w:proofErr w:type="gramEnd"/>
      <w:r>
        <w:t xml:space="preserve"> be considered before using them.</w:t>
      </w:r>
    </w:p>
    <w:p w14:paraId="7A96AAAD" w14:textId="3D70B3D5" w:rsidR="005C352B" w:rsidRPr="005C352B" w:rsidRDefault="005C352B" w:rsidP="005C352B">
      <w:pPr>
        <w:pStyle w:val="Caption"/>
        <w:keepNext/>
        <w:rPr>
          <w:color w:val="auto"/>
          <w:sz w:val="24"/>
          <w:szCs w:val="24"/>
        </w:rPr>
      </w:pPr>
      <w:r w:rsidRPr="005C352B">
        <w:rPr>
          <w:color w:val="auto"/>
          <w:sz w:val="24"/>
          <w:szCs w:val="24"/>
        </w:rPr>
        <w:lastRenderedPageBreak/>
        <w:t xml:space="preserve">Figure </w:t>
      </w:r>
      <w:r w:rsidRPr="005C352B">
        <w:rPr>
          <w:color w:val="auto"/>
          <w:sz w:val="24"/>
          <w:szCs w:val="24"/>
        </w:rPr>
        <w:fldChar w:fldCharType="begin"/>
      </w:r>
      <w:r w:rsidRPr="005C352B">
        <w:rPr>
          <w:color w:val="auto"/>
          <w:sz w:val="24"/>
          <w:szCs w:val="24"/>
        </w:rPr>
        <w:instrText xml:space="preserve"> SEQ Figure \* ARABIC </w:instrText>
      </w:r>
      <w:r w:rsidRPr="005C352B">
        <w:rPr>
          <w:color w:val="auto"/>
          <w:sz w:val="24"/>
          <w:szCs w:val="24"/>
        </w:rPr>
        <w:fldChar w:fldCharType="separate"/>
      </w:r>
      <w:r w:rsidRPr="005C352B">
        <w:rPr>
          <w:noProof/>
          <w:color w:val="auto"/>
          <w:sz w:val="24"/>
          <w:szCs w:val="24"/>
        </w:rPr>
        <w:t>1</w:t>
      </w:r>
      <w:r w:rsidRPr="005C352B">
        <w:rPr>
          <w:color w:val="auto"/>
          <w:sz w:val="24"/>
          <w:szCs w:val="24"/>
        </w:rPr>
        <w:fldChar w:fldCharType="end"/>
      </w:r>
      <w:r w:rsidRPr="005C352B">
        <w:rPr>
          <w:color w:val="auto"/>
          <w:sz w:val="24"/>
          <w:szCs w:val="24"/>
        </w:rPr>
        <w:t>: Types of budgeting</w:t>
      </w:r>
    </w:p>
    <w:p w14:paraId="1CF73F89" w14:textId="17053FE6" w:rsidR="00705215" w:rsidRDefault="00BB0297">
      <w:pPr>
        <w:pStyle w:val="BodyA"/>
      </w:pPr>
      <w:r>
        <w:rPr>
          <w:noProof/>
        </w:rPr>
        <w:drawing>
          <wp:inline distT="0" distB="0" distL="0" distR="0" wp14:anchorId="7ECAFD25" wp14:editId="1C027224">
            <wp:extent cx="5727700" cy="2793737"/>
            <wp:effectExtent l="19050" t="19050" r="25400" b="26035"/>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20-08-18 at 11.10.55 PM.pn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27700" cy="2793737"/>
                    </a:xfrm>
                    <a:prstGeom prst="rect">
                      <a:avLst/>
                    </a:prstGeom>
                    <a:ln w="9525" cap="flat">
                      <a:solidFill>
                        <a:srgbClr val="5698D3"/>
                      </a:solidFill>
                      <a:prstDash val="solid"/>
                      <a:round/>
                    </a:ln>
                    <a:effectLst/>
                  </pic:spPr>
                </pic:pic>
              </a:graphicData>
            </a:graphic>
          </wp:inline>
        </w:drawing>
      </w:r>
      <w:r>
        <w:t xml:space="preserve"> </w:t>
      </w:r>
    </w:p>
    <w:p w14:paraId="2D156DFE" w14:textId="4EF1C5EE" w:rsidR="00705215" w:rsidRDefault="00BB0297" w:rsidP="005C352B">
      <w:pPr>
        <w:pStyle w:val="BodyA"/>
      </w:pPr>
      <w:r>
        <w:t xml:space="preserve">According to </w:t>
      </w:r>
      <w:proofErr w:type="spellStart"/>
      <w:r>
        <w:t>Maskala</w:t>
      </w:r>
      <w:proofErr w:type="spellEnd"/>
      <w:r>
        <w:t xml:space="preserve"> et al (2017), a budget is more than just a means of planning for various revenue streams, it </w:t>
      </w:r>
      <w:r w:rsidR="005C352B">
        <w:t>is also</w:t>
      </w:r>
      <w:r>
        <w:t xml:space="preserve"> a planning tool that helps managers to set priorities of the organization through allotting scarce </w:t>
      </w:r>
      <w:r w:rsidR="005C352B">
        <w:t>resources to</w:t>
      </w:r>
      <w:r>
        <w:t xml:space="preserve"> activities they deem more vital while reducing resource use in those considered less important.</w:t>
      </w:r>
    </w:p>
    <w:p w14:paraId="2A296FEF" w14:textId="77777777" w:rsidR="00705215" w:rsidRPr="006538BC" w:rsidRDefault="00BB0297" w:rsidP="00E27997">
      <w:pPr>
        <w:pStyle w:val="Heading2"/>
        <w:rPr>
          <w:color w:val="auto"/>
        </w:rPr>
      </w:pPr>
      <w:r w:rsidRPr="006538BC">
        <w:rPr>
          <w:color w:val="auto"/>
        </w:rPr>
        <w:t xml:space="preserve"> The role of budgeting in helping managers make optimal decisions within a constantly changing environment</w:t>
      </w:r>
    </w:p>
    <w:p w14:paraId="12B7E251" w14:textId="670F83B5" w:rsidR="00705215" w:rsidRDefault="00BB0297">
      <w:pPr>
        <w:pStyle w:val="BodyA"/>
      </w:pPr>
      <w:r>
        <w:t>Budgeting helps managers to point out short term problems and deal with them, it acts as a motivation for managers, links the different sections of an organization while providing an authorization system and a basis for control systems (</w:t>
      </w:r>
      <w:proofErr w:type="spellStart"/>
      <w:r>
        <w:t>Atrill</w:t>
      </w:r>
      <w:proofErr w:type="spellEnd"/>
      <w:r>
        <w:t xml:space="preserve"> and McLaney 2009). In fact, Schick (2007) postulated that a budget is vital for the success of a business, it increases chances of survival in times of economic turbulences. On the other ha</w:t>
      </w:r>
      <w:r w:rsidR="005C352B">
        <w:t>n</w:t>
      </w:r>
      <w:r>
        <w:t xml:space="preserve">d, a poorly planned, </w:t>
      </w:r>
      <w:proofErr w:type="gramStart"/>
      <w:r>
        <w:t>sloppy</w:t>
      </w:r>
      <w:proofErr w:type="gramEnd"/>
      <w:r>
        <w:t xml:space="preserve"> and incomplete budget can result in a company’s failure. </w:t>
      </w:r>
    </w:p>
    <w:p w14:paraId="337203A2" w14:textId="0E69882B" w:rsidR="00705215" w:rsidRDefault="00BB0297">
      <w:pPr>
        <w:pStyle w:val="Body"/>
      </w:pPr>
      <w:r>
        <w:rPr>
          <w:rFonts w:eastAsia="Arial Unicode MS" w:cs="Arial Unicode MS"/>
          <w:lang w:val="en-US"/>
        </w:rPr>
        <w:t xml:space="preserve">As noted by </w:t>
      </w:r>
      <w:r>
        <w:rPr>
          <w:rFonts w:eastAsia="Arial Unicode MS" w:cs="Arial Unicode MS"/>
          <w:lang w:val="de-DE"/>
        </w:rPr>
        <w:t>Shim and Siegel (2005</w:t>
      </w:r>
      <w:r>
        <w:rPr>
          <w:rFonts w:eastAsia="Arial Unicode MS" w:cs="Arial Unicode MS"/>
          <w:lang w:val="en-US"/>
        </w:rPr>
        <w:t xml:space="preserve">), budgets help point out divergences between the budget and actual results, warning signals for change, help identify weaknesses in an organization’s </w:t>
      </w:r>
      <w:r>
        <w:rPr>
          <w:rFonts w:eastAsia="Arial Unicode MS" w:cs="Arial Unicode MS"/>
          <w:lang w:val="en-US"/>
        </w:rPr>
        <w:lastRenderedPageBreak/>
        <w:t xml:space="preserve">structure. Budgets help managers foresee upcoming opportunities and threats, they work as an accurate analytical technique </w:t>
      </w:r>
      <w:proofErr w:type="gramStart"/>
      <w:r>
        <w:rPr>
          <w:rFonts w:eastAsia="Arial Unicode MS" w:cs="Arial Unicode MS"/>
          <w:lang w:val="en-US"/>
        </w:rPr>
        <w:t>and also</w:t>
      </w:r>
      <w:proofErr w:type="gramEnd"/>
      <w:r>
        <w:rPr>
          <w:rFonts w:eastAsia="Arial Unicode MS" w:cs="Arial Unicode MS"/>
          <w:lang w:val="en-US"/>
        </w:rPr>
        <w:t xml:space="preserve"> encourage careful study before decision making by managers (</w:t>
      </w:r>
      <w:proofErr w:type="spellStart"/>
      <w:r>
        <w:rPr>
          <w:rFonts w:eastAsia="Arial Unicode MS" w:cs="Arial Unicode MS"/>
          <w:lang w:val="en-US"/>
        </w:rPr>
        <w:t>Masakala</w:t>
      </w:r>
      <w:proofErr w:type="spellEnd"/>
      <w:r>
        <w:rPr>
          <w:rFonts w:eastAsia="Arial Unicode MS" w:cs="Arial Unicode MS"/>
          <w:lang w:val="en-US"/>
        </w:rPr>
        <w:t xml:space="preserve"> et al 2017). </w:t>
      </w:r>
    </w:p>
    <w:p w14:paraId="38023F42" w14:textId="2C430F75" w:rsidR="00705215" w:rsidRDefault="00BB0297">
      <w:pPr>
        <w:pStyle w:val="Body"/>
      </w:pPr>
      <w:r>
        <w:rPr>
          <w:rFonts w:eastAsia="Arial Unicode MS" w:cs="Arial Unicode MS"/>
          <w:lang w:val="en-US"/>
        </w:rPr>
        <w:t xml:space="preserve">Budgeting Promotes forward thinking and identification of </w:t>
      </w:r>
      <w:r w:rsidR="005C352B">
        <w:rPr>
          <w:rFonts w:eastAsia="Arial Unicode MS" w:cs="Arial Unicode MS"/>
          <w:lang w:val="en-US"/>
        </w:rPr>
        <w:t>short-term</w:t>
      </w:r>
      <w:r>
        <w:rPr>
          <w:rFonts w:eastAsia="Arial Unicode MS" w:cs="Arial Unicode MS"/>
          <w:lang w:val="en-US"/>
        </w:rPr>
        <w:t xml:space="preserve"> problems among companies (</w:t>
      </w:r>
      <w:proofErr w:type="spellStart"/>
      <w:r>
        <w:rPr>
          <w:rFonts w:eastAsia="Arial Unicode MS" w:cs="Arial Unicode MS"/>
          <w:lang w:val="en-US"/>
        </w:rPr>
        <w:t>Atrill</w:t>
      </w:r>
      <w:proofErr w:type="spellEnd"/>
      <w:r>
        <w:rPr>
          <w:rFonts w:eastAsia="Arial Unicode MS" w:cs="Arial Unicode MS"/>
          <w:lang w:val="en-US"/>
        </w:rPr>
        <w:t xml:space="preserve"> and McLaney 2009). As the business environment becomes more volatile, </w:t>
      </w:r>
      <w:proofErr w:type="gramStart"/>
      <w:r w:rsidR="005C352B">
        <w:rPr>
          <w:rFonts w:eastAsia="Arial Unicode MS" w:cs="Arial Unicode MS"/>
          <w:lang w:val="en-US"/>
        </w:rPr>
        <w:t>it’s</w:t>
      </w:r>
      <w:proofErr w:type="gramEnd"/>
      <w:r>
        <w:rPr>
          <w:rFonts w:eastAsia="Arial Unicode MS" w:cs="Arial Unicode MS"/>
          <w:lang w:val="en-US"/>
        </w:rPr>
        <w:t xml:space="preserve"> very important to be well informed of trends shaping the environment. By identifying threats in time, managers </w:t>
      </w:r>
      <w:proofErr w:type="gramStart"/>
      <w:r>
        <w:rPr>
          <w:rFonts w:eastAsia="Arial Unicode MS" w:cs="Arial Unicode MS"/>
          <w:lang w:val="en-US"/>
        </w:rPr>
        <w:t>are able to</w:t>
      </w:r>
      <w:proofErr w:type="gramEnd"/>
      <w:r>
        <w:rPr>
          <w:rFonts w:eastAsia="Arial Unicode MS" w:cs="Arial Unicode MS"/>
          <w:lang w:val="en-US"/>
        </w:rPr>
        <w:t xml:space="preserve"> figure out the best ways to mitigate them. Budgeting forces managers to analyze the economic environment in general and how it is likely to impact costs and revenues. This way, management will be able to spot necessary resources and how they can be utilized to achieve the company’s objectives (Horngren et al 2013).</w:t>
      </w:r>
    </w:p>
    <w:p w14:paraId="4941A5E9" w14:textId="01999B90" w:rsidR="00705215" w:rsidRDefault="00BB0297">
      <w:pPr>
        <w:pStyle w:val="Body"/>
      </w:pPr>
      <w:r>
        <w:rPr>
          <w:rFonts w:eastAsia="Arial Unicode MS" w:cs="Arial Unicode MS"/>
          <w:lang w:val="en-US"/>
        </w:rPr>
        <w:t>Budgeting helps managers to coordinate the different sections of the business. Operational budgets are vital in</w:t>
      </w:r>
      <w:r>
        <w:rPr>
          <w:rFonts w:eastAsia="Arial Unicode MS" w:cs="Arial Unicode MS"/>
          <w:lang w:val="nl-NL"/>
        </w:rPr>
        <w:t xml:space="preserve"> coordinat</w:t>
      </w:r>
      <w:proofErr w:type="spellStart"/>
      <w:r>
        <w:rPr>
          <w:rFonts w:eastAsia="Arial Unicode MS" w:cs="Arial Unicode MS"/>
          <w:lang w:val="en-US"/>
        </w:rPr>
        <w:t>ing</w:t>
      </w:r>
      <w:proofErr w:type="spellEnd"/>
      <w:r>
        <w:rPr>
          <w:rFonts w:eastAsia="Arial Unicode MS" w:cs="Arial Unicode MS"/>
          <w:lang w:val="en-US"/>
        </w:rPr>
        <w:t xml:space="preserve"> the various activities in the different segments of the organization through offering a consolidated plan of action.</w:t>
      </w:r>
      <w:r>
        <w:rPr>
          <w:rFonts w:eastAsia="Arial Unicode MS" w:cs="Arial Unicode MS"/>
        </w:rPr>
        <w:t xml:space="preserve"> </w:t>
      </w:r>
      <w:proofErr w:type="gramStart"/>
      <w:r>
        <w:rPr>
          <w:rFonts w:eastAsia="Arial Unicode MS" w:cs="Arial Unicode MS"/>
          <w:lang w:val="en-US"/>
        </w:rPr>
        <w:t>In order for</w:t>
      </w:r>
      <w:proofErr w:type="gramEnd"/>
      <w:r>
        <w:rPr>
          <w:rFonts w:eastAsia="Arial Unicode MS" w:cs="Arial Unicode MS"/>
          <w:lang w:val="en-US"/>
        </w:rPr>
        <w:t xml:space="preserve"> a company’s strategy to be successful, activities of the various departments and sections should be interlinked in a way that they complement each other. Otherwise, the company could face resource wastage or insufficient resources in the different departments (</w:t>
      </w:r>
      <w:proofErr w:type="spellStart"/>
      <w:r>
        <w:rPr>
          <w:rFonts w:eastAsia="Arial Unicode MS" w:cs="Arial Unicode MS"/>
          <w:lang w:val="en-US"/>
        </w:rPr>
        <w:t>Masakala</w:t>
      </w:r>
      <w:proofErr w:type="spellEnd"/>
      <w:r>
        <w:rPr>
          <w:rFonts w:eastAsia="Arial Unicode MS" w:cs="Arial Unicode MS"/>
          <w:lang w:val="en-US"/>
        </w:rPr>
        <w:t xml:space="preserve"> et al 2017).</w:t>
      </w:r>
    </w:p>
    <w:p w14:paraId="7686BACD" w14:textId="77777777" w:rsidR="00705215" w:rsidRDefault="00BB0297">
      <w:pPr>
        <w:pStyle w:val="Body"/>
      </w:pPr>
      <w:r>
        <w:rPr>
          <w:rFonts w:eastAsia="Arial Unicode MS" w:cs="Arial Unicode MS"/>
          <w:lang w:val="en-US"/>
        </w:rPr>
        <w:t>Budgets provides a basis for systems control which helps managers compare where they are and where they want to be through comparing actual performance with plans. This way, they can work out ways to ensure that they achieve the plans they have laid down in the budget. Through control systems, company activities and performance are monitored and assessed (</w:t>
      </w:r>
      <w:proofErr w:type="spellStart"/>
      <w:r>
        <w:rPr>
          <w:rFonts w:eastAsia="Arial Unicode MS" w:cs="Arial Unicode MS"/>
          <w:lang w:val="en-US"/>
        </w:rPr>
        <w:t>Masakala</w:t>
      </w:r>
      <w:proofErr w:type="spellEnd"/>
      <w:r>
        <w:rPr>
          <w:rFonts w:eastAsia="Arial Unicode MS" w:cs="Arial Unicode MS"/>
          <w:lang w:val="en-US"/>
        </w:rPr>
        <w:t xml:space="preserve"> et al 2017). </w:t>
      </w:r>
    </w:p>
    <w:p w14:paraId="29B93E8A" w14:textId="6AF0A812" w:rsidR="00705215" w:rsidRDefault="00BB0297">
      <w:pPr>
        <w:pStyle w:val="Body"/>
      </w:pPr>
      <w:r>
        <w:rPr>
          <w:rFonts w:eastAsia="Arial Unicode MS" w:cs="Arial Unicode MS"/>
          <w:lang w:val="en-US"/>
        </w:rPr>
        <w:t xml:space="preserve">Budgeting provides a communication basis. For a budgeting process to be effective, it must facilitate great communication from the top down and from the bottom up. Top management communicates the strategic goals and objectives of the organization in its budgetary directives, employees and lower managers are then given an opportunity to contribute their </w:t>
      </w:r>
      <w:r>
        <w:rPr>
          <w:rFonts w:eastAsia="Arial Unicode MS" w:cs="Arial Unicode MS"/>
          <w:lang w:val="en-US"/>
        </w:rPr>
        <w:lastRenderedPageBreak/>
        <w:t>own ideas and provide feedback on the company goals and objectives. This creates room for a two</w:t>
      </w:r>
      <w:r w:rsidR="005C352B">
        <w:rPr>
          <w:rFonts w:eastAsia="Arial Unicode MS" w:cs="Arial Unicode MS"/>
          <w:lang w:val="en-US"/>
        </w:rPr>
        <w:t>-</w:t>
      </w:r>
      <w:r>
        <w:rPr>
          <w:rFonts w:eastAsia="Arial Unicode MS" w:cs="Arial Unicode MS"/>
          <w:lang w:val="en-US"/>
        </w:rPr>
        <w:t xml:space="preserve">way communication about likely challenges and opportunities and ways to mitigate them (Horngren et al 2013; </w:t>
      </w:r>
      <w:proofErr w:type="spellStart"/>
      <w:r>
        <w:rPr>
          <w:rFonts w:eastAsia="Arial Unicode MS" w:cs="Arial Unicode MS"/>
          <w:lang w:val="en-US"/>
        </w:rPr>
        <w:t>Masakala</w:t>
      </w:r>
      <w:proofErr w:type="spellEnd"/>
      <w:r>
        <w:rPr>
          <w:rFonts w:eastAsia="Arial Unicode MS" w:cs="Arial Unicode MS"/>
          <w:lang w:val="en-US"/>
        </w:rPr>
        <w:t xml:space="preserve"> et al 2017).</w:t>
      </w:r>
    </w:p>
    <w:p w14:paraId="42A0F58C" w14:textId="2D6CA790" w:rsidR="00705215" w:rsidRDefault="00BB0297">
      <w:pPr>
        <w:pStyle w:val="Body"/>
      </w:pPr>
      <w:r>
        <w:rPr>
          <w:rFonts w:eastAsia="Arial Unicode MS" w:cs="Arial Unicode MS"/>
          <w:lang w:val="en-US"/>
        </w:rPr>
        <w:t xml:space="preserve">By including that managers at all levels in the budget setting process, management </w:t>
      </w:r>
      <w:r>
        <w:rPr>
          <w:rFonts w:eastAsia="Arial Unicode MS" w:cs="Arial Unicode MS"/>
        </w:rPr>
        <w:t>reduce</w:t>
      </w:r>
      <w:r>
        <w:rPr>
          <w:rFonts w:eastAsia="Arial Unicode MS" w:cs="Arial Unicode MS"/>
          <w:lang w:val="en-US"/>
        </w:rPr>
        <w:t xml:space="preserve">s negative attitudes while enhancing the quality of planning decisions. Participative budgeting (budgets created with the active participation of all affected employees) tend to be more effective than budgets imposed on subordinates (Horngren et al (2013). </w:t>
      </w:r>
    </w:p>
    <w:p w14:paraId="33F8C54A" w14:textId="77777777" w:rsidR="00705215" w:rsidRDefault="00BB0297">
      <w:pPr>
        <w:pStyle w:val="Body"/>
      </w:pPr>
      <w:r>
        <w:rPr>
          <w:rFonts w:eastAsia="Arial Unicode MS" w:cs="Arial Unicode MS"/>
          <w:lang w:val="en-US"/>
        </w:rPr>
        <w:t>According to Horngren et al (2013),</w:t>
      </w:r>
      <w:r>
        <w:rPr>
          <w:rFonts w:eastAsia="Arial Unicode MS" w:cs="Arial Unicode MS"/>
          <w:b/>
          <w:bCs/>
          <w:lang w:val="en-US"/>
        </w:rPr>
        <w:t xml:space="preserve"> b</w:t>
      </w:r>
      <w:r>
        <w:rPr>
          <w:rFonts w:eastAsia="Arial Unicode MS" w:cs="Arial Unicode MS"/>
          <w:lang w:val="en-US"/>
        </w:rPr>
        <w:t xml:space="preserve">udgeted performance goals offer companies a better basis for assessing actual results more than a simple comparison with past performance. This is because reliance on past results to judge current performance tends to leave room for past inefficiencies to continue undetected. Today’s volatile business environment characterized by shorter economic forecasts, technology innovations, intensifying competition among other factors also limit the usefulness of comparisons with the past. </w:t>
      </w:r>
    </w:p>
    <w:p w14:paraId="69B58205" w14:textId="77777777" w:rsidR="00705215" w:rsidRDefault="00BB0297">
      <w:pPr>
        <w:pStyle w:val="Body"/>
      </w:pPr>
      <w:r>
        <w:rPr>
          <w:rFonts w:eastAsia="Arial Unicode MS" w:cs="Arial Unicode MS"/>
          <w:lang w:val="en-US"/>
        </w:rPr>
        <w:t xml:space="preserve">However, </w:t>
      </w:r>
      <w:proofErr w:type="spellStart"/>
      <w:r>
        <w:rPr>
          <w:rFonts w:eastAsia="Arial Unicode MS" w:cs="Arial Unicode MS"/>
          <w:lang w:val="en-US"/>
        </w:rPr>
        <w:t>Atrill</w:t>
      </w:r>
      <w:proofErr w:type="spellEnd"/>
      <w:r>
        <w:rPr>
          <w:rFonts w:eastAsia="Arial Unicode MS" w:cs="Arial Unicode MS"/>
          <w:lang w:val="en-US"/>
        </w:rPr>
        <w:t xml:space="preserve"> and McLaney (2009) posited that today’s highly competitive and dynamic environment has changed the way managers think, in fact, most have started to believe that budgets are no longer of vital importance to businesses. The author suggested that today, budgets may rather be harmful towards achievement of business objectives. Moghaddam and </w:t>
      </w:r>
      <w:proofErr w:type="spellStart"/>
      <w:r>
        <w:rPr>
          <w:rFonts w:eastAsia="Arial Unicode MS" w:cs="Arial Unicode MS"/>
          <w:lang w:val="en-US"/>
        </w:rPr>
        <w:t>Alikhhani</w:t>
      </w:r>
      <w:proofErr w:type="spellEnd"/>
      <w:r>
        <w:rPr>
          <w:rFonts w:eastAsia="Arial Unicode MS" w:cs="Arial Unicode MS"/>
          <w:lang w:val="en-US"/>
        </w:rPr>
        <w:t xml:space="preserve"> (2015) and Hansen et al (2003) concur with the authors, claiming that </w:t>
      </w:r>
      <w:proofErr w:type="gramStart"/>
      <w:r>
        <w:rPr>
          <w:rFonts w:eastAsia="Arial Unicode MS" w:cs="Arial Unicode MS"/>
          <w:lang w:val="en-US"/>
        </w:rPr>
        <w:t>a number of</w:t>
      </w:r>
      <w:proofErr w:type="gramEnd"/>
      <w:r>
        <w:rPr>
          <w:rFonts w:eastAsia="Arial Unicode MS" w:cs="Arial Unicode MS"/>
          <w:lang w:val="en-US"/>
        </w:rPr>
        <w:t xml:space="preserve"> today’s businesses are abandoning traditional budgets as planning and control tools. </w:t>
      </w:r>
    </w:p>
    <w:p w14:paraId="7349E75C" w14:textId="7F266470" w:rsidR="00705215" w:rsidRDefault="00BB0297">
      <w:pPr>
        <w:pStyle w:val="Body"/>
      </w:pPr>
      <w:r>
        <w:rPr>
          <w:rFonts w:eastAsia="Arial Unicode MS" w:cs="Arial Unicode MS"/>
          <w:lang w:val="en-US"/>
        </w:rPr>
        <w:t>Traditional budgeting systems tend to ignore</w:t>
      </w:r>
      <w:r>
        <w:rPr>
          <w:rFonts w:eastAsia="Arial Unicode MS" w:cs="Arial Unicode MS"/>
        </w:rPr>
        <w:t xml:space="preserve"> </w:t>
      </w:r>
      <w:r>
        <w:rPr>
          <w:rFonts w:eastAsia="Arial Unicode MS" w:cs="Arial Unicode MS"/>
          <w:lang w:val="en-US"/>
        </w:rPr>
        <w:t xml:space="preserve">vital factors such as effectiveness, proficiency, </w:t>
      </w:r>
      <w:proofErr w:type="gramStart"/>
      <w:r>
        <w:rPr>
          <w:rFonts w:eastAsia="Arial Unicode MS" w:cs="Arial Unicode MS"/>
          <w:lang w:val="en-US"/>
        </w:rPr>
        <w:t>economy</w:t>
      </w:r>
      <w:proofErr w:type="gramEnd"/>
      <w:r>
        <w:rPr>
          <w:rFonts w:eastAsia="Arial Unicode MS" w:cs="Arial Unicode MS"/>
          <w:lang w:val="en-US"/>
        </w:rPr>
        <w:t xml:space="preserve"> and efficiency in relation to resources, this results in resource wastage. They are not efficient in dealing with fast changing environment, focus too much attention on short term financial targets, revolve around business functions and protect costs than reduce them (</w:t>
      </w:r>
      <w:proofErr w:type="spellStart"/>
      <w:r>
        <w:rPr>
          <w:rFonts w:eastAsia="Arial Unicode MS" w:cs="Arial Unicode MS"/>
          <w:lang w:val="en-US"/>
        </w:rPr>
        <w:t>Atrill</w:t>
      </w:r>
      <w:proofErr w:type="spellEnd"/>
      <w:r>
        <w:rPr>
          <w:rFonts w:eastAsia="Arial Unicode MS" w:cs="Arial Unicode MS"/>
          <w:lang w:val="en-US"/>
        </w:rPr>
        <w:t xml:space="preserve"> and McLaney 2009). Budgets should thus be understandable and attainable which requires </w:t>
      </w:r>
      <w:r>
        <w:rPr>
          <w:rFonts w:eastAsia="Arial Unicode MS" w:cs="Arial Unicode MS"/>
          <w:lang w:val="en-US"/>
        </w:rPr>
        <w:lastRenderedPageBreak/>
        <w:t xml:space="preserve">flexibility </w:t>
      </w:r>
      <w:proofErr w:type="gramStart"/>
      <w:r>
        <w:rPr>
          <w:rFonts w:eastAsia="Arial Unicode MS" w:cs="Arial Unicode MS"/>
          <w:lang w:val="en-US"/>
        </w:rPr>
        <w:t>in order to</w:t>
      </w:r>
      <w:proofErr w:type="gramEnd"/>
      <w:r>
        <w:rPr>
          <w:rFonts w:eastAsia="Arial Unicode MS" w:cs="Arial Unicode MS"/>
          <w:lang w:val="en-US"/>
        </w:rPr>
        <w:t xml:space="preserve"> allow for unforeseen contingencies in today’s volatile business environment (Shim and Siegel 2005). </w:t>
      </w:r>
    </w:p>
    <w:p w14:paraId="753DA3B0" w14:textId="28E2D193" w:rsidR="00705215" w:rsidRDefault="00BB0297">
      <w:pPr>
        <w:pStyle w:val="Body"/>
      </w:pPr>
      <w:r>
        <w:rPr>
          <w:rFonts w:eastAsia="Arial Unicode MS" w:cs="Arial Unicode MS"/>
          <w:lang w:val="en-US"/>
        </w:rPr>
        <w:t xml:space="preserve">It should nevertheless be noted that budgets are an important part of business and are widely used. </w:t>
      </w:r>
      <w:proofErr w:type="spellStart"/>
      <w:r>
        <w:rPr>
          <w:rFonts w:eastAsia="Arial Unicode MS" w:cs="Arial Unicode MS"/>
          <w:lang w:val="en-US"/>
        </w:rPr>
        <w:t>Atrill</w:t>
      </w:r>
      <w:proofErr w:type="spellEnd"/>
      <w:r>
        <w:rPr>
          <w:rFonts w:eastAsia="Arial Unicode MS" w:cs="Arial Unicode MS"/>
          <w:lang w:val="en-US"/>
        </w:rPr>
        <w:t xml:space="preserve"> and McLaney (2009) argued that managers can solve most of the issues associated with budgets by adapting better budgeting systems. Putting into consideration more flexible budgets is also required. Whatever systems a company adapts should be able to reflect a broader, more integrated planning approach. </w:t>
      </w:r>
    </w:p>
    <w:p w14:paraId="58BD8D19" w14:textId="77777777" w:rsidR="00705215" w:rsidRDefault="00705215">
      <w:pPr>
        <w:pStyle w:val="BodyA"/>
      </w:pPr>
    </w:p>
    <w:p w14:paraId="7ADAE327" w14:textId="77777777" w:rsidR="00705215" w:rsidRPr="006538BC" w:rsidRDefault="00BB0297" w:rsidP="00E27997">
      <w:pPr>
        <w:pStyle w:val="Heading2"/>
        <w:rPr>
          <w:color w:val="auto"/>
        </w:rPr>
      </w:pPr>
      <w:r>
        <w:t xml:space="preserve"> </w:t>
      </w:r>
      <w:r w:rsidRPr="006538BC">
        <w:rPr>
          <w:color w:val="auto"/>
        </w:rPr>
        <w:t>The most suitable budgeting style in the constantly changing business environment (Static vs Flexible)</w:t>
      </w:r>
    </w:p>
    <w:p w14:paraId="3A493EA9" w14:textId="1FC1874C" w:rsidR="00705215" w:rsidRDefault="00BB0297">
      <w:pPr>
        <w:pStyle w:val="BodyA"/>
      </w:pPr>
      <w:r>
        <w:t xml:space="preserve">A static budgeting style, also known as fixed </w:t>
      </w:r>
      <w:proofErr w:type="gramStart"/>
      <w:r>
        <w:t>budget</w:t>
      </w:r>
      <w:proofErr w:type="gramEnd"/>
      <w:r>
        <w:t xml:space="preserve"> is prepared for a single level of activity and not adjustable. On the other hand, a flexible budget can be adjusted, allowing for volatility and unexpected changes in the business (Noreen 2015). Whereas a flexible budget can be adjusted according to changes in the environment, a static budget does not flex, it remains the same from the time its approved. In fact, Shim and Siegel (2005) noted inflexibility as the major issue of a static budget as it makes it impossible to adjust to changes in the environment.  </w:t>
      </w:r>
    </w:p>
    <w:p w14:paraId="3F71233D" w14:textId="088CC5B9" w:rsidR="00705215" w:rsidRDefault="00BB0297">
      <w:pPr>
        <w:pStyle w:val="BodyA"/>
      </w:pPr>
      <w:r>
        <w:t xml:space="preserve">As earlier noted, budgets should be understandable and attainable which requires flexibility </w:t>
      </w:r>
      <w:proofErr w:type="gramStart"/>
      <w:r>
        <w:t>in order to</w:t>
      </w:r>
      <w:proofErr w:type="gramEnd"/>
      <w:r>
        <w:t xml:space="preserve"> allow for unforeseen contingencies in today’s volatile business environment. </w:t>
      </w:r>
      <w:proofErr w:type="gramStart"/>
      <w:r>
        <w:t>In order to</w:t>
      </w:r>
      <w:proofErr w:type="gramEnd"/>
      <w:r>
        <w:t xml:space="preserve"> avoid the inaccuracies that result from basing budgets on past results and changes in the environment, companies should adapt to flexible budgets. This is because, unlike static budgets, they leave room for adjustments depending on the changes in major factors such as the economy and other geopolitical factors that may have potential to impact organizational performance. </w:t>
      </w:r>
    </w:p>
    <w:p w14:paraId="1B8A0062" w14:textId="183D6F98" w:rsidR="005C352B" w:rsidRDefault="005C352B">
      <w:pPr>
        <w:pStyle w:val="BodyA"/>
      </w:pPr>
    </w:p>
    <w:p w14:paraId="07EED258" w14:textId="70082F51" w:rsidR="005C352B" w:rsidRDefault="005C352B">
      <w:pPr>
        <w:pStyle w:val="BodyA"/>
      </w:pPr>
    </w:p>
    <w:p w14:paraId="050C1CDB" w14:textId="3CBBBCB9" w:rsidR="005C352B" w:rsidRDefault="005C352B">
      <w:pPr>
        <w:pStyle w:val="BodyA"/>
      </w:pPr>
    </w:p>
    <w:p w14:paraId="0943E3C5" w14:textId="77777777" w:rsidR="005C352B" w:rsidRDefault="005C352B">
      <w:pPr>
        <w:pStyle w:val="BodyA"/>
      </w:pPr>
    </w:p>
    <w:p w14:paraId="2A01EBD2" w14:textId="0FAA4E3A" w:rsidR="00705215" w:rsidRDefault="00BB0297" w:rsidP="005C352B">
      <w:pPr>
        <w:pStyle w:val="Heading1"/>
      </w:pPr>
      <w:r>
        <w:t>Conclusion</w:t>
      </w:r>
    </w:p>
    <w:p w14:paraId="26C09628" w14:textId="77777777" w:rsidR="00705215" w:rsidRDefault="00BB0297">
      <w:pPr>
        <w:pStyle w:val="BodyA"/>
      </w:pPr>
      <w:r>
        <w:t xml:space="preserve">As businesses move into technology age, it has become vital for companies to pick the right budgeting tools </w:t>
      </w:r>
      <w:proofErr w:type="gramStart"/>
      <w:r>
        <w:t>in order to</w:t>
      </w:r>
      <w:proofErr w:type="gramEnd"/>
      <w:r>
        <w:t xml:space="preserve"> achieve the best results. In fact, relying on a single budget through out a given period (such as a year) has become a ticket to failure. </w:t>
      </w:r>
      <w:proofErr w:type="gramStart"/>
      <w:r>
        <w:t>In order to</w:t>
      </w:r>
      <w:proofErr w:type="gramEnd"/>
      <w:r>
        <w:t xml:space="preserve"> avoid the inaccuracies that result from basing budgets on past results and changes in the environment, companies should adapt to flexible budgets. </w:t>
      </w:r>
    </w:p>
    <w:p w14:paraId="4185ECDD" w14:textId="0C85B8E3" w:rsidR="00705215" w:rsidRDefault="00BB0297">
      <w:pPr>
        <w:pStyle w:val="BodyA"/>
      </w:pPr>
      <w:r>
        <w:t>This is because, unlike static budgets, they leave room for adjustments depending on the changes in major factors such as the economy and other geopolitical factors that may have potential to impact organizational performance. According to findings, participative budgeting is important for companies as they intend to be more effective than those imposed by top management. By including that managers at all levels in the budget setting process, management reduces negative attitudes while enhancing the quality of planning decisions.</w:t>
      </w:r>
    </w:p>
    <w:p w14:paraId="01129869" w14:textId="416DB39C" w:rsidR="005C352B" w:rsidRDefault="005C352B">
      <w:pPr>
        <w:pStyle w:val="BodyA"/>
      </w:pPr>
    </w:p>
    <w:p w14:paraId="28903BBF" w14:textId="4050C5AF" w:rsidR="005C352B" w:rsidRDefault="005C352B">
      <w:pPr>
        <w:pStyle w:val="BodyA"/>
      </w:pPr>
    </w:p>
    <w:p w14:paraId="75BCA65C" w14:textId="614704D1" w:rsidR="005C352B" w:rsidRDefault="005C352B">
      <w:pPr>
        <w:pStyle w:val="BodyA"/>
      </w:pPr>
    </w:p>
    <w:p w14:paraId="04130EFC" w14:textId="6A328E72" w:rsidR="005C352B" w:rsidRDefault="005C352B">
      <w:pPr>
        <w:pStyle w:val="BodyA"/>
      </w:pPr>
    </w:p>
    <w:p w14:paraId="308F8E65" w14:textId="0E569083" w:rsidR="005C352B" w:rsidRDefault="005C352B">
      <w:pPr>
        <w:pStyle w:val="BodyA"/>
      </w:pPr>
    </w:p>
    <w:p w14:paraId="29F2A092" w14:textId="136D2223" w:rsidR="005C352B" w:rsidRDefault="005C352B">
      <w:pPr>
        <w:pStyle w:val="BodyA"/>
      </w:pPr>
    </w:p>
    <w:p w14:paraId="5CC3455F" w14:textId="77777777" w:rsidR="00891CAE" w:rsidRDefault="00891CAE">
      <w:pPr>
        <w:pStyle w:val="BodyA"/>
      </w:pPr>
    </w:p>
    <w:p w14:paraId="49DCB7CC" w14:textId="77777777" w:rsidR="00705215" w:rsidRDefault="00BB0297" w:rsidP="00E27997">
      <w:pPr>
        <w:pStyle w:val="Heading1"/>
      </w:pPr>
      <w:r>
        <w:t>References</w:t>
      </w:r>
    </w:p>
    <w:p w14:paraId="3383DAF6" w14:textId="77777777" w:rsidR="00705215" w:rsidRDefault="00BB0297" w:rsidP="005C352B">
      <w:pPr>
        <w:pStyle w:val="BodyA"/>
        <w:spacing w:line="360" w:lineRule="auto"/>
      </w:pPr>
      <w:proofErr w:type="spellStart"/>
      <w:r>
        <w:t>Atrill</w:t>
      </w:r>
      <w:proofErr w:type="spellEnd"/>
      <w:r>
        <w:t>, P. and McLaney, E. (2009) “</w:t>
      </w:r>
      <w:r w:rsidRPr="00C91312">
        <w:rPr>
          <w:i/>
          <w:iCs/>
        </w:rPr>
        <w:t>Management Accounting for Decision Makers</w:t>
      </w:r>
      <w:r>
        <w:t>” 6th ed., Pearson Academic.</w:t>
      </w:r>
    </w:p>
    <w:p w14:paraId="6473DEA4" w14:textId="756FEBE4" w:rsidR="00705215" w:rsidRDefault="00BB0297" w:rsidP="005C352B">
      <w:pPr>
        <w:pStyle w:val="Body"/>
        <w:spacing w:after="240" w:line="360" w:lineRule="auto"/>
      </w:pPr>
      <w:r>
        <w:rPr>
          <w:rFonts w:eastAsia="Arial Unicode MS" w:cs="Arial Unicode MS"/>
          <w:lang w:val="en-US"/>
        </w:rPr>
        <w:t xml:space="preserve">Hansen, S, C., </w:t>
      </w:r>
      <w:proofErr w:type="spellStart"/>
      <w:r>
        <w:rPr>
          <w:rFonts w:eastAsia="Arial Unicode MS" w:cs="Arial Unicode MS"/>
          <w:lang w:val="en-US"/>
        </w:rPr>
        <w:t>Otley</w:t>
      </w:r>
      <w:proofErr w:type="spellEnd"/>
      <w:r>
        <w:rPr>
          <w:rFonts w:eastAsia="Arial Unicode MS" w:cs="Arial Unicode MS"/>
          <w:lang w:val="en-US"/>
        </w:rPr>
        <w:t xml:space="preserve">, D, T., and </w:t>
      </w:r>
      <w:r>
        <w:rPr>
          <w:rFonts w:eastAsia="Arial Unicode MS" w:cs="Arial Unicode MS"/>
          <w:lang w:val="nl-NL"/>
        </w:rPr>
        <w:t>Van der Stede</w:t>
      </w:r>
      <w:r>
        <w:rPr>
          <w:rFonts w:eastAsia="Arial Unicode MS" w:cs="Arial Unicode MS"/>
          <w:lang w:val="en-US"/>
        </w:rPr>
        <w:t xml:space="preserve">, W, A. (2003) “Practice Developments in </w:t>
      </w:r>
      <w:proofErr w:type="spellStart"/>
      <w:proofErr w:type="gramStart"/>
      <w:r>
        <w:rPr>
          <w:rFonts w:eastAsia="Arial Unicode MS" w:cs="Arial Unicode MS"/>
          <w:lang w:val="en-US"/>
        </w:rPr>
        <w:t>Budgeting:An</w:t>
      </w:r>
      <w:proofErr w:type="spellEnd"/>
      <w:proofErr w:type="gramEnd"/>
      <w:r>
        <w:rPr>
          <w:rFonts w:eastAsia="Arial Unicode MS" w:cs="Arial Unicode MS"/>
          <w:lang w:val="en-US"/>
        </w:rPr>
        <w:t xml:space="preserve"> Overview and Research Perspective”</w:t>
      </w:r>
      <w:r w:rsidR="008640E2">
        <w:rPr>
          <w:rFonts w:eastAsia="Arial Unicode MS" w:cs="Arial Unicode MS"/>
          <w:lang w:val="en-US"/>
        </w:rPr>
        <w:t xml:space="preserve"> Journal of Management Accounting Research, 15:</w:t>
      </w:r>
      <w:r>
        <w:rPr>
          <w:rFonts w:eastAsia="Arial Unicode MS" w:cs="Arial Unicode MS"/>
          <w:lang w:val="en-US"/>
        </w:rPr>
        <w:t xml:space="preserve">95-116. </w:t>
      </w:r>
    </w:p>
    <w:p w14:paraId="4C311A29" w14:textId="51BF32A4" w:rsidR="00705215" w:rsidRDefault="00BB0297" w:rsidP="005C352B">
      <w:pPr>
        <w:pStyle w:val="Body"/>
        <w:spacing w:after="240" w:line="360" w:lineRule="auto"/>
        <w:rPr>
          <w:lang w:val="en-US"/>
        </w:rPr>
      </w:pPr>
      <w:r>
        <w:rPr>
          <w:rFonts w:eastAsia="Arial Unicode MS" w:cs="Arial Unicode MS"/>
          <w:lang w:val="nl-NL"/>
        </w:rPr>
        <w:t>Horngren</w:t>
      </w:r>
      <w:r>
        <w:rPr>
          <w:rFonts w:eastAsia="Arial Unicode MS" w:cs="Arial Unicode MS"/>
          <w:lang w:val="en-US"/>
        </w:rPr>
        <w:t xml:space="preserve">, C, T., </w:t>
      </w:r>
      <w:proofErr w:type="spellStart"/>
      <w:r>
        <w:rPr>
          <w:rFonts w:eastAsia="Arial Unicode MS" w:cs="Arial Unicode MS"/>
          <w:lang w:val="en-US"/>
        </w:rPr>
        <w:t>Sundem</w:t>
      </w:r>
      <w:proofErr w:type="spellEnd"/>
      <w:r>
        <w:rPr>
          <w:rFonts w:eastAsia="Arial Unicode MS" w:cs="Arial Unicode MS"/>
          <w:lang w:val="en-US"/>
        </w:rPr>
        <w:t xml:space="preserve">, G, L., </w:t>
      </w:r>
      <w:r>
        <w:rPr>
          <w:rFonts w:eastAsia="Arial Unicode MS" w:cs="Arial Unicode MS"/>
          <w:lang w:val="de-DE"/>
        </w:rPr>
        <w:t>Burgstahler</w:t>
      </w:r>
      <w:r>
        <w:rPr>
          <w:rFonts w:eastAsia="Arial Unicode MS" w:cs="Arial Unicode MS"/>
          <w:lang w:val="en-US"/>
        </w:rPr>
        <w:t xml:space="preserve">, D., and </w:t>
      </w:r>
      <w:r>
        <w:rPr>
          <w:rFonts w:eastAsia="Arial Unicode MS" w:cs="Arial Unicode MS"/>
          <w:lang w:val="de-DE"/>
        </w:rPr>
        <w:t>Schatzberg</w:t>
      </w:r>
      <w:r>
        <w:rPr>
          <w:rFonts w:eastAsia="Arial Unicode MS" w:cs="Arial Unicode MS"/>
          <w:lang w:val="en-US"/>
        </w:rPr>
        <w:t xml:space="preserve">, J. </w:t>
      </w:r>
      <w:r>
        <w:rPr>
          <w:rFonts w:eastAsia="Arial Unicode MS" w:cs="Arial Unicode MS"/>
        </w:rPr>
        <w:t xml:space="preserve"> (2013) </w:t>
      </w:r>
      <w:r>
        <w:rPr>
          <w:rFonts w:eastAsia="Arial Unicode MS" w:cs="Arial Unicode MS"/>
          <w:lang w:val="en-US"/>
        </w:rPr>
        <w:t>“</w:t>
      </w:r>
      <w:r w:rsidRPr="00C91312">
        <w:rPr>
          <w:rFonts w:eastAsia="Arial Unicode MS" w:cs="Arial Unicode MS"/>
          <w:i/>
          <w:iCs/>
          <w:lang w:val="en-US"/>
        </w:rPr>
        <w:t>Introduction to Management Accounting</w:t>
      </w:r>
      <w:r>
        <w:rPr>
          <w:rFonts w:eastAsia="Arial Unicode MS" w:cs="Arial Unicode MS"/>
          <w:lang w:val="en-US"/>
        </w:rPr>
        <w:t>.”</w:t>
      </w:r>
      <w:r w:rsidR="008640E2">
        <w:rPr>
          <w:rFonts w:eastAsia="Arial Unicode MS" w:cs="Arial Unicode MS"/>
          <w:lang w:val="en-US"/>
        </w:rPr>
        <w:t xml:space="preserve"> 16</w:t>
      </w:r>
      <w:r w:rsidR="008640E2" w:rsidRPr="008640E2">
        <w:rPr>
          <w:rFonts w:eastAsia="Arial Unicode MS" w:cs="Arial Unicode MS"/>
          <w:vertAlign w:val="superscript"/>
          <w:lang w:val="en-US"/>
        </w:rPr>
        <w:t>th</w:t>
      </w:r>
      <w:r w:rsidR="008640E2">
        <w:rPr>
          <w:rFonts w:eastAsia="Arial Unicode MS" w:cs="Arial Unicode MS"/>
          <w:lang w:val="en-US"/>
        </w:rPr>
        <w:t xml:space="preserve"> ed</w:t>
      </w:r>
      <w:r w:rsidR="00C91312">
        <w:rPr>
          <w:rFonts w:eastAsia="Arial Unicode MS" w:cs="Arial Unicode MS"/>
          <w:lang w:val="en-US"/>
        </w:rPr>
        <w:t xml:space="preserve">., </w:t>
      </w:r>
      <w:r>
        <w:rPr>
          <w:rFonts w:eastAsia="Arial Unicode MS" w:cs="Arial Unicode MS"/>
          <w:lang w:val="en-US"/>
        </w:rPr>
        <w:t xml:space="preserve">Pearson. </w:t>
      </w:r>
    </w:p>
    <w:p w14:paraId="12C575E8" w14:textId="77777777" w:rsidR="00705215" w:rsidRDefault="00BB0297" w:rsidP="005C352B">
      <w:pPr>
        <w:pStyle w:val="Body"/>
        <w:spacing w:after="240" w:line="360" w:lineRule="auto"/>
        <w:rPr>
          <w:lang w:val="en-US"/>
        </w:rPr>
      </w:pPr>
      <w:proofErr w:type="spellStart"/>
      <w:proofErr w:type="gramStart"/>
      <w:r>
        <w:rPr>
          <w:rFonts w:eastAsia="Arial Unicode MS" w:cs="Arial Unicode MS"/>
          <w:lang w:val="en-US"/>
        </w:rPr>
        <w:t>Horngren,C</w:t>
      </w:r>
      <w:proofErr w:type="spellEnd"/>
      <w:proofErr w:type="gramEnd"/>
      <w:r>
        <w:rPr>
          <w:rFonts w:eastAsia="Arial Unicode MS" w:cs="Arial Unicode MS"/>
          <w:lang w:val="en-US"/>
        </w:rPr>
        <w:t xml:space="preserve">, T., </w:t>
      </w:r>
      <w:proofErr w:type="spellStart"/>
      <w:r>
        <w:rPr>
          <w:rFonts w:eastAsia="Arial Unicode MS" w:cs="Arial Unicode MS"/>
          <w:lang w:val="en-US"/>
        </w:rPr>
        <w:t>Datar</w:t>
      </w:r>
      <w:proofErr w:type="spellEnd"/>
      <w:r>
        <w:rPr>
          <w:rFonts w:eastAsia="Arial Unicode MS" w:cs="Arial Unicode MS"/>
          <w:lang w:val="en-US"/>
        </w:rPr>
        <w:t>, S, M., and George Foster, G. (2006) “</w:t>
      </w:r>
      <w:r w:rsidRPr="00C91312">
        <w:rPr>
          <w:rFonts w:eastAsia="Arial Unicode MS" w:cs="Arial Unicode MS"/>
          <w:i/>
          <w:iCs/>
          <w:lang w:val="en-US"/>
        </w:rPr>
        <w:t>Costs accounting, a managerial perspective</w:t>
      </w:r>
      <w:r>
        <w:rPr>
          <w:rFonts w:eastAsia="Arial Unicode MS" w:cs="Arial Unicode MS"/>
          <w:lang w:val="en-US"/>
        </w:rPr>
        <w:t xml:space="preserve">” 12th Edition, Pearson. </w:t>
      </w:r>
    </w:p>
    <w:p w14:paraId="3C49050C" w14:textId="2DB0894F" w:rsidR="00705215" w:rsidRDefault="00BB0297" w:rsidP="005C352B">
      <w:pPr>
        <w:pStyle w:val="Body"/>
        <w:spacing w:after="240" w:line="360" w:lineRule="auto"/>
      </w:pPr>
      <w:proofErr w:type="spellStart"/>
      <w:r>
        <w:rPr>
          <w:rFonts w:eastAsia="Arial Unicode MS" w:cs="Arial Unicode MS"/>
          <w:lang w:val="en-US"/>
        </w:rPr>
        <w:t>Masakala</w:t>
      </w:r>
      <w:proofErr w:type="spellEnd"/>
      <w:r>
        <w:rPr>
          <w:rFonts w:eastAsia="Arial Unicode MS" w:cs="Arial Unicode MS"/>
          <w:lang w:val="en-US"/>
        </w:rPr>
        <w:t xml:space="preserve">, C., </w:t>
      </w:r>
      <w:proofErr w:type="spellStart"/>
      <w:r>
        <w:rPr>
          <w:rFonts w:eastAsia="Arial Unicode MS" w:cs="Arial Unicode MS"/>
          <w:lang w:val="en-US"/>
        </w:rPr>
        <w:t>Omol</w:t>
      </w:r>
      <w:proofErr w:type="spellEnd"/>
      <w:r>
        <w:rPr>
          <w:rFonts w:eastAsia="Arial Unicode MS" w:cs="Arial Unicode MS"/>
          <w:lang w:val="en-US"/>
        </w:rPr>
        <w:t xml:space="preserve">, E., </w:t>
      </w:r>
      <w:proofErr w:type="spellStart"/>
      <w:r>
        <w:rPr>
          <w:rFonts w:eastAsia="Arial Unicode MS" w:cs="Arial Unicode MS"/>
          <w:lang w:val="en-US"/>
        </w:rPr>
        <w:t>Wauyo</w:t>
      </w:r>
      <w:proofErr w:type="spellEnd"/>
      <w:r>
        <w:rPr>
          <w:rFonts w:eastAsia="Arial Unicode MS" w:cs="Arial Unicode MS"/>
          <w:lang w:val="en-US"/>
        </w:rPr>
        <w:t xml:space="preserve">, F., and Okumu, J. (2017) “The Role of Budgeting Process </w:t>
      </w:r>
      <w:proofErr w:type="gramStart"/>
      <w:r>
        <w:rPr>
          <w:rFonts w:eastAsia="Arial Unicode MS" w:cs="Arial Unicode MS"/>
          <w:lang w:val="en-US"/>
        </w:rPr>
        <w:t>In</w:t>
      </w:r>
      <w:proofErr w:type="gramEnd"/>
      <w:r>
        <w:rPr>
          <w:rFonts w:eastAsia="Arial Unicode MS" w:cs="Arial Unicode MS"/>
          <w:lang w:val="en-US"/>
        </w:rPr>
        <w:t xml:space="preserve"> Financial Performance: A Case Study Of </w:t>
      </w:r>
      <w:proofErr w:type="spellStart"/>
      <w:r>
        <w:rPr>
          <w:rFonts w:eastAsia="Arial Unicode MS" w:cs="Arial Unicode MS"/>
          <w:lang w:val="en-US"/>
        </w:rPr>
        <w:t>Bugisu</w:t>
      </w:r>
      <w:proofErr w:type="spellEnd"/>
      <w:r>
        <w:rPr>
          <w:rFonts w:eastAsia="Arial Unicode MS" w:cs="Arial Unicode MS"/>
          <w:lang w:val="en-US"/>
        </w:rPr>
        <w:t xml:space="preserve"> Cooperative Union Ltd </w:t>
      </w:r>
      <w:proofErr w:type="spellStart"/>
      <w:r>
        <w:rPr>
          <w:rFonts w:eastAsia="Arial Unicode MS" w:cs="Arial Unicode MS"/>
          <w:lang w:val="en-US"/>
        </w:rPr>
        <w:t>Mbale</w:t>
      </w:r>
      <w:proofErr w:type="spellEnd"/>
      <w:r>
        <w:rPr>
          <w:rFonts w:eastAsia="Arial Unicode MS" w:cs="Arial Unicode MS"/>
          <w:lang w:val="en-US"/>
        </w:rPr>
        <w:t xml:space="preserve"> Uganda.” American Journal of Finance ISSN 2520-0445(Online) </w:t>
      </w:r>
      <w:r w:rsidR="005C352B">
        <w:rPr>
          <w:rFonts w:eastAsia="Arial Unicode MS" w:cs="Arial Unicode MS"/>
          <w:lang w:val="en-US"/>
        </w:rPr>
        <w:t>v</w:t>
      </w:r>
      <w:r>
        <w:rPr>
          <w:rFonts w:eastAsia="Arial Unicode MS" w:cs="Arial Unicode MS"/>
          <w:lang w:val="en-US"/>
        </w:rPr>
        <w:t>ol.1, Issue 5No.3, pp 31 -48</w:t>
      </w:r>
    </w:p>
    <w:p w14:paraId="585366F0" w14:textId="0218644D" w:rsidR="00705215" w:rsidRDefault="00BB0297" w:rsidP="005C352B">
      <w:pPr>
        <w:pStyle w:val="BodyA"/>
        <w:spacing w:line="360" w:lineRule="auto"/>
      </w:pPr>
      <w:r>
        <w:t xml:space="preserve">Moghaddam, S, K., and </w:t>
      </w:r>
      <w:proofErr w:type="spellStart"/>
      <w:r>
        <w:t>Alikhani</w:t>
      </w:r>
      <w:proofErr w:type="spellEnd"/>
      <w:r>
        <w:t xml:space="preserve">, M. (2015) “The Role </w:t>
      </w:r>
      <w:proofErr w:type="gramStart"/>
      <w:r>
        <w:t>Of</w:t>
      </w:r>
      <w:proofErr w:type="gramEnd"/>
      <w:r>
        <w:t xml:space="preserve"> Management Accounting In Budget Control”</w:t>
      </w:r>
      <w:r w:rsidR="00C91312">
        <w:t xml:space="preserve"> </w:t>
      </w:r>
      <w:r>
        <w:t>Journal of Applied Environmental and Biological Sciences, 5(4S) 95-100.</w:t>
      </w:r>
    </w:p>
    <w:p w14:paraId="12A0ED44" w14:textId="77777777" w:rsidR="00705215" w:rsidRDefault="00BB0297" w:rsidP="005C352B">
      <w:pPr>
        <w:pStyle w:val="BodyA"/>
        <w:spacing w:line="360" w:lineRule="auto"/>
      </w:pPr>
      <w:r>
        <w:t>Noreen Brewer Garrison (2015) “</w:t>
      </w:r>
      <w:r w:rsidRPr="00C91312">
        <w:rPr>
          <w:i/>
          <w:iCs/>
        </w:rPr>
        <w:t>Introduction to Managerial Accounting</w:t>
      </w:r>
      <w:r>
        <w:t xml:space="preserve">” 7th Edition, McGraw-Hill Education. </w:t>
      </w:r>
    </w:p>
    <w:p w14:paraId="42BB08A5" w14:textId="77777777" w:rsidR="00705215" w:rsidRDefault="00BB0297" w:rsidP="005C352B">
      <w:pPr>
        <w:pStyle w:val="BodyA"/>
        <w:spacing w:line="360" w:lineRule="auto"/>
      </w:pPr>
      <w:r>
        <w:t xml:space="preserve">Nicole </w:t>
      </w:r>
      <w:proofErr w:type="spellStart"/>
      <w:r>
        <w:t>Todeo</w:t>
      </w:r>
      <w:proofErr w:type="spellEnd"/>
      <w:r>
        <w:t xml:space="preserve"> and Anca Calin (2010) “The Budget, An Instrument For Planning And Controlling The Costs” [Online] at </w:t>
      </w:r>
      <w:hyperlink r:id="rId9" w:history="1">
        <w:r>
          <w:rPr>
            <w:rStyle w:val="Hyperlink0"/>
          </w:rPr>
          <w:t>https://www.researchgate.net/publication/49615447_THE_BUDGET_AN_INSTRUMENT_FOR_PLANNING</w:t>
        </w:r>
      </w:hyperlink>
      <w:r>
        <w:t xml:space="preserve"> </w:t>
      </w:r>
    </w:p>
    <w:p w14:paraId="1C476B99" w14:textId="2F0694F2" w:rsidR="00705215" w:rsidRDefault="00BB0297" w:rsidP="005C352B">
      <w:pPr>
        <w:pStyle w:val="BodyA"/>
        <w:spacing w:line="360" w:lineRule="auto"/>
      </w:pPr>
      <w:r>
        <w:lastRenderedPageBreak/>
        <w:t>Schick Allen (2007) “Performance Budgeting and Accrual Budgeting: Decision Rules or Analytic Tools?”</w:t>
      </w:r>
      <w:r w:rsidR="00C91312">
        <w:t xml:space="preserve"> </w:t>
      </w:r>
      <w:r>
        <w:t>OECD Journal on Budgeting Volume 7 – No. 2– ISSN 1608-7143</w:t>
      </w:r>
    </w:p>
    <w:p w14:paraId="7AF79542" w14:textId="695C3268" w:rsidR="00705215" w:rsidRDefault="00BB0297" w:rsidP="005C352B">
      <w:pPr>
        <w:pStyle w:val="BodyA"/>
        <w:spacing w:line="360" w:lineRule="auto"/>
      </w:pPr>
      <w:r>
        <w:t>Shim, J, K., and Siegel, J, G. (2005) “</w:t>
      </w:r>
      <w:r w:rsidRPr="00C91312">
        <w:rPr>
          <w:i/>
          <w:iCs/>
        </w:rPr>
        <w:t>Budgeting Basics and Beyond</w:t>
      </w:r>
      <w:r>
        <w:t xml:space="preserve">” </w:t>
      </w:r>
      <w:r w:rsidR="00C91312">
        <w:t>2</w:t>
      </w:r>
      <w:r w:rsidR="00C91312" w:rsidRPr="00C91312">
        <w:rPr>
          <w:vertAlign w:val="superscript"/>
        </w:rPr>
        <w:t>nd</w:t>
      </w:r>
      <w:r w:rsidR="00C91312">
        <w:t xml:space="preserve"> ed.</w:t>
      </w:r>
      <w:r>
        <w:t xml:space="preserve">, John Wiley &amp; Sons, Inc.  </w:t>
      </w:r>
    </w:p>
    <w:p w14:paraId="59BB3AC8" w14:textId="5571538D" w:rsidR="00705215" w:rsidRDefault="00BB0297" w:rsidP="005C352B">
      <w:pPr>
        <w:pStyle w:val="Body"/>
        <w:spacing w:after="240" w:line="360" w:lineRule="auto"/>
      </w:pPr>
      <w:proofErr w:type="spellStart"/>
      <w:r>
        <w:rPr>
          <w:rFonts w:eastAsia="Arial Unicode MS" w:cs="Arial Unicode MS"/>
          <w:lang w:val="es-ES_tradnl"/>
        </w:rPr>
        <w:t>Wildavsky</w:t>
      </w:r>
      <w:proofErr w:type="spellEnd"/>
      <w:r>
        <w:rPr>
          <w:rFonts w:eastAsia="Arial Unicode MS" w:cs="Arial Unicode MS"/>
          <w:lang w:val="es-ES_tradnl"/>
        </w:rPr>
        <w:t xml:space="preserve"> Aaron B. (1986) </w:t>
      </w:r>
      <w:r>
        <w:rPr>
          <w:rFonts w:eastAsia="Arial Unicode MS" w:cs="Arial Unicode MS"/>
          <w:lang w:val="de-DE"/>
        </w:rPr>
        <w:t>“</w:t>
      </w:r>
      <w:r>
        <w:rPr>
          <w:rFonts w:eastAsia="Arial Unicode MS" w:cs="Arial Unicode MS"/>
          <w:lang w:val="en-US"/>
        </w:rPr>
        <w:t>Budget; Program Budgeting</w:t>
      </w:r>
      <w:r>
        <w:rPr>
          <w:rFonts w:eastAsia="Arial Unicode MS" w:cs="Arial Unicode MS"/>
        </w:rPr>
        <w:t xml:space="preserve">” </w:t>
      </w:r>
      <w:r>
        <w:rPr>
          <w:rFonts w:eastAsia="Arial Unicode MS" w:cs="Arial Unicode MS"/>
          <w:lang w:val="en-US"/>
        </w:rPr>
        <w:t xml:space="preserve">ISBN 0887380735, 2ND, </w:t>
      </w:r>
      <w:proofErr w:type="spellStart"/>
      <w:r>
        <w:rPr>
          <w:rFonts w:eastAsia="Arial Unicode MS" w:cs="Arial Unicode MS"/>
          <w:lang w:val="en-US"/>
        </w:rPr>
        <w:t>RevisedEdition</w:t>
      </w:r>
      <w:proofErr w:type="spellEnd"/>
      <w:r>
        <w:rPr>
          <w:rFonts w:eastAsia="Arial Unicode MS" w:cs="Arial Unicode MS"/>
          <w:lang w:val="en-US"/>
        </w:rPr>
        <w:t>, Xii, 403p.</w:t>
      </w:r>
    </w:p>
    <w:sectPr w:rsidR="00705215">
      <w:footerReference w:type="default" r:id="rId1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7744DE" w14:textId="77777777" w:rsidR="00CC417F" w:rsidRDefault="00CC417F">
      <w:r>
        <w:separator/>
      </w:r>
    </w:p>
  </w:endnote>
  <w:endnote w:type="continuationSeparator" w:id="0">
    <w:p w14:paraId="74BFF303" w14:textId="77777777" w:rsidR="00CC417F" w:rsidRDefault="00CC41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Georgia">
    <w:panose1 w:val="02040502050405020303"/>
    <w:charset w:val="CC"/>
    <w:family w:val="roman"/>
    <w:pitch w:val="variable"/>
    <w:sig w:usb0="00000287" w:usb1="00000000" w:usb2="00000000" w:usb3="00000000" w:csb0="0000009F"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9801321"/>
      <w:docPartObj>
        <w:docPartGallery w:val="Page Numbers (Bottom of Page)"/>
        <w:docPartUnique/>
      </w:docPartObj>
    </w:sdtPr>
    <w:sdtEndPr>
      <w:rPr>
        <w:noProof/>
      </w:rPr>
    </w:sdtEndPr>
    <w:sdtContent>
      <w:p w14:paraId="32AAA4F5" w14:textId="74F0F768" w:rsidR="00891CAE" w:rsidRDefault="00891C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14598" w14:textId="77777777" w:rsidR="00705215" w:rsidRDefault="0070521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8605D0" w14:textId="77777777" w:rsidR="00CC417F" w:rsidRDefault="00CC417F">
      <w:r>
        <w:separator/>
      </w:r>
    </w:p>
  </w:footnote>
  <w:footnote w:type="continuationSeparator" w:id="0">
    <w:p w14:paraId="679A69E1" w14:textId="77777777" w:rsidR="00CC417F" w:rsidRDefault="00CC41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F56338"/>
    <w:multiLevelType w:val="multilevel"/>
    <w:tmpl w:val="8736C66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5215"/>
    <w:rsid w:val="0003154A"/>
    <w:rsid w:val="00047FAC"/>
    <w:rsid w:val="00077DF3"/>
    <w:rsid w:val="0017166F"/>
    <w:rsid w:val="00172F6C"/>
    <w:rsid w:val="0025373F"/>
    <w:rsid w:val="0029044D"/>
    <w:rsid w:val="002A6B79"/>
    <w:rsid w:val="002D467C"/>
    <w:rsid w:val="00344134"/>
    <w:rsid w:val="003965DB"/>
    <w:rsid w:val="004A7DC7"/>
    <w:rsid w:val="00510BB9"/>
    <w:rsid w:val="00560ED5"/>
    <w:rsid w:val="005C352B"/>
    <w:rsid w:val="00627E32"/>
    <w:rsid w:val="006538BC"/>
    <w:rsid w:val="006B5588"/>
    <w:rsid w:val="00705215"/>
    <w:rsid w:val="0080065A"/>
    <w:rsid w:val="00851012"/>
    <w:rsid w:val="008640E2"/>
    <w:rsid w:val="00891CAE"/>
    <w:rsid w:val="008934B8"/>
    <w:rsid w:val="008D7DC6"/>
    <w:rsid w:val="00904B0A"/>
    <w:rsid w:val="009235C9"/>
    <w:rsid w:val="009F2B99"/>
    <w:rsid w:val="00A24702"/>
    <w:rsid w:val="00A47227"/>
    <w:rsid w:val="00A7131C"/>
    <w:rsid w:val="00BB0297"/>
    <w:rsid w:val="00C010CB"/>
    <w:rsid w:val="00C86CDE"/>
    <w:rsid w:val="00C91312"/>
    <w:rsid w:val="00CA455E"/>
    <w:rsid w:val="00CC417F"/>
    <w:rsid w:val="00CF7717"/>
    <w:rsid w:val="00D166BF"/>
    <w:rsid w:val="00DD4038"/>
    <w:rsid w:val="00E27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29462"/>
  <w15:docId w15:val="{94BED7C1-3E46-4594-A8A5-C3F48A7F0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Heading"/>
    <w:next w:val="Normal"/>
    <w:link w:val="Heading1Char"/>
    <w:uiPriority w:val="9"/>
    <w:qFormat/>
    <w:rsid w:val="00077DF3"/>
  </w:style>
  <w:style w:type="paragraph" w:styleId="Heading2">
    <w:name w:val="heading 2"/>
    <w:next w:val="BodyA"/>
    <w:uiPriority w:val="9"/>
    <w:unhideWhenUsed/>
    <w:qFormat/>
    <w:pPr>
      <w:keepNext/>
      <w:keepLines/>
      <w:spacing w:before="200" w:line="480" w:lineRule="auto"/>
      <w:outlineLvl w:val="1"/>
    </w:pPr>
    <w:rPr>
      <w:rFonts w:ascii="Georgia" w:hAnsi="Georgia" w:cs="Arial Unicode MS"/>
      <w:b/>
      <w:bCs/>
      <w:color w:val="003300"/>
      <w:sz w:val="26"/>
      <w:szCs w:val="26"/>
      <w:u w:color="0033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Heading">
    <w:name w:val="Heading"/>
    <w:next w:val="BodyA"/>
    <w:pPr>
      <w:keepNext/>
      <w:keepLines/>
      <w:spacing w:before="480" w:line="480" w:lineRule="auto"/>
      <w:outlineLvl w:val="0"/>
    </w:pPr>
    <w:rPr>
      <w:rFonts w:ascii="Georgia" w:hAnsi="Georgia" w:cs="Arial Unicode MS"/>
      <w:b/>
      <w:bCs/>
      <w:caps/>
      <w:color w:val="000000"/>
      <w:sz w:val="28"/>
      <w:szCs w:val="28"/>
      <w:u w:color="000000"/>
      <w:lang w:val="fr-FR"/>
    </w:rPr>
  </w:style>
  <w:style w:type="paragraph" w:customStyle="1" w:styleId="BodyA">
    <w:name w:val="Body A"/>
    <w:pPr>
      <w:spacing w:after="240" w:line="480" w:lineRule="auto"/>
    </w:pPr>
    <w:rPr>
      <w:rFonts w:cs="Arial Unicode MS"/>
      <w:color w:val="000000"/>
      <w:sz w:val="24"/>
      <w:szCs w:val="24"/>
      <w:u w:color="000000"/>
      <w:lang w:val="en-US"/>
    </w:rPr>
  </w:style>
  <w:style w:type="paragraph" w:customStyle="1" w:styleId="Body">
    <w:name w:val="Body"/>
    <w:pPr>
      <w:spacing w:line="480" w:lineRule="auto"/>
    </w:pPr>
    <w:rPr>
      <w:rFonts w:eastAsia="Times New Roman"/>
      <w:color w:val="000000"/>
      <w:sz w:val="24"/>
      <w:szCs w:val="24"/>
      <w:u w:color="000000"/>
    </w:rPr>
  </w:style>
  <w:style w:type="paragraph" w:customStyle="1" w:styleId="Default">
    <w:name w:val="Default"/>
    <w:rPr>
      <w:rFonts w:ascii="Helvetica" w:eastAsia="Helvetica" w:hAnsi="Helvetica" w:cs="Helvetica"/>
      <w:color w:val="000000"/>
      <w:sz w:val="22"/>
      <w:szCs w:val="22"/>
    </w:rPr>
  </w:style>
  <w:style w:type="paragraph" w:customStyle="1" w:styleId="TableStyle4">
    <w:name w:val="Table Style 4"/>
    <w:rPr>
      <w:rFonts w:ascii="Helvetica" w:hAnsi="Helvetica" w:cs="Arial Unicode MS"/>
      <w:b/>
      <w:bCs/>
      <w:color w:val="489BC9"/>
      <w:lang w:val="en-US"/>
    </w:rPr>
  </w:style>
  <w:style w:type="character" w:customStyle="1" w:styleId="Hyperlink0">
    <w:name w:val="Hyperlink.0"/>
    <w:basedOn w:val="Hyperlink"/>
    <w:rPr>
      <w:color w:val="0000FF"/>
      <w:u w:val="single" w:color="0000FF"/>
    </w:rPr>
  </w:style>
  <w:style w:type="character" w:customStyle="1" w:styleId="Heading1Char">
    <w:name w:val="Heading 1 Char"/>
    <w:basedOn w:val="DefaultParagraphFont"/>
    <w:link w:val="Heading1"/>
    <w:uiPriority w:val="9"/>
    <w:rsid w:val="00077DF3"/>
    <w:rPr>
      <w:rFonts w:ascii="Georgia" w:hAnsi="Georgia" w:cs="Arial Unicode MS"/>
      <w:b/>
      <w:bCs/>
      <w:caps/>
      <w:color w:val="000000"/>
      <w:sz w:val="28"/>
      <w:szCs w:val="28"/>
      <w:u w:color="000000"/>
      <w:lang w:val="fr-FR"/>
    </w:rPr>
  </w:style>
  <w:style w:type="paragraph" w:styleId="Title">
    <w:name w:val="Title"/>
    <w:basedOn w:val="Normal"/>
    <w:next w:val="Normal"/>
    <w:link w:val="TitleChar"/>
    <w:uiPriority w:val="10"/>
    <w:qFormat/>
    <w:rsid w:val="00E279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997"/>
    <w:rPr>
      <w:rFonts w:asciiTheme="majorHAnsi" w:eastAsiaTheme="majorEastAsia" w:hAnsiTheme="majorHAnsi" w:cstheme="majorBidi"/>
      <w:spacing w:val="-10"/>
      <w:kern w:val="28"/>
      <w:sz w:val="56"/>
      <w:szCs w:val="56"/>
      <w:lang w:val="en-US" w:eastAsia="en-US"/>
    </w:rPr>
  </w:style>
  <w:style w:type="paragraph" w:styleId="Caption">
    <w:name w:val="caption"/>
    <w:basedOn w:val="Normal"/>
    <w:next w:val="Normal"/>
    <w:uiPriority w:val="35"/>
    <w:semiHidden/>
    <w:unhideWhenUsed/>
    <w:qFormat/>
    <w:rsid w:val="005C352B"/>
    <w:pPr>
      <w:spacing w:after="200"/>
    </w:pPr>
    <w:rPr>
      <w:i/>
      <w:iCs/>
      <w:color w:val="A7A7A7" w:themeColor="text2"/>
      <w:sz w:val="18"/>
      <w:szCs w:val="18"/>
    </w:rPr>
  </w:style>
  <w:style w:type="paragraph" w:styleId="Header">
    <w:name w:val="header"/>
    <w:basedOn w:val="Normal"/>
    <w:link w:val="HeaderChar"/>
    <w:uiPriority w:val="99"/>
    <w:unhideWhenUsed/>
    <w:rsid w:val="00891CAE"/>
    <w:pPr>
      <w:tabs>
        <w:tab w:val="center" w:pos="4513"/>
        <w:tab w:val="right" w:pos="9026"/>
      </w:tabs>
    </w:pPr>
  </w:style>
  <w:style w:type="character" w:customStyle="1" w:styleId="HeaderChar">
    <w:name w:val="Header Char"/>
    <w:basedOn w:val="DefaultParagraphFont"/>
    <w:link w:val="Header"/>
    <w:uiPriority w:val="99"/>
    <w:rsid w:val="00891CAE"/>
    <w:rPr>
      <w:sz w:val="24"/>
      <w:szCs w:val="24"/>
      <w:lang w:val="en-US" w:eastAsia="en-US"/>
    </w:rPr>
  </w:style>
  <w:style w:type="paragraph" w:styleId="Footer">
    <w:name w:val="footer"/>
    <w:basedOn w:val="Normal"/>
    <w:link w:val="FooterChar"/>
    <w:uiPriority w:val="99"/>
    <w:unhideWhenUsed/>
    <w:rsid w:val="00891CAE"/>
    <w:pPr>
      <w:tabs>
        <w:tab w:val="center" w:pos="4513"/>
        <w:tab w:val="right" w:pos="9026"/>
      </w:tabs>
    </w:pPr>
  </w:style>
  <w:style w:type="character" w:customStyle="1" w:styleId="FooterChar">
    <w:name w:val="Footer Char"/>
    <w:basedOn w:val="DefaultParagraphFont"/>
    <w:link w:val="Footer"/>
    <w:uiPriority w:val="99"/>
    <w:rsid w:val="00891CAE"/>
    <w:rPr>
      <w:sz w:val="24"/>
      <w:szCs w:val="24"/>
      <w:lang w:val="en-US" w:eastAsia="en-US"/>
    </w:rPr>
  </w:style>
  <w:style w:type="paragraph" w:styleId="ListParagraph">
    <w:name w:val="List Paragraph"/>
    <w:basedOn w:val="Normal"/>
    <w:uiPriority w:val="34"/>
    <w:qFormat/>
    <w:rsid w:val="001716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49615447_THE_BUDGET_AN_INSTRUMENT_FOR_PLANNING"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Times New Roman"/>
        <a:ea typeface="Times New Roman"/>
        <a:cs typeface="Times New Roman"/>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2ED15D-07B2-49D9-8321-1A0EE6C94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milena valeva</dc:creator>
  <cp:lastModifiedBy>milena valeva</cp:lastModifiedBy>
  <cp:revision>6</cp:revision>
  <dcterms:created xsi:type="dcterms:W3CDTF">2020-08-22T13:12:00Z</dcterms:created>
  <dcterms:modified xsi:type="dcterms:W3CDTF">2020-08-22T13:20:00Z</dcterms:modified>
</cp:coreProperties>
</file>