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A2E04" w14:textId="053588E3" w:rsidR="004B3CA7" w:rsidRPr="004B3CA7" w:rsidRDefault="004B3CA7" w:rsidP="004B3CA7">
      <w:pPr>
        <w:jc w:val="both"/>
      </w:pPr>
      <w:r w:rsidRPr="004B3CA7">
        <w:rPr>
          <w:lang w:val="en-US"/>
        </w:rPr>
        <w:drawing>
          <wp:anchor distT="0" distB="0" distL="114300" distR="114300" simplePos="0" relativeHeight="251661312" behindDoc="0" locked="0" layoutInCell="1" allowOverlap="1" wp14:anchorId="735B197B" wp14:editId="1710F1FC">
            <wp:simplePos x="0" y="0"/>
            <wp:positionH relativeFrom="margin">
              <wp:align>left</wp:align>
            </wp:positionH>
            <wp:positionV relativeFrom="paragraph">
              <wp:posOffset>0</wp:posOffset>
            </wp:positionV>
            <wp:extent cx="2181225" cy="952500"/>
            <wp:effectExtent l="0" t="0" r="9525" b="0"/>
            <wp:wrapTopAndBottom/>
            <wp:docPr id="2028862147" name="Picture 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62147" name="Picture 6"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81225" cy="952500"/>
                    </a:xfrm>
                    <a:prstGeom prst="rect">
                      <a:avLst/>
                    </a:prstGeom>
                    <a:noFill/>
                  </pic:spPr>
                </pic:pic>
              </a:graphicData>
            </a:graphic>
            <wp14:sizeRelH relativeFrom="page">
              <wp14:pctWidth>0</wp14:pctWidth>
            </wp14:sizeRelH>
            <wp14:sizeRelV relativeFrom="page">
              <wp14:pctHeight>0</wp14:pctHeight>
            </wp14:sizeRelV>
          </wp:anchor>
        </w:drawing>
      </w:r>
    </w:p>
    <w:p w14:paraId="28240075" w14:textId="77777777" w:rsidR="004B3CA7" w:rsidRPr="004B3CA7" w:rsidRDefault="004B3CA7" w:rsidP="004B3CA7">
      <w:pPr>
        <w:jc w:val="both"/>
      </w:pPr>
    </w:p>
    <w:p w14:paraId="08325A67" w14:textId="77777777" w:rsidR="004B3CA7" w:rsidRPr="004B3CA7" w:rsidRDefault="004B3CA7" w:rsidP="004B3CA7">
      <w:pPr>
        <w:jc w:val="both"/>
        <w:rPr>
          <w:b/>
          <w:bCs/>
        </w:rPr>
      </w:pPr>
      <w:r w:rsidRPr="004B3CA7">
        <w:rPr>
          <w:b/>
          <w:bCs/>
        </w:rPr>
        <w:t>BA International Hotel Management</w:t>
      </w:r>
    </w:p>
    <w:p w14:paraId="0EC2E95A" w14:textId="77777777" w:rsidR="004B3CA7" w:rsidRPr="004B3CA7" w:rsidRDefault="004B3CA7" w:rsidP="004B3CA7">
      <w:pPr>
        <w:jc w:val="both"/>
        <w:rPr>
          <w:b/>
          <w:bCs/>
        </w:rPr>
      </w:pPr>
      <w:r w:rsidRPr="004B3CA7">
        <w:rPr>
          <w:b/>
          <w:bCs/>
        </w:rPr>
        <w:t>Managing Food &amp; Beverage Operations (BMIH6002)</w:t>
      </w:r>
    </w:p>
    <w:p w14:paraId="667EE38E" w14:textId="77777777" w:rsidR="004B3CA7" w:rsidRPr="004B3CA7" w:rsidRDefault="004B3CA7" w:rsidP="004B3CA7">
      <w:pPr>
        <w:jc w:val="both"/>
      </w:pPr>
    </w:p>
    <w:p w14:paraId="2CECB1D4" w14:textId="77777777" w:rsidR="004B3CA7" w:rsidRPr="004B3CA7" w:rsidRDefault="004B3CA7" w:rsidP="004B3CA7">
      <w:pPr>
        <w:jc w:val="both"/>
      </w:pPr>
      <w:r w:rsidRPr="004B3CA7">
        <w:rPr>
          <w:b/>
          <w:bCs/>
        </w:rPr>
        <w:t>Student Name:</w:t>
      </w:r>
      <w:r w:rsidRPr="004B3CA7">
        <w:t xml:space="preserve"> Salam Al-Masoud</w:t>
      </w:r>
    </w:p>
    <w:p w14:paraId="0F6ED36E" w14:textId="77777777" w:rsidR="004B3CA7" w:rsidRPr="004B3CA7" w:rsidRDefault="004B3CA7" w:rsidP="004B3CA7">
      <w:pPr>
        <w:jc w:val="both"/>
      </w:pPr>
      <w:r w:rsidRPr="004B3CA7">
        <w:rPr>
          <w:b/>
          <w:bCs/>
        </w:rPr>
        <w:t>Student ID:</w:t>
      </w:r>
      <w:r w:rsidRPr="004B3CA7">
        <w:t xml:space="preserve"> 2235444</w:t>
      </w:r>
    </w:p>
    <w:p w14:paraId="29B1EC64" w14:textId="77777777" w:rsidR="004B3CA7" w:rsidRPr="004B3CA7" w:rsidRDefault="004B3CA7" w:rsidP="004B3CA7">
      <w:pPr>
        <w:jc w:val="both"/>
      </w:pPr>
      <w:r w:rsidRPr="004B3CA7">
        <w:rPr>
          <w:b/>
          <w:bCs/>
        </w:rPr>
        <w:t>Lecturer Name</w:t>
      </w:r>
      <w:r w:rsidRPr="004B3CA7">
        <w:t>:</w:t>
      </w:r>
    </w:p>
    <w:p w14:paraId="29C69278" w14:textId="77777777" w:rsidR="004B3CA7" w:rsidRPr="004B3CA7" w:rsidRDefault="004B3CA7" w:rsidP="004B3CA7">
      <w:pPr>
        <w:jc w:val="both"/>
      </w:pPr>
    </w:p>
    <w:p w14:paraId="41EDCCC7" w14:textId="77777777" w:rsidR="004B3CA7" w:rsidRPr="004B3CA7" w:rsidRDefault="004B3CA7" w:rsidP="004B3CA7">
      <w:pPr>
        <w:jc w:val="both"/>
        <w:rPr>
          <w:b/>
          <w:u w:val="single"/>
        </w:rPr>
      </w:pPr>
      <w:r w:rsidRPr="004B3CA7">
        <w:rPr>
          <w:b/>
          <w:u w:val="single"/>
        </w:rPr>
        <w:t xml:space="preserve">Declaration </w:t>
      </w:r>
    </w:p>
    <w:p w14:paraId="5AD5B732" w14:textId="77777777" w:rsidR="004B3CA7" w:rsidRPr="004B3CA7" w:rsidRDefault="004B3CA7" w:rsidP="004B3CA7">
      <w:pPr>
        <w:jc w:val="both"/>
        <w:rPr>
          <w:b/>
          <w:bCs/>
        </w:rPr>
      </w:pPr>
      <w:r w:rsidRPr="004B3CA7">
        <w:rPr>
          <w:b/>
          <w:bCs/>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3E1EF40" w14:textId="77777777" w:rsidR="004B3CA7" w:rsidRPr="004B3CA7" w:rsidRDefault="004B3CA7" w:rsidP="004B3CA7">
      <w:pPr>
        <w:jc w:val="both"/>
      </w:pPr>
    </w:p>
    <w:p w14:paraId="1DA44E48" w14:textId="77777777" w:rsidR="004B3CA7" w:rsidRPr="004B3CA7" w:rsidRDefault="004B3CA7" w:rsidP="004B3CA7">
      <w:pPr>
        <w:jc w:val="both"/>
      </w:pPr>
      <w:r w:rsidRPr="004B3CA7">
        <w:br w:type="page"/>
      </w:r>
    </w:p>
    <w:sdt>
      <w:sdtPr>
        <w:id w:val="-910852133"/>
        <w:docPartObj>
          <w:docPartGallery w:val="Table of Contents"/>
          <w:docPartUnique/>
        </w:docPartObj>
      </w:sdtPr>
      <w:sdtContent>
        <w:p w14:paraId="435BE670" w14:textId="77777777" w:rsidR="004B3CA7" w:rsidRPr="004B3CA7" w:rsidRDefault="004B3CA7" w:rsidP="004B3CA7">
          <w:pPr>
            <w:jc w:val="both"/>
            <w:rPr>
              <w:b/>
              <w:bCs/>
            </w:rPr>
          </w:pPr>
          <w:r w:rsidRPr="004B3CA7">
            <w:rPr>
              <w:b/>
              <w:bCs/>
            </w:rPr>
            <w:t>Table of Contents</w:t>
          </w:r>
        </w:p>
        <w:p w14:paraId="37A43F10" w14:textId="77777777" w:rsidR="004B3CA7" w:rsidRPr="004B3CA7" w:rsidRDefault="004B3CA7" w:rsidP="004B3CA7">
          <w:pPr>
            <w:jc w:val="both"/>
          </w:pPr>
          <w:r w:rsidRPr="004B3CA7">
            <w:fldChar w:fldCharType="begin"/>
          </w:r>
          <w:r w:rsidRPr="004B3CA7">
            <w:instrText xml:space="preserve"> TOC \o "1-3" \h \z \u </w:instrText>
          </w:r>
          <w:r w:rsidRPr="004B3CA7">
            <w:fldChar w:fldCharType="separate"/>
          </w:r>
          <w:hyperlink r:id="rId5" w:anchor="_Toc200918674" w:history="1">
            <w:r w:rsidRPr="004B3CA7">
              <w:rPr>
                <w:rStyle w:val="Hyperlink"/>
              </w:rPr>
              <w:t>Introduction</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_Toc200918674 \h </w:instrText>
            </w:r>
            <w:r w:rsidRPr="004B3CA7">
              <w:rPr>
                <w:rStyle w:val="Hyperlink"/>
                <w:webHidden/>
              </w:rPr>
            </w:r>
            <w:r w:rsidRPr="004B3CA7">
              <w:rPr>
                <w:rStyle w:val="Hyperlink"/>
                <w:webHidden/>
              </w:rPr>
              <w:fldChar w:fldCharType="separate"/>
            </w:r>
            <w:r w:rsidRPr="004B3CA7">
              <w:rPr>
                <w:rStyle w:val="Hyperlink"/>
                <w:webHidden/>
              </w:rPr>
              <w:t>3</w:t>
            </w:r>
            <w:r w:rsidRPr="004B3CA7">
              <w:rPr>
                <w:rStyle w:val="Hyperlink"/>
                <w:webHidden/>
              </w:rPr>
              <w:fldChar w:fldCharType="end"/>
            </w:r>
          </w:hyperlink>
        </w:p>
        <w:p w14:paraId="331423A0" w14:textId="77777777" w:rsidR="004B3CA7" w:rsidRPr="004B3CA7" w:rsidRDefault="004B3CA7" w:rsidP="004B3CA7">
          <w:pPr>
            <w:jc w:val="both"/>
          </w:pPr>
          <w:hyperlink r:id="rId6" w:anchor="_Toc200918675" w:history="1">
            <w:r w:rsidRPr="004B3CA7">
              <w:rPr>
                <w:rStyle w:val="Hyperlink"/>
              </w:rPr>
              <w:t>Section 1: Role Reflection</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_Toc200918675 \h </w:instrText>
            </w:r>
            <w:r w:rsidRPr="004B3CA7">
              <w:rPr>
                <w:rStyle w:val="Hyperlink"/>
                <w:webHidden/>
              </w:rPr>
            </w:r>
            <w:r w:rsidRPr="004B3CA7">
              <w:rPr>
                <w:rStyle w:val="Hyperlink"/>
                <w:webHidden/>
              </w:rPr>
              <w:fldChar w:fldCharType="separate"/>
            </w:r>
            <w:r w:rsidRPr="004B3CA7">
              <w:rPr>
                <w:rStyle w:val="Hyperlink"/>
                <w:webHidden/>
              </w:rPr>
              <w:t>4</w:t>
            </w:r>
            <w:r w:rsidRPr="004B3CA7">
              <w:rPr>
                <w:rStyle w:val="Hyperlink"/>
                <w:webHidden/>
              </w:rPr>
              <w:fldChar w:fldCharType="end"/>
            </w:r>
          </w:hyperlink>
        </w:p>
        <w:p w14:paraId="26A790A9" w14:textId="77777777" w:rsidR="004B3CA7" w:rsidRPr="004B3CA7" w:rsidRDefault="004B3CA7" w:rsidP="004B3CA7">
          <w:pPr>
            <w:jc w:val="both"/>
          </w:pPr>
          <w:hyperlink r:id="rId7" w:anchor="_Toc200918676" w:history="1">
            <w:r w:rsidRPr="004B3CA7">
              <w:rPr>
                <w:rStyle w:val="Hyperlink"/>
              </w:rPr>
              <w:t>Section 2: Development Journey</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_Toc200918676 \h </w:instrText>
            </w:r>
            <w:r w:rsidRPr="004B3CA7">
              <w:rPr>
                <w:rStyle w:val="Hyperlink"/>
                <w:webHidden/>
              </w:rPr>
            </w:r>
            <w:r w:rsidRPr="004B3CA7">
              <w:rPr>
                <w:rStyle w:val="Hyperlink"/>
                <w:webHidden/>
              </w:rPr>
              <w:fldChar w:fldCharType="separate"/>
            </w:r>
            <w:r w:rsidRPr="004B3CA7">
              <w:rPr>
                <w:rStyle w:val="Hyperlink"/>
                <w:webHidden/>
              </w:rPr>
              <w:t>6</w:t>
            </w:r>
            <w:r w:rsidRPr="004B3CA7">
              <w:rPr>
                <w:rStyle w:val="Hyperlink"/>
                <w:webHidden/>
              </w:rPr>
              <w:fldChar w:fldCharType="end"/>
            </w:r>
          </w:hyperlink>
        </w:p>
        <w:p w14:paraId="05656D94" w14:textId="77777777" w:rsidR="004B3CA7" w:rsidRPr="004B3CA7" w:rsidRDefault="004B3CA7" w:rsidP="004B3CA7">
          <w:pPr>
            <w:jc w:val="both"/>
          </w:pPr>
          <w:hyperlink r:id="rId8" w:anchor="_Toc200918677" w:history="1">
            <w:r w:rsidRPr="004B3CA7">
              <w:rPr>
                <w:rStyle w:val="Hyperlink"/>
              </w:rPr>
              <w:t>Section 3: Service Improvement Proposal</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_Toc200918677 \h </w:instrText>
            </w:r>
            <w:r w:rsidRPr="004B3CA7">
              <w:rPr>
                <w:rStyle w:val="Hyperlink"/>
                <w:webHidden/>
              </w:rPr>
            </w:r>
            <w:r w:rsidRPr="004B3CA7">
              <w:rPr>
                <w:rStyle w:val="Hyperlink"/>
                <w:webHidden/>
              </w:rPr>
              <w:fldChar w:fldCharType="separate"/>
            </w:r>
            <w:r w:rsidRPr="004B3CA7">
              <w:rPr>
                <w:rStyle w:val="Hyperlink"/>
                <w:webHidden/>
              </w:rPr>
              <w:t>7</w:t>
            </w:r>
            <w:r w:rsidRPr="004B3CA7">
              <w:rPr>
                <w:rStyle w:val="Hyperlink"/>
                <w:webHidden/>
              </w:rPr>
              <w:fldChar w:fldCharType="end"/>
            </w:r>
          </w:hyperlink>
        </w:p>
        <w:p w14:paraId="1F297380" w14:textId="77777777" w:rsidR="004B3CA7" w:rsidRPr="004B3CA7" w:rsidRDefault="004B3CA7" w:rsidP="004B3CA7">
          <w:pPr>
            <w:jc w:val="both"/>
          </w:pPr>
          <w:hyperlink r:id="rId9" w:anchor="_Toc200918678" w:history="1">
            <w:r w:rsidRPr="004B3CA7">
              <w:rPr>
                <w:rStyle w:val="Hyperlink"/>
              </w:rPr>
              <w:t>Conclusion</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_Toc200918678 \h </w:instrText>
            </w:r>
            <w:r w:rsidRPr="004B3CA7">
              <w:rPr>
                <w:rStyle w:val="Hyperlink"/>
                <w:webHidden/>
              </w:rPr>
            </w:r>
            <w:r w:rsidRPr="004B3CA7">
              <w:rPr>
                <w:rStyle w:val="Hyperlink"/>
                <w:webHidden/>
              </w:rPr>
              <w:fldChar w:fldCharType="separate"/>
            </w:r>
            <w:r w:rsidRPr="004B3CA7">
              <w:rPr>
                <w:rStyle w:val="Hyperlink"/>
                <w:webHidden/>
              </w:rPr>
              <w:t>8</w:t>
            </w:r>
            <w:r w:rsidRPr="004B3CA7">
              <w:rPr>
                <w:rStyle w:val="Hyperlink"/>
                <w:webHidden/>
              </w:rPr>
              <w:fldChar w:fldCharType="end"/>
            </w:r>
          </w:hyperlink>
        </w:p>
        <w:p w14:paraId="1440B9D6" w14:textId="77777777" w:rsidR="004B3CA7" w:rsidRPr="004B3CA7" w:rsidRDefault="004B3CA7" w:rsidP="004B3CA7">
          <w:pPr>
            <w:jc w:val="both"/>
          </w:pPr>
          <w:hyperlink r:id="rId10" w:anchor="_Toc200918679" w:history="1">
            <w:r w:rsidRPr="004B3CA7">
              <w:rPr>
                <w:rStyle w:val="Hyperlink"/>
              </w:rPr>
              <w:t>References</w:t>
            </w:r>
            <w:r w:rsidRPr="004B3CA7">
              <w:rPr>
                <w:rStyle w:val="Hyperlink"/>
                <w:webHidden/>
              </w:rPr>
              <w:tab/>
            </w:r>
            <w:r w:rsidRPr="004B3CA7">
              <w:rPr>
                <w:rStyle w:val="Hyperlink"/>
                <w:webHidden/>
              </w:rPr>
              <w:fldChar w:fldCharType="begin"/>
            </w:r>
            <w:r w:rsidRPr="004B3CA7">
              <w:rPr>
                <w:rStyle w:val="Hyperlink"/>
                <w:webHidden/>
              </w:rPr>
              <w:instrText xml:space="preserve"> PAGEREF _Toc200918679 \h </w:instrText>
            </w:r>
            <w:r w:rsidRPr="004B3CA7">
              <w:rPr>
                <w:rStyle w:val="Hyperlink"/>
                <w:webHidden/>
              </w:rPr>
            </w:r>
            <w:r w:rsidRPr="004B3CA7">
              <w:rPr>
                <w:rStyle w:val="Hyperlink"/>
                <w:webHidden/>
              </w:rPr>
              <w:fldChar w:fldCharType="separate"/>
            </w:r>
            <w:r w:rsidRPr="004B3CA7">
              <w:rPr>
                <w:rStyle w:val="Hyperlink"/>
                <w:webHidden/>
              </w:rPr>
              <w:t>9</w:t>
            </w:r>
            <w:r w:rsidRPr="004B3CA7">
              <w:rPr>
                <w:rStyle w:val="Hyperlink"/>
                <w:webHidden/>
              </w:rPr>
              <w:fldChar w:fldCharType="end"/>
            </w:r>
          </w:hyperlink>
        </w:p>
        <w:p w14:paraId="12261366" w14:textId="77777777" w:rsidR="004B3CA7" w:rsidRPr="004B3CA7" w:rsidRDefault="004B3CA7" w:rsidP="004B3CA7">
          <w:pPr>
            <w:jc w:val="both"/>
          </w:pPr>
          <w:r w:rsidRPr="004B3CA7">
            <w:fldChar w:fldCharType="end"/>
          </w:r>
        </w:p>
      </w:sdtContent>
    </w:sdt>
    <w:p w14:paraId="59C2DC90" w14:textId="77777777" w:rsidR="004B3CA7" w:rsidRPr="004B3CA7" w:rsidRDefault="004B3CA7" w:rsidP="004B3CA7">
      <w:pPr>
        <w:jc w:val="both"/>
      </w:pPr>
      <w:r w:rsidRPr="004B3CA7">
        <w:br w:type="page"/>
      </w:r>
    </w:p>
    <w:p w14:paraId="2394561C" w14:textId="77777777" w:rsidR="004B3CA7" w:rsidRPr="004B3CA7" w:rsidRDefault="004B3CA7" w:rsidP="004B3CA7">
      <w:pPr>
        <w:jc w:val="both"/>
        <w:rPr>
          <w:b/>
        </w:rPr>
      </w:pPr>
      <w:bookmarkStart w:id="0" w:name="_Toc200918674"/>
      <w:r w:rsidRPr="004B3CA7">
        <w:rPr>
          <w:b/>
        </w:rPr>
        <w:lastRenderedPageBreak/>
        <w:t>Introduction</w:t>
      </w:r>
      <w:bookmarkEnd w:id="0"/>
    </w:p>
    <w:p w14:paraId="0CB822D4" w14:textId="77777777" w:rsidR="004B3CA7" w:rsidRPr="004B3CA7" w:rsidRDefault="004B3CA7" w:rsidP="004B3CA7">
      <w:pPr>
        <w:jc w:val="both"/>
      </w:pPr>
      <w:r w:rsidRPr="004B3CA7">
        <w:t>My placement took place at Novotel Sheffield Centre, which is situated in the heart of Sheffield's city centre. It was a four-star hotel. The hotel operates an adequate and busy food and beverage department that prepares breakfast, dinner, and bar drinks and occasionally caters for events. Hot and cold foods are served at breakfast in a buffet. Guests can order dinner from a full à la carte menu, which is served in the hotel's restaurant. Alcohol and non-alcoholic drinks are available at the bar during the busiest hours in the evening. Additionally, guests can utilise room service, and the hotel accommodates a variety of meeting and event types.</w:t>
      </w:r>
    </w:p>
    <w:p w14:paraId="0F1CCA67" w14:textId="77777777" w:rsidR="004B3CA7" w:rsidRPr="004B3CA7" w:rsidRDefault="004B3CA7" w:rsidP="004B3CA7">
      <w:pPr>
        <w:jc w:val="both"/>
      </w:pPr>
      <w:r w:rsidRPr="004B3CA7">
        <w:t>During my placement, I participated in restaurant service, managed the bar, assisted in the kitchen, and occasionally helped with front office and housekeeping duties. As a result, I had the opportunity to practice specific tasks and observe the entire hotel management process (Haag, 2013). The three outcomes I aimed for were, first, improving how I communicate with staff and guests. Second, learning about supervisors' roles, and third, adhering to the standards required to provide excellent food and drink service.</w:t>
      </w:r>
      <w:r w:rsidRPr="004B3CA7">
        <w:br w:type="page"/>
      </w:r>
    </w:p>
    <w:p w14:paraId="5E8D8B69" w14:textId="77777777" w:rsidR="004B3CA7" w:rsidRPr="004B3CA7" w:rsidRDefault="004B3CA7" w:rsidP="004B3CA7">
      <w:pPr>
        <w:jc w:val="both"/>
        <w:rPr>
          <w:b/>
        </w:rPr>
      </w:pPr>
      <w:bookmarkStart w:id="1" w:name="_Toc200918675"/>
      <w:r w:rsidRPr="004B3CA7">
        <w:rPr>
          <w:b/>
        </w:rPr>
        <w:lastRenderedPageBreak/>
        <w:t>Section 1: Role Reflection</w:t>
      </w:r>
      <w:bookmarkEnd w:id="1"/>
    </w:p>
    <w:p w14:paraId="772A2B9C" w14:textId="064D6985" w:rsidR="004B3CA7" w:rsidRPr="004B3CA7" w:rsidRDefault="004B3CA7" w:rsidP="004B3CA7">
      <w:pPr>
        <w:jc w:val="both"/>
      </w:pPr>
      <w:r w:rsidRPr="004B3CA7">
        <w:rPr>
          <w:lang w:val="en-US"/>
        </w:rPr>
        <w:drawing>
          <wp:anchor distT="0" distB="0" distL="114300" distR="114300" simplePos="0" relativeHeight="251659264" behindDoc="0" locked="0" layoutInCell="1" allowOverlap="1" wp14:anchorId="08ED6B2A" wp14:editId="00201E67">
            <wp:simplePos x="0" y="0"/>
            <wp:positionH relativeFrom="margin">
              <wp:align>center</wp:align>
            </wp:positionH>
            <wp:positionV relativeFrom="paragraph">
              <wp:posOffset>894080</wp:posOffset>
            </wp:positionV>
            <wp:extent cx="4709160" cy="3947160"/>
            <wp:effectExtent l="0" t="0" r="0" b="0"/>
            <wp:wrapTopAndBottom/>
            <wp:docPr id="1044502706" name="Picture 5"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02706" name="Picture 5" descr="A diagram of a reflective cycl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9160" cy="3947160"/>
                    </a:xfrm>
                    <a:prstGeom prst="rect">
                      <a:avLst/>
                    </a:prstGeom>
                    <a:noFill/>
                  </pic:spPr>
                </pic:pic>
              </a:graphicData>
            </a:graphic>
            <wp14:sizeRelH relativeFrom="page">
              <wp14:pctWidth>0</wp14:pctWidth>
            </wp14:sizeRelH>
            <wp14:sizeRelV relativeFrom="margin">
              <wp14:pctHeight>0</wp14:pctHeight>
            </wp14:sizeRelV>
          </wp:anchor>
        </w:drawing>
      </w:r>
      <w:r w:rsidRPr="004B3CA7">
        <w:rPr>
          <w:lang w:val="en-US"/>
        </w:rPr>
        <mc:AlternateContent>
          <mc:Choice Requires="wps">
            <w:drawing>
              <wp:anchor distT="0" distB="0" distL="114300" distR="114300" simplePos="0" relativeHeight="251660288" behindDoc="0" locked="0" layoutInCell="1" allowOverlap="1" wp14:anchorId="1734D7E4" wp14:editId="151FBC49">
                <wp:simplePos x="0" y="0"/>
                <wp:positionH relativeFrom="margin">
                  <wp:align>center</wp:align>
                </wp:positionH>
                <wp:positionV relativeFrom="paragraph">
                  <wp:posOffset>5005070</wp:posOffset>
                </wp:positionV>
                <wp:extent cx="4709160" cy="305435"/>
                <wp:effectExtent l="0" t="0" r="0" b="2540"/>
                <wp:wrapTopAndBottom/>
                <wp:docPr id="1234177509" name="Text Box 4"/>
                <wp:cNvGraphicFramePr/>
                <a:graphic xmlns:a="http://schemas.openxmlformats.org/drawingml/2006/main">
                  <a:graphicData uri="http://schemas.microsoft.com/office/word/2010/wordprocessingShape">
                    <wps:wsp>
                      <wps:cNvSpPr txBox="1"/>
                      <wps:spPr>
                        <a:xfrm>
                          <a:off x="0" y="0"/>
                          <a:ext cx="4709160" cy="302260"/>
                        </a:xfrm>
                        <a:prstGeom prst="rect">
                          <a:avLst/>
                        </a:prstGeom>
                        <a:solidFill>
                          <a:prstClr val="white"/>
                        </a:solidFill>
                        <a:ln>
                          <a:noFill/>
                        </a:ln>
                      </wps:spPr>
                      <wps:txbx>
                        <w:txbxContent>
                          <w:p w14:paraId="614B110E" w14:textId="77777777" w:rsidR="004B3CA7" w:rsidRDefault="004B3CA7" w:rsidP="004B3CA7">
                            <w:pPr>
                              <w:pStyle w:val="Caption"/>
                              <w:jc w:val="center"/>
                              <w:rPr>
                                <w:noProof/>
                                <w:sz w:val="24"/>
                                <w:szCs w:val="24"/>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noProof/>
                                <w:sz w:val="24"/>
                                <w:szCs w:val="24"/>
                              </w:rPr>
                              <w:t>1</w:t>
                            </w:r>
                            <w:r>
                              <w:rPr>
                                <w:sz w:val="24"/>
                                <w:szCs w:val="24"/>
                              </w:rPr>
                              <w:fldChar w:fldCharType="end"/>
                            </w:r>
                            <w:r>
                              <w:rPr>
                                <w:sz w:val="24"/>
                                <w:szCs w:val="24"/>
                              </w:rPr>
                              <w:t xml:space="preserve"> Gibbs’ reflective cycle (Channell, 2023)</w:t>
                            </w: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734D7E4" id="_x0000_t202" coordsize="21600,21600" o:spt="202" path="m,l,21600r21600,l21600,xe">
                <v:stroke joinstyle="miter"/>
                <v:path gradientshapeok="t" o:connecttype="rect"/>
              </v:shapetype>
              <v:shape id="Text Box 4" o:spid="_x0000_s1026" type="#_x0000_t202" style="position:absolute;left:0;text-align:left;margin-left:0;margin-top:394.1pt;width:370.8pt;height:24.0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" stroked="f">
                <v:textbox style="mso-fit-shape-to-text:t" inset="0,0,0,0">
                  <w:txbxContent>
                    <w:p w14:paraId="614B110E" w14:textId="77777777" w:rsidR="004B3CA7" w:rsidRDefault="004B3CA7" w:rsidP="004B3CA7">
                      <w:pPr>
                        <w:pStyle w:val="Caption"/>
                        <w:jc w:val="center"/>
                        <w:rPr>
                          <w:noProof/>
                          <w:sz w:val="24"/>
                          <w:szCs w:val="24"/>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noProof/>
                          <w:sz w:val="24"/>
                          <w:szCs w:val="24"/>
                        </w:rPr>
                        <w:t>1</w:t>
                      </w:r>
                      <w:r>
                        <w:rPr>
                          <w:sz w:val="24"/>
                          <w:szCs w:val="24"/>
                        </w:rPr>
                        <w:fldChar w:fldCharType="end"/>
                      </w:r>
                      <w:r>
                        <w:rPr>
                          <w:sz w:val="24"/>
                          <w:szCs w:val="24"/>
                        </w:rPr>
                        <w:t xml:space="preserve"> Gibbs’ reflective cycle (Channell, 2023)</w:t>
                      </w:r>
                    </w:p>
                  </w:txbxContent>
                </v:textbox>
                <w10:wrap type="topAndBottom" anchorx="margin"/>
              </v:shape>
            </w:pict>
          </mc:Fallback>
        </mc:AlternateContent>
      </w:r>
      <w:r w:rsidRPr="004B3CA7">
        <w:t>I used Gibbs' reflective cycle to complete this reflection. Using it, I organised my ideas and gave them more consideration in light of what I had learned. There are six components in Gibbs' reflective cycle, shown in the figure below.</w:t>
      </w:r>
    </w:p>
    <w:p w14:paraId="27D7F22A" w14:textId="77777777" w:rsidR="004B3CA7" w:rsidRPr="004B3CA7" w:rsidRDefault="004B3CA7" w:rsidP="004B3CA7">
      <w:pPr>
        <w:jc w:val="both"/>
      </w:pPr>
    </w:p>
    <w:p w14:paraId="2271FDB7" w14:textId="77777777" w:rsidR="004B3CA7" w:rsidRPr="004B3CA7" w:rsidRDefault="004B3CA7" w:rsidP="004B3CA7">
      <w:pPr>
        <w:jc w:val="both"/>
      </w:pPr>
      <w:r w:rsidRPr="004B3CA7">
        <w:rPr>
          <w:b/>
          <w:bCs/>
        </w:rPr>
        <w:t xml:space="preserve">Role and Responsibilities: </w:t>
      </w:r>
      <w:r w:rsidRPr="004B3CA7">
        <w:t>During my stay at Novotel Sheffield Centre, I was assigned to the food and beverage department. I was required to take orders, bring food and drinks to customers, keep tables clean, and replenish supplies as needed. Additionally, I worked behind the bar and assisted the chef when the store was exceptionally crowded (Fallon and Rutherford, 2010). I noticed that supervisors worked on developing shift schedules, addressing complaints from guests, and assigning tasks.</w:t>
      </w:r>
    </w:p>
    <w:p w14:paraId="0A1F21C3" w14:textId="77777777" w:rsidR="004B3CA7" w:rsidRPr="004B3CA7" w:rsidRDefault="004B3CA7" w:rsidP="004B3CA7">
      <w:pPr>
        <w:jc w:val="both"/>
      </w:pPr>
      <w:r w:rsidRPr="004B3CA7">
        <w:rPr>
          <w:b/>
          <w:bCs/>
        </w:rPr>
        <w:t>Skills in Supervision:</w:t>
      </w:r>
      <w:r w:rsidRPr="004B3CA7">
        <w:t xml:space="preserve"> Being a good supervisor involves possessing practical communication skills, being able to solve challenges, leading effectively, and adapting to new situations. It became clear to me that providing clear instructions and remaining calm significantly improved the quality of service. What sets me apart is my ability to work effectively in high-pressure situations without losing my composure. I am good at chatting with both guests and my colleagues (Lurie, 2018). Multitasking is not easy for me when there is a time limit. Occasionally, I skip over minor yet essential steps in the plan.</w:t>
      </w:r>
    </w:p>
    <w:p w14:paraId="675EE5DE" w14:textId="77777777" w:rsidR="004B3CA7" w:rsidRPr="004B3CA7" w:rsidRDefault="004B3CA7" w:rsidP="004B3CA7">
      <w:pPr>
        <w:jc w:val="both"/>
      </w:pPr>
      <w:r w:rsidRPr="004B3CA7">
        <w:rPr>
          <w:b/>
          <w:bCs/>
        </w:rPr>
        <w:lastRenderedPageBreak/>
        <w:t xml:space="preserve">Examples of Supervision: </w:t>
      </w:r>
      <w:r w:rsidRPr="004B3CA7">
        <w:t>I once witnessed a supervisor quickly rearrange tables after a mistake occurred during the booking process. There were no guest complaints, and the service ran smoothly as a result. On one other occasion, the supervisor did not inform the team ahead of dinner service. As a result, there were delays and confusion ensued. It became clear that supervision influences how well employees perform their work.</w:t>
      </w:r>
    </w:p>
    <w:p w14:paraId="3EA5600C" w14:textId="77777777" w:rsidR="004B3CA7" w:rsidRPr="004B3CA7" w:rsidRDefault="004B3CA7" w:rsidP="004B3CA7">
      <w:pPr>
        <w:jc w:val="both"/>
      </w:pPr>
      <w:r w:rsidRPr="004B3CA7">
        <w:rPr>
          <w:b/>
          <w:bCs/>
        </w:rPr>
        <w:t xml:space="preserve">Action Plan: </w:t>
      </w:r>
      <w:r w:rsidRPr="004B3CA7">
        <w:t>Initially, I will receive feedback from my supervisor every week. Second, I will also use a checklist while serving to guarantee that I don't miss any parts. Third, I plan to attend all upcoming training sessions and accept additional tasks to gain more experience and increase my capabilities (Wood, 2013).</w:t>
      </w:r>
    </w:p>
    <w:p w14:paraId="69628380" w14:textId="77777777" w:rsidR="004B3CA7" w:rsidRPr="004B3CA7" w:rsidRDefault="004B3CA7" w:rsidP="004B3CA7">
      <w:pPr>
        <w:jc w:val="both"/>
      </w:pPr>
      <w:r w:rsidRPr="004B3CA7">
        <w:br w:type="page"/>
      </w:r>
    </w:p>
    <w:p w14:paraId="035BA8DC" w14:textId="77777777" w:rsidR="004B3CA7" w:rsidRPr="004B3CA7" w:rsidRDefault="004B3CA7" w:rsidP="004B3CA7">
      <w:pPr>
        <w:jc w:val="both"/>
        <w:rPr>
          <w:b/>
        </w:rPr>
      </w:pPr>
      <w:bookmarkStart w:id="2" w:name="_Toc200918676"/>
      <w:r w:rsidRPr="004B3CA7">
        <w:rPr>
          <w:b/>
        </w:rPr>
        <w:lastRenderedPageBreak/>
        <w:t>Section 2: Development Journey</w:t>
      </w:r>
      <w:bookmarkEnd w:id="2"/>
    </w:p>
    <w:p w14:paraId="6E69ADDA" w14:textId="77777777" w:rsidR="004B3CA7" w:rsidRPr="004B3CA7" w:rsidRDefault="004B3CA7" w:rsidP="004B3CA7">
      <w:pPr>
        <w:jc w:val="both"/>
      </w:pPr>
      <w:r w:rsidRPr="004B3CA7">
        <w:rPr>
          <w:b/>
          <w:bCs/>
        </w:rPr>
        <w:t>Comparing current F&amp;B and level 4 F&amp;B Placement Experiences</w:t>
      </w:r>
    </w:p>
    <w:p w14:paraId="673F6B4B" w14:textId="77777777" w:rsidR="004B3CA7" w:rsidRPr="004B3CA7" w:rsidRDefault="004B3CA7" w:rsidP="004B3CA7">
      <w:pPr>
        <w:jc w:val="both"/>
      </w:pPr>
      <w:r w:rsidRPr="004B3CA7">
        <w:t>The tasks I currently perform at Novotel Sheffield Centre are more complex than those I handled at Level 4 in F&amp;B. At that stage, I was placed in a small hotel where we provided a limited range of services. My duties were straightforward, such as clearing reckless meats and serving drinks (Walker, 2021). Due to the given instructions, I did not have significant decision-making responsibilities. Novotel is situated in a well-established, thriving, and fast-paced community. I prepared meals for both breakfast and dinner, helped out in the bar and pitched them in the kitchen whenever needed. I also assisted the front office and housekeeping staff members. I dealt with more requests from our guests and encountered real difficulties (Jauhari, 2016). During busy times, I had to remain calm and act promptly. The main difference involved the amount of responsibility and the speed at which things had to be done.</w:t>
      </w:r>
    </w:p>
    <w:p w14:paraId="07041A0E" w14:textId="77777777" w:rsidR="004B3CA7" w:rsidRPr="004B3CA7" w:rsidRDefault="004B3CA7" w:rsidP="004B3CA7">
      <w:pPr>
        <w:jc w:val="both"/>
        <w:rPr>
          <w:b/>
          <w:bCs/>
        </w:rPr>
      </w:pPr>
      <w:r w:rsidRPr="004B3CA7">
        <w:rPr>
          <w:b/>
          <w:bCs/>
        </w:rPr>
        <w:t>Learning from Level 4 and Level 5 Modules</w:t>
      </w:r>
    </w:p>
    <w:p w14:paraId="43683D96" w14:textId="77777777" w:rsidR="004B3CA7" w:rsidRPr="004B3CA7" w:rsidRDefault="004B3CA7" w:rsidP="004B3CA7">
      <w:pPr>
        <w:jc w:val="both"/>
      </w:pPr>
      <w:r w:rsidRPr="004B3CA7">
        <w:t>At Level 4, I looked into learning about Food and Beverage Operations. In that module, I covered the fundamental processes of services, keeping food safe and interacting with guests. I relied on these skills during my work placement (Cousins and Weekes, 2020). As an illustration, I used proper food handling and cooked and served the meals in order. Understanding what I was doing allowed me to work more efficiently and feel confident in my abilities.</w:t>
      </w:r>
    </w:p>
    <w:p w14:paraId="110F8DAB" w14:textId="77777777" w:rsidR="004B3CA7" w:rsidRPr="004B3CA7" w:rsidRDefault="004B3CA7" w:rsidP="004B3CA7">
      <w:pPr>
        <w:jc w:val="both"/>
      </w:pPr>
      <w:r w:rsidRPr="004B3CA7">
        <w:t>In Level 5, I learned about running hospitality and tourism operations in an environmentally friendly manner. I was introduced to sustainable practices for running a hotel and being ecologically responsible. At Novotel, sustainability is practised daily. The hotel provided soap and shampoo in refillable containers, encouraging guests to reuse their towels (Maclean, 2019). I realised that operations play a role in meeting service and sustainability goals. It showed me the importance of values in everything I do on a day-to-day basis.</w:t>
      </w:r>
    </w:p>
    <w:p w14:paraId="1CBA9B5C" w14:textId="77777777" w:rsidR="004B3CA7" w:rsidRPr="004B3CA7" w:rsidRDefault="004B3CA7" w:rsidP="004B3CA7">
      <w:pPr>
        <w:jc w:val="both"/>
      </w:pPr>
      <w:r w:rsidRPr="004B3CA7">
        <w:br w:type="page"/>
      </w:r>
    </w:p>
    <w:p w14:paraId="3DE6E1C7" w14:textId="77777777" w:rsidR="004B3CA7" w:rsidRPr="004B3CA7" w:rsidRDefault="004B3CA7" w:rsidP="004B3CA7">
      <w:pPr>
        <w:jc w:val="both"/>
        <w:rPr>
          <w:b/>
        </w:rPr>
      </w:pPr>
      <w:bookmarkStart w:id="3" w:name="_Toc200918677"/>
      <w:r w:rsidRPr="004B3CA7">
        <w:rPr>
          <w:b/>
        </w:rPr>
        <w:lastRenderedPageBreak/>
        <w:t>Section 3: Service Improvement Proposal</w:t>
      </w:r>
      <w:bookmarkEnd w:id="3"/>
    </w:p>
    <w:p w14:paraId="5D706276" w14:textId="77777777" w:rsidR="004B3CA7" w:rsidRPr="004B3CA7" w:rsidRDefault="004B3CA7" w:rsidP="004B3CA7">
      <w:pPr>
        <w:jc w:val="both"/>
        <w:rPr>
          <w:b/>
          <w:bCs/>
        </w:rPr>
      </w:pPr>
      <w:r w:rsidRPr="004B3CA7">
        <w:rPr>
          <w:b/>
          <w:bCs/>
        </w:rPr>
        <w:t>Identified Area for Improvement</w:t>
      </w:r>
    </w:p>
    <w:p w14:paraId="3B7E3A89" w14:textId="77777777" w:rsidR="004B3CA7" w:rsidRPr="004B3CA7" w:rsidRDefault="004B3CA7" w:rsidP="004B3CA7">
      <w:pPr>
        <w:jc w:val="both"/>
      </w:pPr>
      <w:r w:rsidRPr="004B3CA7">
        <w:t>Staff training for new employees is an important part that could be developed further at Novotel Sheffield Centre. Some new people in busy shifts showed little knowledge about the types of food, the layout of tables, and when to serve dishes. This created a situation of slow responses, guests becoming puzzled, and many follow-up questions (Osborne, 2016). A new team member gave food to someone without making sure that person was not allergic, which might have ended badly. It turned out another member forgot how to reset the tables, which held up service.</w:t>
      </w:r>
    </w:p>
    <w:p w14:paraId="7498624C" w14:textId="77777777" w:rsidR="004B3CA7" w:rsidRPr="004B3CA7" w:rsidRDefault="004B3CA7" w:rsidP="004B3CA7">
      <w:pPr>
        <w:jc w:val="both"/>
        <w:rPr>
          <w:b/>
          <w:bCs/>
        </w:rPr>
      </w:pPr>
      <w:r w:rsidRPr="004B3CA7">
        <w:rPr>
          <w:b/>
          <w:bCs/>
        </w:rPr>
        <w:t>Observations and Feedback</w:t>
      </w:r>
    </w:p>
    <w:p w14:paraId="14FFF739" w14:textId="77777777" w:rsidR="004B3CA7" w:rsidRPr="004B3CA7" w:rsidRDefault="004B3CA7" w:rsidP="004B3CA7">
      <w:pPr>
        <w:jc w:val="both"/>
      </w:pPr>
      <w:r w:rsidRPr="004B3CA7">
        <w:t>I had conversations with my teammates to find out more about how they train. Many people claimed they were given only one shadowing event and were not given any defined checklist. Many people found the beginning too challenging (Patel, 2022). Besides, they mentioned that they did not have time to pose more detailed questions. The observations I made on stage were in line with what the comments said.</w:t>
      </w:r>
    </w:p>
    <w:p w14:paraId="3ABBF1B1" w14:textId="77777777" w:rsidR="004B3CA7" w:rsidRPr="004B3CA7" w:rsidRDefault="004B3CA7" w:rsidP="004B3CA7">
      <w:pPr>
        <w:jc w:val="both"/>
        <w:rPr>
          <w:b/>
          <w:bCs/>
        </w:rPr>
      </w:pPr>
      <w:r w:rsidRPr="004B3CA7">
        <w:rPr>
          <w:b/>
          <w:bCs/>
        </w:rPr>
        <w:t>Improvement Plan with Three Steps</w:t>
      </w:r>
    </w:p>
    <w:p w14:paraId="5733DEAD" w14:textId="77777777" w:rsidR="004B3CA7" w:rsidRPr="004B3CA7" w:rsidRDefault="004B3CA7" w:rsidP="004B3CA7">
      <w:pPr>
        <w:jc w:val="both"/>
      </w:pPr>
      <w:r w:rsidRPr="004B3CA7">
        <w:t>The first step is to prepare a basic checklist for any new workers. It consists of service-related jobs, security checks, and putting table settings in place. In the second step, team members should be assigned to work in pairs for all their shifts. The buddy must help and guide the new team members. In step three, arrange a meeting to get feedback five working days after the training is complete (Meyer, 2023). As a result, staff members can think about what they did, and their supervisors can offer tips.</w:t>
      </w:r>
    </w:p>
    <w:p w14:paraId="7BF288B5" w14:textId="77777777" w:rsidR="004B3CA7" w:rsidRPr="004B3CA7" w:rsidRDefault="004B3CA7" w:rsidP="004B3CA7">
      <w:pPr>
        <w:jc w:val="both"/>
        <w:rPr>
          <w:b/>
          <w:bCs/>
        </w:rPr>
      </w:pPr>
      <w:r w:rsidRPr="004B3CA7">
        <w:rPr>
          <w:b/>
          <w:bCs/>
        </w:rPr>
        <w:t>Enhancing Performance Criteria</w:t>
      </w:r>
    </w:p>
    <w:p w14:paraId="22737D3E" w14:textId="77777777" w:rsidR="004B3CA7" w:rsidRPr="004B3CA7" w:rsidRDefault="004B3CA7" w:rsidP="004B3CA7">
      <w:pPr>
        <w:jc w:val="both"/>
      </w:pPr>
      <w:r w:rsidRPr="004B3CA7">
        <w:t>Take additional training to ensure you know how the hotel wants to be run. The staff will be more efficient, make fewer mistakes, and improve how content guests are. Good instructions support the development of technical skills and boost confidence while offering services (Sarathi, 2024). If training is updated, your staff will perform consistently and match F&amp;B standards in every shift.</w:t>
      </w:r>
    </w:p>
    <w:p w14:paraId="4398862B" w14:textId="77777777" w:rsidR="004B3CA7" w:rsidRPr="004B3CA7" w:rsidRDefault="004B3CA7" w:rsidP="004B3CA7">
      <w:pPr>
        <w:jc w:val="both"/>
        <w:rPr>
          <w:b/>
        </w:rPr>
      </w:pPr>
      <w:bookmarkStart w:id="4" w:name="_Toc200918678"/>
      <w:r w:rsidRPr="004B3CA7">
        <w:rPr>
          <w:b/>
        </w:rPr>
        <w:t>Conclusion</w:t>
      </w:r>
      <w:bookmarkEnd w:id="4"/>
    </w:p>
    <w:p w14:paraId="4D6006DF" w14:textId="77777777" w:rsidR="004B3CA7" w:rsidRPr="004B3CA7" w:rsidRDefault="004B3CA7" w:rsidP="004B3CA7">
      <w:pPr>
        <w:jc w:val="both"/>
      </w:pPr>
      <w:r w:rsidRPr="004B3CA7">
        <w:t>The time I spent at Novotel Sheffield Centre taught me important things about running a food and beverage service. I learned important vocational skills by working in all four sections of the hotel. Sticking to the supervisor's guidelines, teaming up, and open communication keeps customer service exceptional. I learned that correct education and management help guests and employees feel satisfied and accomplished.</w:t>
      </w:r>
    </w:p>
    <w:p w14:paraId="77F47E63" w14:textId="77777777" w:rsidR="004B3CA7" w:rsidRPr="004B3CA7" w:rsidRDefault="004B3CA7" w:rsidP="004B3CA7">
      <w:pPr>
        <w:jc w:val="both"/>
      </w:pPr>
      <w:r w:rsidRPr="004B3CA7">
        <w:t xml:space="preserve">I was able to meet my three learning objectives. I enhanced the way I talk and listen to people within the team and to guests. I saw what supervisors do during their work and </w:t>
      </w:r>
      <w:r w:rsidRPr="004B3CA7">
        <w:lastRenderedPageBreak/>
        <w:t>noticed how they approach handling challenges. I was able to identify the important technical aspects involved in offering food and beverages. This experience made me grow and prepare for other jobs in the hospitality sector.</w:t>
      </w:r>
    </w:p>
    <w:p w14:paraId="79A192F3" w14:textId="77777777" w:rsidR="004B3CA7" w:rsidRPr="004B3CA7" w:rsidRDefault="004B3CA7" w:rsidP="004B3CA7">
      <w:pPr>
        <w:jc w:val="both"/>
      </w:pPr>
    </w:p>
    <w:p w14:paraId="468F5F33" w14:textId="77777777" w:rsidR="004B3CA7" w:rsidRPr="004B3CA7" w:rsidRDefault="004B3CA7" w:rsidP="004B3CA7">
      <w:pPr>
        <w:jc w:val="both"/>
      </w:pPr>
      <w:r w:rsidRPr="004B3CA7">
        <w:br w:type="page"/>
      </w:r>
    </w:p>
    <w:p w14:paraId="0544092A" w14:textId="77777777" w:rsidR="004B3CA7" w:rsidRPr="004B3CA7" w:rsidRDefault="004B3CA7" w:rsidP="004B3CA7">
      <w:pPr>
        <w:jc w:val="both"/>
        <w:rPr>
          <w:b/>
        </w:rPr>
      </w:pPr>
      <w:bookmarkStart w:id="5" w:name="_Toc200918679"/>
      <w:r w:rsidRPr="004B3CA7">
        <w:rPr>
          <w:b/>
        </w:rPr>
        <w:lastRenderedPageBreak/>
        <w:t>References</w:t>
      </w:r>
      <w:bookmarkEnd w:id="5"/>
    </w:p>
    <w:p w14:paraId="1E20375F" w14:textId="77777777" w:rsidR="004B3CA7" w:rsidRPr="004B3CA7" w:rsidRDefault="004B3CA7" w:rsidP="004B3CA7">
      <w:pPr>
        <w:jc w:val="both"/>
      </w:pPr>
      <w:r w:rsidRPr="004B3CA7">
        <w:t xml:space="preserve">Channell, M. (2023). </w:t>
      </w:r>
      <w:r w:rsidRPr="004B3CA7">
        <w:rPr>
          <w:i/>
          <w:iCs/>
        </w:rPr>
        <w:t>Gibbs Reflective Cycle – How to Learn from Experience and Become a Better Leader</w:t>
      </w:r>
      <w:r w:rsidRPr="004B3CA7">
        <w:t>. [online] TSW Training. Available at: https://www.tsw.co.uk/blog/leadership-and-management/gibbs-reflective-cycle/ [Accessed 5 Jun. 2025].</w:t>
      </w:r>
    </w:p>
    <w:p w14:paraId="54F90A4E" w14:textId="77777777" w:rsidR="004B3CA7" w:rsidRPr="004B3CA7" w:rsidRDefault="004B3CA7" w:rsidP="004B3CA7">
      <w:pPr>
        <w:jc w:val="both"/>
      </w:pPr>
      <w:r w:rsidRPr="004B3CA7">
        <w:t xml:space="preserve">Cousins, J. and Weekes, S. (2020). </w:t>
      </w:r>
      <w:r w:rsidRPr="004B3CA7">
        <w:rPr>
          <w:i/>
          <w:iCs/>
        </w:rPr>
        <w:t>Food and Beverage Service</w:t>
      </w:r>
      <w:r w:rsidRPr="004B3CA7">
        <w:t>. 10th ed. London: Hodder Education.</w:t>
      </w:r>
    </w:p>
    <w:p w14:paraId="710D4785" w14:textId="77777777" w:rsidR="004B3CA7" w:rsidRPr="004B3CA7" w:rsidRDefault="004B3CA7" w:rsidP="004B3CA7">
      <w:pPr>
        <w:jc w:val="both"/>
      </w:pPr>
      <w:r w:rsidRPr="004B3CA7">
        <w:t xml:space="preserve">Fallon, M. and Rutherford, D. (2010). </w:t>
      </w:r>
      <w:r w:rsidRPr="004B3CA7">
        <w:rPr>
          <w:i/>
          <w:iCs/>
        </w:rPr>
        <w:t>Hotel Management and Operations</w:t>
      </w:r>
      <w:r w:rsidRPr="004B3CA7">
        <w:t>. London: Wiley.</w:t>
      </w:r>
    </w:p>
    <w:p w14:paraId="257DBCD1" w14:textId="77777777" w:rsidR="004B3CA7" w:rsidRPr="004B3CA7" w:rsidRDefault="004B3CA7" w:rsidP="004B3CA7">
      <w:pPr>
        <w:jc w:val="both"/>
      </w:pPr>
      <w:r w:rsidRPr="004B3CA7">
        <w:t xml:space="preserve">Haag, E. (2013). </w:t>
      </w:r>
      <w:r w:rsidRPr="004B3CA7">
        <w:rPr>
          <w:i/>
          <w:iCs/>
        </w:rPr>
        <w:t>Internship Guide : Work Placements Step by Step</w:t>
      </w:r>
      <w:r w:rsidRPr="004B3CA7">
        <w:t>. 5th ed. The Hague: Eleven International Publishing, Cop.</w:t>
      </w:r>
    </w:p>
    <w:p w14:paraId="63C16F5F" w14:textId="77777777" w:rsidR="004B3CA7" w:rsidRPr="004B3CA7" w:rsidRDefault="004B3CA7" w:rsidP="004B3CA7">
      <w:pPr>
        <w:jc w:val="both"/>
      </w:pPr>
      <w:r w:rsidRPr="004B3CA7">
        <w:t xml:space="preserve">Jauhari, V. (2016). Comparison of Internship Experiences in Food Service Firms. </w:t>
      </w:r>
      <w:r w:rsidRPr="004B3CA7">
        <w:rPr>
          <w:i/>
          <w:iCs/>
        </w:rPr>
        <w:t>Journal of Foodservice Business Research</w:t>
      </w:r>
      <w:r w:rsidRPr="004B3CA7">
        <w:t xml:space="preserve">, 9(2-3), pp.187–206. doi: </w:t>
      </w:r>
      <w:hyperlink r:id="rId12" w:history="1">
        <w:r w:rsidRPr="004B3CA7">
          <w:rPr>
            <w:rStyle w:val="Hyperlink"/>
          </w:rPr>
          <w:t>https://doi.org/10.1300/j369v09n02_11</w:t>
        </w:r>
      </w:hyperlink>
      <w:r w:rsidRPr="004B3CA7">
        <w:t>.</w:t>
      </w:r>
    </w:p>
    <w:p w14:paraId="0EDA7A5D" w14:textId="77777777" w:rsidR="004B3CA7" w:rsidRPr="004B3CA7" w:rsidRDefault="004B3CA7" w:rsidP="004B3CA7">
      <w:pPr>
        <w:jc w:val="both"/>
      </w:pPr>
      <w:r w:rsidRPr="004B3CA7">
        <w:t xml:space="preserve">Lurie, A. (2018). Skills of Supervision and Staff Management. </w:t>
      </w:r>
      <w:r w:rsidRPr="004B3CA7">
        <w:rPr>
          <w:i/>
          <w:iCs/>
        </w:rPr>
        <w:t>Journal of Education for Social Work</w:t>
      </w:r>
      <w:r w:rsidRPr="004B3CA7">
        <w:t xml:space="preserve">, 19(3), pp.93–94. doi: </w:t>
      </w:r>
      <w:hyperlink r:id="rId13" w:history="1">
        <w:r w:rsidRPr="004B3CA7">
          <w:rPr>
            <w:rStyle w:val="Hyperlink"/>
          </w:rPr>
          <w:t>https://doi.org/10.1080/00220612.1983.10778625</w:t>
        </w:r>
      </w:hyperlink>
      <w:r w:rsidRPr="004B3CA7">
        <w:t>.</w:t>
      </w:r>
    </w:p>
    <w:p w14:paraId="6E94F602" w14:textId="77777777" w:rsidR="004B3CA7" w:rsidRPr="004B3CA7" w:rsidRDefault="004B3CA7" w:rsidP="004B3CA7">
      <w:pPr>
        <w:jc w:val="both"/>
      </w:pPr>
      <w:r w:rsidRPr="004B3CA7">
        <w:t xml:space="preserve">Maclean, M.A. (2019). </w:t>
      </w:r>
      <w:r w:rsidRPr="004B3CA7">
        <w:rPr>
          <w:i/>
          <w:iCs/>
        </w:rPr>
        <w:t>Sustainable Hospitality and Tourism Management</w:t>
      </w:r>
      <w:r w:rsidRPr="004B3CA7">
        <w:t>. Oakville, On: Society Publishing.</w:t>
      </w:r>
    </w:p>
    <w:p w14:paraId="63AE9BB7" w14:textId="77777777" w:rsidR="004B3CA7" w:rsidRPr="004B3CA7" w:rsidRDefault="004B3CA7" w:rsidP="004B3CA7">
      <w:pPr>
        <w:jc w:val="both"/>
      </w:pPr>
      <w:r w:rsidRPr="004B3CA7">
        <w:t xml:space="preserve">Meyer, A. (2023). </w:t>
      </w:r>
      <w:r w:rsidRPr="004B3CA7">
        <w:rPr>
          <w:i/>
          <w:iCs/>
        </w:rPr>
        <w:t>Reshaping Food Systems to Improve Nutrition and Health</w:t>
      </w:r>
      <w:r w:rsidRPr="004B3CA7">
        <w:t>. Open Book Publishers.</w:t>
      </w:r>
    </w:p>
    <w:p w14:paraId="3C98B863" w14:textId="77777777" w:rsidR="004B3CA7" w:rsidRPr="004B3CA7" w:rsidRDefault="004B3CA7" w:rsidP="004B3CA7">
      <w:pPr>
        <w:jc w:val="both"/>
      </w:pPr>
      <w:r w:rsidRPr="004B3CA7">
        <w:t xml:space="preserve">Osborne, D. (2016). </w:t>
      </w:r>
      <w:r w:rsidRPr="004B3CA7">
        <w:rPr>
          <w:i/>
          <w:iCs/>
        </w:rPr>
        <w:t>Staff Training and Assessment</w:t>
      </w:r>
      <w:r w:rsidRPr="004B3CA7">
        <w:t>. London ; New York, Ny: Cassell.</w:t>
      </w:r>
    </w:p>
    <w:p w14:paraId="49E67FF0" w14:textId="77777777" w:rsidR="004B3CA7" w:rsidRPr="004B3CA7" w:rsidRDefault="004B3CA7" w:rsidP="004B3CA7">
      <w:pPr>
        <w:jc w:val="both"/>
      </w:pPr>
      <w:r w:rsidRPr="004B3CA7">
        <w:t xml:space="preserve">Patel, S.H. (2022). Initial Observations and Feedback. </w:t>
      </w:r>
      <w:r w:rsidRPr="004B3CA7">
        <w:rPr>
          <w:i/>
          <w:iCs/>
        </w:rPr>
        <w:t>Journal of the American College of Radiology</w:t>
      </w:r>
      <w:r w:rsidRPr="004B3CA7">
        <w:t xml:space="preserve">, 9(9), pp.666–668. doi: </w:t>
      </w:r>
      <w:hyperlink r:id="rId14" w:history="1">
        <w:r w:rsidRPr="004B3CA7">
          <w:rPr>
            <w:rStyle w:val="Hyperlink"/>
          </w:rPr>
          <w:t>https://doi.org/10.1016/j.jacr.2012.04.010</w:t>
        </w:r>
      </w:hyperlink>
      <w:r w:rsidRPr="004B3CA7">
        <w:t>.</w:t>
      </w:r>
    </w:p>
    <w:p w14:paraId="2AC6E917" w14:textId="77777777" w:rsidR="004B3CA7" w:rsidRPr="004B3CA7" w:rsidRDefault="004B3CA7" w:rsidP="004B3CA7">
      <w:pPr>
        <w:jc w:val="both"/>
      </w:pPr>
      <w:r w:rsidRPr="004B3CA7">
        <w:t xml:space="preserve">Sarathi, P. (2024). </w:t>
      </w:r>
      <w:r w:rsidRPr="004B3CA7">
        <w:rPr>
          <w:i/>
          <w:iCs/>
        </w:rPr>
        <w:t>Enhancing Performance</w:t>
      </w:r>
      <w:r w:rsidRPr="004B3CA7">
        <w:t>. BFC Publications.</w:t>
      </w:r>
    </w:p>
    <w:p w14:paraId="2BE8D519" w14:textId="77777777" w:rsidR="004B3CA7" w:rsidRPr="004B3CA7" w:rsidRDefault="004B3CA7" w:rsidP="004B3CA7">
      <w:pPr>
        <w:jc w:val="both"/>
      </w:pPr>
      <w:r w:rsidRPr="004B3CA7">
        <w:t xml:space="preserve">Walker, J.C. (2021). </w:t>
      </w:r>
      <w:r w:rsidRPr="004B3CA7">
        <w:rPr>
          <w:i/>
          <w:iCs/>
        </w:rPr>
        <w:t>Introduction to Hospitality</w:t>
      </w:r>
      <w:r w:rsidRPr="004B3CA7">
        <w:t>. 8th ed. Harlow: Pearson Education Limited.</w:t>
      </w:r>
    </w:p>
    <w:p w14:paraId="1E43ED56" w14:textId="77777777" w:rsidR="004B3CA7" w:rsidRPr="004B3CA7" w:rsidRDefault="004B3CA7" w:rsidP="004B3CA7">
      <w:pPr>
        <w:jc w:val="both"/>
      </w:pPr>
      <w:r w:rsidRPr="004B3CA7">
        <w:t xml:space="preserve">Wood, R.C. (2013). </w:t>
      </w:r>
      <w:r w:rsidRPr="004B3CA7">
        <w:rPr>
          <w:i/>
          <w:iCs/>
        </w:rPr>
        <w:t>Key Concepts in Hospitality Management</w:t>
      </w:r>
      <w:r w:rsidRPr="004B3CA7">
        <w:t>. London: Sage Publications Ltd.</w:t>
      </w:r>
    </w:p>
    <w:p w14:paraId="2EF4BA22" w14:textId="77777777" w:rsidR="004B3CA7" w:rsidRPr="004B3CA7" w:rsidRDefault="004B3CA7" w:rsidP="004B3CA7">
      <w:pPr>
        <w:jc w:val="both"/>
      </w:pPr>
    </w:p>
    <w:p w14:paraId="7C5516A7" w14:textId="77777777" w:rsidR="004B3CA7" w:rsidRDefault="004B3CA7" w:rsidP="004B3CA7">
      <w:pPr>
        <w:jc w:val="both"/>
      </w:pPr>
    </w:p>
    <w:sectPr w:rsidR="004B3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CA7"/>
    <w:rsid w:val="004B3CA7"/>
    <w:rsid w:val="009C1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06E75"/>
  <w15:chartTrackingRefBased/>
  <w15:docId w15:val="{9413E5F7-98BE-4CBA-BF3F-A3DAAE3E7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3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CA7"/>
    <w:rPr>
      <w:rFonts w:eastAsiaTheme="majorEastAsia" w:cstheme="majorBidi"/>
      <w:color w:val="272727" w:themeColor="text1" w:themeTint="D8"/>
    </w:rPr>
  </w:style>
  <w:style w:type="paragraph" w:styleId="Title">
    <w:name w:val="Title"/>
    <w:basedOn w:val="Normal"/>
    <w:next w:val="Normal"/>
    <w:link w:val="TitleChar"/>
    <w:uiPriority w:val="10"/>
    <w:qFormat/>
    <w:rsid w:val="004B3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CA7"/>
    <w:pPr>
      <w:spacing w:before="160"/>
      <w:jc w:val="center"/>
    </w:pPr>
    <w:rPr>
      <w:i/>
      <w:iCs/>
      <w:color w:val="404040" w:themeColor="text1" w:themeTint="BF"/>
    </w:rPr>
  </w:style>
  <w:style w:type="character" w:customStyle="1" w:styleId="QuoteChar">
    <w:name w:val="Quote Char"/>
    <w:basedOn w:val="DefaultParagraphFont"/>
    <w:link w:val="Quote"/>
    <w:uiPriority w:val="29"/>
    <w:rsid w:val="004B3CA7"/>
    <w:rPr>
      <w:i/>
      <w:iCs/>
      <w:color w:val="404040" w:themeColor="text1" w:themeTint="BF"/>
    </w:rPr>
  </w:style>
  <w:style w:type="paragraph" w:styleId="ListParagraph">
    <w:name w:val="List Paragraph"/>
    <w:basedOn w:val="Normal"/>
    <w:uiPriority w:val="34"/>
    <w:qFormat/>
    <w:rsid w:val="004B3CA7"/>
    <w:pPr>
      <w:ind w:left="720"/>
      <w:contextualSpacing/>
    </w:pPr>
  </w:style>
  <w:style w:type="character" w:styleId="IntenseEmphasis">
    <w:name w:val="Intense Emphasis"/>
    <w:basedOn w:val="DefaultParagraphFont"/>
    <w:uiPriority w:val="21"/>
    <w:qFormat/>
    <w:rsid w:val="004B3CA7"/>
    <w:rPr>
      <w:i/>
      <w:iCs/>
      <w:color w:val="0F4761" w:themeColor="accent1" w:themeShade="BF"/>
    </w:rPr>
  </w:style>
  <w:style w:type="paragraph" w:styleId="IntenseQuote">
    <w:name w:val="Intense Quote"/>
    <w:basedOn w:val="Normal"/>
    <w:next w:val="Normal"/>
    <w:link w:val="IntenseQuoteChar"/>
    <w:uiPriority w:val="30"/>
    <w:qFormat/>
    <w:rsid w:val="004B3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CA7"/>
    <w:rPr>
      <w:i/>
      <w:iCs/>
      <w:color w:val="0F4761" w:themeColor="accent1" w:themeShade="BF"/>
    </w:rPr>
  </w:style>
  <w:style w:type="character" w:styleId="IntenseReference">
    <w:name w:val="Intense Reference"/>
    <w:basedOn w:val="DefaultParagraphFont"/>
    <w:uiPriority w:val="32"/>
    <w:qFormat/>
    <w:rsid w:val="004B3CA7"/>
    <w:rPr>
      <w:b/>
      <w:bCs/>
      <w:smallCaps/>
      <w:color w:val="0F4761" w:themeColor="accent1" w:themeShade="BF"/>
      <w:spacing w:val="5"/>
    </w:rPr>
  </w:style>
  <w:style w:type="paragraph" w:styleId="Caption">
    <w:name w:val="caption"/>
    <w:basedOn w:val="Normal"/>
    <w:next w:val="Normal"/>
    <w:uiPriority w:val="35"/>
    <w:semiHidden/>
    <w:unhideWhenUsed/>
    <w:qFormat/>
    <w:rsid w:val="004B3CA7"/>
    <w:pPr>
      <w:spacing w:after="200" w:line="240" w:lineRule="auto"/>
      <w:jc w:val="both"/>
    </w:pPr>
    <w:rPr>
      <w:rFonts w:ascii="Arial" w:hAnsi="Arial"/>
      <w:i/>
      <w:iCs/>
      <w:color w:val="0E2841" w:themeColor="text2"/>
      <w:sz w:val="18"/>
      <w:szCs w:val="18"/>
      <w:lang w:val="en-US"/>
    </w:rPr>
  </w:style>
  <w:style w:type="character" w:styleId="Hyperlink">
    <w:name w:val="Hyperlink"/>
    <w:basedOn w:val="DefaultParagraphFont"/>
    <w:uiPriority w:val="99"/>
    <w:unhideWhenUsed/>
    <w:rsid w:val="004B3CA7"/>
    <w:rPr>
      <w:color w:val="467886" w:themeColor="hyperlink"/>
      <w:u w:val="single"/>
    </w:rPr>
  </w:style>
  <w:style w:type="character" w:styleId="UnresolvedMention">
    <w:name w:val="Unresolved Mention"/>
    <w:basedOn w:val="DefaultParagraphFont"/>
    <w:uiPriority w:val="99"/>
    <w:semiHidden/>
    <w:unhideWhenUsed/>
    <w:rsid w:val="004B3C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096908">
      <w:bodyDiv w:val="1"/>
      <w:marLeft w:val="0"/>
      <w:marRight w:val="0"/>
      <w:marTop w:val="0"/>
      <w:marBottom w:val="0"/>
      <w:divBdr>
        <w:top w:val="none" w:sz="0" w:space="0" w:color="auto"/>
        <w:left w:val="none" w:sz="0" w:space="0" w:color="auto"/>
        <w:bottom w:val="none" w:sz="0" w:space="0" w:color="auto"/>
        <w:right w:val="none" w:sz="0" w:space="0" w:color="auto"/>
      </w:divBdr>
    </w:div>
    <w:div w:id="205399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Yousra\Downloads\Salam%20Al-Masoud-%20BMIH6002-%20Managing%20Food%20&amp;amp;%20Beverage%20Operations.docx" TargetMode="External"/><Relationship Id="rId13" Type="http://schemas.openxmlformats.org/officeDocument/2006/relationships/hyperlink" Target="https://doi.org/10.1080/00220612.1983.10778625" TargetMode="External"/><Relationship Id="rId3" Type="http://schemas.openxmlformats.org/officeDocument/2006/relationships/webSettings" Target="webSettings.xml"/><Relationship Id="rId7" Type="http://schemas.openxmlformats.org/officeDocument/2006/relationships/hyperlink" Target="file:///C:\Users\Yousra\Downloads\Salam%20Al-Masoud-%20BMIH6002-%20Managing%20Food%20&amp;amp;%20Beverage%20Operations.docx" TargetMode="External"/><Relationship Id="rId12" Type="http://schemas.openxmlformats.org/officeDocument/2006/relationships/hyperlink" Target="https://doi.org/10.1300/j369v09n02_1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Yousra\Downloads\Salam%20Al-Masoud-%20BMIH6002-%20Managing%20Food%20&amp;amp;%20Beverage%20Operations.docx" TargetMode="External"/><Relationship Id="rId11" Type="http://schemas.openxmlformats.org/officeDocument/2006/relationships/image" Target="media/image2.jpeg"/><Relationship Id="rId5" Type="http://schemas.openxmlformats.org/officeDocument/2006/relationships/hyperlink" Target="file:///C:\Users\Yousra\Downloads\Salam%20Al-Masoud-%20BMIH6002-%20Managing%20Food%20&amp;amp;%20Beverage%20Operations.docx" TargetMode="External"/><Relationship Id="rId15" Type="http://schemas.openxmlformats.org/officeDocument/2006/relationships/fontTable" Target="fontTable.xml"/><Relationship Id="rId10" Type="http://schemas.openxmlformats.org/officeDocument/2006/relationships/hyperlink" Target="file:///C:\Users\Yousra\Downloads\Salam%20Al-Masoud-%20BMIH6002-%20Managing%20Food%20&amp;amp;%20Beverage%20Operations.docx" TargetMode="External"/><Relationship Id="rId4" Type="http://schemas.openxmlformats.org/officeDocument/2006/relationships/image" Target="media/image1.png"/><Relationship Id="rId9" Type="http://schemas.openxmlformats.org/officeDocument/2006/relationships/hyperlink" Target="file:///C:\Users\Yousra\Downloads\Salam%20Al-Masoud-%20BMIH6002-%20Managing%20Food%20&amp;amp;%20Beverage%20Operations.docx" TargetMode="External"/><Relationship Id="rId14" Type="http://schemas.openxmlformats.org/officeDocument/2006/relationships/hyperlink" Target="https://doi.org/10.1016/j.jacr.2012.04.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1758</Words>
  <Characters>10025</Characters>
  <Application>Microsoft Office Word</Application>
  <DocSecurity>0</DocSecurity>
  <Lines>83</Lines>
  <Paragraphs>23</Paragraphs>
  <ScaleCrop>false</ScaleCrop>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2025-06-16T19:13:00Z</dcterms:created>
  <dcterms:modified xsi:type="dcterms:W3CDTF">2025-06-16T19:15:00Z</dcterms:modified>
</cp:coreProperties>
</file>