
<file path=[Content_Types].xml><?xml version="1.0" encoding="utf-8"?>
<Types xmlns="http://schemas.openxmlformats.org/package/2006/content-types">
  <Default Extension="xml" ContentType="application/xml"/>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jc w:val="center"/>
        <w:rPr>
          <w:rFonts w:hint="eastAsia"/>
          <w:b/>
          <w:bCs/>
          <w:sz w:val="24"/>
          <w:szCs w:val="24"/>
        </w:rPr>
      </w:pPr>
      <w:r>
        <w:rPr>
          <w:rFonts w:hint="eastAsia"/>
          <w:b/>
          <w:bCs/>
          <w:sz w:val="24"/>
          <w:szCs w:val="24"/>
        </w:rPr>
        <w:t>UWTSD and Swansea University intercollegiate football league project report</w:t>
      </w:r>
    </w:p>
    <w:p>
      <w:pPr>
        <w:rPr>
          <w:rFonts w:hint="default"/>
          <w:lang w:val="en-US" w:eastAsia="zh-CN"/>
        </w:rPr>
      </w:pPr>
      <w:r>
        <w:rPr>
          <w:rFonts w:hint="eastAsia"/>
          <w:lang w:val="en-US" w:eastAsia="zh-CN"/>
        </w:rPr>
        <w:t>STUDENT NAME:Yue Zhang  1904670</w:t>
      </w:r>
      <w:bookmarkStart w:id="20" w:name="_GoBack"/>
      <w:bookmarkEnd w:id="20"/>
    </w:p>
    <w:p>
      <w:pPr>
        <w:rPr>
          <w:rFonts w:hint="eastAsia"/>
        </w:rPr>
      </w:pPr>
      <w:r>
        <w:rPr>
          <w:rFonts w:hint="eastAsia"/>
          <w:lang w:val="en-US" w:eastAsia="zh-CN"/>
        </w:rPr>
        <w:t>Executive summary</w:t>
      </w:r>
    </w:p>
    <w:p>
      <w:pPr>
        <w:rPr>
          <w:rFonts w:hint="eastAsia"/>
        </w:rPr>
      </w:pPr>
      <w:r>
        <w:rPr>
          <w:rFonts w:hint="eastAsia" w:ascii="宋体" w:hAnsi="宋体" w:eastAsia="宋体" w:cs="宋体"/>
        </w:rPr>
        <w:t>⑴</w:t>
      </w:r>
      <w:r>
        <w:rPr>
          <w:rFonts w:hint="eastAsia"/>
        </w:rPr>
        <w:t>Project objective and necessity</w:t>
      </w:r>
    </w:p>
    <w:p>
      <w:pPr>
        <w:rPr>
          <w:rFonts w:hint="eastAsia"/>
        </w:rPr>
      </w:pPr>
      <w:r>
        <w:rPr>
          <w:rFonts w:hint="eastAsia"/>
        </w:rPr>
        <w:t xml:space="preserve">The first purpose of this project is to enhance the popularity of the </w:t>
      </w:r>
      <w:r>
        <w:rPr>
          <w:rFonts w:hint="eastAsia"/>
          <w:lang w:val="en-US" w:eastAsia="zh-CN"/>
        </w:rPr>
        <w:t>UWTSD and the Swansea University</w:t>
      </w:r>
      <w:r>
        <w:rPr>
          <w:rFonts w:hint="eastAsia"/>
        </w:rPr>
        <w:t xml:space="preserve"> in the society and</w:t>
      </w:r>
      <w:r>
        <w:rPr>
          <w:rFonts w:hint="eastAsia"/>
          <w:lang w:val="en-US" w:eastAsia="zh-CN"/>
        </w:rPr>
        <w:t xml:space="preserve"> </w:t>
      </w:r>
      <w:r>
        <w:rPr>
          <w:rFonts w:hint="eastAsia"/>
        </w:rPr>
        <w:t>achieve benefit.</w:t>
      </w:r>
      <w:r>
        <w:rPr>
          <w:rFonts w:hint="eastAsia"/>
          <w:lang w:val="en-US" w:eastAsia="zh-CN"/>
        </w:rPr>
        <w:t xml:space="preserve"> </w:t>
      </w:r>
      <w:r>
        <w:rPr>
          <w:rFonts w:hint="eastAsia"/>
        </w:rPr>
        <w:t>The success and continuation of the league will not only bring good reputation and funds to the two schools, but also improve the popularity of Swansea city and inherit the history and culture of English inter-school sports league and football.</w:t>
      </w:r>
    </w:p>
    <w:p>
      <w:pPr>
        <w:rPr>
          <w:rFonts w:hint="eastAsia"/>
          <w:lang w:val="en-US" w:eastAsia="zh-CN"/>
        </w:rPr>
      </w:pPr>
      <w:r>
        <w:rPr>
          <w:rFonts w:hint="eastAsia"/>
        </w:rPr>
        <w:t>⑵</w:t>
      </w:r>
      <w:r>
        <w:rPr>
          <w:rFonts w:hint="eastAsia"/>
          <w:lang w:val="en-US" w:eastAsia="zh-CN"/>
        </w:rPr>
        <w:t>Audit</w:t>
      </w:r>
    </w:p>
    <w:p>
      <w:pPr>
        <w:rPr>
          <w:rFonts w:hint="eastAsia"/>
          <w:lang w:val="en-US" w:eastAsia="zh-CN"/>
        </w:rPr>
      </w:pPr>
      <w:r>
        <w:rPr>
          <w:rFonts w:hint="eastAsia"/>
          <w:lang w:val="en-US" w:eastAsia="zh-CN"/>
        </w:rPr>
        <w:t xml:space="preserve">SWOT model is adopted to analyze the project and it can be concluded that the </w:t>
      </w:r>
      <w:bookmarkStart w:id="0" w:name="OLE_LINK1"/>
      <w:r>
        <w:rPr>
          <w:rFonts w:hint="eastAsia"/>
          <w:lang w:val="en-US" w:eastAsia="zh-CN"/>
        </w:rPr>
        <w:t>s</w:t>
      </w:r>
      <w:r>
        <w:rPr>
          <w:rFonts w:hint="eastAsia"/>
        </w:rPr>
        <w:t>uperiority</w:t>
      </w:r>
      <w:bookmarkEnd w:id="0"/>
      <w:r>
        <w:rPr>
          <w:rFonts w:hint="eastAsia"/>
          <w:lang w:val="en-US" w:eastAsia="zh-CN"/>
        </w:rPr>
        <w:t xml:space="preserve"> of the project lies in the British people's enthusiasm for football.The weakness of the project is that the UWTSD do not have very high popularity and reputation.Its opportunity are twofold. First, the BUCS and LSM are involved in managing the project, and second, using social media to promote the project.There are also two threats to the project. First, the frequent wind and rain in Swansea may affect the progress of the project.Second, during the football league match in March 2020, two other universities in the UK will also be hosting the match, which may reduce the public awareness of our project and prevent it from achieving the goal of raising the awareness and profitability of both universities.</w:t>
      </w:r>
    </w:p>
    <w:p>
      <w:pPr>
        <w:rPr>
          <w:rFonts w:hint="default"/>
          <w:lang w:val="en-US" w:eastAsia="zh-CN"/>
        </w:rPr>
      </w:pPr>
      <w:r>
        <w:rPr>
          <w:rFonts w:hint="eastAsia" w:ascii="宋体" w:hAnsi="宋体" w:eastAsia="宋体" w:cs="宋体"/>
          <w:lang w:val="en-US" w:eastAsia="zh-CN"/>
        </w:rPr>
        <w:t>⑶</w:t>
      </w:r>
      <w:r>
        <w:rPr>
          <w:rFonts w:hint="eastAsia"/>
          <w:lang w:val="en-US" w:eastAsia="zh-CN"/>
        </w:rPr>
        <w:t>Project operation</w:t>
      </w:r>
    </w:p>
    <w:p>
      <w:pPr>
        <w:rPr>
          <w:rFonts w:hint="eastAsia"/>
          <w:lang w:val="en-US" w:eastAsia="zh-CN"/>
        </w:rPr>
      </w:pPr>
      <w:r>
        <w:rPr>
          <w:rFonts w:hint="eastAsia"/>
          <w:lang w:val="en-US" w:eastAsia="zh-CN"/>
        </w:rPr>
        <w:t>The project runs for the second semester of 2020, from January 6, 2020 to March 6, 2020, for a total of two months. The first month is the preparation and promotion time for the project, and the next month is the competition time. The project budget is £ 4,578.</w:t>
      </w:r>
    </w:p>
    <w:p>
      <w:pPr>
        <w:rPr>
          <w:rFonts w:hint="eastAsia" w:ascii="宋体" w:hAnsi="宋体" w:eastAsia="宋体" w:cs="宋体"/>
          <w:lang w:val="en-US" w:eastAsia="zh-CN"/>
        </w:rPr>
      </w:pPr>
      <w:r>
        <w:rPr>
          <w:rFonts w:hint="eastAsia" w:ascii="宋体" w:hAnsi="宋体" w:eastAsia="宋体" w:cs="宋体"/>
          <w:lang w:val="en-US" w:eastAsia="zh-CN"/>
        </w:rPr>
        <w:t>⑷Project funding</w:t>
      </w:r>
    </w:p>
    <w:p>
      <w:pPr>
        <w:rPr>
          <w:rFonts w:hint="eastAsia" w:ascii="宋体" w:hAnsi="宋体" w:eastAsia="宋体" w:cs="宋体"/>
          <w:lang w:val="en-US" w:eastAsia="zh-CN"/>
        </w:rPr>
      </w:pPr>
      <w:r>
        <w:rPr>
          <w:rFonts w:hint="eastAsia" w:ascii="宋体" w:hAnsi="宋体" w:eastAsia="宋体" w:cs="宋体"/>
          <w:lang w:val="en-US" w:eastAsia="zh-CN"/>
        </w:rPr>
        <w:t>The funding source of the project mainly depends on the sponsorship fees and products of the brand sponsors, as well as the profits obtained during the operation of the project.The promotion of sponsors' brands can be divided into offline and online channels.The project can be profitable by selling tickets for matches, selling products sponsored by sponsors, and online "guess with prizes" games.</w:t>
      </w:r>
    </w:p>
    <w:p>
      <w:pPr>
        <w:rPr>
          <w:rFonts w:hint="eastAsia" w:ascii="宋体" w:hAnsi="宋体" w:eastAsia="宋体" w:cs="宋体"/>
          <w:lang w:val="en-US" w:eastAsia="zh-CN"/>
        </w:rPr>
      </w:pPr>
      <w:r>
        <w:rPr>
          <w:rFonts w:hint="eastAsia" w:ascii="宋体" w:hAnsi="宋体" w:eastAsia="宋体" w:cs="宋体"/>
          <w:lang w:val="en-US" w:eastAsia="zh-CN"/>
        </w:rPr>
        <w:t>⑸Recommendation &amp; Findings</w:t>
      </w:r>
    </w:p>
    <w:p>
      <w:pPr>
        <w:rPr>
          <w:rFonts w:hint="default" w:ascii="宋体" w:hAnsi="宋体" w:eastAsia="宋体" w:cs="宋体"/>
          <w:lang w:val="en-US" w:eastAsia="zh-CN"/>
        </w:rPr>
      </w:pPr>
    </w:p>
    <w:p>
      <w:pPr>
        <w:numPr>
          <w:ilvl w:val="0"/>
          <w:numId w:val="1"/>
        </w:numPr>
        <w:rPr>
          <w:rFonts w:hint="eastAsia"/>
          <w:lang w:val="en-US" w:eastAsia="zh-CN"/>
        </w:rPr>
      </w:pPr>
      <w:r>
        <w:rPr>
          <w:rFonts w:hint="eastAsia"/>
          <w:lang w:val="en-US" w:eastAsia="zh-CN"/>
        </w:rPr>
        <w:t>Introduction</w:t>
      </w:r>
    </w:p>
    <w:p>
      <w:pPr>
        <w:numPr>
          <w:ilvl w:val="0"/>
          <w:numId w:val="0"/>
        </w:numPr>
        <w:rPr>
          <w:rFonts w:hint="default"/>
          <w:lang w:val="en-US" w:eastAsia="zh-CN"/>
        </w:rPr>
      </w:pPr>
      <w:r>
        <w:rPr>
          <w:rFonts w:hint="default"/>
          <w:lang w:val="en-US" w:eastAsia="zh-CN"/>
        </w:rPr>
        <w:t>This is the report of the UWTSD and Swansea university intercollegiate football league project.This report will show the objective, necessity and historical background of the project, analyze the project environment with SWOT model, describe the project operation process and project funding source in detail, that is, how to attract sponsors and how to cooperate with sponsors. The last part is my Suggestions on the project and expectations for the development of the project.</w:t>
      </w:r>
    </w:p>
    <w:p>
      <w:pPr>
        <w:numPr>
          <w:ilvl w:val="0"/>
          <w:numId w:val="0"/>
        </w:numPr>
        <w:rPr>
          <w:rFonts w:hint="default"/>
          <w:lang w:val="en-US" w:eastAsia="zh-CN"/>
        </w:rPr>
      </w:pPr>
    </w:p>
    <w:p>
      <w:pPr>
        <w:numPr>
          <w:ilvl w:val="1"/>
          <w:numId w:val="1"/>
        </w:numPr>
        <w:rPr>
          <w:rFonts w:hint="eastAsia"/>
          <w:lang w:val="en-US" w:eastAsia="zh-CN"/>
        </w:rPr>
      </w:pPr>
      <w:r>
        <w:rPr>
          <w:rFonts w:hint="eastAsia"/>
          <w:lang w:val="en-US" w:eastAsia="zh-CN"/>
        </w:rPr>
        <w:t xml:space="preserve"> Aim and objectives</w:t>
      </w:r>
    </w:p>
    <w:p>
      <w:pPr>
        <w:numPr>
          <w:ilvl w:val="0"/>
          <w:numId w:val="0"/>
        </w:numPr>
        <w:ind w:leftChars="0"/>
        <w:rPr>
          <w:rFonts w:hint="default"/>
          <w:lang w:val="en-US" w:eastAsia="zh-CN"/>
        </w:rPr>
      </w:pPr>
      <w:r>
        <w:rPr>
          <w:rFonts w:hint="default"/>
          <w:lang w:val="en-US" w:eastAsia="zh-CN"/>
        </w:rPr>
        <w:t xml:space="preserve">The </w:t>
      </w:r>
      <w:r>
        <w:rPr>
          <w:rFonts w:hint="eastAsia"/>
          <w:lang w:val="en-US" w:eastAsia="zh-CN"/>
        </w:rPr>
        <w:t>aim</w:t>
      </w:r>
      <w:r>
        <w:rPr>
          <w:rFonts w:hint="default"/>
          <w:lang w:val="en-US" w:eastAsia="zh-CN"/>
        </w:rPr>
        <w:t xml:space="preserve"> of this project is to enhance the popularity of the two universities in the society and build an excellent university brand. </w:t>
      </w:r>
    </w:p>
    <w:p>
      <w:pPr>
        <w:numPr>
          <w:ilvl w:val="0"/>
          <w:numId w:val="0"/>
        </w:numPr>
        <w:ind w:leftChars="0"/>
        <w:rPr>
          <w:rFonts w:hint="default"/>
          <w:lang w:val="en-US" w:eastAsia="zh-CN"/>
        </w:rPr>
      </w:pPr>
    </w:p>
    <w:p>
      <w:pPr>
        <w:numPr>
          <w:ilvl w:val="0"/>
          <w:numId w:val="0"/>
        </w:numPr>
        <w:ind w:leftChars="0"/>
        <w:rPr>
          <w:rFonts w:hint="default"/>
          <w:lang w:val="en-US" w:eastAsia="zh-CN"/>
        </w:rPr>
      </w:pPr>
      <w:r>
        <w:rPr>
          <w:rFonts w:hint="eastAsia"/>
          <w:lang w:val="en-US" w:eastAsia="zh-CN"/>
        </w:rPr>
        <w:t>Objectives</w:t>
      </w:r>
    </w:p>
    <w:p>
      <w:pPr>
        <w:numPr>
          <w:ilvl w:val="0"/>
          <w:numId w:val="0"/>
        </w:numPr>
        <w:ind w:leftChars="0"/>
        <w:rPr>
          <w:rFonts w:hint="eastAsia"/>
          <w:lang w:val="en-US" w:eastAsia="zh-CN"/>
        </w:rPr>
      </w:pPr>
      <w:r>
        <w:rPr>
          <w:rFonts w:hint="eastAsia" w:ascii="宋体" w:hAnsi="宋体" w:eastAsia="宋体" w:cs="宋体"/>
          <w:lang w:val="en-US" w:eastAsia="zh-CN"/>
        </w:rPr>
        <w:t>①</w:t>
      </w:r>
      <w:r>
        <w:rPr>
          <w:rFonts w:hint="default"/>
          <w:lang w:val="en-US" w:eastAsia="zh-CN"/>
        </w:rPr>
        <w:t>Through the annual inter-university football league, more people at home and abroad will know that Swansea university and UWTSD are two excellent universities in Swansea, wales, UK.</w:t>
      </w:r>
      <w:r>
        <w:rPr>
          <w:rFonts w:hint="eastAsia"/>
          <w:lang w:val="en-US" w:eastAsia="zh-CN"/>
        </w:rPr>
        <w:t xml:space="preserve"> </w:t>
      </w:r>
      <w:r>
        <w:rPr>
          <w:rFonts w:hint="eastAsia" w:ascii="宋体" w:hAnsi="宋体" w:eastAsia="宋体" w:cs="宋体"/>
          <w:lang w:val="en-US" w:eastAsia="zh-CN"/>
        </w:rPr>
        <w:t>②</w:t>
      </w:r>
      <w:r>
        <w:rPr>
          <w:rFonts w:hint="eastAsia"/>
          <w:lang w:val="en-US" w:eastAsia="zh-CN"/>
        </w:rPr>
        <w:t>T</w:t>
      </w:r>
      <w:r>
        <w:rPr>
          <w:rFonts w:hint="default"/>
          <w:lang w:val="en-US" w:eastAsia="zh-CN"/>
        </w:rPr>
        <w:t>he second purpose is to attract excellent brand sponsors to cooperate with the school</w:t>
      </w:r>
      <w:r>
        <w:rPr>
          <w:rFonts w:hint="eastAsia"/>
          <w:lang w:val="en-US" w:eastAsia="zh-CN"/>
        </w:rPr>
        <w:t>s</w:t>
      </w:r>
      <w:r>
        <w:rPr>
          <w:rFonts w:hint="default"/>
          <w:lang w:val="en-US" w:eastAsia="zh-CN"/>
        </w:rPr>
        <w:t xml:space="preserve"> for a long time and achieve mutual benefit.</w:t>
      </w:r>
      <w:r>
        <w:rPr>
          <w:rFonts w:hint="eastAsia"/>
          <w:lang w:val="en-US" w:eastAsia="zh-CN"/>
        </w:rPr>
        <w:t xml:space="preserve"> </w:t>
      </w:r>
    </w:p>
    <w:p>
      <w:pPr>
        <w:numPr>
          <w:ilvl w:val="0"/>
          <w:numId w:val="0"/>
        </w:numPr>
        <w:ind w:leftChars="0"/>
        <w:rPr>
          <w:rFonts w:hint="default"/>
          <w:lang w:val="en-US" w:eastAsia="zh-CN"/>
        </w:rPr>
      </w:pPr>
      <w:r>
        <w:rPr>
          <w:rFonts w:hint="eastAsia" w:ascii="宋体" w:hAnsi="宋体" w:eastAsia="宋体" w:cs="宋体"/>
          <w:lang w:val="en-US" w:eastAsia="zh-CN"/>
        </w:rPr>
        <w:t>③</w:t>
      </w:r>
      <w:r>
        <w:rPr>
          <w:rFonts w:hint="default"/>
          <w:lang w:val="en-US" w:eastAsia="zh-CN"/>
        </w:rPr>
        <w:t>So an intercollegiate football match between UWTSD and Swansea university was held on the principle of "friendship first, competition second".</w:t>
      </w:r>
      <w:r>
        <w:rPr>
          <w:rFonts w:hint="eastAsia"/>
          <w:lang w:val="en-US" w:eastAsia="zh-CN"/>
        </w:rPr>
        <w:t xml:space="preserve"> </w:t>
      </w:r>
      <w:r>
        <w:rPr>
          <w:rFonts w:hint="default"/>
          <w:lang w:val="en-US" w:eastAsia="zh-CN"/>
        </w:rPr>
        <w:t>In this competition, we look forward to the active and enthusiastic participation of students and teachers, as well as the wide support from the public. We also hope that the project will be a great success and continue in the future academic year.</w:t>
      </w:r>
    </w:p>
    <w:p>
      <w:pPr>
        <w:numPr>
          <w:ilvl w:val="0"/>
          <w:numId w:val="0"/>
        </w:numPr>
        <w:ind w:leftChars="0"/>
        <w:rPr>
          <w:rFonts w:hint="default"/>
          <w:lang w:val="en-US" w:eastAsia="zh-CN"/>
        </w:rPr>
      </w:pPr>
    </w:p>
    <w:p>
      <w:pPr>
        <w:numPr>
          <w:ilvl w:val="1"/>
          <w:numId w:val="1"/>
        </w:numPr>
        <w:ind w:left="0" w:leftChars="0" w:firstLine="0" w:firstLineChars="0"/>
        <w:rPr>
          <w:rFonts w:hint="default"/>
          <w:lang w:val="en-US" w:eastAsia="zh-CN"/>
        </w:rPr>
      </w:pPr>
      <w:r>
        <w:rPr>
          <w:rFonts w:hint="default"/>
          <w:lang w:val="en-US" w:eastAsia="zh-CN"/>
        </w:rPr>
        <w:t>project necessity and historical background</w:t>
      </w:r>
    </w:p>
    <w:p>
      <w:pPr>
        <w:numPr>
          <w:ilvl w:val="2"/>
          <w:numId w:val="1"/>
        </w:numPr>
        <w:ind w:left="0" w:leftChars="0" w:firstLine="0" w:firstLineChars="0"/>
        <w:rPr>
          <w:rFonts w:hint="default"/>
          <w:lang w:val="en-US" w:eastAsia="zh-CN"/>
        </w:rPr>
      </w:pPr>
      <w:r>
        <w:rPr>
          <w:rFonts w:hint="default"/>
          <w:lang w:val="en-US" w:eastAsia="zh-CN"/>
        </w:rPr>
        <w:t>Necessity</w:t>
      </w:r>
    </w:p>
    <w:p>
      <w:pPr>
        <w:keepNext w:val="0"/>
        <w:keepLines w:val="0"/>
        <w:widowControl/>
        <w:suppressLineNumbers w:val="0"/>
        <w:jc w:val="left"/>
        <w:rPr>
          <w:rFonts w:hint="default"/>
          <w:lang w:val="en-US" w:eastAsia="zh-CN"/>
        </w:rPr>
      </w:pPr>
      <w:r>
        <w:rPr>
          <w:rFonts w:hint="default"/>
          <w:lang w:val="en-US" w:eastAsia="zh-CN"/>
        </w:rPr>
        <w:t>According to The British government, "sport is A powerful tool, and A planned increase in The participation rate of mass sport can help The government achieve ambitious goals such as economic recovery, improvement of national health, enhancement of social cohesion, reduction of crime, promotion of community stability and youth training" (Giddens, A.2013)</w:t>
      </w:r>
      <w:r>
        <w:rPr>
          <w:rFonts w:hint="eastAsia"/>
          <w:lang w:val="en-US" w:eastAsia="zh-CN"/>
        </w:rPr>
        <w:t xml:space="preserve"> </w:t>
      </w:r>
      <w:r>
        <w:rPr>
          <w:rFonts w:hint="default"/>
          <w:lang w:val="en-US" w:eastAsia="zh-CN"/>
        </w:rPr>
        <w:t>So between excellent university of Swansea (UWTSD and Swansea university) hold intercollegiate football project is necessary and meaningful, continuity and league success not only brought the two schools good fame and money, will also</w:t>
      </w:r>
      <w:r>
        <w:rPr>
          <w:rFonts w:hint="eastAsia"/>
          <w:lang w:val="en-US" w:eastAsia="zh-CN"/>
        </w:rPr>
        <w:t xml:space="preserve"> i</w:t>
      </w:r>
      <w:r>
        <w:rPr>
          <w:rFonts w:hint="default"/>
          <w:lang w:val="en-US" w:eastAsia="zh-CN"/>
        </w:rPr>
        <w:t>ncrease the visibility of the city of Swansea, even is likely to bring more tourists and students, can promote the urban consumption and stimulating the economy of the city.</w:t>
      </w:r>
    </w:p>
    <w:p>
      <w:pPr>
        <w:keepNext w:val="0"/>
        <w:keepLines w:val="0"/>
        <w:widowControl/>
        <w:suppressLineNumbers w:val="0"/>
        <w:jc w:val="left"/>
        <w:rPr>
          <w:rFonts w:hint="default"/>
          <w:lang w:val="en-US" w:eastAsia="zh-CN"/>
        </w:rPr>
      </w:pPr>
      <w:r>
        <w:rPr>
          <w:rFonts w:hint="default"/>
          <w:lang w:val="en-US" w:eastAsia="zh-CN"/>
        </w:rPr>
        <w:t xml:space="preserve">In addition, Swansea University hosts Varsity with the University of Wales each April (Walsh online, 2015). Varsity has been held since 1997 and is already a very mature inter-school sports event. The sports contested include rugby union, hockey, cricket, squash, badminton, lacrosse, rowing, golf, basketball, football, American football, ultimate frisbee, netball, volleyball, fencing and an array of other sports. Profits go to charity. And UWTSD </w:t>
      </w:r>
      <w:r>
        <w:rPr>
          <w:rFonts w:hint="eastAsia"/>
          <w:lang w:val="en-US" w:eastAsia="zh-CN"/>
        </w:rPr>
        <w:t>a</w:t>
      </w:r>
      <w:r>
        <w:rPr>
          <w:rFonts w:hint="default"/>
          <w:lang w:val="en-US" w:eastAsia="zh-CN"/>
        </w:rPr>
        <w:t>s another university with a long history in Swansea, you should study Varsity to improve the comprehensive strength of the school. Therefore, Swansea University has sufficient experience in hosting intercollegiate sports events. In this cooperation with UWTSD, it can make full use of the existing experience and draw on the successful experience of Varsity to achieve the project goals.</w:t>
      </w:r>
    </w:p>
    <w:p>
      <w:pPr>
        <w:keepNext w:val="0"/>
        <w:keepLines w:val="0"/>
        <w:widowControl/>
        <w:suppressLineNumbers w:val="0"/>
        <w:jc w:val="left"/>
        <w:rPr>
          <w:rFonts w:hint="default"/>
          <w:lang w:val="en-US" w:eastAsia="zh-CN"/>
        </w:rPr>
      </w:pPr>
    </w:p>
    <w:p>
      <w:pPr>
        <w:keepNext w:val="0"/>
        <w:keepLines w:val="0"/>
        <w:widowControl/>
        <w:suppressLineNumbers w:val="0"/>
        <w:jc w:val="left"/>
        <w:rPr>
          <w:rFonts w:hint="default"/>
          <w:lang w:val="en-US" w:eastAsia="zh-CN"/>
        </w:rPr>
      </w:pPr>
      <w:r>
        <w:rPr>
          <w:rFonts w:hint="default"/>
          <w:lang w:val="en-US" w:eastAsia="zh-CN"/>
        </w:rPr>
        <w:t>1.2.2 Historical background</w:t>
      </w:r>
    </w:p>
    <w:p>
      <w:pPr>
        <w:keepNext w:val="0"/>
        <w:keepLines w:val="0"/>
        <w:widowControl/>
        <w:suppressLineNumbers w:val="0"/>
        <w:jc w:val="left"/>
        <w:rPr>
          <w:rFonts w:hint="default"/>
          <w:lang w:val="en-US" w:eastAsia="zh-CN"/>
        </w:rPr>
      </w:pPr>
      <w:r>
        <w:rPr>
          <w:rFonts w:hint="default"/>
          <w:lang w:val="en-US" w:eastAsia="zh-CN"/>
        </w:rPr>
        <w:t>Britain has a long history of inter-school sports leagues. As early as the 16th century, college students from two universities, Cambridge and Oxford, participated in sports such as cricket, tennis, rugby, equestrian and rowing. In 1827, the UK hosted the first ever intercollegiate sports competition, the cricket match between Cambridge and Oxford, and the first rowing competition between Cambridge and Oxford on the Thames in 1829 opened the two schools famous The prelude to the long intercollegiate rowing competition (</w:t>
      </w:r>
      <w:bookmarkStart w:id="1" w:name="OLE_LINK9"/>
      <w:r>
        <w:rPr>
          <w:rFonts w:hint="default"/>
          <w:lang w:val="en-US" w:eastAsia="zh-CN"/>
        </w:rPr>
        <w:t>Harris, H. A. 1975</w:t>
      </w:r>
      <w:bookmarkEnd w:id="1"/>
      <w:r>
        <w:rPr>
          <w:rFonts w:hint="default"/>
          <w:lang w:val="en-US" w:eastAsia="zh-CN"/>
        </w:rPr>
        <w:t>).</w:t>
      </w:r>
    </w:p>
    <w:p>
      <w:pPr>
        <w:keepNext w:val="0"/>
        <w:keepLines w:val="0"/>
        <w:widowControl/>
        <w:suppressLineNumbers w:val="0"/>
        <w:jc w:val="left"/>
        <w:rPr>
          <w:rFonts w:hint="default"/>
          <w:lang w:val="en-US" w:eastAsia="zh-CN"/>
        </w:rPr>
      </w:pPr>
      <w:r>
        <w:rPr>
          <w:rFonts w:hint="default"/>
          <w:lang w:val="en-US" w:eastAsia="zh-CN"/>
        </w:rPr>
        <w:t>In February 1918, the first British University Chancellor Forum held in Manchester, England, unanimously decided to establish the first British inter-school sports management agency</w:t>
      </w:r>
      <w:r>
        <w:rPr>
          <w:rFonts w:hint="eastAsia"/>
          <w:lang w:val="en-US" w:eastAsia="zh-CN"/>
        </w:rPr>
        <w:t xml:space="preserve"> </w:t>
      </w:r>
      <w:r>
        <w:rPr>
          <w:rFonts w:hint="default"/>
          <w:lang w:val="en-US" w:eastAsia="zh-CN"/>
        </w:rPr>
        <w:t>-</w:t>
      </w:r>
      <w:r>
        <w:rPr>
          <w:rFonts w:hint="eastAsia"/>
          <w:lang w:val="en-US" w:eastAsia="zh-CN"/>
        </w:rPr>
        <w:t>-</w:t>
      </w:r>
      <w:r>
        <w:rPr>
          <w:rFonts w:hint="default"/>
          <w:lang w:val="en-US" w:eastAsia="zh-CN"/>
        </w:rPr>
        <w:t xml:space="preserve">IVAB (The Inter Varsity Board of England and Wales ) </w:t>
      </w:r>
      <w:r>
        <w:rPr>
          <w:rFonts w:hint="eastAsia"/>
          <w:lang w:val="en-US" w:eastAsia="zh-CN"/>
        </w:rPr>
        <w:t>t</w:t>
      </w:r>
      <w:r>
        <w:rPr>
          <w:rFonts w:hint="default"/>
          <w:lang w:val="en-US" w:eastAsia="zh-CN"/>
        </w:rPr>
        <w:t>o promote the development of university sports, its core goal is to promote the student-athlete of British universities to establish a "participation-oriented" concept of sports.</w:t>
      </w:r>
    </w:p>
    <w:p>
      <w:pPr>
        <w:keepNext w:val="0"/>
        <w:keepLines w:val="0"/>
        <w:widowControl/>
        <w:suppressLineNumbers w:val="0"/>
        <w:jc w:val="left"/>
        <w:rPr>
          <w:rFonts w:hint="default"/>
          <w:lang w:val="en-US" w:eastAsia="zh-CN"/>
        </w:rPr>
      </w:pPr>
      <w:r>
        <w:rPr>
          <w:rFonts w:hint="default"/>
          <w:lang w:val="en-US" w:eastAsia="zh-CN"/>
        </w:rPr>
        <w:t xml:space="preserve">In the years since then, the inter-university athletic sports management organization in the UK has continued to develop and improve, and 11 additional associations have been established. The latest national university sports management organization is the BUCS </w:t>
      </w:r>
      <w:r>
        <w:rPr>
          <w:rFonts w:hint="eastAsia"/>
          <w:lang w:val="en-US" w:eastAsia="zh-CN"/>
        </w:rPr>
        <w:t>(</w:t>
      </w:r>
      <w:r>
        <w:rPr>
          <w:rFonts w:hint="default"/>
          <w:lang w:val="en-US" w:eastAsia="zh-CN"/>
        </w:rPr>
        <w:t>British Universities and Colleges Sport) established in 2008. Sports Association,</w:t>
      </w:r>
      <w:r>
        <w:rPr>
          <w:rFonts w:hint="eastAsia"/>
          <w:lang w:val="en-US" w:eastAsia="zh-CN"/>
        </w:rPr>
        <w:t>.</w:t>
      </w:r>
      <w:r>
        <w:rPr>
          <w:rFonts w:hint="default"/>
          <w:lang w:val="en-US" w:eastAsia="zh-CN"/>
        </w:rPr>
        <w:t>.</w:t>
      </w:r>
    </w:p>
    <w:p>
      <w:pPr>
        <w:keepNext w:val="0"/>
        <w:keepLines w:val="0"/>
        <w:widowControl/>
        <w:suppressLineNumbers w:val="0"/>
        <w:ind w:firstLine="420"/>
        <w:jc w:val="left"/>
        <w:rPr>
          <w:rFonts w:hint="default"/>
          <w:lang w:val="en-US" w:eastAsia="zh-CN"/>
        </w:rPr>
      </w:pPr>
      <w:r>
        <w:rPr>
          <w:rFonts w:hint="default"/>
          <w:lang w:val="en-US" w:eastAsia="zh-CN"/>
        </w:rPr>
        <w:t>At the same time, the United Kingdom also has a very long history of football. On October 26, 1863, the England Football Association (FA), the world ’s first football association, was announced in the United Kingdom. England ’s football is therefore called World Football Originator. As everyone knows, Britain has the best football team in the world and the country with the most football clubs in the world. The British are very passionate about football.</w:t>
      </w:r>
    </w:p>
    <w:p>
      <w:pPr>
        <w:keepNext w:val="0"/>
        <w:keepLines w:val="0"/>
        <w:widowControl/>
        <w:suppressLineNumbers w:val="0"/>
        <w:ind w:firstLine="420"/>
        <w:jc w:val="left"/>
        <w:rPr>
          <w:rFonts w:hint="default"/>
          <w:lang w:val="en-US" w:eastAsia="zh-CN"/>
        </w:rPr>
      </w:pPr>
    </w:p>
    <w:p>
      <w:pPr>
        <w:keepNext w:val="0"/>
        <w:keepLines w:val="0"/>
        <w:widowControl/>
        <w:numPr>
          <w:ilvl w:val="0"/>
          <w:numId w:val="1"/>
        </w:numPr>
        <w:suppressLineNumbers w:val="0"/>
        <w:ind w:left="0" w:leftChars="0" w:firstLine="0" w:firstLineChars="0"/>
        <w:jc w:val="left"/>
        <w:rPr>
          <w:rFonts w:hint="default"/>
          <w:lang w:val="en-US" w:eastAsia="zh-CN"/>
        </w:rPr>
      </w:pPr>
      <w:r>
        <w:rPr>
          <w:rFonts w:hint="eastAsia"/>
          <w:lang w:val="en-US" w:eastAsia="zh-CN"/>
        </w:rPr>
        <w:t>Environmental analysis</w:t>
      </w:r>
    </w:p>
    <w:p>
      <w:pPr>
        <w:keepNext w:val="0"/>
        <w:keepLines w:val="0"/>
        <w:widowControl/>
        <w:numPr>
          <w:ilvl w:val="0"/>
          <w:numId w:val="0"/>
        </w:numPr>
        <w:suppressLineNumbers w:val="0"/>
        <w:ind w:leftChars="0"/>
        <w:jc w:val="left"/>
        <w:rPr>
          <w:rFonts w:hint="default"/>
          <w:lang w:val="en-US" w:eastAsia="zh-CN"/>
        </w:rPr>
      </w:pPr>
      <w:r>
        <w:rPr>
          <w:rFonts w:hint="default"/>
          <w:lang w:val="en-US" w:eastAsia="zh-CN"/>
        </w:rPr>
        <w:t>According to the current situation of UWTSD and Swansea University, I used the SWOT model to analyze the project and obtained:</w:t>
      </w:r>
    </w:p>
    <w:p>
      <w:pPr>
        <w:keepNext w:val="0"/>
        <w:keepLines w:val="0"/>
        <w:widowControl/>
        <w:numPr>
          <w:ilvl w:val="0"/>
          <w:numId w:val="0"/>
        </w:numPr>
        <w:suppressLineNumbers w:val="0"/>
        <w:ind w:leftChars="0"/>
        <w:jc w:val="left"/>
        <w:rPr>
          <w:rFonts w:hint="default"/>
          <w:lang w:val="en-US" w:eastAsia="zh-CN"/>
        </w:rPr>
      </w:pPr>
      <w:r>
        <w:rPr>
          <w:rFonts w:hint="default"/>
          <w:lang w:val="en-US" w:eastAsia="zh-CN"/>
        </w:rPr>
        <w:t xml:space="preserve">The </w:t>
      </w:r>
      <w:r>
        <w:rPr>
          <w:rFonts w:hint="eastAsia"/>
          <w:lang w:val="en-US" w:eastAsia="zh-CN"/>
        </w:rPr>
        <w:t>s</w:t>
      </w:r>
      <w:r>
        <w:rPr>
          <w:rFonts w:hint="eastAsia"/>
        </w:rPr>
        <w:t>uperiority</w:t>
      </w:r>
      <w:r>
        <w:rPr>
          <w:rFonts w:hint="default"/>
          <w:lang w:val="en-US" w:eastAsia="zh-CN"/>
        </w:rPr>
        <w:t xml:space="preserve"> of the intercollegiate football league project is that the British people love football very much. From the above description, we can see that because of the background of British football history and the booming development of the British football club industry, the British people love football very much. This sport can be said to be a very popular sport in England. Therefore, this project will receive a lot of support and attention from the people and sponsors, and university students from both universities will also actively participate.</w:t>
      </w:r>
      <w:r>
        <w:rPr>
          <w:rFonts w:hint="eastAsia"/>
          <w:lang w:val="en-US" w:eastAsia="zh-CN"/>
        </w:rPr>
        <w:t xml:space="preserve"> </w:t>
      </w:r>
      <w:r>
        <w:rPr>
          <w:rFonts w:hint="default"/>
          <w:lang w:val="en-US" w:eastAsia="zh-CN"/>
        </w:rPr>
        <w:t xml:space="preserve">The second advantage of the project is that Swansea University has hosted Varsity with the University of Wales since 1997. Therefore, Swansea University is very experienced in hosting inter-school sports leagues, which will help the project run smoothly. Varsity also includes football, but it is not the most attractive main event in Varsity. Its main event is </w:t>
      </w:r>
      <w:r>
        <w:rPr>
          <w:rFonts w:hint="eastAsia"/>
          <w:lang w:val="en-US" w:eastAsia="zh-CN"/>
        </w:rPr>
        <w:t>rugby</w:t>
      </w:r>
      <w:r>
        <w:rPr>
          <w:rFonts w:hint="default"/>
          <w:lang w:val="en-US" w:eastAsia="zh-CN"/>
        </w:rPr>
        <w:t xml:space="preserve"> (THE RUGBY, 2019). So Swansea University can strengthen football training and development in the football league with UWTSD.</w:t>
      </w:r>
    </w:p>
    <w:p>
      <w:pPr>
        <w:keepNext w:val="0"/>
        <w:keepLines w:val="0"/>
        <w:widowControl/>
        <w:numPr>
          <w:ilvl w:val="0"/>
          <w:numId w:val="0"/>
        </w:numPr>
        <w:suppressLineNumbers w:val="0"/>
        <w:ind w:leftChars="0"/>
        <w:jc w:val="left"/>
        <w:rPr>
          <w:rFonts w:hint="default"/>
          <w:lang w:val="en-US" w:eastAsia="zh-CN"/>
        </w:rPr>
      </w:pPr>
    </w:p>
    <w:p>
      <w:pPr>
        <w:keepNext w:val="0"/>
        <w:keepLines w:val="0"/>
        <w:widowControl/>
        <w:numPr>
          <w:ilvl w:val="0"/>
          <w:numId w:val="0"/>
        </w:numPr>
        <w:suppressLineNumbers w:val="0"/>
        <w:ind w:leftChars="0"/>
        <w:jc w:val="left"/>
        <w:rPr>
          <w:rFonts w:hint="default"/>
          <w:lang w:val="en-US" w:eastAsia="zh-CN"/>
        </w:rPr>
      </w:pPr>
      <w:r>
        <w:rPr>
          <w:rFonts w:hint="default"/>
          <w:lang w:val="en-US" w:eastAsia="zh-CN"/>
        </w:rPr>
        <w:t xml:space="preserve">The </w:t>
      </w:r>
      <w:r>
        <w:rPr>
          <w:rFonts w:hint="eastAsia"/>
          <w:lang w:val="en-US" w:eastAsia="zh-CN"/>
        </w:rPr>
        <w:t>weakness</w:t>
      </w:r>
      <w:r>
        <w:rPr>
          <w:rFonts w:hint="default"/>
          <w:lang w:val="en-US" w:eastAsia="zh-CN"/>
        </w:rPr>
        <w:t xml:space="preserve"> of the project is that the UWTSD in the UK do not have very high visibility and reputation</w:t>
      </w:r>
      <w:r>
        <w:rPr>
          <w:rFonts w:hint="eastAsia"/>
          <w:lang w:val="en-US" w:eastAsia="zh-CN"/>
          <w14:textFill>
            <w14:gradFill>
              <w14:gsLst>
                <w14:gs w14:pos="0">
                  <w14:srgbClr w14:val="012D86"/>
                </w14:gs>
                <w14:gs w14:pos="100000">
                  <w14:srgbClr w14:val="0E2557"/>
                </w14:gs>
              </w14:gsLst>
              <w14:lin w14:scaled="0"/>
            </w14:gradFill>
          </w14:textFill>
        </w:rPr>
        <w:t>(Hodges, L. 2009)</w:t>
      </w:r>
      <w:r>
        <w:rPr>
          <w:rFonts w:hint="default"/>
          <w:lang w:val="en-US" w:eastAsia="zh-CN"/>
        </w:rPr>
        <w:t xml:space="preserve">. Therefore, the project may be less attractive in attracting sponsors, attracting audiences and attention, </w:t>
      </w:r>
      <w:r>
        <w:rPr>
          <w:rFonts w:hint="eastAsia"/>
          <w:lang w:val="en-US" w:eastAsia="zh-CN"/>
        </w:rPr>
        <w:t>w</w:t>
      </w:r>
      <w:r>
        <w:rPr>
          <w:rFonts w:hint="default"/>
          <w:lang w:val="en-US" w:eastAsia="zh-CN"/>
        </w:rPr>
        <w:t>e need to do more work and have better ideas to improve this aspect.</w:t>
      </w:r>
    </w:p>
    <w:p>
      <w:pPr>
        <w:keepNext w:val="0"/>
        <w:keepLines w:val="0"/>
        <w:widowControl/>
        <w:numPr>
          <w:ilvl w:val="0"/>
          <w:numId w:val="0"/>
        </w:numPr>
        <w:suppressLineNumbers w:val="0"/>
        <w:ind w:leftChars="0"/>
        <w:jc w:val="left"/>
        <w:rPr>
          <w:rFonts w:hint="default"/>
          <w:lang w:val="en-US" w:eastAsia="zh-CN"/>
        </w:rPr>
      </w:pPr>
    </w:p>
    <w:p>
      <w:pPr>
        <w:keepNext w:val="0"/>
        <w:keepLines w:val="0"/>
        <w:widowControl/>
        <w:numPr>
          <w:ilvl w:val="0"/>
          <w:numId w:val="0"/>
        </w:numPr>
        <w:suppressLineNumbers w:val="0"/>
        <w:ind w:leftChars="0"/>
        <w:jc w:val="left"/>
        <w:rPr>
          <w:rFonts w:hint="default"/>
          <w:lang w:val="en-US" w:eastAsia="zh-CN"/>
        </w:rPr>
      </w:pPr>
      <w:r>
        <w:rPr>
          <w:rFonts w:hint="default"/>
          <w:lang w:val="en-US" w:eastAsia="zh-CN"/>
        </w:rPr>
        <w:t>There are two opportunities. First, the involvement of two organizations, BUCS and LSM, can help manage, monitor, publicize and attract sponsorship for the project</w:t>
      </w:r>
      <w:r>
        <w:rPr>
          <w:rFonts w:hint="eastAsia"/>
          <w:lang w:val="en-US" w:eastAsia="zh-CN"/>
          <w14:textFill>
            <w14:gradFill>
              <w14:gsLst>
                <w14:gs w14:pos="0">
                  <w14:srgbClr w14:val="012D86"/>
                </w14:gs>
                <w14:gs w14:pos="100000">
                  <w14:srgbClr w14:val="0E2557"/>
                </w14:gs>
              </w14:gsLst>
              <w14:lin w14:scaled="0"/>
            </w14:gradFill>
          </w14:textFill>
        </w:rPr>
        <w:t>（</w:t>
      </w:r>
      <w:bookmarkStart w:id="2" w:name="OLE_LINK23"/>
      <w:r>
        <w:rPr>
          <w:rFonts w:hint="eastAsia"/>
          <w:lang w:val="en-US" w:eastAsia="zh-CN"/>
          <w14:textFill>
            <w14:gradFill>
              <w14:gsLst>
                <w14:gs w14:pos="0">
                  <w14:srgbClr w14:val="012D86"/>
                </w14:gs>
                <w14:gs w14:pos="100000">
                  <w14:srgbClr w14:val="0E2557"/>
                </w14:gs>
              </w14:gsLst>
              <w14:lin w14:scaled="0"/>
            </w14:gradFill>
          </w14:textFill>
        </w:rPr>
        <w:t>BUCS，2019</w:t>
      </w:r>
      <w:bookmarkEnd w:id="2"/>
      <w:r>
        <w:rPr>
          <w:rFonts w:hint="eastAsia"/>
          <w:lang w:val="en-US" w:eastAsia="zh-CN"/>
          <w14:textFill>
            <w14:gradFill>
              <w14:gsLst>
                <w14:gs w14:pos="0">
                  <w14:srgbClr w14:val="012D86"/>
                </w14:gs>
                <w14:gs w14:pos="100000">
                  <w14:srgbClr w14:val="0E2557"/>
                </w14:gs>
              </w14:gsLst>
              <w14:lin w14:scaled="0"/>
            </w14:gradFill>
          </w14:textFill>
        </w:rPr>
        <w:t>）(Total Sport Approach,2018)</w:t>
      </w:r>
      <w:r>
        <w:rPr>
          <w:rFonts w:hint="eastAsia"/>
          <w:lang w:val="en-US" w:eastAsia="zh-CN"/>
        </w:rPr>
        <w:t xml:space="preserve"> . </w:t>
      </w:r>
      <w:r>
        <w:rPr>
          <w:rFonts w:hint="default"/>
          <w:lang w:val="en-US" w:eastAsia="zh-CN"/>
        </w:rPr>
        <w:t>Secondly, in the current new media environment, we can not only make full use of social media to publicize the project, but also make the project profit through social media</w:t>
      </w:r>
      <w:r>
        <w:rPr>
          <w:rFonts w:hint="eastAsia"/>
          <w:lang w:val="en-US" w:eastAsia="zh-CN"/>
          <w14:textFill>
            <w14:gradFill>
              <w14:gsLst>
                <w14:gs w14:pos="0">
                  <w14:srgbClr w14:val="012D86"/>
                </w14:gs>
                <w14:gs w14:pos="100000">
                  <w14:srgbClr w14:val="0E2557"/>
                </w14:gs>
              </w14:gsLst>
              <w14:lin w14:scaled="0"/>
            </w14:gradFill>
          </w14:textFill>
        </w:rPr>
        <w:t>（Bolotaeva, V., &amp; Cata, T. 2010)</w:t>
      </w:r>
      <w:r>
        <w:rPr>
          <w:rFonts w:hint="default"/>
          <w:lang w:val="en-US" w:eastAsia="zh-CN"/>
        </w:rPr>
        <w:t>. Details will be described in chapter 4 of the report.</w:t>
      </w:r>
    </w:p>
    <w:p>
      <w:pPr>
        <w:keepNext w:val="0"/>
        <w:keepLines w:val="0"/>
        <w:widowControl/>
        <w:numPr>
          <w:ilvl w:val="0"/>
          <w:numId w:val="0"/>
        </w:numPr>
        <w:suppressLineNumbers w:val="0"/>
        <w:ind w:leftChars="0"/>
        <w:jc w:val="left"/>
        <w:rPr>
          <w:rFonts w:hint="default"/>
          <w:lang w:val="en-US" w:eastAsia="zh-CN"/>
        </w:rPr>
      </w:pPr>
    </w:p>
    <w:p>
      <w:pPr>
        <w:keepNext w:val="0"/>
        <w:keepLines w:val="0"/>
        <w:widowControl/>
        <w:numPr>
          <w:ilvl w:val="0"/>
          <w:numId w:val="0"/>
        </w:numPr>
        <w:suppressLineNumbers w:val="0"/>
        <w:ind w:leftChars="0"/>
        <w:jc w:val="left"/>
        <w:rPr>
          <w:rFonts w:hint="eastAsia"/>
          <w:lang w:val="en-US" w:eastAsia="zh-CN"/>
        </w:rPr>
      </w:pPr>
      <w:r>
        <w:rPr>
          <w:rFonts w:hint="default"/>
          <w:lang w:val="en-US" w:eastAsia="zh-CN"/>
        </w:rPr>
        <w:t>Threat also has two points of the project, the first is the weather issue during the game, because the Swansea is a coastal city, its weather is very changeable, rainfall is very frequent,</w:t>
      </w:r>
      <w:r>
        <w:rPr>
          <w:rFonts w:hint="eastAsia"/>
          <w:lang w:val="en-US" w:eastAsia="zh-CN"/>
        </w:rPr>
        <w:t xml:space="preserve"> t</w:t>
      </w:r>
      <w:r>
        <w:rPr>
          <w:rFonts w:hint="default"/>
          <w:lang w:val="en-US" w:eastAsia="zh-CN"/>
        </w:rPr>
        <w:t>he wind speed can often reach 14 mph. According to the climate monitoring data of the past few years, the annual climate data of Swansea in March are: High Temp: 10 ° C, Low Temp: 5 ° C, Mean Temp: 7 ° C, Precipitation: 62.2 mm, Humidity: 81%, Dew Point: 4 ° C, Wind: 14 mph,</w:t>
      </w:r>
      <w:r>
        <w:rPr>
          <w:rFonts w:hint="eastAsia"/>
          <w:lang w:val="en-US" w:eastAsia="zh-CN"/>
        </w:rPr>
        <w:t xml:space="preserve"> </w:t>
      </w:r>
      <w:r>
        <w:rPr>
          <w:rFonts w:hint="default"/>
          <w:lang w:val="en-US" w:eastAsia="zh-CN"/>
        </w:rPr>
        <w:t>Pressure: 1016 mbar, Visibility: 0 km (Time and Date, 2015). and football belongs to the outdoor activities is highly affected by the weather, so during the competition may change the schedule for the weather reason;Second, two other universities in the UK are also hosting matches during a football league match in March 2020,</w:t>
      </w:r>
      <w:r>
        <w:rPr>
          <w:rFonts w:hint="eastAsia"/>
          <w:lang w:val="en-US" w:eastAsia="zh-CN"/>
        </w:rPr>
        <w:t xml:space="preserve"> the BUCS 3-Up TTT will be hosted with the University of Bath Cycling Club on the 21 March 2020</w:t>
      </w:r>
      <w:bookmarkStart w:id="3" w:name="OLE_LINK13"/>
      <w:r>
        <w:rPr>
          <w:rFonts w:hint="eastAsia"/>
          <w:lang w:val="en-US" w:eastAsia="zh-CN"/>
        </w:rPr>
        <w:t>(</w:t>
      </w:r>
      <w:bookmarkStart w:id="4" w:name="OLE_LINK12"/>
      <w:r>
        <w:rPr>
          <w:rFonts w:hint="eastAsia"/>
          <w:lang w:val="en-US" w:eastAsia="zh-CN"/>
        </w:rPr>
        <w:t>BUCS Sport Events,2020</w:t>
      </w:r>
      <w:bookmarkEnd w:id="4"/>
      <w:r>
        <w:rPr>
          <w:rFonts w:hint="eastAsia"/>
          <w:lang w:val="en-US" w:eastAsia="zh-CN"/>
        </w:rPr>
        <w:t>).</w:t>
      </w:r>
      <w:bookmarkEnd w:id="3"/>
      <w:r>
        <w:rPr>
          <w:rFonts w:hint="eastAsia"/>
          <w:lang w:val="en-US" w:eastAsia="zh-CN"/>
        </w:rPr>
        <w:t xml:space="preserve"> and BUCS Trampoline &amp; DMT Championships will be hold on the 28 - 29 Mar 2020 (BUCS Sport Events,2020). This may reduce the public's attention to our project and prevent it from achieving the goal of raising the visibility and profitability of both universities.</w:t>
      </w:r>
    </w:p>
    <w:p>
      <w:pPr>
        <w:keepNext w:val="0"/>
        <w:keepLines w:val="0"/>
        <w:widowControl/>
        <w:numPr>
          <w:ilvl w:val="0"/>
          <w:numId w:val="0"/>
        </w:numPr>
        <w:suppressLineNumbers w:val="0"/>
        <w:ind w:leftChars="0"/>
        <w:jc w:val="left"/>
        <w:rPr>
          <w:rFonts w:hint="eastAsia"/>
          <w:lang w:val="en-US" w:eastAsia="zh-CN"/>
        </w:rPr>
      </w:pPr>
    </w:p>
    <w:p>
      <w:pPr>
        <w:keepNext w:val="0"/>
        <w:keepLines w:val="0"/>
        <w:widowControl/>
        <w:numPr>
          <w:ilvl w:val="0"/>
          <w:numId w:val="0"/>
        </w:numPr>
        <w:suppressLineNumbers w:val="0"/>
        <w:ind w:leftChars="0"/>
        <w:jc w:val="left"/>
        <w:rPr>
          <w:rFonts w:hint="default"/>
          <w:lang w:val="en-US" w:eastAsia="zh-CN"/>
        </w:rPr>
      </w:pPr>
      <w:r>
        <w:rPr>
          <w:rFonts w:hint="default"/>
          <w:lang w:val="en-US" w:eastAsia="zh-CN"/>
        </w:rPr>
        <w:t xml:space="preserve">Through the investigation and analysis of the above four Angle, it is concluded that UWTSD and Swansea University football league project to carry out the </w:t>
      </w:r>
      <w:r>
        <w:rPr>
          <w:rFonts w:hint="eastAsia"/>
          <w:lang w:val="en-US" w:eastAsia="zh-CN"/>
        </w:rPr>
        <w:t>s</w:t>
      </w:r>
      <w:r>
        <w:rPr>
          <w:rFonts w:hint="eastAsia"/>
        </w:rPr>
        <w:t>uperiority</w:t>
      </w:r>
      <w:r>
        <w:rPr>
          <w:rFonts w:hint="default"/>
          <w:lang w:val="en-US" w:eastAsia="zh-CN"/>
        </w:rPr>
        <w:t xml:space="preserve"> and </w:t>
      </w:r>
      <w:r>
        <w:rPr>
          <w:rFonts w:hint="eastAsia"/>
          <w:lang w:val="en-US" w:eastAsia="zh-CN"/>
        </w:rPr>
        <w:t>weakness</w:t>
      </w:r>
      <w:r>
        <w:rPr>
          <w:rFonts w:hint="default"/>
          <w:lang w:val="en-US" w:eastAsia="zh-CN"/>
        </w:rPr>
        <w:t>, opportunities and challenges, so during the project planning and operation to seize opportunity and advantage for its own weaknesses and external challenges also should actively cope with, do a good job in the second set of plan, ensure smooth completion of this project.</w:t>
      </w:r>
    </w:p>
    <w:p>
      <w:pPr>
        <w:keepNext w:val="0"/>
        <w:keepLines w:val="0"/>
        <w:widowControl/>
        <w:numPr>
          <w:ilvl w:val="0"/>
          <w:numId w:val="0"/>
        </w:numPr>
        <w:suppressLineNumbers w:val="0"/>
        <w:ind w:leftChars="0"/>
        <w:jc w:val="left"/>
        <w:rPr>
          <w:rFonts w:hint="default"/>
          <w:lang w:val="en-US" w:eastAsia="zh-CN"/>
        </w:rPr>
      </w:pPr>
    </w:p>
    <w:p>
      <w:pPr>
        <w:keepNext w:val="0"/>
        <w:keepLines w:val="0"/>
        <w:widowControl/>
        <w:numPr>
          <w:ilvl w:val="0"/>
          <w:numId w:val="1"/>
        </w:numPr>
        <w:suppressLineNumbers w:val="0"/>
        <w:ind w:left="0" w:leftChars="0" w:firstLine="0" w:firstLineChars="0"/>
        <w:jc w:val="left"/>
        <w:rPr>
          <w:rFonts w:hint="default"/>
          <w:lang w:val="en-US" w:eastAsia="zh-CN"/>
        </w:rPr>
      </w:pPr>
      <w:r>
        <w:rPr>
          <w:rFonts w:hint="default"/>
          <w:lang w:val="en-US" w:eastAsia="zh-CN"/>
        </w:rPr>
        <w:t>Project operation</w:t>
      </w:r>
    </w:p>
    <w:p>
      <w:pPr>
        <w:keepNext w:val="0"/>
        <w:keepLines w:val="0"/>
        <w:widowControl/>
        <w:numPr>
          <w:ilvl w:val="0"/>
          <w:numId w:val="0"/>
        </w:numPr>
        <w:suppressLineNumbers w:val="0"/>
        <w:ind w:leftChars="0"/>
        <w:jc w:val="left"/>
        <w:rPr>
          <w:rFonts w:hint="default"/>
          <w:lang w:val="en-US" w:eastAsia="zh-CN"/>
        </w:rPr>
      </w:pPr>
      <w:r>
        <w:rPr>
          <w:rFonts w:hint="default"/>
          <w:lang w:val="en-US" w:eastAsia="zh-CN"/>
        </w:rPr>
        <w:t>The UWTSD and Swansea University intercollegiate football league program will run from the second semester of 2020, from January 6, 2020 to March 6, 2020, for a total of two months.The first month is the preparation and promotion time, and the second month is the competition time.Due to the fear of weather or other force majeure, I set the competition time as one month, so that there would be enough time to complete the project in case of emergency.The detailed running process of the project is shown in table 1 below, and the expenditure list and budget for the football league project is shown in table 2.</w:t>
      </w:r>
    </w:p>
    <w:tbl>
      <w:tblPr>
        <w:tblStyle w:val="3"/>
        <w:tblW w:w="9000" w:type="dxa"/>
        <w:tblInd w:w="-243"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1433"/>
        <w:gridCol w:w="1192"/>
        <w:gridCol w:w="1109"/>
        <w:gridCol w:w="1020"/>
        <w:gridCol w:w="4246"/>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78" w:hRule="atLeast"/>
        </w:trPr>
        <w:tc>
          <w:tcPr>
            <w:tcW w:w="9000" w:type="dxa"/>
            <w:gridSpan w:val="5"/>
          </w:tcPr>
          <w:p>
            <w:pPr>
              <w:numPr>
                <w:ilvl w:val="0"/>
                <w:numId w:val="0"/>
              </w:numPr>
              <w:jc w:val="center"/>
              <w:rPr>
                <w:rFonts w:hint="default"/>
                <w:vertAlign w:val="baseline"/>
                <w:lang w:val="en-US" w:eastAsia="zh-CN"/>
              </w:rPr>
            </w:pPr>
            <w:r>
              <w:rPr>
                <w:rFonts w:hint="eastAsia"/>
                <w:vertAlign w:val="baseline"/>
                <w:lang w:val="en-US" w:eastAsia="zh-CN"/>
              </w:rPr>
              <w:t>TABLE 1</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746" w:hRule="atLeast"/>
        </w:trPr>
        <w:tc>
          <w:tcPr>
            <w:tcW w:w="1433" w:type="dxa"/>
          </w:tcPr>
          <w:p>
            <w:pPr>
              <w:numPr>
                <w:ilvl w:val="0"/>
                <w:numId w:val="0"/>
              </w:numPr>
              <w:rPr>
                <w:rFonts w:hint="eastAsia" w:eastAsia="宋体"/>
                <w:vertAlign w:val="baseline"/>
                <w:lang w:val="en-US" w:eastAsia="zh-CN"/>
              </w:rPr>
            </w:pPr>
            <w:r>
              <w:rPr>
                <w:rFonts w:hint="eastAsia" w:eastAsia="宋体"/>
                <w:vertAlign w:val="baseline"/>
                <w:lang w:val="en-US" w:eastAsia="zh-CN"/>
              </w:rPr>
              <w:t>Action</w:t>
            </w:r>
          </w:p>
        </w:tc>
        <w:tc>
          <w:tcPr>
            <w:tcW w:w="1192" w:type="dxa"/>
          </w:tcPr>
          <w:p>
            <w:pPr>
              <w:numPr>
                <w:ilvl w:val="0"/>
                <w:numId w:val="0"/>
              </w:numPr>
              <w:rPr>
                <w:rFonts w:hint="eastAsia" w:eastAsia="宋体"/>
                <w:vertAlign w:val="baseline"/>
                <w:lang w:val="en-US" w:eastAsia="zh-CN"/>
              </w:rPr>
            </w:pPr>
            <w:r>
              <w:rPr>
                <w:rFonts w:hint="eastAsia" w:eastAsia="宋体"/>
                <w:vertAlign w:val="baseline"/>
                <w:lang w:val="en-US" w:eastAsia="zh-CN"/>
              </w:rPr>
              <w:t>Date Started</w:t>
            </w:r>
          </w:p>
        </w:tc>
        <w:tc>
          <w:tcPr>
            <w:tcW w:w="1109" w:type="dxa"/>
          </w:tcPr>
          <w:p>
            <w:pPr>
              <w:numPr>
                <w:ilvl w:val="0"/>
                <w:numId w:val="0"/>
              </w:numPr>
              <w:rPr>
                <w:rFonts w:hint="eastAsia" w:eastAsia="宋体"/>
                <w:vertAlign w:val="baseline"/>
                <w:lang w:val="en-US" w:eastAsia="zh-CN"/>
              </w:rPr>
            </w:pPr>
            <w:r>
              <w:rPr>
                <w:rFonts w:hint="eastAsia" w:eastAsia="宋体"/>
                <w:vertAlign w:val="baseline"/>
                <w:lang w:val="en-US" w:eastAsia="zh-CN"/>
              </w:rPr>
              <w:t>Date Finished</w:t>
            </w:r>
          </w:p>
        </w:tc>
        <w:tc>
          <w:tcPr>
            <w:tcW w:w="1020" w:type="dxa"/>
            <w:vAlign w:val="top"/>
          </w:tcPr>
          <w:p>
            <w:pPr>
              <w:numPr>
                <w:ilvl w:val="0"/>
                <w:numId w:val="0"/>
              </w:numPr>
              <w:ind w:left="0" w:leftChars="0" w:firstLine="0" w:firstLineChars="0"/>
              <w:rPr>
                <w:rFonts w:hint="eastAsia" w:asciiTheme="minorHAnsi" w:hAnsiTheme="minorHAnsi" w:eastAsiaTheme="minorEastAsia" w:cstheme="minorBidi"/>
                <w:kern w:val="2"/>
                <w:sz w:val="21"/>
                <w:szCs w:val="24"/>
                <w:vertAlign w:val="baseline"/>
                <w:lang w:val="en-US" w:eastAsia="zh-CN" w:bidi="ar-SA"/>
              </w:rPr>
            </w:pPr>
            <w:r>
              <w:rPr>
                <w:rFonts w:hint="eastAsia"/>
                <w:vertAlign w:val="baseline"/>
                <w:lang w:val="en-US" w:eastAsia="zh-CN"/>
              </w:rPr>
              <w:t>Duration</w:t>
            </w:r>
          </w:p>
        </w:tc>
        <w:tc>
          <w:tcPr>
            <w:tcW w:w="4246" w:type="dxa"/>
          </w:tcPr>
          <w:p>
            <w:pPr>
              <w:numPr>
                <w:ilvl w:val="0"/>
                <w:numId w:val="0"/>
              </w:numPr>
              <w:rPr>
                <w:rFonts w:hint="eastAsia"/>
                <w:sz w:val="21"/>
                <w:szCs w:val="21"/>
                <w:vertAlign w:val="baseline"/>
              </w:rPr>
            </w:pPr>
            <w:r>
              <w:rPr>
                <w:rFonts w:hint="eastAsia" w:eastAsia="宋体"/>
                <w:vertAlign w:val="baseline"/>
                <w:lang w:val="en-US" w:eastAsia="zh-CN"/>
              </w:rPr>
              <w:t>Outcome Achieved</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1191" w:hRule="atLeast"/>
        </w:trPr>
        <w:tc>
          <w:tcPr>
            <w:tcW w:w="1433" w:type="dxa"/>
          </w:tcPr>
          <w:p>
            <w:pPr>
              <w:numPr>
                <w:ilvl w:val="0"/>
                <w:numId w:val="0"/>
              </w:numPr>
              <w:rPr>
                <w:rFonts w:hint="default"/>
                <w:vertAlign w:val="baseline"/>
                <w:lang w:val="en-US" w:eastAsia="zh-CN"/>
              </w:rPr>
            </w:pPr>
            <w:bookmarkStart w:id="5" w:name="OLE_LINK10"/>
            <w:r>
              <w:rPr>
                <w:rFonts w:hint="eastAsia" w:eastAsia="宋体"/>
                <w:vertAlign w:val="baseline"/>
                <w:lang w:val="en-US" w:eastAsia="zh-CN"/>
              </w:rPr>
              <w:t>1.Contact relevant student union officers, LSM and BUCS</w:t>
            </w:r>
            <w:bookmarkEnd w:id="5"/>
          </w:p>
        </w:tc>
        <w:tc>
          <w:tcPr>
            <w:tcW w:w="1192" w:type="dxa"/>
          </w:tcPr>
          <w:p>
            <w:pPr>
              <w:numPr>
                <w:ilvl w:val="0"/>
                <w:numId w:val="0"/>
              </w:numPr>
              <w:rPr>
                <w:rFonts w:hint="default"/>
                <w:vertAlign w:val="baseline"/>
                <w:lang w:val="en-US" w:eastAsia="zh-CN"/>
              </w:rPr>
            </w:pPr>
            <w:r>
              <w:rPr>
                <w:rFonts w:hint="eastAsia" w:eastAsia="宋体"/>
                <w:vertAlign w:val="baseline"/>
                <w:lang w:val="en-US" w:eastAsia="zh-CN"/>
              </w:rPr>
              <w:t>January 6th 2020</w:t>
            </w:r>
          </w:p>
        </w:tc>
        <w:tc>
          <w:tcPr>
            <w:tcW w:w="1109" w:type="dxa"/>
          </w:tcPr>
          <w:p>
            <w:pPr>
              <w:numPr>
                <w:ilvl w:val="0"/>
                <w:numId w:val="0"/>
              </w:numPr>
              <w:rPr>
                <w:rFonts w:hint="default"/>
                <w:vertAlign w:val="baseline"/>
                <w:lang w:val="en-US" w:eastAsia="zh-CN"/>
              </w:rPr>
            </w:pPr>
            <w:r>
              <w:rPr>
                <w:rFonts w:hint="eastAsia" w:eastAsia="宋体"/>
                <w:vertAlign w:val="baseline"/>
                <w:lang w:val="en-US" w:eastAsia="zh-CN"/>
              </w:rPr>
              <w:t>January 10th 2020</w:t>
            </w:r>
          </w:p>
        </w:tc>
        <w:tc>
          <w:tcPr>
            <w:tcW w:w="1020" w:type="dxa"/>
          </w:tcPr>
          <w:p>
            <w:pPr>
              <w:numPr>
                <w:ilvl w:val="0"/>
                <w:numId w:val="0"/>
              </w:numPr>
              <w:rPr>
                <w:rFonts w:hint="default"/>
                <w:vertAlign w:val="baseline"/>
                <w:lang w:val="en-US" w:eastAsia="zh-CN"/>
              </w:rPr>
            </w:pPr>
            <w:r>
              <w:rPr>
                <w:rFonts w:hint="eastAsia"/>
                <w:vertAlign w:val="baseline"/>
                <w:lang w:val="en-US" w:eastAsia="zh-CN"/>
              </w:rPr>
              <w:t>4 days</w:t>
            </w:r>
          </w:p>
        </w:tc>
        <w:tc>
          <w:tcPr>
            <w:tcW w:w="4246" w:type="dxa"/>
          </w:tcPr>
          <w:p>
            <w:pPr>
              <w:numPr>
                <w:ilvl w:val="0"/>
                <w:numId w:val="0"/>
              </w:numPr>
              <w:rPr>
                <w:rFonts w:hint="eastAsia" w:eastAsiaTheme="minorEastAsia"/>
                <w:vertAlign w:val="baseline"/>
                <w:lang w:val="en-US" w:eastAsia="zh-CN"/>
              </w:rPr>
            </w:pPr>
            <w:r>
              <w:rPr>
                <w:rFonts w:hint="eastAsia"/>
                <w:sz w:val="21"/>
                <w:szCs w:val="21"/>
                <w:vertAlign w:val="baseline"/>
              </w:rPr>
              <w:t xml:space="preserve">The two student unions </w:t>
            </w:r>
            <w:r>
              <w:rPr>
                <w:rFonts w:hint="eastAsia"/>
                <w:sz w:val="21"/>
                <w:szCs w:val="21"/>
                <w:vertAlign w:val="baseline"/>
                <w:lang w:val="en-US" w:eastAsia="zh-CN"/>
              </w:rPr>
              <w:t xml:space="preserve">,the BUCS </w:t>
            </w:r>
            <w:r>
              <w:rPr>
                <w:rFonts w:hint="eastAsia"/>
                <w:sz w:val="21"/>
                <w:szCs w:val="21"/>
                <w:vertAlign w:val="baseline"/>
              </w:rPr>
              <w:t>and the LSM community understand the project and are willing to participate in the project</w:t>
            </w:r>
            <w:r>
              <w:rPr>
                <w:rFonts w:hint="eastAsia"/>
                <w:sz w:val="21"/>
                <w:szCs w:val="21"/>
                <w:vertAlign w:val="baseline"/>
                <w:lang w:val="en-US" w:eastAsia="zh-CN"/>
              </w:rPr>
              <w:t>.</w:t>
            </w:r>
            <w:r>
              <w:rPr>
                <w:rFonts w:hint="eastAsia"/>
                <w:lang w:val="en-US" w:eastAsia="zh-CN"/>
              </w:rPr>
              <w:t xml:space="preserve"> The student union is very appealing to students. It can carry out online and offline project promotion on campus, and also play many important roles in the project.BUCS (British Universities and Colleges Sport) is responsible for the unified organization and management of intercollegiate competitive sports in the UK, which can effectively regulate the project funding and competition process, and ensure the fairness, openness and transparency of the project. Members of the LSM community specialize in the management and development of sports, so the LSM team can help the project run smoothly.</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1191" w:hRule="atLeast"/>
        </w:trPr>
        <w:tc>
          <w:tcPr>
            <w:tcW w:w="1433" w:type="dxa"/>
          </w:tcPr>
          <w:p>
            <w:pPr>
              <w:numPr>
                <w:ilvl w:val="0"/>
                <w:numId w:val="0"/>
              </w:numPr>
              <w:rPr>
                <w:rFonts w:hint="eastAsia" w:eastAsiaTheme="minorEastAsia"/>
                <w:vertAlign w:val="baseline"/>
                <w:lang w:val="en-US" w:eastAsia="zh-CN"/>
              </w:rPr>
            </w:pPr>
            <w:r>
              <w:rPr>
                <w:rFonts w:hint="eastAsia"/>
                <w:vertAlign w:val="baseline"/>
                <w:lang w:val="en-US" w:eastAsia="zh-CN"/>
              </w:rPr>
              <w:t>2.</w:t>
            </w:r>
            <w:r>
              <w:rPr>
                <w:rFonts w:hint="eastAsia"/>
                <w:vertAlign w:val="baseline"/>
              </w:rPr>
              <w:t>Contact Sponsor</w:t>
            </w:r>
            <w:r>
              <w:rPr>
                <w:rFonts w:hint="eastAsia"/>
                <w:vertAlign w:val="baseline"/>
                <w:lang w:val="en-US" w:eastAsia="zh-CN"/>
              </w:rPr>
              <w:t>s</w:t>
            </w:r>
          </w:p>
        </w:tc>
        <w:tc>
          <w:tcPr>
            <w:tcW w:w="1192" w:type="dxa"/>
          </w:tcPr>
          <w:p>
            <w:pPr>
              <w:numPr>
                <w:ilvl w:val="0"/>
                <w:numId w:val="0"/>
              </w:numPr>
              <w:rPr>
                <w:rFonts w:hint="default"/>
                <w:vertAlign w:val="baseline"/>
                <w:lang w:val="en-US" w:eastAsia="zh-CN"/>
              </w:rPr>
            </w:pPr>
            <w:r>
              <w:rPr>
                <w:rFonts w:hint="eastAsia" w:eastAsia="宋体"/>
                <w:vertAlign w:val="baseline"/>
                <w:lang w:val="en-US" w:eastAsia="zh-CN"/>
              </w:rPr>
              <w:t>January 6th 2020</w:t>
            </w:r>
          </w:p>
        </w:tc>
        <w:tc>
          <w:tcPr>
            <w:tcW w:w="1109" w:type="dxa"/>
          </w:tcPr>
          <w:p>
            <w:pPr>
              <w:numPr>
                <w:ilvl w:val="0"/>
                <w:numId w:val="0"/>
              </w:numPr>
              <w:rPr>
                <w:rFonts w:hint="default"/>
                <w:vertAlign w:val="baseline"/>
                <w:lang w:val="en-US" w:eastAsia="zh-CN"/>
              </w:rPr>
            </w:pPr>
            <w:r>
              <w:rPr>
                <w:rFonts w:hint="eastAsia" w:eastAsia="宋体"/>
                <w:vertAlign w:val="baseline"/>
                <w:lang w:val="en-US" w:eastAsia="zh-CN"/>
              </w:rPr>
              <w:t>February 6th 2020</w:t>
            </w:r>
          </w:p>
        </w:tc>
        <w:tc>
          <w:tcPr>
            <w:tcW w:w="1020" w:type="dxa"/>
          </w:tcPr>
          <w:p>
            <w:pPr>
              <w:numPr>
                <w:ilvl w:val="0"/>
                <w:numId w:val="0"/>
              </w:numPr>
              <w:rPr>
                <w:rFonts w:hint="default"/>
                <w:vertAlign w:val="baseline"/>
                <w:lang w:val="en-US" w:eastAsia="zh-CN"/>
              </w:rPr>
            </w:pPr>
            <w:r>
              <w:rPr>
                <w:rFonts w:hint="eastAsia"/>
                <w:vertAlign w:val="baseline"/>
                <w:lang w:val="en-US" w:eastAsia="zh-CN"/>
              </w:rPr>
              <w:t>31 days</w:t>
            </w:r>
          </w:p>
        </w:tc>
        <w:tc>
          <w:tcPr>
            <w:tcW w:w="4246" w:type="dxa"/>
          </w:tcPr>
          <w:p>
            <w:pPr>
              <w:numPr>
                <w:ilvl w:val="0"/>
                <w:numId w:val="0"/>
              </w:numPr>
              <w:rPr>
                <w:rFonts w:hint="default" w:eastAsiaTheme="minorEastAsia"/>
                <w:vertAlign w:val="baseline"/>
                <w:lang w:val="en-US" w:eastAsia="zh-CN"/>
              </w:rPr>
            </w:pPr>
            <w:r>
              <w:rPr>
                <w:rFonts w:hint="eastAsia" w:eastAsiaTheme="minorEastAsia"/>
                <w:vertAlign w:val="baseline"/>
                <w:lang w:val="en-US" w:eastAsia="zh-CN"/>
              </w:rPr>
              <w:t>Contact brand sponsor</w:t>
            </w:r>
            <w:r>
              <w:rPr>
                <w:rFonts w:hint="eastAsia"/>
                <w:vertAlign w:val="baseline"/>
                <w:lang w:val="en-US" w:eastAsia="zh-CN"/>
              </w:rPr>
              <w:t>s</w:t>
            </w:r>
            <w:r>
              <w:rPr>
                <w:rFonts w:hint="eastAsia" w:eastAsiaTheme="minorEastAsia"/>
                <w:vertAlign w:val="baseline"/>
                <w:lang w:val="en-US" w:eastAsia="zh-CN"/>
              </w:rPr>
              <w:t xml:space="preserve"> to get sponsorship money or products from their brand</w:t>
            </w:r>
            <w:r>
              <w:rPr>
                <w:rFonts w:hint="eastAsia"/>
                <w:vertAlign w:val="baseline"/>
                <w:lang w:val="en-US" w:eastAsia="zh-CN"/>
              </w:rPr>
              <w:t>. As sponsorship is the key factor to support the project, members of the public relations department of the students' union of the two universities will be responsible for contacting sponsors during the whole preparatory period.Also, LSM and BUCS must have a lot of sponsor resources, so we can ask them to introduce sponsors to the project.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1191" w:hRule="atLeast"/>
        </w:trPr>
        <w:tc>
          <w:tcPr>
            <w:tcW w:w="1433" w:type="dxa"/>
          </w:tcPr>
          <w:p>
            <w:pPr>
              <w:numPr>
                <w:ilvl w:val="0"/>
                <w:numId w:val="0"/>
              </w:numPr>
              <w:rPr>
                <w:rFonts w:hint="default"/>
                <w:vertAlign w:val="baseline"/>
                <w:lang w:val="en-US" w:eastAsia="zh-CN"/>
              </w:rPr>
            </w:pPr>
            <w:r>
              <w:rPr>
                <w:rFonts w:hint="eastAsia"/>
                <w:vertAlign w:val="baseline"/>
                <w:lang w:val="en-US" w:eastAsia="zh-CN"/>
              </w:rPr>
              <w:t>3.</w:t>
            </w:r>
            <w:r>
              <w:rPr>
                <w:rFonts w:hint="default"/>
                <w:vertAlign w:val="baseline"/>
                <w:lang w:val="en-US" w:eastAsia="zh-CN"/>
              </w:rPr>
              <w:t>online promotion</w:t>
            </w:r>
          </w:p>
        </w:tc>
        <w:tc>
          <w:tcPr>
            <w:tcW w:w="1192" w:type="dxa"/>
          </w:tcPr>
          <w:p>
            <w:pPr>
              <w:numPr>
                <w:ilvl w:val="0"/>
                <w:numId w:val="0"/>
              </w:numPr>
              <w:rPr>
                <w:rFonts w:hint="default"/>
                <w:vertAlign w:val="baseline"/>
                <w:lang w:val="en-US" w:eastAsia="zh-CN"/>
              </w:rPr>
            </w:pPr>
            <w:r>
              <w:rPr>
                <w:rFonts w:hint="eastAsia" w:eastAsia="宋体"/>
                <w:vertAlign w:val="baseline"/>
                <w:lang w:val="en-US" w:eastAsia="zh-CN"/>
              </w:rPr>
              <w:t>January 11th 2020</w:t>
            </w:r>
          </w:p>
        </w:tc>
        <w:tc>
          <w:tcPr>
            <w:tcW w:w="1109" w:type="dxa"/>
          </w:tcPr>
          <w:p>
            <w:pPr>
              <w:numPr>
                <w:ilvl w:val="0"/>
                <w:numId w:val="0"/>
              </w:numPr>
              <w:rPr>
                <w:rFonts w:hint="default"/>
                <w:vertAlign w:val="baseline"/>
                <w:lang w:val="en-US" w:eastAsia="zh-CN"/>
              </w:rPr>
            </w:pPr>
            <w:r>
              <w:rPr>
                <w:rFonts w:hint="eastAsia" w:eastAsia="宋体"/>
                <w:vertAlign w:val="baseline"/>
                <w:lang w:val="en-US" w:eastAsia="zh-CN"/>
              </w:rPr>
              <w:t>February 6th 2020</w:t>
            </w:r>
          </w:p>
        </w:tc>
        <w:tc>
          <w:tcPr>
            <w:tcW w:w="1020" w:type="dxa"/>
          </w:tcPr>
          <w:p>
            <w:pPr>
              <w:numPr>
                <w:ilvl w:val="0"/>
                <w:numId w:val="0"/>
              </w:numPr>
              <w:rPr>
                <w:rFonts w:hint="default"/>
                <w:vertAlign w:val="baseline"/>
                <w:lang w:val="en-US" w:eastAsia="zh-CN"/>
              </w:rPr>
            </w:pPr>
            <w:r>
              <w:rPr>
                <w:rFonts w:hint="eastAsia"/>
                <w:vertAlign w:val="baseline"/>
                <w:lang w:val="en-US" w:eastAsia="zh-CN"/>
              </w:rPr>
              <w:t>26 days</w:t>
            </w:r>
          </w:p>
        </w:tc>
        <w:tc>
          <w:tcPr>
            <w:tcW w:w="4246" w:type="dxa"/>
          </w:tcPr>
          <w:p>
            <w:pPr>
              <w:numPr>
                <w:ilvl w:val="0"/>
                <w:numId w:val="0"/>
              </w:numPr>
              <w:rPr>
                <w:rFonts w:hint="default"/>
                <w:vertAlign w:val="baseline"/>
                <w:lang w:val="en-US" w:eastAsia="zh-CN"/>
              </w:rPr>
            </w:pPr>
            <w:r>
              <w:rPr>
                <w:rFonts w:hint="default"/>
                <w:vertAlign w:val="baseline"/>
                <w:lang w:val="en-US" w:eastAsia="zh-CN"/>
              </w:rPr>
              <w:t xml:space="preserve">The </w:t>
            </w:r>
            <w:bookmarkStart w:id="6" w:name="OLE_LINK7"/>
            <w:r>
              <w:rPr>
                <w:rFonts w:hint="default"/>
                <w:vertAlign w:val="baseline"/>
                <w:lang w:val="en-US" w:eastAsia="zh-CN"/>
              </w:rPr>
              <w:t>online promotion</w:t>
            </w:r>
            <w:bookmarkEnd w:id="6"/>
            <w:r>
              <w:rPr>
                <w:rFonts w:hint="default"/>
                <w:vertAlign w:val="baseline"/>
                <w:lang w:val="en-US" w:eastAsia="zh-CN"/>
              </w:rPr>
              <w:t xml:space="preserve"> will continue until the start of the game. The 26-day promotion will let as many people as possible know about the event. Not only the people of Swansea, but also people from other parts of the UK, and even people from other countries, Strive to expand the </w:t>
            </w:r>
            <w:r>
              <w:rPr>
                <w:rFonts w:hint="eastAsia"/>
                <w:vertAlign w:val="baseline"/>
                <w:lang w:val="en-US" w:eastAsia="zh-CN"/>
              </w:rPr>
              <w:t>s</w:t>
            </w:r>
            <w:r>
              <w:rPr>
                <w:rFonts w:hint="default"/>
                <w:vertAlign w:val="baseline"/>
                <w:lang w:val="en-US" w:eastAsia="zh-CN"/>
              </w:rPr>
              <w:t>phere of influence of the event. There are two types of online promotion: unpaid and paid. The methods of free online promotion are: the school's official website promotion of the two universities; the LSM and BUCS official website promotion; promot</w:t>
            </w:r>
            <w:r>
              <w:rPr>
                <w:rFonts w:hint="eastAsia"/>
                <w:vertAlign w:val="baseline"/>
                <w:lang w:val="en-US" w:eastAsia="zh-CN"/>
              </w:rPr>
              <w:t>ing</w:t>
            </w:r>
            <w:r>
              <w:rPr>
                <w:rFonts w:hint="default"/>
                <w:vertAlign w:val="baseline"/>
                <w:lang w:val="en-US" w:eastAsia="zh-CN"/>
              </w:rPr>
              <w:t xml:space="preserve"> through the individual Facebook, twitter and instagram of the students' union members. Paid online publicity is as follows: Hire two sporty online celebrities to promote the project on social media. Internet celebrities have many fans and have a strong influence and appeal, which can have a good publicity effect</w:t>
            </w:r>
            <w:r>
              <w:rPr>
                <w:rFonts w:hint="eastAsia"/>
                <w:vertAlign w:val="baseline"/>
                <w:lang w:val="en-US" w:eastAsia="zh-CN"/>
                <w14:textFill>
                  <w14:gradFill>
                    <w14:gsLst>
                      <w14:gs w14:pos="0">
                        <w14:srgbClr w14:val="012D86"/>
                      </w14:gs>
                      <w14:gs w14:pos="100000">
                        <w14:srgbClr w14:val="0E2557"/>
                      </w14:gs>
                    </w14:gsLst>
                    <w14:lin w14:scaled="0"/>
                  </w14:gradFill>
                </w14:textFill>
              </w:rPr>
              <w:t>(Korotina, A., &amp; Jargalsaikhan, T. 2016)</w:t>
            </w:r>
            <w:r>
              <w:rPr>
                <w:rFonts w:hint="default"/>
                <w:vertAlign w:val="baseline"/>
                <w:lang w:val="en-US" w:eastAsia="zh-CN"/>
              </w:rPr>
              <w: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1191" w:hRule="atLeast"/>
        </w:trPr>
        <w:tc>
          <w:tcPr>
            <w:tcW w:w="1433" w:type="dxa"/>
          </w:tcPr>
          <w:p>
            <w:pPr>
              <w:numPr>
                <w:ilvl w:val="0"/>
                <w:numId w:val="0"/>
              </w:numPr>
              <w:rPr>
                <w:rFonts w:hint="default"/>
                <w:vertAlign w:val="baseline"/>
                <w:lang w:val="en-US" w:eastAsia="zh-CN"/>
              </w:rPr>
            </w:pPr>
            <w:r>
              <w:rPr>
                <w:rFonts w:hint="eastAsia"/>
                <w:vertAlign w:val="baseline"/>
                <w:lang w:val="en-US" w:eastAsia="zh-CN"/>
              </w:rPr>
              <w:t>4.Buy supplies for the game</w:t>
            </w:r>
          </w:p>
        </w:tc>
        <w:tc>
          <w:tcPr>
            <w:tcW w:w="1192" w:type="dxa"/>
          </w:tcPr>
          <w:p>
            <w:pPr>
              <w:numPr>
                <w:ilvl w:val="0"/>
                <w:numId w:val="0"/>
              </w:numPr>
              <w:rPr>
                <w:rFonts w:hint="default"/>
                <w:vertAlign w:val="baseline"/>
                <w:lang w:val="en-US" w:eastAsia="zh-CN"/>
              </w:rPr>
            </w:pPr>
            <w:r>
              <w:rPr>
                <w:rFonts w:hint="eastAsia" w:eastAsia="宋体"/>
                <w:vertAlign w:val="baseline"/>
                <w:lang w:val="en-US" w:eastAsia="zh-CN"/>
              </w:rPr>
              <w:t>January 12th 2020</w:t>
            </w:r>
          </w:p>
        </w:tc>
        <w:tc>
          <w:tcPr>
            <w:tcW w:w="1109" w:type="dxa"/>
          </w:tcPr>
          <w:p>
            <w:pPr>
              <w:numPr>
                <w:ilvl w:val="0"/>
                <w:numId w:val="0"/>
              </w:numPr>
              <w:rPr>
                <w:rFonts w:hint="default"/>
                <w:vertAlign w:val="baseline"/>
                <w:lang w:val="en-US" w:eastAsia="zh-CN"/>
              </w:rPr>
            </w:pPr>
            <w:r>
              <w:rPr>
                <w:rFonts w:hint="eastAsia" w:eastAsia="宋体"/>
                <w:vertAlign w:val="baseline"/>
                <w:lang w:val="en-US" w:eastAsia="zh-CN"/>
              </w:rPr>
              <w:t>January 15th 2020</w:t>
            </w:r>
          </w:p>
        </w:tc>
        <w:tc>
          <w:tcPr>
            <w:tcW w:w="1020" w:type="dxa"/>
          </w:tcPr>
          <w:p>
            <w:pPr>
              <w:numPr>
                <w:ilvl w:val="0"/>
                <w:numId w:val="0"/>
              </w:numPr>
              <w:rPr>
                <w:rFonts w:hint="default"/>
                <w:vertAlign w:val="baseline"/>
                <w:lang w:val="en-US" w:eastAsia="zh-CN"/>
              </w:rPr>
            </w:pPr>
            <w:r>
              <w:rPr>
                <w:rFonts w:hint="eastAsia"/>
                <w:vertAlign w:val="baseline"/>
                <w:lang w:val="en-US" w:eastAsia="zh-CN"/>
              </w:rPr>
              <w:t>4 days</w:t>
            </w:r>
          </w:p>
        </w:tc>
        <w:tc>
          <w:tcPr>
            <w:tcW w:w="4246" w:type="dxa"/>
          </w:tcPr>
          <w:p>
            <w:pPr>
              <w:numPr>
                <w:ilvl w:val="0"/>
                <w:numId w:val="0"/>
              </w:numPr>
              <w:rPr>
                <w:rFonts w:hint="default"/>
                <w:vertAlign w:val="baseline"/>
                <w:lang w:val="en-US" w:eastAsia="zh-CN"/>
              </w:rPr>
            </w:pPr>
            <w:r>
              <w:rPr>
                <w:rFonts w:hint="default"/>
                <w:vertAlign w:val="baseline"/>
                <w:lang w:val="en-US" w:eastAsia="zh-CN"/>
              </w:rPr>
              <w:t xml:space="preserve">Buy all the </w:t>
            </w:r>
            <w:r>
              <w:rPr>
                <w:rFonts w:hint="eastAsia"/>
                <w:vertAlign w:val="baseline"/>
                <w:lang w:val="en-US" w:eastAsia="zh-CN"/>
              </w:rPr>
              <w:t>supplies</w:t>
            </w:r>
            <w:r>
              <w:rPr>
                <w:rFonts w:hint="default"/>
                <w:vertAlign w:val="baseline"/>
                <w:lang w:val="en-US" w:eastAsia="zh-CN"/>
              </w:rPr>
              <w:t xml:space="preserve"> needed for the project and try to stay within the budget.The inventory and budget prices are detailed in table 2 below.</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1191" w:hRule="atLeast"/>
        </w:trPr>
        <w:tc>
          <w:tcPr>
            <w:tcW w:w="1433" w:type="dxa"/>
          </w:tcPr>
          <w:p>
            <w:pPr>
              <w:numPr>
                <w:ilvl w:val="0"/>
                <w:numId w:val="0"/>
              </w:numPr>
              <w:rPr>
                <w:rFonts w:hint="default"/>
                <w:vertAlign w:val="baseline"/>
                <w:lang w:val="en-US" w:eastAsia="zh-CN"/>
              </w:rPr>
            </w:pPr>
            <w:r>
              <w:rPr>
                <w:rFonts w:hint="eastAsia"/>
                <w:vertAlign w:val="baseline"/>
                <w:lang w:val="en-US" w:eastAsia="zh-CN"/>
              </w:rPr>
              <w:t>5.off</w:t>
            </w:r>
            <w:r>
              <w:rPr>
                <w:rFonts w:hint="default"/>
                <w:vertAlign w:val="baseline"/>
                <w:lang w:val="en-US" w:eastAsia="zh-CN"/>
              </w:rPr>
              <w:t>line promotion</w:t>
            </w:r>
          </w:p>
        </w:tc>
        <w:tc>
          <w:tcPr>
            <w:tcW w:w="1192" w:type="dxa"/>
          </w:tcPr>
          <w:p>
            <w:pPr>
              <w:numPr>
                <w:ilvl w:val="0"/>
                <w:numId w:val="0"/>
              </w:numPr>
              <w:rPr>
                <w:rFonts w:hint="default"/>
                <w:vertAlign w:val="baseline"/>
                <w:lang w:val="en-US" w:eastAsia="zh-CN"/>
              </w:rPr>
            </w:pPr>
            <w:r>
              <w:rPr>
                <w:rFonts w:hint="eastAsia" w:eastAsia="宋体"/>
                <w:vertAlign w:val="baseline"/>
                <w:lang w:val="en-US" w:eastAsia="zh-CN"/>
              </w:rPr>
              <w:t>January 16th 2020</w:t>
            </w:r>
          </w:p>
        </w:tc>
        <w:tc>
          <w:tcPr>
            <w:tcW w:w="1109" w:type="dxa"/>
          </w:tcPr>
          <w:p>
            <w:pPr>
              <w:numPr>
                <w:ilvl w:val="0"/>
                <w:numId w:val="0"/>
              </w:numPr>
              <w:rPr>
                <w:rFonts w:hint="default"/>
                <w:vertAlign w:val="baseline"/>
                <w:lang w:val="en-US" w:eastAsia="zh-CN"/>
              </w:rPr>
            </w:pPr>
            <w:r>
              <w:rPr>
                <w:rFonts w:hint="eastAsia" w:eastAsia="宋体"/>
                <w:vertAlign w:val="baseline"/>
                <w:lang w:val="en-US" w:eastAsia="zh-CN"/>
              </w:rPr>
              <w:t>January 18th 2020</w:t>
            </w:r>
          </w:p>
        </w:tc>
        <w:tc>
          <w:tcPr>
            <w:tcW w:w="1020" w:type="dxa"/>
          </w:tcPr>
          <w:p>
            <w:pPr>
              <w:numPr>
                <w:ilvl w:val="0"/>
                <w:numId w:val="0"/>
              </w:numPr>
              <w:rPr>
                <w:rFonts w:hint="default"/>
                <w:vertAlign w:val="baseline"/>
                <w:lang w:val="en-US" w:eastAsia="zh-CN"/>
              </w:rPr>
            </w:pPr>
            <w:r>
              <w:rPr>
                <w:rFonts w:hint="eastAsia"/>
                <w:vertAlign w:val="baseline"/>
                <w:lang w:val="en-US" w:eastAsia="zh-CN"/>
              </w:rPr>
              <w:t>3 days</w:t>
            </w:r>
          </w:p>
        </w:tc>
        <w:tc>
          <w:tcPr>
            <w:tcW w:w="4246" w:type="dxa"/>
          </w:tcPr>
          <w:p>
            <w:pPr>
              <w:numPr>
                <w:ilvl w:val="0"/>
                <w:numId w:val="0"/>
              </w:numPr>
              <w:rPr>
                <w:rFonts w:hint="default"/>
                <w:vertAlign w:val="baseline"/>
                <w:lang w:val="en-US" w:eastAsia="zh-CN"/>
              </w:rPr>
            </w:pPr>
            <w:r>
              <w:rPr>
                <w:rFonts w:hint="default"/>
                <w:vertAlign w:val="baseline"/>
                <w:lang w:val="en-US" w:eastAsia="zh-CN"/>
              </w:rPr>
              <w:t>During the 3-day period, we will conduct intensive offline project publicity on the campus of the two schools, let teachers and students of the two schools know about the project and encourage students to sign up for the competition.There are three ways of offline promotion.First, put up posters and banners on campus.Second, set up a charity selling promotion station on campus, and sell the products (such as drinks and food) sponsored by brand sponsors at 10% below the market price. The proceeds from the charity selling will be used for project expenses.Third, contact the Swansea newspaper to promote the upcoming football league.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1191" w:hRule="atLeast"/>
        </w:trPr>
        <w:tc>
          <w:tcPr>
            <w:tcW w:w="1433" w:type="dxa"/>
          </w:tcPr>
          <w:p>
            <w:pPr>
              <w:numPr>
                <w:ilvl w:val="0"/>
                <w:numId w:val="0"/>
              </w:numPr>
              <w:rPr>
                <w:rFonts w:hint="default"/>
                <w:vertAlign w:val="baseline"/>
                <w:lang w:val="en-US" w:eastAsia="zh-CN"/>
              </w:rPr>
            </w:pPr>
            <w:r>
              <w:rPr>
                <w:rFonts w:hint="eastAsia"/>
                <w:vertAlign w:val="baseline"/>
                <w:lang w:val="en-US" w:eastAsia="zh-CN"/>
              </w:rPr>
              <w:t>6.Collect athlete registration information</w:t>
            </w:r>
          </w:p>
        </w:tc>
        <w:tc>
          <w:tcPr>
            <w:tcW w:w="1192" w:type="dxa"/>
          </w:tcPr>
          <w:p>
            <w:pPr>
              <w:numPr>
                <w:ilvl w:val="0"/>
                <w:numId w:val="0"/>
              </w:numPr>
              <w:rPr>
                <w:rFonts w:hint="default"/>
                <w:vertAlign w:val="baseline"/>
                <w:lang w:val="en-US" w:eastAsia="zh-CN"/>
              </w:rPr>
            </w:pPr>
            <w:bookmarkStart w:id="7" w:name="OLE_LINK5"/>
            <w:r>
              <w:rPr>
                <w:rFonts w:hint="eastAsia" w:eastAsia="宋体"/>
                <w:vertAlign w:val="baseline"/>
                <w:lang w:val="en-US" w:eastAsia="zh-CN"/>
              </w:rPr>
              <w:t>January 19th 2020</w:t>
            </w:r>
            <w:bookmarkEnd w:id="7"/>
          </w:p>
        </w:tc>
        <w:tc>
          <w:tcPr>
            <w:tcW w:w="1109" w:type="dxa"/>
          </w:tcPr>
          <w:p>
            <w:pPr>
              <w:numPr>
                <w:ilvl w:val="0"/>
                <w:numId w:val="0"/>
              </w:numPr>
              <w:rPr>
                <w:rFonts w:hint="default"/>
                <w:vertAlign w:val="baseline"/>
                <w:lang w:val="en-US" w:eastAsia="zh-CN"/>
              </w:rPr>
            </w:pPr>
            <w:bookmarkStart w:id="8" w:name="OLE_LINK2"/>
            <w:r>
              <w:rPr>
                <w:rFonts w:hint="eastAsia" w:eastAsia="宋体"/>
                <w:vertAlign w:val="baseline"/>
                <w:lang w:val="en-US" w:eastAsia="zh-CN"/>
              </w:rPr>
              <w:t>February 3th 2020</w:t>
            </w:r>
            <w:bookmarkEnd w:id="8"/>
          </w:p>
        </w:tc>
        <w:tc>
          <w:tcPr>
            <w:tcW w:w="1020" w:type="dxa"/>
          </w:tcPr>
          <w:p>
            <w:pPr>
              <w:numPr>
                <w:ilvl w:val="0"/>
                <w:numId w:val="0"/>
              </w:numPr>
              <w:rPr>
                <w:rFonts w:hint="default"/>
                <w:vertAlign w:val="baseline"/>
                <w:lang w:val="en-US" w:eastAsia="zh-CN"/>
              </w:rPr>
            </w:pPr>
            <w:r>
              <w:rPr>
                <w:rFonts w:hint="eastAsia"/>
                <w:vertAlign w:val="baseline"/>
                <w:lang w:val="en-US" w:eastAsia="zh-CN"/>
              </w:rPr>
              <w:t>16 days</w:t>
            </w:r>
          </w:p>
        </w:tc>
        <w:tc>
          <w:tcPr>
            <w:tcW w:w="4246" w:type="dxa"/>
          </w:tcPr>
          <w:p>
            <w:pPr>
              <w:numPr>
                <w:ilvl w:val="0"/>
                <w:numId w:val="0"/>
              </w:numPr>
              <w:rPr>
                <w:rFonts w:hint="default"/>
                <w:vertAlign w:val="baseline"/>
                <w:lang w:val="en-US" w:eastAsia="zh-CN"/>
              </w:rPr>
            </w:pPr>
            <w:r>
              <w:rPr>
                <w:rFonts w:hint="default"/>
                <w:vertAlign w:val="baseline"/>
                <w:lang w:val="en-US" w:eastAsia="zh-CN"/>
              </w:rPr>
              <w:t>Students from both schools can sign up for the competition.There are two ways to register.First, you can register at the football league promotion interface of the school's official website.Second, you can submit the application form to the sports department of the student union.</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1191" w:hRule="atLeast"/>
        </w:trPr>
        <w:tc>
          <w:tcPr>
            <w:tcW w:w="1433" w:type="dxa"/>
          </w:tcPr>
          <w:p>
            <w:pPr>
              <w:numPr>
                <w:ilvl w:val="0"/>
                <w:numId w:val="0"/>
              </w:numPr>
              <w:rPr>
                <w:rFonts w:hint="default"/>
                <w:vertAlign w:val="baseline"/>
                <w:lang w:val="en-US" w:eastAsia="zh-CN"/>
              </w:rPr>
            </w:pPr>
            <w:r>
              <w:rPr>
                <w:rFonts w:hint="eastAsia"/>
                <w:vertAlign w:val="baseline"/>
                <w:lang w:val="en-US" w:eastAsia="zh-CN"/>
              </w:rPr>
              <w:t>7.Match tickets are sold online</w:t>
            </w:r>
          </w:p>
        </w:tc>
        <w:tc>
          <w:tcPr>
            <w:tcW w:w="1192" w:type="dxa"/>
          </w:tcPr>
          <w:p>
            <w:pPr>
              <w:numPr>
                <w:ilvl w:val="0"/>
                <w:numId w:val="0"/>
              </w:numPr>
              <w:rPr>
                <w:rFonts w:hint="eastAsia" w:eastAsia="宋体"/>
                <w:vertAlign w:val="baseline"/>
                <w:lang w:val="en-US" w:eastAsia="zh-CN"/>
              </w:rPr>
            </w:pPr>
            <w:r>
              <w:rPr>
                <w:rFonts w:hint="eastAsia" w:eastAsia="宋体"/>
                <w:vertAlign w:val="baseline"/>
                <w:lang w:val="en-US" w:eastAsia="zh-CN"/>
              </w:rPr>
              <w:t>January 19th 2020</w:t>
            </w:r>
          </w:p>
        </w:tc>
        <w:tc>
          <w:tcPr>
            <w:tcW w:w="1109" w:type="dxa"/>
          </w:tcPr>
          <w:p>
            <w:pPr>
              <w:numPr>
                <w:ilvl w:val="0"/>
                <w:numId w:val="0"/>
              </w:numPr>
              <w:rPr>
                <w:rFonts w:hint="eastAsia" w:eastAsia="宋体"/>
                <w:vertAlign w:val="baseline"/>
                <w:lang w:val="en-US" w:eastAsia="zh-CN"/>
              </w:rPr>
            </w:pPr>
            <w:r>
              <w:rPr>
                <w:rFonts w:hint="eastAsia" w:eastAsia="宋体"/>
                <w:vertAlign w:val="baseline"/>
                <w:lang w:val="en-US" w:eastAsia="zh-CN"/>
              </w:rPr>
              <w:t>March 7th 2020</w:t>
            </w:r>
          </w:p>
        </w:tc>
        <w:tc>
          <w:tcPr>
            <w:tcW w:w="1020" w:type="dxa"/>
          </w:tcPr>
          <w:p>
            <w:pPr>
              <w:numPr>
                <w:ilvl w:val="0"/>
                <w:numId w:val="0"/>
              </w:numPr>
              <w:rPr>
                <w:rFonts w:hint="default"/>
                <w:vertAlign w:val="baseline"/>
                <w:lang w:val="en-US" w:eastAsia="zh-CN"/>
              </w:rPr>
            </w:pPr>
            <w:r>
              <w:rPr>
                <w:rFonts w:hint="eastAsia"/>
                <w:vertAlign w:val="baseline"/>
                <w:lang w:val="en-US" w:eastAsia="zh-CN"/>
              </w:rPr>
              <w:t>48 days</w:t>
            </w:r>
          </w:p>
        </w:tc>
        <w:tc>
          <w:tcPr>
            <w:tcW w:w="4246" w:type="dxa"/>
          </w:tcPr>
          <w:p>
            <w:pPr>
              <w:numPr>
                <w:ilvl w:val="0"/>
                <w:numId w:val="0"/>
              </w:numPr>
              <w:rPr>
                <w:rFonts w:hint="default"/>
                <w:vertAlign w:val="baseline"/>
                <w:lang w:val="en-US" w:eastAsia="zh-CN"/>
              </w:rPr>
            </w:pPr>
            <w:r>
              <w:rPr>
                <w:rFonts w:hint="default"/>
                <w:vertAlign w:val="baseline"/>
                <w:lang w:val="en-US" w:eastAsia="zh-CN"/>
              </w:rPr>
              <w:t>Tickets are available on the official websites of the two schools and on the football league screens of the official websites of the LSM and BUCS.The price is ￡10 per person for adults and ￡5 per person for children.</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1191" w:hRule="atLeast"/>
        </w:trPr>
        <w:tc>
          <w:tcPr>
            <w:tcW w:w="1433" w:type="dxa"/>
          </w:tcPr>
          <w:p>
            <w:pPr>
              <w:numPr>
                <w:ilvl w:val="0"/>
                <w:numId w:val="0"/>
              </w:numPr>
              <w:rPr>
                <w:rFonts w:hint="default"/>
                <w:vertAlign w:val="baseline"/>
                <w:lang w:val="en-US" w:eastAsia="zh-CN"/>
              </w:rPr>
            </w:pPr>
            <w:r>
              <w:rPr>
                <w:rFonts w:hint="eastAsia"/>
                <w:vertAlign w:val="baseline"/>
                <w:lang w:val="en-US" w:eastAsia="zh-CN"/>
              </w:rPr>
              <w:t>8.</w:t>
            </w:r>
            <w:r>
              <w:rPr>
                <w:rFonts w:hint="default"/>
                <w:vertAlign w:val="baseline"/>
                <w:lang w:val="en-US" w:eastAsia="zh-CN"/>
              </w:rPr>
              <w:t>Pre-match preparation</w:t>
            </w:r>
          </w:p>
        </w:tc>
        <w:tc>
          <w:tcPr>
            <w:tcW w:w="1192" w:type="dxa"/>
          </w:tcPr>
          <w:p>
            <w:pPr>
              <w:numPr>
                <w:ilvl w:val="0"/>
                <w:numId w:val="0"/>
              </w:numPr>
              <w:rPr>
                <w:rFonts w:hint="default"/>
                <w:vertAlign w:val="baseline"/>
                <w:lang w:val="en-US" w:eastAsia="zh-CN"/>
              </w:rPr>
            </w:pPr>
            <w:r>
              <w:rPr>
                <w:rFonts w:hint="eastAsia" w:eastAsia="宋体"/>
                <w:vertAlign w:val="baseline"/>
                <w:lang w:val="en-US" w:eastAsia="zh-CN"/>
              </w:rPr>
              <w:t>February 4th 2020</w:t>
            </w:r>
          </w:p>
        </w:tc>
        <w:tc>
          <w:tcPr>
            <w:tcW w:w="1109" w:type="dxa"/>
          </w:tcPr>
          <w:p>
            <w:pPr>
              <w:numPr>
                <w:ilvl w:val="0"/>
                <w:numId w:val="0"/>
              </w:numPr>
              <w:rPr>
                <w:rFonts w:hint="default"/>
                <w:vertAlign w:val="baseline"/>
                <w:lang w:val="en-US" w:eastAsia="zh-CN"/>
              </w:rPr>
            </w:pPr>
            <w:r>
              <w:rPr>
                <w:rFonts w:hint="eastAsia" w:eastAsia="宋体"/>
                <w:vertAlign w:val="baseline"/>
                <w:lang w:val="en-US" w:eastAsia="zh-CN"/>
              </w:rPr>
              <w:t>February 6th 2020</w:t>
            </w:r>
          </w:p>
        </w:tc>
        <w:tc>
          <w:tcPr>
            <w:tcW w:w="1020" w:type="dxa"/>
          </w:tcPr>
          <w:p>
            <w:pPr>
              <w:numPr>
                <w:ilvl w:val="0"/>
                <w:numId w:val="0"/>
              </w:numPr>
              <w:rPr>
                <w:rFonts w:hint="default"/>
                <w:vertAlign w:val="baseline"/>
                <w:lang w:val="en-US" w:eastAsia="zh-CN"/>
              </w:rPr>
            </w:pPr>
            <w:r>
              <w:rPr>
                <w:rFonts w:hint="eastAsia"/>
                <w:vertAlign w:val="baseline"/>
                <w:lang w:val="en-US" w:eastAsia="zh-CN"/>
              </w:rPr>
              <w:t>3 days</w:t>
            </w:r>
          </w:p>
        </w:tc>
        <w:tc>
          <w:tcPr>
            <w:tcW w:w="4246" w:type="dxa"/>
          </w:tcPr>
          <w:p>
            <w:pPr>
              <w:numPr>
                <w:ilvl w:val="0"/>
                <w:numId w:val="0"/>
              </w:numPr>
              <w:rPr>
                <w:rFonts w:hint="default"/>
                <w:vertAlign w:val="baseline"/>
                <w:lang w:val="en-US" w:eastAsia="zh-CN"/>
              </w:rPr>
            </w:pPr>
            <w:r>
              <w:rPr>
                <w:rFonts w:hint="default"/>
                <w:vertAlign w:val="baseline"/>
                <w:lang w:val="en-US" w:eastAsia="zh-CN"/>
              </w:rPr>
              <w:t>Pre-match preparations involve identifying the team and the players of each team and distributing jerseys and related items.The football field needs to be set up and the sponsor's brand advertising posters need to be put up at the games</w:t>
            </w:r>
            <w:r>
              <w:rPr>
                <w:rFonts w:hint="eastAsia"/>
                <w:vertAlign w:val="baseline"/>
                <w:lang w:val="en-US" w:eastAsia="zh-CN"/>
              </w:rPr>
              <w:t xml:space="preserve"> site</w:t>
            </w:r>
            <w:r>
              <w:rPr>
                <w:rFonts w:hint="default"/>
                <w:vertAlign w:val="baseline"/>
                <w:lang w:val="en-US" w:eastAsia="zh-CN"/>
              </w:rPr>
              <w:t>.Prepare camera equipment and confirm camera crew.Confirm opening ceremony procedure, host and cheerleaders are ready for the opening ceremony.Contact hired Internet celebrities to broadcast the opening ceremony and the game live at the game site.Contact the Swansea newspaper to cover the opening ceremony.</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1191" w:hRule="atLeast"/>
        </w:trPr>
        <w:tc>
          <w:tcPr>
            <w:tcW w:w="1433" w:type="dxa"/>
          </w:tcPr>
          <w:p>
            <w:pPr>
              <w:numPr>
                <w:ilvl w:val="0"/>
                <w:numId w:val="0"/>
              </w:numPr>
              <w:rPr>
                <w:rFonts w:hint="default"/>
                <w:vertAlign w:val="baseline"/>
                <w:lang w:val="en-US" w:eastAsia="zh-CN"/>
              </w:rPr>
            </w:pPr>
            <w:r>
              <w:rPr>
                <w:rFonts w:hint="eastAsia"/>
                <w:vertAlign w:val="baseline"/>
                <w:lang w:val="en-US" w:eastAsia="zh-CN"/>
              </w:rPr>
              <w:t>9.</w:t>
            </w:r>
            <w:r>
              <w:rPr>
                <w:rFonts w:hint="eastAsia"/>
                <w:vertAlign w:val="baseline"/>
              </w:rPr>
              <w:t>Game in progress</w:t>
            </w:r>
          </w:p>
        </w:tc>
        <w:tc>
          <w:tcPr>
            <w:tcW w:w="1192" w:type="dxa"/>
          </w:tcPr>
          <w:p>
            <w:pPr>
              <w:numPr>
                <w:ilvl w:val="0"/>
                <w:numId w:val="0"/>
              </w:numPr>
              <w:rPr>
                <w:rFonts w:hint="default"/>
                <w:vertAlign w:val="baseline"/>
                <w:lang w:val="en-US" w:eastAsia="zh-CN"/>
              </w:rPr>
            </w:pPr>
            <w:bookmarkStart w:id="9" w:name="OLE_LINK3"/>
            <w:r>
              <w:rPr>
                <w:rFonts w:hint="eastAsia" w:eastAsia="宋体"/>
                <w:vertAlign w:val="baseline"/>
                <w:lang w:val="en-US" w:eastAsia="zh-CN"/>
              </w:rPr>
              <w:t>February 7th 2020</w:t>
            </w:r>
            <w:bookmarkEnd w:id="9"/>
          </w:p>
        </w:tc>
        <w:tc>
          <w:tcPr>
            <w:tcW w:w="1109" w:type="dxa"/>
          </w:tcPr>
          <w:p>
            <w:pPr>
              <w:numPr>
                <w:ilvl w:val="0"/>
                <w:numId w:val="0"/>
              </w:numPr>
              <w:rPr>
                <w:rFonts w:hint="default"/>
                <w:vertAlign w:val="baseline"/>
                <w:lang w:val="en-US" w:eastAsia="zh-CN"/>
              </w:rPr>
            </w:pPr>
            <w:bookmarkStart w:id="10" w:name="OLE_LINK4"/>
            <w:r>
              <w:rPr>
                <w:rFonts w:hint="eastAsia" w:eastAsia="宋体"/>
                <w:vertAlign w:val="baseline"/>
                <w:lang w:val="en-US" w:eastAsia="zh-CN"/>
              </w:rPr>
              <w:t>March 7th 2020</w:t>
            </w:r>
            <w:bookmarkEnd w:id="10"/>
          </w:p>
        </w:tc>
        <w:tc>
          <w:tcPr>
            <w:tcW w:w="1020" w:type="dxa"/>
          </w:tcPr>
          <w:p>
            <w:pPr>
              <w:numPr>
                <w:ilvl w:val="0"/>
                <w:numId w:val="0"/>
              </w:numPr>
              <w:rPr>
                <w:rFonts w:hint="default"/>
                <w:vertAlign w:val="baseline"/>
                <w:lang w:val="en-US" w:eastAsia="zh-CN"/>
              </w:rPr>
            </w:pPr>
            <w:r>
              <w:rPr>
                <w:rFonts w:hint="eastAsia"/>
                <w:vertAlign w:val="baseline"/>
                <w:lang w:val="en-US" w:eastAsia="zh-CN"/>
              </w:rPr>
              <w:t>30 days</w:t>
            </w:r>
          </w:p>
        </w:tc>
        <w:tc>
          <w:tcPr>
            <w:tcW w:w="4246" w:type="dxa"/>
          </w:tcPr>
          <w:p>
            <w:pPr>
              <w:numPr>
                <w:ilvl w:val="0"/>
                <w:numId w:val="0"/>
              </w:numPr>
              <w:rPr>
                <w:rFonts w:hint="default"/>
                <w:vertAlign w:val="baseline"/>
                <w:lang w:val="en-US" w:eastAsia="zh-CN"/>
              </w:rPr>
            </w:pPr>
            <w:r>
              <w:rPr>
                <w:rFonts w:hint="default"/>
                <w:vertAlign w:val="baseline"/>
                <w:lang w:val="en-US" w:eastAsia="zh-CN"/>
              </w:rPr>
              <w:t>The match will be played according to the schedule, and time will be adjusted in case of special circumstances.</w:t>
            </w:r>
            <w:r>
              <w:rPr>
                <w:rFonts w:hint="eastAsia"/>
                <w:vertAlign w:val="baseline"/>
                <w:lang w:val="en-US" w:eastAsia="zh-CN"/>
              </w:rPr>
              <w:t xml:space="preserve"> </w:t>
            </w:r>
            <w:r>
              <w:rPr>
                <w:rFonts w:hint="default"/>
                <w:vertAlign w:val="baseline"/>
                <w:lang w:val="en-US" w:eastAsia="zh-CN"/>
              </w:rPr>
              <w:t>We will do a good job in security and logistics</w:t>
            </w:r>
            <w:r>
              <w:rPr>
                <w:rFonts w:hint="eastAsia"/>
                <w:vertAlign w:val="baseline"/>
                <w:lang w:val="en-US" w:eastAsia="zh-CN"/>
              </w:rPr>
              <w:t xml:space="preserve">. </w:t>
            </w:r>
            <w:r>
              <w:rPr>
                <w:rFonts w:hint="default"/>
                <w:vertAlign w:val="baseline"/>
                <w:lang w:val="en-US" w:eastAsia="zh-CN"/>
              </w:rPr>
              <w:t>To ensure the safety of athletes and ensure the first time for injured athletes to receive professional medical treatment.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1191" w:hRule="atLeast"/>
        </w:trPr>
        <w:tc>
          <w:tcPr>
            <w:tcW w:w="1433" w:type="dxa"/>
          </w:tcPr>
          <w:p>
            <w:pPr>
              <w:numPr>
                <w:ilvl w:val="0"/>
                <w:numId w:val="0"/>
              </w:numPr>
              <w:rPr>
                <w:rFonts w:hint="default"/>
                <w:vertAlign w:val="baseline"/>
                <w:lang w:val="en-US" w:eastAsia="zh-CN"/>
              </w:rPr>
            </w:pPr>
            <w:r>
              <w:rPr>
                <w:rFonts w:hint="eastAsia"/>
                <w:vertAlign w:val="baseline"/>
                <w:lang w:val="en-US" w:eastAsia="zh-CN"/>
              </w:rPr>
              <w:t>10.</w:t>
            </w:r>
            <w:r>
              <w:rPr>
                <w:rFonts w:hint="eastAsia"/>
                <w:vertAlign w:val="baseline"/>
              </w:rPr>
              <w:t>Field trip interview</w:t>
            </w:r>
          </w:p>
        </w:tc>
        <w:tc>
          <w:tcPr>
            <w:tcW w:w="1192" w:type="dxa"/>
          </w:tcPr>
          <w:p>
            <w:pPr>
              <w:numPr>
                <w:ilvl w:val="0"/>
                <w:numId w:val="0"/>
              </w:numPr>
              <w:rPr>
                <w:rFonts w:hint="eastAsia" w:eastAsia="宋体"/>
                <w:vertAlign w:val="baseline"/>
                <w:lang w:val="en-US" w:eastAsia="zh-CN"/>
              </w:rPr>
            </w:pPr>
            <w:r>
              <w:rPr>
                <w:rFonts w:hint="eastAsia" w:eastAsia="宋体"/>
                <w:vertAlign w:val="baseline"/>
                <w:lang w:val="en-US" w:eastAsia="zh-CN"/>
              </w:rPr>
              <w:t>February 7th 2020</w:t>
            </w:r>
          </w:p>
        </w:tc>
        <w:tc>
          <w:tcPr>
            <w:tcW w:w="1109" w:type="dxa"/>
          </w:tcPr>
          <w:p>
            <w:pPr>
              <w:numPr>
                <w:ilvl w:val="0"/>
                <w:numId w:val="0"/>
              </w:numPr>
              <w:rPr>
                <w:rFonts w:hint="eastAsia" w:eastAsia="宋体"/>
                <w:vertAlign w:val="baseline"/>
                <w:lang w:val="en-US" w:eastAsia="zh-CN"/>
              </w:rPr>
            </w:pPr>
            <w:r>
              <w:rPr>
                <w:rFonts w:hint="eastAsia" w:eastAsia="宋体"/>
                <w:vertAlign w:val="baseline"/>
                <w:lang w:val="en-US" w:eastAsia="zh-CN"/>
              </w:rPr>
              <w:t>March 7th 2020</w:t>
            </w:r>
          </w:p>
        </w:tc>
        <w:tc>
          <w:tcPr>
            <w:tcW w:w="1020" w:type="dxa"/>
          </w:tcPr>
          <w:p>
            <w:pPr>
              <w:numPr>
                <w:ilvl w:val="0"/>
                <w:numId w:val="0"/>
              </w:numPr>
              <w:rPr>
                <w:rFonts w:hint="default"/>
                <w:vertAlign w:val="baseline"/>
                <w:lang w:val="en-US" w:eastAsia="zh-CN"/>
              </w:rPr>
            </w:pPr>
            <w:r>
              <w:rPr>
                <w:rFonts w:hint="eastAsia"/>
                <w:vertAlign w:val="baseline"/>
                <w:lang w:val="en-US" w:eastAsia="zh-CN"/>
              </w:rPr>
              <w:t>30 days</w:t>
            </w:r>
          </w:p>
        </w:tc>
        <w:tc>
          <w:tcPr>
            <w:tcW w:w="4246" w:type="dxa"/>
          </w:tcPr>
          <w:p>
            <w:pPr>
              <w:numPr>
                <w:ilvl w:val="0"/>
                <w:numId w:val="0"/>
              </w:numPr>
              <w:rPr>
                <w:rFonts w:hint="default"/>
                <w:vertAlign w:val="baseline"/>
                <w:lang w:val="en-US" w:eastAsia="zh-CN"/>
              </w:rPr>
            </w:pPr>
            <w:r>
              <w:rPr>
                <w:rFonts w:hint="eastAsia"/>
                <w:vertAlign w:val="baseline"/>
              </w:rPr>
              <w:t>Conduct random interviews and inspections during the game to get real and effective feedback and data</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531" w:hRule="atLeast"/>
        </w:trPr>
        <w:tc>
          <w:tcPr>
            <w:tcW w:w="9000" w:type="dxa"/>
            <w:gridSpan w:val="5"/>
          </w:tcPr>
          <w:p>
            <w:pPr>
              <w:numPr>
                <w:ilvl w:val="0"/>
                <w:numId w:val="0"/>
              </w:numPr>
              <w:rPr>
                <w:rFonts w:hint="eastAsia"/>
                <w:vertAlign w:val="baseline"/>
              </w:rPr>
            </w:pPr>
            <w:r>
              <w:rPr>
                <w:rFonts w:hint="eastAsia"/>
                <w:vertAlign w:val="baseline"/>
              </w:rPr>
              <w:t>Unit price from Amazon Shopping website</w:t>
            </w:r>
          </w:p>
        </w:tc>
      </w:tr>
    </w:tbl>
    <w:p>
      <w:pPr>
        <w:keepNext w:val="0"/>
        <w:keepLines w:val="0"/>
        <w:widowControl/>
        <w:numPr>
          <w:ilvl w:val="0"/>
          <w:numId w:val="0"/>
        </w:numPr>
        <w:suppressLineNumbers w:val="0"/>
        <w:ind w:leftChars="0"/>
        <w:jc w:val="left"/>
        <w:rPr>
          <w:rFonts w:hint="default"/>
          <w:lang w:val="en-US" w:eastAsia="zh-CN"/>
        </w:rPr>
      </w:pPr>
    </w:p>
    <w:p>
      <w:pPr>
        <w:keepNext w:val="0"/>
        <w:keepLines w:val="0"/>
        <w:widowControl/>
        <w:numPr>
          <w:ilvl w:val="0"/>
          <w:numId w:val="0"/>
        </w:numPr>
        <w:suppressLineNumbers w:val="0"/>
        <w:ind w:leftChars="0"/>
        <w:jc w:val="left"/>
        <w:rPr>
          <w:rFonts w:hint="default"/>
          <w:lang w:val="en-US" w:eastAsia="zh-CN"/>
        </w:rPr>
      </w:pPr>
    </w:p>
    <w:p>
      <w:pPr>
        <w:keepNext w:val="0"/>
        <w:keepLines w:val="0"/>
        <w:widowControl/>
        <w:numPr>
          <w:ilvl w:val="0"/>
          <w:numId w:val="0"/>
        </w:numPr>
        <w:suppressLineNumbers w:val="0"/>
        <w:ind w:leftChars="0"/>
        <w:jc w:val="left"/>
        <w:rPr>
          <w:rFonts w:hint="default"/>
          <w:lang w:val="en-US" w:eastAsia="zh-CN"/>
        </w:rPr>
      </w:pPr>
    </w:p>
    <w:tbl>
      <w:tblPr>
        <w:tblStyle w:val="3"/>
        <w:tblW w:w="9007" w:type="dxa"/>
        <w:tblInd w:w="-25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2379"/>
        <w:gridCol w:w="2038"/>
        <w:gridCol w:w="2610"/>
        <w:gridCol w:w="1980"/>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9007" w:type="dxa"/>
            <w:gridSpan w:val="4"/>
          </w:tcPr>
          <w:p>
            <w:pPr>
              <w:numPr>
                <w:ilvl w:val="0"/>
                <w:numId w:val="0"/>
              </w:numPr>
              <w:jc w:val="center"/>
              <w:rPr>
                <w:rFonts w:hint="default"/>
                <w:vertAlign w:val="baseline"/>
                <w:lang w:val="en-US" w:eastAsia="zh-CN"/>
              </w:rPr>
            </w:pPr>
            <w:r>
              <w:rPr>
                <w:rFonts w:hint="eastAsia"/>
                <w:vertAlign w:val="baseline"/>
                <w:lang w:val="en-US" w:eastAsia="zh-CN"/>
              </w:rPr>
              <w:t>TABLE 2</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379" w:type="dxa"/>
          </w:tcPr>
          <w:p>
            <w:pPr>
              <w:numPr>
                <w:ilvl w:val="0"/>
                <w:numId w:val="0"/>
              </w:numPr>
              <w:rPr>
                <w:rFonts w:hint="eastAsia"/>
                <w:vertAlign w:val="baseline"/>
                <w:lang w:val="en-US" w:eastAsia="zh-CN"/>
              </w:rPr>
            </w:pPr>
            <w:r>
              <w:rPr>
                <w:rFonts w:hint="eastAsia"/>
                <w:vertAlign w:val="baseline"/>
                <w:lang w:val="en-US" w:eastAsia="zh-CN"/>
              </w:rPr>
              <w:t>Spending on content</w:t>
            </w:r>
          </w:p>
        </w:tc>
        <w:tc>
          <w:tcPr>
            <w:tcW w:w="2038" w:type="dxa"/>
          </w:tcPr>
          <w:p>
            <w:pPr>
              <w:numPr>
                <w:ilvl w:val="0"/>
                <w:numId w:val="0"/>
              </w:numPr>
              <w:rPr>
                <w:rFonts w:hint="default"/>
                <w:vertAlign w:val="baseline"/>
                <w:lang w:val="en-US" w:eastAsia="zh-CN"/>
              </w:rPr>
            </w:pPr>
            <w:r>
              <w:rPr>
                <w:rFonts w:hint="eastAsia"/>
                <w:vertAlign w:val="baseline"/>
                <w:lang w:val="en-US" w:eastAsia="zh-CN"/>
              </w:rPr>
              <w:t>Number</w:t>
            </w:r>
          </w:p>
        </w:tc>
        <w:tc>
          <w:tcPr>
            <w:tcW w:w="2610" w:type="dxa"/>
          </w:tcPr>
          <w:p>
            <w:pPr>
              <w:numPr>
                <w:ilvl w:val="0"/>
                <w:numId w:val="0"/>
              </w:numPr>
              <w:rPr>
                <w:rFonts w:hint="eastAsia"/>
                <w:vertAlign w:val="baseline"/>
                <w:lang w:val="en-US" w:eastAsia="zh-CN"/>
              </w:rPr>
            </w:pPr>
            <w:r>
              <w:rPr>
                <w:rFonts w:hint="eastAsia"/>
                <w:vertAlign w:val="baseline"/>
                <w:lang w:val="en-US" w:eastAsia="zh-CN"/>
              </w:rPr>
              <w:t>The unit price</w:t>
            </w:r>
          </w:p>
        </w:tc>
        <w:tc>
          <w:tcPr>
            <w:tcW w:w="1980" w:type="dxa"/>
          </w:tcPr>
          <w:p>
            <w:pPr>
              <w:numPr>
                <w:ilvl w:val="0"/>
                <w:numId w:val="0"/>
              </w:numPr>
              <w:rPr>
                <w:rFonts w:hint="default"/>
                <w:vertAlign w:val="baseline"/>
                <w:lang w:val="en-US" w:eastAsia="zh-CN"/>
              </w:rPr>
            </w:pPr>
            <w:r>
              <w:rPr>
                <w:rFonts w:hint="eastAsia"/>
                <w:vertAlign w:val="baseline"/>
                <w:lang w:val="en-US" w:eastAsia="zh-CN"/>
              </w:rPr>
              <w:t>Total</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379" w:type="dxa"/>
          </w:tcPr>
          <w:p>
            <w:pPr>
              <w:numPr>
                <w:ilvl w:val="0"/>
                <w:numId w:val="0"/>
              </w:numPr>
              <w:rPr>
                <w:rFonts w:hint="default"/>
                <w:vertAlign w:val="baseline"/>
                <w:lang w:val="en-US" w:eastAsia="zh-CN"/>
              </w:rPr>
            </w:pPr>
            <w:r>
              <w:rPr>
                <w:rFonts w:hint="eastAsia"/>
                <w:vertAlign w:val="baseline"/>
                <w:lang w:val="en-US" w:eastAsia="zh-CN"/>
              </w:rPr>
              <w:t>1.Soccer uniform</w:t>
            </w:r>
          </w:p>
        </w:tc>
        <w:tc>
          <w:tcPr>
            <w:tcW w:w="2038" w:type="dxa"/>
          </w:tcPr>
          <w:p>
            <w:pPr>
              <w:numPr>
                <w:ilvl w:val="0"/>
                <w:numId w:val="0"/>
              </w:numPr>
              <w:rPr>
                <w:rFonts w:hint="default"/>
                <w:vertAlign w:val="baseline"/>
                <w:lang w:val="en-US" w:eastAsia="zh-CN"/>
              </w:rPr>
            </w:pPr>
            <w:r>
              <w:rPr>
                <w:rFonts w:hint="eastAsia"/>
                <w:vertAlign w:val="baseline"/>
                <w:lang w:val="en-US" w:eastAsia="zh-CN"/>
              </w:rPr>
              <w:t>60</w:t>
            </w:r>
          </w:p>
        </w:tc>
        <w:tc>
          <w:tcPr>
            <w:tcW w:w="2610" w:type="dxa"/>
          </w:tcPr>
          <w:p>
            <w:pPr>
              <w:numPr>
                <w:ilvl w:val="0"/>
                <w:numId w:val="0"/>
              </w:numPr>
              <w:rPr>
                <w:rFonts w:hint="default"/>
                <w:vertAlign w:val="baseline"/>
                <w:lang w:val="en-US" w:eastAsia="zh-CN"/>
              </w:rPr>
            </w:pPr>
            <w:r>
              <w:rPr>
                <w:rFonts w:hint="eastAsia"/>
                <w:vertAlign w:val="baseline"/>
                <w:lang w:val="en-US" w:eastAsia="zh-CN"/>
              </w:rPr>
              <w:t>7 pounds</w:t>
            </w:r>
          </w:p>
        </w:tc>
        <w:tc>
          <w:tcPr>
            <w:tcW w:w="1980" w:type="dxa"/>
          </w:tcPr>
          <w:p>
            <w:pPr>
              <w:numPr>
                <w:ilvl w:val="0"/>
                <w:numId w:val="0"/>
              </w:numPr>
              <w:rPr>
                <w:rFonts w:hint="default"/>
                <w:vertAlign w:val="baseline"/>
                <w:lang w:val="en-US" w:eastAsia="zh-CN"/>
              </w:rPr>
            </w:pPr>
            <w:r>
              <w:rPr>
                <w:rFonts w:hint="eastAsia"/>
                <w:vertAlign w:val="baseline"/>
                <w:lang w:val="en-US" w:eastAsia="zh-CN"/>
              </w:rPr>
              <w:t>420pounds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379" w:type="dxa"/>
          </w:tcPr>
          <w:p>
            <w:pPr>
              <w:numPr>
                <w:ilvl w:val="0"/>
                <w:numId w:val="0"/>
              </w:numPr>
              <w:rPr>
                <w:rFonts w:hint="default"/>
                <w:vertAlign w:val="baseline"/>
                <w:lang w:val="en-US" w:eastAsia="zh-CN"/>
              </w:rPr>
            </w:pPr>
            <w:r>
              <w:rPr>
                <w:rFonts w:hint="eastAsia"/>
                <w:vertAlign w:val="baseline"/>
                <w:lang w:val="en-US" w:eastAsia="zh-CN"/>
              </w:rPr>
              <w:t>2.Mineral water</w:t>
            </w:r>
          </w:p>
        </w:tc>
        <w:tc>
          <w:tcPr>
            <w:tcW w:w="2038" w:type="dxa"/>
          </w:tcPr>
          <w:p>
            <w:pPr>
              <w:numPr>
                <w:ilvl w:val="0"/>
                <w:numId w:val="0"/>
              </w:numPr>
              <w:rPr>
                <w:rFonts w:hint="default"/>
                <w:vertAlign w:val="baseline"/>
                <w:lang w:val="en-US" w:eastAsia="zh-CN"/>
              </w:rPr>
            </w:pPr>
            <w:r>
              <w:rPr>
                <w:rFonts w:hint="eastAsia"/>
                <w:vertAlign w:val="baseline"/>
                <w:lang w:val="en-US" w:eastAsia="zh-CN"/>
              </w:rPr>
              <w:t>100</w:t>
            </w:r>
          </w:p>
        </w:tc>
        <w:tc>
          <w:tcPr>
            <w:tcW w:w="2610" w:type="dxa"/>
          </w:tcPr>
          <w:p>
            <w:pPr>
              <w:numPr>
                <w:ilvl w:val="0"/>
                <w:numId w:val="0"/>
              </w:numPr>
              <w:rPr>
                <w:rFonts w:hint="default"/>
                <w:vertAlign w:val="baseline"/>
                <w:lang w:val="en-US" w:eastAsia="zh-CN"/>
              </w:rPr>
            </w:pPr>
            <w:r>
              <w:rPr>
                <w:rFonts w:hint="eastAsia"/>
                <w:vertAlign w:val="baseline"/>
                <w:lang w:val="en-US" w:eastAsia="zh-CN"/>
              </w:rPr>
              <w:t>8 pounds</w:t>
            </w:r>
          </w:p>
        </w:tc>
        <w:tc>
          <w:tcPr>
            <w:tcW w:w="1980" w:type="dxa"/>
          </w:tcPr>
          <w:p>
            <w:pPr>
              <w:numPr>
                <w:ilvl w:val="0"/>
                <w:numId w:val="0"/>
              </w:numPr>
              <w:rPr>
                <w:rFonts w:hint="default"/>
                <w:vertAlign w:val="baseline"/>
                <w:lang w:val="en-US" w:eastAsia="zh-CN"/>
              </w:rPr>
            </w:pPr>
            <w:r>
              <w:rPr>
                <w:rFonts w:hint="eastAsia"/>
                <w:vertAlign w:val="baseline"/>
                <w:lang w:val="en-US" w:eastAsia="zh-CN"/>
              </w:rPr>
              <w:t>800pounds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379" w:type="dxa"/>
          </w:tcPr>
          <w:p>
            <w:pPr>
              <w:numPr>
                <w:ilvl w:val="0"/>
                <w:numId w:val="0"/>
              </w:numPr>
              <w:rPr>
                <w:rFonts w:hint="default"/>
                <w:vertAlign w:val="baseline"/>
                <w:lang w:val="en-US" w:eastAsia="zh-CN"/>
              </w:rPr>
            </w:pPr>
            <w:r>
              <w:rPr>
                <w:rFonts w:hint="eastAsia"/>
                <w:vertAlign w:val="baseline"/>
                <w:lang w:val="en-US" w:eastAsia="zh-CN"/>
              </w:rPr>
              <w:t>3.posters</w:t>
            </w:r>
          </w:p>
        </w:tc>
        <w:tc>
          <w:tcPr>
            <w:tcW w:w="2038" w:type="dxa"/>
          </w:tcPr>
          <w:p>
            <w:pPr>
              <w:numPr>
                <w:ilvl w:val="0"/>
                <w:numId w:val="0"/>
              </w:numPr>
              <w:rPr>
                <w:rFonts w:hint="default"/>
                <w:vertAlign w:val="baseline"/>
                <w:lang w:val="en-US" w:eastAsia="zh-CN"/>
              </w:rPr>
            </w:pPr>
            <w:r>
              <w:rPr>
                <w:rFonts w:hint="eastAsia"/>
                <w:vertAlign w:val="baseline"/>
                <w:lang w:val="en-US" w:eastAsia="zh-CN"/>
              </w:rPr>
              <w:t>12</w:t>
            </w:r>
          </w:p>
        </w:tc>
        <w:tc>
          <w:tcPr>
            <w:tcW w:w="2610" w:type="dxa"/>
          </w:tcPr>
          <w:p>
            <w:pPr>
              <w:numPr>
                <w:ilvl w:val="0"/>
                <w:numId w:val="0"/>
              </w:numPr>
              <w:rPr>
                <w:rFonts w:hint="default"/>
                <w:vertAlign w:val="baseline"/>
                <w:lang w:val="en-US" w:eastAsia="zh-CN"/>
              </w:rPr>
            </w:pPr>
            <w:r>
              <w:rPr>
                <w:rFonts w:hint="eastAsia"/>
                <w:vertAlign w:val="baseline"/>
                <w:lang w:val="en-US" w:eastAsia="zh-CN"/>
              </w:rPr>
              <w:t>3pounds</w:t>
            </w:r>
          </w:p>
        </w:tc>
        <w:tc>
          <w:tcPr>
            <w:tcW w:w="1980" w:type="dxa"/>
          </w:tcPr>
          <w:p>
            <w:pPr>
              <w:numPr>
                <w:ilvl w:val="0"/>
                <w:numId w:val="0"/>
              </w:numPr>
              <w:rPr>
                <w:rFonts w:hint="default"/>
                <w:vertAlign w:val="baseline"/>
                <w:lang w:val="en-US" w:eastAsia="zh-CN"/>
              </w:rPr>
            </w:pPr>
            <w:r>
              <w:rPr>
                <w:rFonts w:hint="eastAsia"/>
                <w:vertAlign w:val="baseline"/>
                <w:lang w:val="en-US" w:eastAsia="zh-CN"/>
              </w:rPr>
              <w:t>36pounds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379" w:type="dxa"/>
          </w:tcPr>
          <w:p>
            <w:pPr>
              <w:numPr>
                <w:ilvl w:val="0"/>
                <w:numId w:val="0"/>
              </w:numPr>
              <w:rPr>
                <w:rFonts w:hint="default"/>
                <w:vertAlign w:val="baseline"/>
                <w:lang w:val="en-US" w:eastAsia="zh-CN"/>
              </w:rPr>
            </w:pPr>
            <w:r>
              <w:rPr>
                <w:rFonts w:hint="eastAsia"/>
                <w:vertAlign w:val="baseline"/>
                <w:lang w:val="en-US" w:eastAsia="zh-CN"/>
              </w:rPr>
              <w:t>4. banners</w:t>
            </w:r>
          </w:p>
        </w:tc>
        <w:tc>
          <w:tcPr>
            <w:tcW w:w="2038" w:type="dxa"/>
          </w:tcPr>
          <w:p>
            <w:pPr>
              <w:numPr>
                <w:ilvl w:val="0"/>
                <w:numId w:val="0"/>
              </w:numPr>
              <w:rPr>
                <w:rFonts w:hint="default"/>
                <w:vertAlign w:val="baseline"/>
                <w:lang w:val="en-US" w:eastAsia="zh-CN"/>
              </w:rPr>
            </w:pPr>
            <w:r>
              <w:rPr>
                <w:rFonts w:hint="eastAsia"/>
                <w:vertAlign w:val="baseline"/>
                <w:lang w:val="en-US" w:eastAsia="zh-CN"/>
              </w:rPr>
              <w:t>12</w:t>
            </w:r>
          </w:p>
        </w:tc>
        <w:tc>
          <w:tcPr>
            <w:tcW w:w="2610" w:type="dxa"/>
          </w:tcPr>
          <w:p>
            <w:pPr>
              <w:numPr>
                <w:ilvl w:val="0"/>
                <w:numId w:val="0"/>
              </w:numPr>
              <w:rPr>
                <w:rFonts w:hint="default"/>
                <w:vertAlign w:val="baseline"/>
                <w:lang w:val="en-US" w:eastAsia="zh-CN"/>
              </w:rPr>
            </w:pPr>
            <w:r>
              <w:rPr>
                <w:rFonts w:hint="eastAsia"/>
                <w:vertAlign w:val="baseline"/>
                <w:lang w:val="en-US" w:eastAsia="zh-CN"/>
              </w:rPr>
              <w:t>6 pounds</w:t>
            </w:r>
          </w:p>
        </w:tc>
        <w:tc>
          <w:tcPr>
            <w:tcW w:w="1980" w:type="dxa"/>
          </w:tcPr>
          <w:p>
            <w:pPr>
              <w:numPr>
                <w:ilvl w:val="0"/>
                <w:numId w:val="0"/>
              </w:numPr>
              <w:rPr>
                <w:rFonts w:hint="default"/>
                <w:vertAlign w:val="baseline"/>
                <w:lang w:val="en-US" w:eastAsia="zh-CN"/>
              </w:rPr>
            </w:pPr>
            <w:r>
              <w:rPr>
                <w:rFonts w:hint="eastAsia"/>
                <w:vertAlign w:val="baseline"/>
                <w:lang w:val="en-US" w:eastAsia="zh-CN"/>
              </w:rPr>
              <w:t>72pounds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379" w:type="dxa"/>
          </w:tcPr>
          <w:p>
            <w:pPr>
              <w:numPr>
                <w:ilvl w:val="0"/>
                <w:numId w:val="0"/>
              </w:numPr>
              <w:rPr>
                <w:rFonts w:hint="default"/>
                <w:vertAlign w:val="baseline"/>
                <w:lang w:val="en-US" w:eastAsia="zh-CN"/>
              </w:rPr>
            </w:pPr>
            <w:r>
              <w:rPr>
                <w:rFonts w:hint="eastAsia"/>
                <w:vertAlign w:val="baseline"/>
                <w:lang w:val="en-US" w:eastAsia="zh-CN"/>
              </w:rPr>
              <w:t>5.Newspaper publicity</w:t>
            </w:r>
          </w:p>
        </w:tc>
        <w:tc>
          <w:tcPr>
            <w:tcW w:w="2038" w:type="dxa"/>
          </w:tcPr>
          <w:p>
            <w:pPr>
              <w:numPr>
                <w:ilvl w:val="0"/>
                <w:numId w:val="0"/>
              </w:numPr>
              <w:rPr>
                <w:rFonts w:hint="default"/>
                <w:vertAlign w:val="baseline"/>
                <w:lang w:val="en-US" w:eastAsia="zh-CN"/>
              </w:rPr>
            </w:pPr>
          </w:p>
        </w:tc>
        <w:tc>
          <w:tcPr>
            <w:tcW w:w="2610" w:type="dxa"/>
          </w:tcPr>
          <w:p>
            <w:pPr>
              <w:numPr>
                <w:ilvl w:val="0"/>
                <w:numId w:val="0"/>
              </w:numPr>
              <w:rPr>
                <w:rFonts w:hint="default"/>
                <w:vertAlign w:val="baseline"/>
                <w:lang w:val="en-US" w:eastAsia="zh-CN"/>
              </w:rPr>
            </w:pPr>
            <w:r>
              <w:rPr>
                <w:rFonts w:hint="eastAsia"/>
                <w:vertAlign w:val="baseline"/>
                <w:lang w:val="en-US" w:eastAsia="zh-CN"/>
              </w:rPr>
              <w:t>5</w:t>
            </w:r>
            <w:bookmarkStart w:id="11" w:name="OLE_LINK6"/>
            <w:r>
              <w:rPr>
                <w:rFonts w:hint="eastAsia"/>
                <w:vertAlign w:val="baseline"/>
                <w:lang w:val="en-US" w:eastAsia="zh-CN"/>
              </w:rPr>
              <w:t>pounds</w:t>
            </w:r>
            <w:bookmarkEnd w:id="11"/>
          </w:p>
        </w:tc>
        <w:tc>
          <w:tcPr>
            <w:tcW w:w="1980" w:type="dxa"/>
          </w:tcPr>
          <w:p>
            <w:pPr>
              <w:numPr>
                <w:ilvl w:val="0"/>
                <w:numId w:val="0"/>
              </w:numPr>
              <w:rPr>
                <w:rFonts w:hint="default"/>
                <w:vertAlign w:val="baseline"/>
                <w:lang w:val="en-US" w:eastAsia="zh-CN"/>
              </w:rPr>
            </w:pPr>
            <w:r>
              <w:rPr>
                <w:rFonts w:hint="eastAsia"/>
                <w:vertAlign w:val="baseline"/>
                <w:lang w:val="en-US" w:eastAsia="zh-CN"/>
              </w:rPr>
              <w:t>50pounds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2379" w:type="dxa"/>
          </w:tcPr>
          <w:p>
            <w:pPr>
              <w:numPr>
                <w:ilvl w:val="0"/>
                <w:numId w:val="0"/>
              </w:numPr>
              <w:rPr>
                <w:rFonts w:hint="default"/>
                <w:vertAlign w:val="baseline"/>
                <w:lang w:val="en-US" w:eastAsia="zh-CN"/>
              </w:rPr>
            </w:pPr>
            <w:r>
              <w:rPr>
                <w:rFonts w:hint="eastAsia"/>
                <w:vertAlign w:val="baseline"/>
                <w:lang w:val="en-US" w:eastAsia="zh-CN"/>
              </w:rPr>
              <w:t>6.Hire 2 Internet celebrities to publicize</w:t>
            </w:r>
          </w:p>
        </w:tc>
        <w:tc>
          <w:tcPr>
            <w:tcW w:w="2038" w:type="dxa"/>
          </w:tcPr>
          <w:p>
            <w:pPr>
              <w:numPr>
                <w:ilvl w:val="0"/>
                <w:numId w:val="0"/>
              </w:numPr>
              <w:rPr>
                <w:rFonts w:hint="default"/>
                <w:vertAlign w:val="baseline"/>
                <w:lang w:val="en-US" w:eastAsia="zh-CN"/>
              </w:rPr>
            </w:pPr>
            <w:r>
              <w:rPr>
                <w:rFonts w:hint="eastAsia"/>
                <w:vertAlign w:val="baseline"/>
                <w:lang w:val="en-US" w:eastAsia="zh-CN"/>
              </w:rPr>
              <w:t>2</w:t>
            </w:r>
          </w:p>
        </w:tc>
        <w:tc>
          <w:tcPr>
            <w:tcW w:w="2610" w:type="dxa"/>
          </w:tcPr>
          <w:p>
            <w:pPr>
              <w:numPr>
                <w:ilvl w:val="0"/>
                <w:numId w:val="0"/>
              </w:numPr>
              <w:rPr>
                <w:rFonts w:hint="default"/>
                <w:vertAlign w:val="baseline"/>
                <w:lang w:val="en-US" w:eastAsia="zh-CN"/>
              </w:rPr>
            </w:pPr>
            <w:r>
              <w:rPr>
                <w:rFonts w:hint="eastAsia"/>
                <w:vertAlign w:val="baseline"/>
                <w:lang w:val="en-US" w:eastAsia="zh-CN"/>
              </w:rPr>
              <w:t>800pounds</w:t>
            </w:r>
          </w:p>
        </w:tc>
        <w:tc>
          <w:tcPr>
            <w:tcW w:w="1980" w:type="dxa"/>
          </w:tcPr>
          <w:p>
            <w:pPr>
              <w:numPr>
                <w:ilvl w:val="0"/>
                <w:numId w:val="0"/>
              </w:numPr>
              <w:rPr>
                <w:rFonts w:hint="default"/>
                <w:vertAlign w:val="baseline"/>
                <w:lang w:val="en-US" w:eastAsia="zh-CN"/>
              </w:rPr>
            </w:pPr>
            <w:r>
              <w:rPr>
                <w:rFonts w:hint="eastAsia"/>
                <w:vertAlign w:val="baseline"/>
                <w:lang w:val="en-US" w:eastAsia="zh-CN"/>
              </w:rPr>
              <w:t>1600pounds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379" w:type="dxa"/>
          </w:tcPr>
          <w:p>
            <w:pPr>
              <w:numPr>
                <w:ilvl w:val="0"/>
                <w:numId w:val="0"/>
              </w:numPr>
              <w:rPr>
                <w:rFonts w:hint="default"/>
                <w:vertAlign w:val="baseline"/>
                <w:lang w:val="en-US" w:eastAsia="zh-CN"/>
              </w:rPr>
            </w:pPr>
            <w:r>
              <w:rPr>
                <w:rFonts w:hint="eastAsia"/>
                <w:vertAlign w:val="baseline"/>
                <w:lang w:val="en-US" w:eastAsia="zh-CN"/>
              </w:rPr>
              <w:t>7.bonus</w:t>
            </w:r>
          </w:p>
        </w:tc>
        <w:tc>
          <w:tcPr>
            <w:tcW w:w="2038" w:type="dxa"/>
          </w:tcPr>
          <w:p>
            <w:pPr>
              <w:numPr>
                <w:ilvl w:val="0"/>
                <w:numId w:val="0"/>
              </w:numPr>
              <w:rPr>
                <w:rFonts w:hint="default"/>
                <w:vertAlign w:val="baseline"/>
                <w:lang w:val="en-US" w:eastAsia="zh-CN"/>
              </w:rPr>
            </w:pPr>
          </w:p>
        </w:tc>
        <w:tc>
          <w:tcPr>
            <w:tcW w:w="2610" w:type="dxa"/>
          </w:tcPr>
          <w:p>
            <w:pPr>
              <w:numPr>
                <w:ilvl w:val="0"/>
                <w:numId w:val="0"/>
              </w:numPr>
              <w:rPr>
                <w:rFonts w:hint="default"/>
                <w:vertAlign w:val="baseline"/>
                <w:lang w:val="en-US" w:eastAsia="zh-CN"/>
              </w:rPr>
            </w:pPr>
            <w:r>
              <w:rPr>
                <w:rFonts w:hint="eastAsia"/>
                <w:vertAlign w:val="baseline"/>
                <w:lang w:val="en-US" w:eastAsia="zh-CN"/>
              </w:rPr>
              <w:t>champion400pounds，</w:t>
            </w:r>
            <w:r>
              <w:rPr>
                <w:rFonts w:hint="eastAsia"/>
                <w:vertAlign w:val="baseline"/>
                <w:lang w:val="en-US" w:eastAsia="zh-CN"/>
              </w:rPr>
              <w:fldChar w:fldCharType="begin"/>
            </w:r>
            <w:r>
              <w:rPr>
                <w:rFonts w:hint="eastAsia"/>
                <w:vertAlign w:val="baseline"/>
                <w:lang w:val="en-US" w:eastAsia="zh-CN"/>
              </w:rPr>
              <w:instrText xml:space="preserve"> HYPERLINK "E:/%E6%9C%89%E9%81%93%E7%BF%BB%E8%AF%91/Dict/8.6.2.0/resultui/html/index.html" \l "/javascript:;" </w:instrText>
            </w:r>
            <w:r>
              <w:rPr>
                <w:rFonts w:hint="eastAsia"/>
                <w:vertAlign w:val="baseline"/>
                <w:lang w:val="en-US" w:eastAsia="zh-CN"/>
              </w:rPr>
              <w:fldChar w:fldCharType="separate"/>
            </w:r>
            <w:r>
              <w:rPr>
                <w:rFonts w:hint="default"/>
                <w:vertAlign w:val="baseline"/>
                <w:lang w:val="en-US" w:eastAsia="zh-CN"/>
              </w:rPr>
              <w:t>second</w:t>
            </w:r>
            <w:r>
              <w:rPr>
                <w:rFonts w:hint="default"/>
                <w:vertAlign w:val="baseline"/>
                <w:lang w:val="en-US" w:eastAsia="zh-CN"/>
              </w:rPr>
              <w:fldChar w:fldCharType="end"/>
            </w:r>
            <w:r>
              <w:rPr>
                <w:rFonts w:hint="default"/>
                <w:vertAlign w:val="baseline"/>
                <w:lang w:val="en-US" w:eastAsia="zh-CN"/>
              </w:rPr>
              <w:t> </w:t>
            </w:r>
            <w:r>
              <w:rPr>
                <w:rFonts w:hint="default"/>
                <w:vertAlign w:val="baseline"/>
                <w:lang w:val="en-US" w:eastAsia="zh-CN"/>
              </w:rPr>
              <w:fldChar w:fldCharType="begin"/>
            </w:r>
            <w:r>
              <w:rPr>
                <w:rFonts w:hint="default"/>
                <w:vertAlign w:val="baseline"/>
                <w:lang w:val="en-US" w:eastAsia="zh-CN"/>
              </w:rPr>
              <w:instrText xml:space="preserve"> HYPERLINK "E:/%E6%9C%89%E9%81%93%E7%BF%BB%E8%AF%91/Dict/8.6.2.0/resultui/html/index.html" \l "/javascript:;" </w:instrText>
            </w:r>
            <w:r>
              <w:rPr>
                <w:rFonts w:hint="default"/>
                <w:vertAlign w:val="baseline"/>
                <w:lang w:val="en-US" w:eastAsia="zh-CN"/>
              </w:rPr>
              <w:fldChar w:fldCharType="separate"/>
            </w:r>
            <w:r>
              <w:rPr>
                <w:rFonts w:hint="default"/>
                <w:vertAlign w:val="baseline"/>
                <w:lang w:val="en-US" w:eastAsia="zh-CN"/>
              </w:rPr>
              <w:t>place</w:t>
            </w:r>
            <w:r>
              <w:rPr>
                <w:rFonts w:hint="default"/>
                <w:vertAlign w:val="baseline"/>
                <w:lang w:val="en-US" w:eastAsia="zh-CN"/>
              </w:rPr>
              <w:fldChar w:fldCharType="end"/>
            </w:r>
            <w:r>
              <w:rPr>
                <w:rFonts w:hint="eastAsia"/>
                <w:vertAlign w:val="baseline"/>
                <w:lang w:val="en-US" w:eastAsia="zh-CN"/>
              </w:rPr>
              <w:t>200pounds</w:t>
            </w:r>
          </w:p>
        </w:tc>
        <w:tc>
          <w:tcPr>
            <w:tcW w:w="1980" w:type="dxa"/>
          </w:tcPr>
          <w:p>
            <w:pPr>
              <w:numPr>
                <w:ilvl w:val="0"/>
                <w:numId w:val="0"/>
              </w:numPr>
              <w:rPr>
                <w:rFonts w:hint="default"/>
                <w:vertAlign w:val="baseline"/>
                <w:lang w:val="en-US" w:eastAsia="zh-CN"/>
              </w:rPr>
            </w:pPr>
            <w:r>
              <w:rPr>
                <w:rFonts w:hint="eastAsia"/>
                <w:vertAlign w:val="baseline"/>
                <w:lang w:val="en-US" w:eastAsia="zh-CN"/>
              </w:rPr>
              <w:t>600pounds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379" w:type="dxa"/>
          </w:tcPr>
          <w:p>
            <w:pPr>
              <w:numPr>
                <w:ilvl w:val="0"/>
                <w:numId w:val="0"/>
              </w:numPr>
              <w:rPr>
                <w:rFonts w:hint="default"/>
                <w:vertAlign w:val="baseline"/>
                <w:lang w:val="en-US" w:eastAsia="zh-CN"/>
              </w:rPr>
            </w:pPr>
            <w:r>
              <w:rPr>
                <w:rFonts w:hint="eastAsia"/>
                <w:vertAlign w:val="baseline"/>
                <w:lang w:val="en-US" w:eastAsia="zh-CN"/>
              </w:rPr>
              <w:t>8.Hire a referee</w:t>
            </w:r>
          </w:p>
        </w:tc>
        <w:tc>
          <w:tcPr>
            <w:tcW w:w="2038" w:type="dxa"/>
          </w:tcPr>
          <w:p>
            <w:pPr>
              <w:numPr>
                <w:ilvl w:val="0"/>
                <w:numId w:val="0"/>
              </w:numPr>
              <w:rPr>
                <w:rFonts w:hint="default"/>
                <w:vertAlign w:val="baseline"/>
                <w:lang w:val="en-US" w:eastAsia="zh-CN"/>
              </w:rPr>
            </w:pPr>
            <w:r>
              <w:rPr>
                <w:rFonts w:hint="eastAsia"/>
                <w:vertAlign w:val="baseline"/>
                <w:lang w:val="en-US" w:eastAsia="zh-CN"/>
              </w:rPr>
              <w:t>10</w:t>
            </w:r>
          </w:p>
        </w:tc>
        <w:tc>
          <w:tcPr>
            <w:tcW w:w="2610" w:type="dxa"/>
          </w:tcPr>
          <w:p>
            <w:pPr>
              <w:numPr>
                <w:ilvl w:val="0"/>
                <w:numId w:val="0"/>
              </w:numPr>
              <w:rPr>
                <w:rFonts w:hint="default"/>
                <w:vertAlign w:val="baseline"/>
                <w:lang w:val="en-US" w:eastAsia="zh-CN"/>
              </w:rPr>
            </w:pPr>
            <w:r>
              <w:rPr>
                <w:rFonts w:hint="eastAsia"/>
                <w:vertAlign w:val="baseline"/>
                <w:lang w:val="en-US" w:eastAsia="zh-CN"/>
              </w:rPr>
              <w:t>100pounds</w:t>
            </w:r>
          </w:p>
        </w:tc>
        <w:tc>
          <w:tcPr>
            <w:tcW w:w="1980" w:type="dxa"/>
          </w:tcPr>
          <w:p>
            <w:pPr>
              <w:numPr>
                <w:ilvl w:val="0"/>
                <w:numId w:val="0"/>
              </w:numPr>
              <w:rPr>
                <w:rFonts w:hint="default"/>
                <w:vertAlign w:val="baseline"/>
                <w:lang w:val="en-US" w:eastAsia="zh-CN"/>
              </w:rPr>
            </w:pPr>
            <w:r>
              <w:rPr>
                <w:rFonts w:hint="eastAsia"/>
                <w:vertAlign w:val="baseline"/>
                <w:lang w:val="en-US" w:eastAsia="zh-CN"/>
              </w:rPr>
              <w:t>1000pounds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379" w:type="dxa"/>
          </w:tcPr>
          <w:p>
            <w:pPr>
              <w:numPr>
                <w:ilvl w:val="0"/>
                <w:numId w:val="0"/>
              </w:numPr>
              <w:rPr>
                <w:rFonts w:hint="eastAsia"/>
                <w:vertAlign w:val="baseline"/>
                <w:lang w:val="en-US" w:eastAsia="zh-CN"/>
              </w:rPr>
            </w:pPr>
          </w:p>
        </w:tc>
        <w:tc>
          <w:tcPr>
            <w:tcW w:w="2038" w:type="dxa"/>
          </w:tcPr>
          <w:p>
            <w:pPr>
              <w:numPr>
                <w:ilvl w:val="0"/>
                <w:numId w:val="0"/>
              </w:numPr>
              <w:rPr>
                <w:rFonts w:hint="eastAsia"/>
                <w:vertAlign w:val="baseline"/>
                <w:lang w:val="en-US" w:eastAsia="zh-CN"/>
              </w:rPr>
            </w:pPr>
          </w:p>
        </w:tc>
        <w:tc>
          <w:tcPr>
            <w:tcW w:w="2610" w:type="dxa"/>
          </w:tcPr>
          <w:p>
            <w:pPr>
              <w:numPr>
                <w:ilvl w:val="0"/>
                <w:numId w:val="0"/>
              </w:numPr>
              <w:rPr>
                <w:rFonts w:hint="eastAsia"/>
                <w:vertAlign w:val="baseline"/>
                <w:lang w:val="en-US" w:eastAsia="zh-CN"/>
              </w:rPr>
            </w:pPr>
          </w:p>
        </w:tc>
        <w:tc>
          <w:tcPr>
            <w:tcW w:w="1980" w:type="dxa"/>
          </w:tcPr>
          <w:p>
            <w:pPr>
              <w:numPr>
                <w:ilvl w:val="0"/>
                <w:numId w:val="0"/>
              </w:numPr>
              <w:rPr>
                <w:rFonts w:hint="default"/>
                <w:vertAlign w:val="baseline"/>
                <w:lang w:val="en-US" w:eastAsia="zh-CN"/>
              </w:rPr>
            </w:pPr>
            <w:r>
              <w:rPr>
                <w:rFonts w:hint="eastAsia"/>
                <w:vertAlign w:val="baseline"/>
                <w:lang w:val="en-US" w:eastAsia="zh-CN"/>
              </w:rPr>
              <w:t>共计：4578pounds</w:t>
            </w:r>
          </w:p>
        </w:tc>
      </w:tr>
    </w:tbl>
    <w:p>
      <w:pPr>
        <w:keepNext w:val="0"/>
        <w:keepLines w:val="0"/>
        <w:widowControl/>
        <w:numPr>
          <w:ilvl w:val="0"/>
          <w:numId w:val="0"/>
        </w:numPr>
        <w:suppressLineNumbers w:val="0"/>
        <w:ind w:leftChars="0"/>
        <w:jc w:val="left"/>
        <w:rPr>
          <w:rFonts w:hint="default"/>
          <w:lang w:val="en-US" w:eastAsia="zh-CN"/>
        </w:rPr>
      </w:pPr>
    </w:p>
    <w:p>
      <w:pPr>
        <w:keepNext w:val="0"/>
        <w:keepLines w:val="0"/>
        <w:widowControl/>
        <w:numPr>
          <w:ilvl w:val="0"/>
          <w:numId w:val="1"/>
        </w:numPr>
        <w:suppressLineNumbers w:val="0"/>
        <w:ind w:left="0" w:leftChars="0" w:firstLine="0" w:firstLineChars="0"/>
        <w:jc w:val="left"/>
        <w:rPr>
          <w:rFonts w:hint="eastAsia"/>
          <w:lang w:val="en-US" w:eastAsia="zh-CN"/>
        </w:rPr>
      </w:pPr>
      <w:r>
        <w:rPr>
          <w:rFonts w:hint="eastAsia"/>
          <w:lang w:val="en-US" w:eastAsia="zh-CN"/>
        </w:rPr>
        <w:t>Source of project funds</w:t>
      </w:r>
    </w:p>
    <w:p>
      <w:pPr>
        <w:keepNext w:val="0"/>
        <w:keepLines w:val="0"/>
        <w:widowControl/>
        <w:numPr>
          <w:ilvl w:val="0"/>
          <w:numId w:val="0"/>
        </w:numPr>
        <w:suppressLineNumbers w:val="0"/>
        <w:ind w:leftChars="0"/>
        <w:jc w:val="left"/>
        <w:rPr>
          <w:rFonts w:hint="default"/>
          <w:lang w:val="en-US" w:eastAsia="zh-CN"/>
        </w:rPr>
      </w:pPr>
      <w:r>
        <w:rPr>
          <w:rFonts w:hint="eastAsia"/>
          <w:lang w:val="en-US" w:eastAsia="zh-CN"/>
        </w:rPr>
        <w:t xml:space="preserve">    The UWTSD and Swansea University intercollegiate football league project will last for about one and a half months from the pre-publication to the end of the game. The two universities will jointly organize the project and will be held regularly in the second semester each spring in the future. , At least in Swansea has a relatively large influence. The funding source of the project mainly relies on the sponsorship fees and products of the brand sponsors. It is hoped that the two universities can form long-term and effective cooperation with the sponsors. With the development of the project, both universities and brand sponsors can obtain profits and enhance brand value. We hope to cooperate with UK brand sponsors, because it may be easier to contact the sponsors. We hope to support the UK ’s own brands, and at the same time, the sponsors will also support the development of education in the UK. Therefore, the target sponsor brands of the project are: Sweaty Betty (a British fashion sports brand founded in 1998), Robinsons (founded in 1823, and slowly developed into a juice recognized by the Queen Elizabeth II and the royal family, becoming the British leader Brand), J2O (a British local beverage brand was founded in 1998), Lactofree (this brand focuses on lactose-free milk, which is the only milk for lactose intolerance in the UK).</w:t>
      </w:r>
    </w:p>
    <w:p>
      <w:pPr>
        <w:keepNext w:val="0"/>
        <w:keepLines w:val="0"/>
        <w:widowControl/>
        <w:numPr>
          <w:ilvl w:val="0"/>
          <w:numId w:val="0"/>
        </w:numPr>
        <w:suppressLineNumbers w:val="0"/>
        <w:ind w:leftChars="0" w:firstLine="420"/>
        <w:jc w:val="left"/>
        <w:rPr>
          <w:rFonts w:hint="eastAsia"/>
          <w:lang w:val="en-US" w:eastAsia="zh-CN"/>
        </w:rPr>
      </w:pPr>
      <w:r>
        <w:rPr>
          <w:rFonts w:hint="eastAsia"/>
          <w:lang w:val="en-US" w:eastAsia="zh-CN"/>
        </w:rPr>
        <w:t>Below I will introduce how to promote the sponsor's brand during the project, so that the sponsor can get more rewards in the project, and how the two universities can benefit from the project.</w:t>
      </w:r>
    </w:p>
    <w:p>
      <w:pPr>
        <w:keepNext w:val="0"/>
        <w:keepLines w:val="0"/>
        <w:widowControl/>
        <w:numPr>
          <w:ilvl w:val="0"/>
          <w:numId w:val="0"/>
        </w:numPr>
        <w:suppressLineNumbers w:val="0"/>
        <w:ind w:leftChars="0" w:firstLine="420"/>
        <w:jc w:val="left"/>
        <w:rPr>
          <w:rFonts w:hint="default"/>
          <w:lang w:val="en-US" w:eastAsia="zh-CN"/>
        </w:rPr>
      </w:pPr>
      <w:r>
        <w:rPr>
          <w:rFonts w:hint="default"/>
          <w:lang w:val="en-US" w:eastAsia="zh-CN"/>
        </w:rPr>
        <w:t>4.1 Sponsor Branding Planning</w:t>
      </w:r>
    </w:p>
    <w:p>
      <w:pPr>
        <w:keepNext w:val="0"/>
        <w:keepLines w:val="0"/>
        <w:widowControl/>
        <w:numPr>
          <w:ilvl w:val="0"/>
          <w:numId w:val="0"/>
        </w:numPr>
        <w:suppressLineNumbers w:val="0"/>
        <w:ind w:leftChars="0" w:firstLine="420"/>
        <w:jc w:val="left"/>
        <w:rPr>
          <w:rFonts w:hint="default"/>
          <w:lang w:val="en-US" w:eastAsia="zh-CN"/>
        </w:rPr>
      </w:pPr>
      <w:r>
        <w:rPr>
          <w:rFonts w:hint="default"/>
          <w:lang w:val="en-US" w:eastAsia="zh-CN"/>
        </w:rPr>
        <w:t>Promotion of sponsor brands is divided into offline and online promotion channels.</w:t>
      </w:r>
    </w:p>
    <w:p>
      <w:pPr>
        <w:keepNext w:val="0"/>
        <w:keepLines w:val="0"/>
        <w:widowControl/>
        <w:numPr>
          <w:ilvl w:val="0"/>
          <w:numId w:val="0"/>
        </w:numPr>
        <w:suppressLineNumbers w:val="0"/>
        <w:ind w:leftChars="0" w:firstLine="420"/>
        <w:jc w:val="left"/>
        <w:rPr>
          <w:rFonts w:hint="default"/>
          <w:lang w:val="en-US" w:eastAsia="zh-CN"/>
        </w:rPr>
      </w:pPr>
      <w:r>
        <w:rPr>
          <w:rFonts w:hint="default"/>
          <w:lang w:val="en-US" w:eastAsia="zh-CN"/>
        </w:rPr>
        <w:t>First, let's introduce offline promotion methods:</w:t>
      </w:r>
    </w:p>
    <w:p>
      <w:pPr>
        <w:keepNext w:val="0"/>
        <w:keepLines w:val="0"/>
        <w:widowControl/>
        <w:numPr>
          <w:ilvl w:val="0"/>
          <w:numId w:val="0"/>
        </w:numPr>
        <w:suppressLineNumbers w:val="0"/>
        <w:ind w:leftChars="0" w:firstLine="420"/>
        <w:jc w:val="left"/>
        <w:rPr>
          <w:rFonts w:hint="default"/>
          <w:lang w:val="en-US" w:eastAsia="zh-CN"/>
        </w:rPr>
      </w:pPr>
      <w:r>
        <w:rPr>
          <w:rFonts w:hint="default"/>
          <w:lang w:val="en-US" w:eastAsia="zh-CN"/>
        </w:rPr>
        <w:t>① The brand with the highest amount of sponsorship, this project will be named after the brand, such as "the first Nike Cup Inter-School Football League".</w:t>
      </w:r>
    </w:p>
    <w:p>
      <w:pPr>
        <w:keepNext w:val="0"/>
        <w:keepLines w:val="0"/>
        <w:widowControl/>
        <w:numPr>
          <w:ilvl w:val="0"/>
          <w:numId w:val="0"/>
        </w:numPr>
        <w:suppressLineNumbers w:val="0"/>
        <w:ind w:leftChars="0" w:firstLine="420"/>
        <w:jc w:val="left"/>
        <w:rPr>
          <w:rFonts w:hint="default"/>
          <w:lang w:val="en-US" w:eastAsia="zh-CN"/>
        </w:rPr>
      </w:pPr>
      <w:r>
        <w:rPr>
          <w:rFonts w:hint="default"/>
          <w:lang w:val="en-US" w:eastAsia="zh-CN"/>
        </w:rPr>
        <w:t>② Posters, banners, competition tickets, and athlete jerseys advertised on the project are accompanied by the name and logo of the sponsor brand.</w:t>
      </w:r>
    </w:p>
    <w:p>
      <w:pPr>
        <w:keepNext w:val="0"/>
        <w:keepLines w:val="0"/>
        <w:widowControl/>
        <w:numPr>
          <w:ilvl w:val="0"/>
          <w:numId w:val="0"/>
        </w:numPr>
        <w:suppressLineNumbers w:val="0"/>
        <w:ind w:leftChars="0" w:firstLine="420"/>
        <w:jc w:val="left"/>
        <w:rPr>
          <w:rFonts w:hint="default"/>
          <w:lang w:val="en-US" w:eastAsia="zh-CN"/>
        </w:rPr>
      </w:pPr>
      <w:r>
        <w:rPr>
          <w:rFonts w:hint="default"/>
          <w:lang w:val="en-US" w:eastAsia="zh-CN"/>
        </w:rPr>
        <w:t>③ The products sponsored by the sponsors are sold at a price lower than 10% of the market price. The sales locations are on the campuses of the two universities and at the competition site.</w:t>
      </w:r>
    </w:p>
    <w:p>
      <w:pPr>
        <w:keepNext w:val="0"/>
        <w:keepLines w:val="0"/>
        <w:widowControl/>
        <w:numPr>
          <w:ilvl w:val="0"/>
          <w:numId w:val="0"/>
        </w:numPr>
        <w:suppressLineNumbers w:val="0"/>
        <w:ind w:leftChars="0" w:firstLine="420"/>
        <w:jc w:val="left"/>
        <w:rPr>
          <w:rFonts w:hint="default"/>
          <w:lang w:val="en-US" w:eastAsia="zh-CN"/>
        </w:rPr>
      </w:pPr>
      <w:r>
        <w:rPr>
          <w:rFonts w:hint="default"/>
          <w:lang w:val="en-US" w:eastAsia="zh-CN"/>
        </w:rPr>
        <w:t>④ Distribute products sponsored by sponsors to athletes.</w:t>
      </w:r>
    </w:p>
    <w:p>
      <w:pPr>
        <w:keepNext w:val="0"/>
        <w:keepLines w:val="0"/>
        <w:widowControl/>
        <w:numPr>
          <w:ilvl w:val="0"/>
          <w:numId w:val="0"/>
        </w:numPr>
        <w:suppressLineNumbers w:val="0"/>
        <w:ind w:leftChars="0" w:firstLine="420"/>
        <w:jc w:val="left"/>
        <w:rPr>
          <w:rFonts w:hint="default"/>
          <w:lang w:val="en-US" w:eastAsia="zh-CN"/>
        </w:rPr>
      </w:pPr>
      <w:r>
        <w:rPr>
          <w:rFonts w:hint="default"/>
          <w:lang w:val="en-US" w:eastAsia="zh-CN"/>
        </w:rPr>
        <w:t>⑤ Each match will draw 10 lucky spectators at the scene and give sponsors' brand products to these 10 lucky spectators.</w:t>
      </w:r>
    </w:p>
    <w:p>
      <w:pPr>
        <w:keepNext w:val="0"/>
        <w:keepLines w:val="0"/>
        <w:widowControl/>
        <w:numPr>
          <w:ilvl w:val="0"/>
          <w:numId w:val="0"/>
        </w:numPr>
        <w:suppressLineNumbers w:val="0"/>
        <w:ind w:leftChars="0" w:firstLine="420"/>
        <w:jc w:val="left"/>
        <w:rPr>
          <w:rFonts w:hint="default"/>
          <w:lang w:val="en-US" w:eastAsia="zh-CN"/>
        </w:rPr>
      </w:pPr>
      <w:r>
        <w:rPr>
          <w:rFonts w:hint="default"/>
          <w:lang w:val="en-US" w:eastAsia="zh-CN"/>
        </w:rPr>
        <w:t>⑥ The top 60 spectators who purchase tickets for the on-site viewing can get sponsored brand products. (Both methods can be used to promote the sponsorship brand or mobilize people to watch the game.)</w:t>
      </w:r>
    </w:p>
    <w:p>
      <w:pPr>
        <w:keepNext w:val="0"/>
        <w:keepLines w:val="0"/>
        <w:widowControl/>
        <w:numPr>
          <w:ilvl w:val="0"/>
          <w:numId w:val="0"/>
        </w:numPr>
        <w:suppressLineNumbers w:val="0"/>
        <w:ind w:leftChars="0" w:firstLine="420"/>
        <w:jc w:val="left"/>
        <w:rPr>
          <w:rFonts w:hint="default"/>
          <w:lang w:val="en-US" w:eastAsia="zh-CN"/>
        </w:rPr>
      </w:pPr>
    </w:p>
    <w:p>
      <w:pPr>
        <w:keepNext w:val="0"/>
        <w:keepLines w:val="0"/>
        <w:widowControl/>
        <w:numPr>
          <w:ilvl w:val="0"/>
          <w:numId w:val="0"/>
        </w:numPr>
        <w:suppressLineNumbers w:val="0"/>
        <w:ind w:leftChars="0" w:firstLine="420"/>
        <w:jc w:val="left"/>
        <w:rPr>
          <w:rFonts w:hint="default"/>
          <w:lang w:val="en-US" w:eastAsia="zh-CN"/>
        </w:rPr>
      </w:pPr>
      <w:r>
        <w:rPr>
          <w:rFonts w:hint="default"/>
          <w:lang w:val="en-US" w:eastAsia="zh-CN"/>
        </w:rPr>
        <w:t>Then introduce the online sponsor brand promotion method:</w:t>
      </w:r>
    </w:p>
    <w:p>
      <w:pPr>
        <w:keepNext w:val="0"/>
        <w:keepLines w:val="0"/>
        <w:widowControl/>
        <w:numPr>
          <w:ilvl w:val="0"/>
          <w:numId w:val="0"/>
        </w:numPr>
        <w:suppressLineNumbers w:val="0"/>
        <w:ind w:leftChars="0" w:firstLine="420"/>
        <w:jc w:val="left"/>
        <w:rPr>
          <w:rFonts w:hint="default"/>
          <w:lang w:val="en-US" w:eastAsia="zh-CN"/>
        </w:rPr>
      </w:pPr>
      <w:r>
        <w:rPr>
          <w:rFonts w:hint="default"/>
          <w:lang w:val="en-US" w:eastAsia="zh-CN"/>
        </w:rPr>
        <w:t>① The project promotion interface of the official websites of the two universities and the official websites of LSM and BUCS are accompanied by the name and logo of the sponsor brand.</w:t>
      </w:r>
    </w:p>
    <w:p>
      <w:pPr>
        <w:keepNext w:val="0"/>
        <w:keepLines w:val="0"/>
        <w:widowControl/>
        <w:numPr>
          <w:ilvl w:val="0"/>
          <w:numId w:val="0"/>
        </w:numPr>
        <w:suppressLineNumbers w:val="0"/>
        <w:ind w:leftChars="0" w:firstLine="420"/>
        <w:jc w:val="left"/>
        <w:rPr>
          <w:rFonts w:hint="default"/>
          <w:lang w:val="en-US" w:eastAsia="zh-CN"/>
        </w:rPr>
      </w:pPr>
      <w:r>
        <w:rPr>
          <w:rFonts w:hint="default"/>
          <w:lang w:val="en-US" w:eastAsia="zh-CN"/>
        </w:rPr>
        <w:t>② We will hire two online celebrities to conduct pre-promotion and live broadcast of the project on social media. We will also promote the sponsor brand. Such publicity will be very strong, and it will have a strong effect on the brand value of the sponsor. Great help.</w:t>
      </w:r>
    </w:p>
    <w:p>
      <w:pPr>
        <w:keepNext w:val="0"/>
        <w:keepLines w:val="0"/>
        <w:widowControl/>
        <w:numPr>
          <w:ilvl w:val="0"/>
          <w:numId w:val="0"/>
        </w:numPr>
        <w:suppressLineNumbers w:val="0"/>
        <w:ind w:leftChars="0" w:firstLine="420"/>
        <w:jc w:val="left"/>
        <w:rPr>
          <w:rFonts w:hint="default"/>
          <w:lang w:val="en-US" w:eastAsia="zh-CN"/>
        </w:rPr>
      </w:pPr>
      <w:r>
        <w:rPr>
          <w:rFonts w:hint="default"/>
          <w:lang w:val="en-US" w:eastAsia="zh-CN"/>
        </w:rPr>
        <w:t xml:space="preserve">     For the sponsorship of this project, the sponsor's brand can be well publicized. Compared with the promotion of television, newspapers, the Internet and other media, the brand of the propaganda business in the school has a higher cost performance. The university campus not only has a good consumer market, but also establishes a good brand with a minimum of funds and in a short time Image.</w:t>
      </w:r>
    </w:p>
    <w:p>
      <w:pPr>
        <w:keepNext w:val="0"/>
        <w:keepLines w:val="0"/>
        <w:widowControl/>
        <w:numPr>
          <w:ilvl w:val="0"/>
          <w:numId w:val="0"/>
        </w:numPr>
        <w:suppressLineNumbers w:val="0"/>
        <w:ind w:leftChars="0" w:firstLine="420"/>
        <w:jc w:val="left"/>
        <w:rPr>
          <w:rFonts w:hint="default"/>
          <w:lang w:val="en-US" w:eastAsia="zh-CN"/>
        </w:rPr>
      </w:pPr>
    </w:p>
    <w:p>
      <w:pPr>
        <w:keepNext w:val="0"/>
        <w:keepLines w:val="0"/>
        <w:widowControl/>
        <w:numPr>
          <w:ilvl w:val="0"/>
          <w:numId w:val="0"/>
        </w:numPr>
        <w:suppressLineNumbers w:val="0"/>
        <w:ind w:leftChars="0" w:firstLine="420"/>
        <w:jc w:val="left"/>
        <w:rPr>
          <w:rFonts w:hint="default"/>
          <w:lang w:val="en-US" w:eastAsia="zh-CN"/>
        </w:rPr>
      </w:pPr>
      <w:r>
        <w:rPr>
          <w:rFonts w:hint="default"/>
          <w:lang w:val="en-US" w:eastAsia="zh-CN"/>
        </w:rPr>
        <w:t>4.2 Project Profit Planning</w:t>
      </w:r>
    </w:p>
    <w:p>
      <w:pPr>
        <w:keepNext w:val="0"/>
        <w:keepLines w:val="0"/>
        <w:widowControl/>
        <w:numPr>
          <w:ilvl w:val="0"/>
          <w:numId w:val="0"/>
        </w:numPr>
        <w:suppressLineNumbers w:val="0"/>
        <w:ind w:leftChars="0" w:firstLine="420"/>
        <w:jc w:val="left"/>
        <w:rPr>
          <w:rFonts w:hint="default"/>
          <w:lang w:val="en-US" w:eastAsia="zh-CN"/>
        </w:rPr>
      </w:pPr>
      <w:r>
        <w:rPr>
          <w:rFonts w:hint="default"/>
          <w:lang w:val="en-US" w:eastAsia="zh-CN"/>
        </w:rPr>
        <w:t>① Tickets for on-site viewing are sold for 10 pounds per adult and 5 pounds per child.</w:t>
      </w:r>
    </w:p>
    <w:p>
      <w:pPr>
        <w:keepNext w:val="0"/>
        <w:keepLines w:val="0"/>
        <w:widowControl/>
        <w:numPr>
          <w:ilvl w:val="0"/>
          <w:numId w:val="0"/>
        </w:numPr>
        <w:suppressLineNumbers w:val="0"/>
        <w:ind w:leftChars="0" w:firstLine="420"/>
        <w:jc w:val="left"/>
        <w:rPr>
          <w:rFonts w:hint="default"/>
          <w:lang w:val="en-US" w:eastAsia="zh-CN"/>
        </w:rPr>
      </w:pPr>
      <w:r>
        <w:rPr>
          <w:rFonts w:hint="default"/>
          <w:lang w:val="en-US" w:eastAsia="zh-CN"/>
        </w:rPr>
        <w:t>② The products sponsored by the sponsors are sold at a price lower than 10% of the market price. The sales locations are on the campuses of the two universities and at the competition site.</w:t>
      </w:r>
    </w:p>
    <w:p>
      <w:pPr>
        <w:keepNext w:val="0"/>
        <w:keepLines w:val="0"/>
        <w:widowControl/>
        <w:numPr>
          <w:ilvl w:val="0"/>
          <w:numId w:val="0"/>
        </w:numPr>
        <w:suppressLineNumbers w:val="0"/>
        <w:ind w:leftChars="0" w:firstLine="420"/>
        <w:jc w:val="left"/>
        <w:rPr>
          <w:rFonts w:hint="default"/>
          <w:lang w:val="en-US" w:eastAsia="zh-CN"/>
        </w:rPr>
      </w:pPr>
      <w:r>
        <w:rPr>
          <w:rFonts w:hint="default"/>
          <w:lang w:val="en-US" w:eastAsia="zh-CN"/>
        </w:rPr>
        <w:t>③ During the game, the Internet celebrities will live broadcast the game on social media, and at the same time, they will play a "prize quiz" game with netizens. Netizens can guess which team will win this game. The participation fee is £ 1 and if you guess correctly you will receive a £ 10 bonus.</w:t>
      </w:r>
    </w:p>
    <w:p>
      <w:pPr>
        <w:keepNext w:val="0"/>
        <w:keepLines w:val="0"/>
        <w:widowControl/>
        <w:numPr>
          <w:ilvl w:val="0"/>
          <w:numId w:val="0"/>
        </w:numPr>
        <w:suppressLineNumbers w:val="0"/>
        <w:ind w:leftChars="0" w:firstLine="420"/>
        <w:jc w:val="left"/>
        <w:rPr>
          <w:rFonts w:hint="default"/>
          <w:lang w:val="en-US" w:eastAsia="zh-CN"/>
        </w:rPr>
      </w:pPr>
      <w:r>
        <w:rPr>
          <w:rFonts w:hint="default"/>
          <w:lang w:val="en-US" w:eastAsia="zh-CN"/>
        </w:rPr>
        <w:t>The funds obtained during the project will be used for the expenditure of this project. If there is a surplus, it will be deposited in the "UWTSD and Swansea University Inter-School Football League Fund" to be used to issue "sports scholarships" to students and the next Expenses of a football league.</w:t>
      </w:r>
    </w:p>
    <w:p>
      <w:pPr>
        <w:keepNext w:val="0"/>
        <w:keepLines w:val="0"/>
        <w:widowControl/>
        <w:numPr>
          <w:ilvl w:val="0"/>
          <w:numId w:val="0"/>
        </w:numPr>
        <w:suppressLineNumbers w:val="0"/>
        <w:ind w:leftChars="0" w:firstLine="420"/>
        <w:jc w:val="left"/>
        <w:rPr>
          <w:rFonts w:hint="default"/>
          <w:lang w:val="en-US" w:eastAsia="zh-CN"/>
        </w:rPr>
      </w:pPr>
    </w:p>
    <w:p>
      <w:pPr>
        <w:keepNext w:val="0"/>
        <w:keepLines w:val="0"/>
        <w:widowControl/>
        <w:numPr>
          <w:ilvl w:val="0"/>
          <w:numId w:val="1"/>
        </w:numPr>
        <w:suppressLineNumbers w:val="0"/>
        <w:ind w:left="0" w:leftChars="0" w:firstLine="0" w:firstLineChars="0"/>
        <w:jc w:val="left"/>
        <w:rPr>
          <w:rFonts w:hint="eastAsia"/>
          <w:lang w:val="en-US" w:eastAsia="zh-CN"/>
        </w:rPr>
      </w:pPr>
      <w:r>
        <w:rPr>
          <w:rFonts w:hint="eastAsia"/>
          <w:lang w:val="en-US" w:eastAsia="zh-CN"/>
        </w:rPr>
        <w:t>Recommendation &amp; Findings（unfinished）</w:t>
      </w:r>
    </w:p>
    <w:p>
      <w:pPr>
        <w:keepNext w:val="0"/>
        <w:keepLines w:val="0"/>
        <w:widowControl/>
        <w:numPr>
          <w:ilvl w:val="0"/>
          <w:numId w:val="0"/>
        </w:numPr>
        <w:suppressLineNumbers w:val="0"/>
        <w:ind w:leftChars="0"/>
        <w:jc w:val="left"/>
        <w:rPr>
          <w:rFonts w:hint="eastAsia"/>
          <w:lang w:val="en-US" w:eastAsia="zh-CN"/>
        </w:rPr>
      </w:pPr>
      <w:r>
        <w:rPr>
          <w:rFonts w:hint="eastAsia"/>
          <w:lang w:val="en-US" w:eastAsia="zh-CN"/>
        </w:rPr>
        <w:t>Recommendations: UWTSD and Swansea University Inter-School Football League project is moving towards commercialization, and it will become a system and scale of commercial events, build football leagues into brand events. In the aspect of commercial operation, the NCAA in the United States is a very worthy example.The NCAA has a history of 114 years. On March 31, 1906, The National Collegiate Athletic Association (IAAUC) was formed. Four years later, it adopted its current name, The NCAA (The National Collegiate Athletic Association).The NCAA started out as an organization that discussed and made rules for rugby. The NCAA is the largest, most functional, most membership, and most representative non-profit intercollegiate sports management organization in the United States today. Its main purpose is to "promote the completion of advanced education for young adults with excellent performance through the development of intercollegiate sports competition".</w:t>
      </w:r>
    </w:p>
    <w:p>
      <w:pPr>
        <w:keepNext w:val="0"/>
        <w:keepLines w:val="0"/>
        <w:widowControl/>
        <w:numPr>
          <w:ilvl w:val="0"/>
          <w:numId w:val="0"/>
        </w:numPr>
        <w:suppressLineNumbers w:val="0"/>
        <w:ind w:leftChars="0"/>
        <w:jc w:val="left"/>
        <w:rPr>
          <w:rFonts w:hint="default"/>
          <w:lang w:val="en-US" w:eastAsia="zh-CN"/>
        </w:rPr>
      </w:pPr>
      <w:r>
        <w:rPr>
          <w:rFonts w:hint="default"/>
          <w:lang w:val="en-US" w:eastAsia="zh-CN"/>
        </w:rPr>
        <w:t>The 2007 NCAA financial report shows $621,791,807 in total revenue, including more than $500 million in television and marketing revenue, reflecting the NCAA's strong business capabilities.</w:t>
      </w:r>
    </w:p>
    <w:p>
      <w:pPr>
        <w:keepNext w:val="0"/>
        <w:keepLines w:val="0"/>
        <w:widowControl/>
        <w:numPr>
          <w:ilvl w:val="0"/>
          <w:numId w:val="0"/>
        </w:numPr>
        <w:suppressLineNumbers w:val="0"/>
        <w:ind w:leftChars="0"/>
        <w:jc w:val="left"/>
        <w:rPr>
          <w:rFonts w:hint="eastAsia"/>
          <w:lang w:val="en-US" w:eastAsia="zh-CN"/>
        </w:rPr>
      </w:pPr>
    </w:p>
    <w:p>
      <w:pPr>
        <w:keepNext w:val="0"/>
        <w:keepLines w:val="0"/>
        <w:widowControl/>
        <w:numPr>
          <w:ilvl w:val="0"/>
          <w:numId w:val="0"/>
        </w:numPr>
        <w:suppressLineNumbers w:val="0"/>
        <w:ind w:leftChars="0"/>
        <w:jc w:val="left"/>
        <w:rPr>
          <w:rFonts w:hint="eastAsia"/>
          <w:lang w:val="en-US" w:eastAsia="zh-CN"/>
        </w:rPr>
      </w:pPr>
      <w:r>
        <w:rPr>
          <w:rFonts w:hint="eastAsia"/>
          <w:lang w:val="en-US" w:eastAsia="zh-CN"/>
        </w:rPr>
        <w:t xml:space="preserve"> </w:t>
      </w:r>
    </w:p>
    <w:p>
      <w:pPr>
        <w:numPr>
          <w:ilvl w:val="0"/>
          <w:numId w:val="1"/>
        </w:numPr>
        <w:ind w:left="0" w:leftChars="0" w:firstLine="0" w:firstLineChars="0"/>
        <w:rPr>
          <w:rFonts w:hint="eastAsia" w:ascii="宋体" w:hAnsi="宋体" w:eastAsia="宋体" w:cs="宋体"/>
          <w:lang w:val="en-US" w:eastAsia="zh-CN"/>
        </w:rPr>
      </w:pPr>
      <w:r>
        <w:rPr>
          <w:rFonts w:hint="eastAsia" w:ascii="宋体" w:hAnsi="宋体" w:eastAsia="宋体" w:cs="宋体"/>
          <w:lang w:val="en-US" w:eastAsia="zh-CN"/>
        </w:rPr>
        <w:t>References</w:t>
      </w:r>
      <w:r>
        <w:rPr>
          <w:rFonts w:hint="eastAsia"/>
          <w:lang w:val="en-US" w:eastAsia="zh-CN"/>
        </w:rPr>
        <w:t>（unfinished）</w:t>
      </w:r>
    </w:p>
    <w:p>
      <w:pPr>
        <w:numPr>
          <w:ilvl w:val="0"/>
          <w:numId w:val="0"/>
        </w:numPr>
        <w:ind w:leftChars="0"/>
        <w:rPr>
          <w:rFonts w:hint="default"/>
          <w:lang w:val="en-US" w:eastAsia="zh-CN"/>
        </w:rPr>
      </w:pPr>
      <w:r>
        <w:rPr>
          <w:rFonts w:hint="eastAsia"/>
          <w:lang w:val="en-US" w:eastAsia="zh-CN"/>
        </w:rPr>
        <w:t>BUCS Sport Events,(2020)BUCS Cycling: 3-Up TTT Championships.Available at:https://www.bucs.org.uk/ Accessed:15th January 2020.</w:t>
      </w:r>
    </w:p>
    <w:p>
      <w:pPr>
        <w:numPr>
          <w:ilvl w:val="0"/>
          <w:numId w:val="0"/>
        </w:numPr>
        <w:ind w:leftChars="0"/>
        <w:rPr>
          <w:rFonts w:hint="eastAsia"/>
          <w:lang w:val="en-US" w:eastAsia="zh-CN"/>
        </w:rPr>
      </w:pPr>
      <w:r>
        <w:rPr>
          <w:rFonts w:hint="eastAsia"/>
          <w:lang w:val="en-US" w:eastAsia="zh-CN"/>
        </w:rPr>
        <w:t>BUCS Sport Events,(2020)BUCS Trampoline &amp; DMT Championships.Available at:https://www.bucs.org.uk/ Accessed:15th January 2020.</w:t>
      </w:r>
    </w:p>
    <w:p>
      <w:pPr>
        <w:numPr>
          <w:ilvl w:val="0"/>
          <w:numId w:val="0"/>
        </w:numPr>
        <w:ind w:leftChars="0"/>
        <w:rPr>
          <w:rFonts w:hint="default"/>
          <w:lang w:val="en-US" w:eastAsia="zh-CN"/>
        </w:rPr>
      </w:pPr>
      <w:r>
        <w:rPr>
          <w:rFonts w:hint="eastAsia"/>
          <w:lang w:val="en-US" w:eastAsia="zh-CN"/>
        </w:rPr>
        <w:t>Giddens, A. (2013). The third way: The renewal of social democracy. John Wiley &amp; Sons.</w:t>
      </w:r>
    </w:p>
    <w:p>
      <w:pPr>
        <w:numPr>
          <w:numId w:val="0"/>
        </w:numPr>
        <w:rPr>
          <w:rFonts w:hint="eastAsia"/>
          <w:lang w:val="en-US" w:eastAsia="zh-CN"/>
        </w:rPr>
      </w:pPr>
      <w:r>
        <w:rPr>
          <w:rFonts w:hint="eastAsia"/>
          <w:lang w:val="en-US" w:eastAsia="zh-CN"/>
        </w:rPr>
        <w:t>Walsh online(2015)Welsh Varsity 2015: Bigger than all but one Welsh regional crowd this season... more than 15,000 expected for University challenge. Available at:https://www.walesonline.co.uk/sport/rugby/rugby-news/welsh-varsity-2015-bigger-one-9090422(Accessed:8th January 2020)</w:t>
      </w:r>
    </w:p>
    <w:p>
      <w:pPr>
        <w:numPr>
          <w:numId w:val="0"/>
        </w:numPr>
        <w:rPr>
          <w:rFonts w:hint="eastAsia"/>
          <w:lang w:val="en-US" w:eastAsia="zh-CN"/>
        </w:rPr>
      </w:pPr>
      <w:r>
        <w:rPr>
          <w:rFonts w:hint="eastAsia"/>
          <w:lang w:val="en-US" w:eastAsia="zh-CN"/>
        </w:rPr>
        <w:t xml:space="preserve">Welsh Varsity(2019)THE RUGBY.Available at:https://welshvarsity.com/rugby </w:t>
      </w:r>
      <w:bookmarkStart w:id="12" w:name="OLE_LINK20"/>
      <w:r>
        <w:rPr>
          <w:rFonts w:hint="eastAsia"/>
          <w:lang w:val="en-US" w:eastAsia="zh-CN"/>
        </w:rPr>
        <w:t>(Accessed:8th January 2020)</w:t>
      </w:r>
    </w:p>
    <w:bookmarkEnd w:id="12"/>
    <w:p>
      <w:pPr>
        <w:numPr>
          <w:numId w:val="0"/>
        </w:numPr>
        <w:rPr>
          <w:rFonts w:hint="default"/>
          <w:lang w:val="en-US" w:eastAsia="zh-CN"/>
        </w:rPr>
      </w:pPr>
      <w:r>
        <w:rPr>
          <w:rFonts w:hint="default"/>
          <w:lang w:val="en-US" w:eastAsia="zh-CN"/>
        </w:rPr>
        <w:t>Buraimo, B., Simmons, R., &amp; Szymanski, S. (2006). English football. Journal of sports economics,7(1),29-46.Available</w:t>
      </w:r>
      <w:r>
        <w:rPr>
          <w:rFonts w:hint="eastAsia"/>
          <w:lang w:val="en-US" w:eastAsia="zh-CN"/>
        </w:rPr>
        <w:t xml:space="preserve"> </w:t>
      </w:r>
      <w:r>
        <w:rPr>
          <w:rFonts w:hint="default"/>
          <w:lang w:val="en-US" w:eastAsia="zh-CN"/>
        </w:rPr>
        <w:t>at</w:t>
      </w:r>
      <w:r>
        <w:rPr>
          <w:rFonts w:hint="eastAsia"/>
          <w:lang w:val="en-US" w:eastAsia="zh-CN"/>
        </w:rPr>
        <w:t>:https: //journals.sagepub.com/doi/abs/10.1177/1527002505282911</w:t>
      </w:r>
    </w:p>
    <w:p>
      <w:pPr>
        <w:numPr>
          <w:numId w:val="0"/>
        </w:numPr>
        <w:rPr>
          <w:rFonts w:hint="default"/>
          <w:lang w:val="en-US" w:eastAsia="zh-CN"/>
        </w:rPr>
      </w:pPr>
      <w:r>
        <w:rPr>
          <w:rFonts w:hint="eastAsia"/>
          <w:lang w:val="en-US" w:eastAsia="zh-CN"/>
        </w:rPr>
        <w:t>Rookwood, J., &amp; Chan, N. (2011)</w:t>
      </w:r>
      <w:bookmarkStart w:id="13" w:name="OLE_LINK21"/>
      <w:r>
        <w:rPr>
          <w:rFonts w:hint="eastAsia"/>
          <w:lang w:val="en-US" w:eastAsia="zh-CN"/>
        </w:rPr>
        <w:t>. The 39th game: fan responses to the Premier League’s proposal to globalize the English game. Soccer &amp; Society, 12(6), 897-913.</w:t>
      </w:r>
      <w:bookmarkEnd w:id="13"/>
      <w:r>
        <w:rPr>
          <w:rFonts w:hint="eastAsia"/>
          <w:lang w:val="en-US" w:eastAsia="zh-CN"/>
        </w:rPr>
        <w:t xml:space="preserve">(Accessed:9th January 2020) Available at: </w:t>
      </w:r>
      <w:r>
        <w:rPr>
          <w:rFonts w:hint="eastAsia"/>
          <w:lang w:val="en-US" w:eastAsia="zh-CN"/>
        </w:rPr>
        <w:fldChar w:fldCharType="begin"/>
      </w:r>
      <w:r>
        <w:rPr>
          <w:rFonts w:hint="eastAsia"/>
          <w:lang w:val="en-US" w:eastAsia="zh-CN"/>
        </w:rPr>
        <w:instrText xml:space="preserve"> HYPERLINK "https://www.tandfonline.com/doi/abs/10.1080/14660970.2011.609688." </w:instrText>
      </w:r>
      <w:r>
        <w:rPr>
          <w:rFonts w:hint="eastAsia"/>
          <w:lang w:val="en-US" w:eastAsia="zh-CN"/>
        </w:rPr>
        <w:fldChar w:fldCharType="separate"/>
      </w:r>
      <w:r>
        <w:rPr>
          <w:rStyle w:val="5"/>
          <w:rFonts w:hint="eastAsia"/>
          <w:lang w:val="en-US" w:eastAsia="zh-CN"/>
        </w:rPr>
        <w:t>https://www.tandfonline.com/doi/abs/10.1080/14660970.2011.609688.</w:t>
      </w:r>
      <w:r>
        <w:rPr>
          <w:rFonts w:hint="eastAsia"/>
          <w:lang w:val="en-US" w:eastAsia="zh-CN"/>
        </w:rPr>
        <w:fldChar w:fldCharType="end"/>
      </w:r>
      <w:r>
        <w:rPr>
          <w:rFonts w:hint="eastAsia"/>
          <w:lang w:val="en-US" w:eastAsia="zh-CN"/>
        </w:rPr>
        <w:t xml:space="preserve"> (Accessed:9th January 2020)</w:t>
      </w:r>
    </w:p>
    <w:p>
      <w:pPr>
        <w:numPr>
          <w:numId w:val="0"/>
        </w:numPr>
        <w:rPr>
          <w:rFonts w:hint="eastAsia"/>
          <w:lang w:val="en-US" w:eastAsia="zh-CN"/>
        </w:rPr>
      </w:pPr>
      <w:bookmarkStart w:id="14" w:name="OLE_LINK19"/>
      <w:r>
        <w:rPr>
          <w:rFonts w:hint="eastAsia"/>
          <w:lang w:val="en-US" w:eastAsia="zh-CN"/>
        </w:rPr>
        <w:t>Hodges, L</w:t>
      </w:r>
      <w:bookmarkEnd w:id="14"/>
      <w:r>
        <w:rPr>
          <w:rFonts w:hint="eastAsia"/>
          <w:lang w:val="en-US" w:eastAsia="zh-CN"/>
        </w:rPr>
        <w:t xml:space="preserve">ucy (2009); </w:t>
      </w:r>
      <w:r>
        <w:rPr>
          <w:rFonts w:hint="eastAsia"/>
          <w:lang w:val="en-US" w:eastAsia="zh-CN"/>
        </w:rPr>
        <w:fldChar w:fldCharType="begin"/>
      </w:r>
      <w:r>
        <w:rPr>
          <w:rFonts w:hint="eastAsia"/>
          <w:lang w:val="en-US" w:eastAsia="zh-CN"/>
        </w:rPr>
        <w:instrText xml:space="preserve"> HYPERLINK "https://www.independent.co.uk/news/education/higher/is-a-merger-the-only-way-to-save-lampeter-1625432.html" </w:instrText>
      </w:r>
      <w:r>
        <w:rPr>
          <w:rFonts w:hint="eastAsia"/>
          <w:lang w:val="en-US" w:eastAsia="zh-CN"/>
        </w:rPr>
        <w:fldChar w:fldCharType="separate"/>
      </w:r>
      <w:r>
        <w:rPr>
          <w:rFonts w:hint="eastAsia"/>
          <w:lang w:val="en-US" w:eastAsia="zh-CN"/>
        </w:rPr>
        <w:t>Is a merger the only way to save Lampeter?: Strapped for cash and the subject of a highly critical review, Lampeter is in crisis</w:t>
      </w:r>
      <w:r>
        <w:rPr>
          <w:rFonts w:hint="eastAsia"/>
          <w:lang w:val="en-US" w:eastAsia="zh-CN"/>
        </w:rPr>
        <w:fldChar w:fldCharType="end"/>
      </w:r>
      <w:r>
        <w:rPr>
          <w:rFonts w:hint="eastAsia"/>
          <w:lang w:val="en-US" w:eastAsia="zh-CN"/>
        </w:rPr>
        <w:t>. Available at:https://www.independent.co.uk/news/education/higher/is-a-merger-the-only-way-to-save-lampeter-1625432.html</w:t>
      </w:r>
      <w:bookmarkStart w:id="15" w:name="OLE_LINK24"/>
      <w:r>
        <w:rPr>
          <w:rFonts w:hint="eastAsia"/>
          <w:lang w:val="en-US" w:eastAsia="zh-CN"/>
        </w:rPr>
        <w:t xml:space="preserve"> </w:t>
      </w:r>
      <w:bookmarkStart w:id="16" w:name="OLE_LINK22"/>
      <w:r>
        <w:rPr>
          <w:rFonts w:hint="eastAsia"/>
          <w:lang w:val="en-US" w:eastAsia="zh-CN"/>
        </w:rPr>
        <w:t>(Accessed:9th January 2020)</w:t>
      </w:r>
      <w:bookmarkEnd w:id="16"/>
    </w:p>
    <w:bookmarkEnd w:id="15"/>
    <w:p>
      <w:pPr>
        <w:numPr>
          <w:numId w:val="0"/>
        </w:numPr>
        <w:rPr>
          <w:rFonts w:hint="eastAsia"/>
          <w:lang w:val="en-US" w:eastAsia="zh-CN"/>
        </w:rPr>
      </w:pPr>
      <w:r>
        <w:rPr>
          <w:rFonts w:hint="eastAsia"/>
          <w:lang w:val="en-US" w:eastAsia="zh-CN"/>
          <w14:textFill>
            <w14:gradFill>
              <w14:gsLst>
                <w14:gs w14:pos="0">
                  <w14:srgbClr w14:val="012D86"/>
                </w14:gs>
                <w14:gs w14:pos="100000">
                  <w14:srgbClr w14:val="0E2557"/>
                </w14:gs>
              </w14:gsLst>
              <w14:lin w14:scaled="0"/>
            </w14:gradFill>
          </w14:textFill>
        </w:rPr>
        <w:t xml:space="preserve">BUCS，（2019）Get Active. </w:t>
      </w:r>
      <w:r>
        <w:rPr>
          <w:rFonts w:hint="eastAsia"/>
          <w:lang w:val="en-US" w:eastAsia="zh-CN"/>
        </w:rPr>
        <w:t xml:space="preserve">Available at:https://www.bucs.org.uk/get-involved/get-active.html. </w:t>
      </w:r>
      <w:bookmarkStart w:id="17" w:name="OLE_LINK25"/>
      <w:r>
        <w:rPr>
          <w:rFonts w:hint="eastAsia"/>
          <w:lang w:val="en-US" w:eastAsia="zh-CN"/>
        </w:rPr>
        <w:t>(Accessed:9th January 2020)</w:t>
      </w:r>
      <w:bookmarkEnd w:id="17"/>
    </w:p>
    <w:p>
      <w:pPr>
        <w:numPr>
          <w:numId w:val="0"/>
        </w:numPr>
        <w:rPr>
          <w:rFonts w:hint="default"/>
          <w:lang w:val="en-US" w:eastAsia="zh-CN"/>
        </w:rPr>
      </w:pPr>
      <w:r>
        <w:rPr>
          <w:rFonts w:hint="eastAsia"/>
          <w:lang w:val="en-US" w:eastAsia="zh-CN"/>
          <w14:textFill>
            <w14:gradFill>
              <w14:gsLst>
                <w14:gs w14:pos="0">
                  <w14:srgbClr w14:val="012D86"/>
                </w14:gs>
                <w14:gs w14:pos="100000">
                  <w14:srgbClr w14:val="0E2557"/>
                </w14:gs>
              </w14:gsLst>
              <w14:lin w14:scaled="0"/>
            </w14:gradFill>
          </w14:textFill>
        </w:rPr>
        <w:t>Total Sport Approach,(2018).The Londen Sport Method &amp; Fast Sport Fusion.</w:t>
      </w:r>
      <w:r>
        <w:rPr>
          <w:rFonts w:hint="eastAsia"/>
          <w:lang w:val="en-US" w:eastAsia="zh-CN"/>
        </w:rPr>
        <w:t>Available at:http://totalsportapproach.eu/news/ (Accessed:9th January 2020)</w:t>
      </w:r>
    </w:p>
    <w:p>
      <w:pPr>
        <w:numPr>
          <w:numId w:val="0"/>
        </w:numPr>
        <w:rPr>
          <w:rFonts w:hint="eastAsia"/>
          <w:lang w:val="en-US" w:eastAsia="zh-CN"/>
        </w:rPr>
      </w:pPr>
      <w:r>
        <w:rPr>
          <w:rFonts w:hint="eastAsia"/>
          <w:strike w:val="0"/>
          <w:dstrike w:val="0"/>
          <w:lang w:val="en-US" w:eastAsia="zh-CN"/>
          <w14:textFill>
            <w14:gradFill>
              <w14:gsLst>
                <w14:gs w14:pos="0">
                  <w14:srgbClr w14:val="012D86"/>
                </w14:gs>
                <w14:gs w14:pos="100000">
                  <w14:srgbClr w14:val="0E2557"/>
                </w14:gs>
              </w14:gsLst>
              <w14:lin w14:scaled="0"/>
            </w14:gradFill>
          </w14:textFill>
        </w:rPr>
        <w:t xml:space="preserve">Time and Date,(2015)Climate &amp; Weather Averages in Swansea, Wales, United Kingdom. </w:t>
      </w:r>
      <w:bookmarkStart w:id="18" w:name="OLE_LINK27"/>
      <w:r>
        <w:rPr>
          <w:rFonts w:hint="eastAsia"/>
          <w:lang w:val="en-US" w:eastAsia="zh-CN"/>
        </w:rPr>
        <w:t>Available at</w:t>
      </w:r>
      <w:bookmarkEnd w:id="18"/>
      <w:r>
        <w:rPr>
          <w:rFonts w:hint="eastAsia"/>
          <w:lang w:val="en-US" w:eastAsia="zh-CN"/>
        </w:rPr>
        <w:t>:https://www.timeanddate.com/weather/uk/swansea/climate.(Accessed:9th January 2020)</w:t>
      </w:r>
    </w:p>
    <w:p>
      <w:pPr>
        <w:numPr>
          <w:numId w:val="0"/>
        </w:numPr>
        <w:rPr>
          <w:rFonts w:hint="eastAsia"/>
          <w:strike w:val="0"/>
          <w:dstrike w:val="0"/>
          <w:lang w:val="en-US" w:eastAsia="zh-CN"/>
          <w14:textFill>
            <w14:gradFill>
              <w14:gsLst>
                <w14:gs w14:pos="0">
                  <w14:srgbClr w14:val="012D86"/>
                </w14:gs>
                <w14:gs w14:pos="100000">
                  <w14:srgbClr w14:val="0E2557"/>
                </w14:gs>
              </w14:gsLst>
              <w14:lin w14:scaled="0"/>
            </w14:gradFill>
          </w14:textFill>
        </w:rPr>
      </w:pPr>
      <w:r>
        <w:rPr>
          <w:rFonts w:hint="eastAsia"/>
          <w:strike w:val="0"/>
          <w:dstrike w:val="0"/>
          <w:lang w:val="en-US" w:eastAsia="zh-CN"/>
          <w14:textFill>
            <w14:gradFill>
              <w14:gsLst>
                <w14:gs w14:pos="0">
                  <w14:srgbClr w14:val="012D86"/>
                </w14:gs>
                <w14:gs w14:pos="100000">
                  <w14:srgbClr w14:val="0E2557"/>
                </w14:gs>
              </w14:gsLst>
              <w14:lin w14:scaled="0"/>
            </w14:gradFill>
          </w14:textFill>
        </w:rPr>
        <w:t xml:space="preserve">Bolotaeva, V., &amp; Cata, T. (2010). Marketing opportunities with social networks. Journal of Internet Social Networking and Virtual Communities, 2010, 1-8.Available at:http://citeseerx.ist.psu.edu/viewdoc/download?doi=10.1.1.473.2706&amp;rep=rep1&amp;type=pdf. </w:t>
      </w:r>
      <w:bookmarkStart w:id="19" w:name="OLE_LINK28"/>
      <w:r>
        <w:rPr>
          <w:rFonts w:hint="eastAsia"/>
          <w:strike w:val="0"/>
          <w:dstrike w:val="0"/>
          <w:lang w:val="en-US" w:eastAsia="zh-CN"/>
          <w14:textFill>
            <w14:gradFill>
              <w14:gsLst>
                <w14:gs w14:pos="0">
                  <w14:srgbClr w14:val="012D86"/>
                </w14:gs>
                <w14:gs w14:pos="100000">
                  <w14:srgbClr w14:val="0E2557"/>
                </w14:gs>
              </w14:gsLst>
              <w14:lin w14:scaled="0"/>
            </w14:gradFill>
          </w14:textFill>
        </w:rPr>
        <w:t>(Accessed:9th January 2020)</w:t>
      </w:r>
    </w:p>
    <w:bookmarkEnd w:id="19"/>
    <w:p>
      <w:pPr>
        <w:numPr>
          <w:numId w:val="0"/>
        </w:numPr>
        <w:rPr>
          <w:rFonts w:hint="eastAsia"/>
          <w:strike w:val="0"/>
          <w:dstrike w:val="0"/>
          <w:lang w:val="en-US" w:eastAsia="zh-CN"/>
          <w14:textFill>
            <w14:gradFill>
              <w14:gsLst>
                <w14:gs w14:pos="0">
                  <w14:srgbClr w14:val="012D86"/>
                </w14:gs>
                <w14:gs w14:pos="100000">
                  <w14:srgbClr w14:val="0E2557"/>
                </w14:gs>
              </w14:gsLst>
              <w14:lin w14:scaled="0"/>
            </w14:gradFill>
          </w14:textFill>
        </w:rPr>
      </w:pPr>
      <w:r>
        <w:rPr>
          <w:rFonts w:hint="default"/>
          <w:lang w:val="en-US" w:eastAsia="zh-CN"/>
        </w:rPr>
        <w:t>Korotina, A., &amp; Jargalsaikhan, T. (2016). Attitude towards Instagram micro-celebrities and their influence on consumers' purchasing decisions.</w:t>
      </w:r>
      <w:r>
        <w:rPr>
          <w:rFonts w:hint="eastAsia"/>
          <w:lang w:val="en-US" w:eastAsia="zh-CN"/>
        </w:rPr>
        <w:t xml:space="preserve"> Available at: </w:t>
      </w:r>
      <w:r>
        <w:rPr>
          <w:rFonts w:hint="eastAsia"/>
          <w:lang w:val="en-US" w:eastAsia="zh-CN"/>
        </w:rPr>
        <w:fldChar w:fldCharType="begin"/>
      </w:r>
      <w:r>
        <w:rPr>
          <w:rFonts w:hint="eastAsia"/>
          <w:lang w:val="en-US" w:eastAsia="zh-CN"/>
        </w:rPr>
        <w:instrText xml:space="preserve"> HYPERLINK "http://www.diva-portal.org/smash/get/diva2:950526/FULLTEXT01.pdf." </w:instrText>
      </w:r>
      <w:r>
        <w:rPr>
          <w:rFonts w:hint="eastAsia"/>
          <w:lang w:val="en-US" w:eastAsia="zh-CN"/>
        </w:rPr>
        <w:fldChar w:fldCharType="separate"/>
      </w:r>
      <w:r>
        <w:rPr>
          <w:rStyle w:val="5"/>
          <w:rFonts w:hint="eastAsia"/>
          <w:lang w:val="en-US" w:eastAsia="zh-CN"/>
        </w:rPr>
        <w:t>http://www.diva-portal.org/smash/get/diva2:950526/FULLTEXT01.pdf.</w:t>
      </w:r>
      <w:r>
        <w:rPr>
          <w:rFonts w:hint="eastAsia"/>
          <w:lang w:val="en-US" w:eastAsia="zh-CN"/>
        </w:rPr>
        <w:fldChar w:fldCharType="end"/>
      </w:r>
      <w:r>
        <w:rPr>
          <w:rFonts w:hint="eastAsia"/>
          <w:lang w:val="en-US" w:eastAsia="zh-CN"/>
        </w:rPr>
        <w:t xml:space="preserve"> </w:t>
      </w:r>
      <w:r>
        <w:rPr>
          <w:rFonts w:hint="eastAsia"/>
          <w:strike w:val="0"/>
          <w:dstrike w:val="0"/>
          <w:lang w:val="en-US" w:eastAsia="zh-CN"/>
          <w14:textFill>
            <w14:gradFill>
              <w14:gsLst>
                <w14:gs w14:pos="0">
                  <w14:srgbClr w14:val="012D86"/>
                </w14:gs>
                <w14:gs w14:pos="100000">
                  <w14:srgbClr w14:val="0E2557"/>
                </w14:gs>
              </w14:gsLst>
              <w14:lin w14:scaled="0"/>
            </w14:gradFill>
          </w14:textFill>
        </w:rPr>
        <w:t>(Accessed:9th January 2020)</w:t>
      </w:r>
    </w:p>
    <w:p>
      <w:pPr>
        <w:keepNext w:val="0"/>
        <w:keepLines w:val="0"/>
        <w:widowControl/>
        <w:numPr>
          <w:ilvl w:val="0"/>
          <w:numId w:val="0"/>
        </w:numPr>
        <w:suppressLineNumbers w:val="0"/>
        <w:ind w:leftChars="0"/>
        <w:jc w:val="left"/>
        <w:rPr>
          <w:rFonts w:hint="default"/>
          <w:lang w:val="en-US" w:eastAsia="zh-CN"/>
        </w:rPr>
      </w:pPr>
    </w:p>
    <w:sectPr>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86"/>
    <w:family w:val="auto"/>
    <w:pitch w:val="default"/>
    <w:sig w:usb0="E0002EFF" w:usb1="C000785B" w:usb2="00000009" w:usb3="00000000" w:csb0="400001FF" w:csb1="FFFF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0002EFF" w:usb1="C000247B" w:usb2="00000009" w:usb3="00000000" w:csb0="2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4350A90F"/>
    <w:multiLevelType w:val="multilevel"/>
    <w:tmpl w:val="4350A90F"/>
    <w:lvl w:ilvl="0" w:tentative="0">
      <w:start w:val="1"/>
      <w:numFmt w:val="decimal"/>
      <w:lvlText w:val="%1."/>
      <w:lvlJc w:val="left"/>
      <w:pPr>
        <w:tabs>
          <w:tab w:val="left" w:pos="312"/>
        </w:tabs>
      </w:pPr>
    </w:lvl>
    <w:lvl w:ilvl="1" w:tentative="0">
      <w:start w:val="1"/>
      <w:numFmt w:val="decimal"/>
      <w:suff w:val="space"/>
      <w:lvlText w:val="%1.%2"/>
      <w:lvlJc w:val="left"/>
      <w:pPr>
        <w:ind w:left="0" w:leftChars="0" w:firstLine="0" w:firstLineChars="0"/>
      </w:pPr>
      <w:rPr>
        <w:rFonts w:hint="default"/>
      </w:rPr>
    </w:lvl>
    <w:lvl w:ilvl="2" w:tentative="0">
      <w:start w:val="1"/>
      <w:numFmt w:val="decimal"/>
      <w:suff w:val="space"/>
      <w:lvlText w:val="%1.%2.%3"/>
      <w:lvlJc w:val="left"/>
      <w:pPr>
        <w:ind w:left="0" w:leftChars="0" w:firstLine="0" w:firstLineChars="0"/>
      </w:pPr>
      <w:rPr>
        <w:rFonts w:hint="default"/>
      </w:rPr>
    </w:lvl>
    <w:lvl w:ilvl="3" w:tentative="0">
      <w:start w:val="1"/>
      <w:numFmt w:val="decimal"/>
      <w:suff w:val="space"/>
      <w:lvlText w:val="%1.%2.%3.%4"/>
      <w:lvlJc w:val="left"/>
      <w:pPr>
        <w:ind w:left="0" w:leftChars="0" w:firstLine="0" w:firstLineChars="0"/>
      </w:pPr>
      <w:rPr>
        <w:rFonts w:hint="default"/>
      </w:rPr>
    </w:lvl>
    <w:lvl w:ilvl="4" w:tentative="0">
      <w:start w:val="1"/>
      <w:numFmt w:val="decimal"/>
      <w:suff w:val="space"/>
      <w:lvlText w:val="%1.%2.%3.%4.%5"/>
      <w:lvlJc w:val="left"/>
      <w:pPr>
        <w:ind w:left="0" w:leftChars="0" w:firstLine="0" w:firstLineChars="0"/>
      </w:pPr>
      <w:rPr>
        <w:rFonts w:hint="default"/>
      </w:rPr>
    </w:lvl>
    <w:lvl w:ilvl="5" w:tentative="0">
      <w:start w:val="1"/>
      <w:numFmt w:val="decimal"/>
      <w:suff w:val="space"/>
      <w:lvlText w:val="%1.%2.%3.%4.%5.%6"/>
      <w:lvlJc w:val="left"/>
      <w:pPr>
        <w:ind w:left="0" w:leftChars="0" w:firstLine="0" w:firstLineChars="0"/>
      </w:pPr>
      <w:rPr>
        <w:rFonts w:hint="default"/>
      </w:rPr>
    </w:lvl>
    <w:lvl w:ilvl="6" w:tentative="0">
      <w:start w:val="1"/>
      <w:numFmt w:val="decimal"/>
      <w:suff w:val="space"/>
      <w:lvlText w:val="%1.%2.%3.%4.%5.%6.%7"/>
      <w:lvlJc w:val="left"/>
      <w:pPr>
        <w:ind w:left="0" w:leftChars="0" w:firstLine="0" w:firstLineChars="0"/>
      </w:pPr>
      <w:rPr>
        <w:rFonts w:hint="default"/>
      </w:rPr>
    </w:lvl>
    <w:lvl w:ilvl="7" w:tentative="0">
      <w:start w:val="1"/>
      <w:numFmt w:val="decimal"/>
      <w:suff w:val="space"/>
      <w:lvlText w:val="%1.%2.%3.%4.%5.%6.%7.%8"/>
      <w:lvlJc w:val="left"/>
      <w:pPr>
        <w:ind w:left="0" w:leftChars="0" w:firstLine="0" w:firstLineChars="0"/>
      </w:pPr>
      <w:rPr>
        <w:rFonts w:hint="default"/>
      </w:rPr>
    </w:lvl>
    <w:lvl w:ilvl="8" w:tentative="0">
      <w:start w:val="1"/>
      <w:numFmt w:val="decimal"/>
      <w:suff w:val="space"/>
      <w:lvlText w:val="%1.%2.%3.%4.%5.%6.%7.%8.%9"/>
      <w:lvlJc w:val="left"/>
      <w:pPr>
        <w:ind w:left="0" w:leftChars="0" w:firstLine="0" w:firstLineChars="0"/>
      </w:pPr>
      <w:rPr>
        <w:rFont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60"/>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useAltKinsokuLineBreakRules/>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3CDB2895"/>
    <w:rsid w:val="3CDB2895"/>
    <w:rsid w:val="6683133D"/>
    <w:rsid w:val="739A7ED7"/>
    <w:rsid w:val="7D80653C"/>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imes New Roman" w:hAnsi="Times New Roman" w:eastAsia="宋体" w:cs="Times New Roman"/>
      </w:rPr>
    </w:r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qFormat="1" w:unhideWhenUsed="0" w:uiPriority="99"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character" w:default="1" w:styleId="4">
    <w:name w:val="Default Paragraph Font"/>
    <w:semiHidden/>
    <w:uiPriority w:val="0"/>
  </w:style>
  <w:style w:type="table" w:default="1" w:styleId="2">
    <w:name w:val="Normal Table"/>
    <w:semiHidden/>
    <w:uiPriority w:val="0"/>
    <w:tblPr>
      <w:tblCellMar>
        <w:top w:w="0" w:type="dxa"/>
        <w:left w:w="108" w:type="dxa"/>
        <w:bottom w:w="0" w:type="dxa"/>
        <w:right w:w="108" w:type="dxa"/>
      </w:tblCellMar>
    </w:tblPr>
  </w:style>
  <w:style w:type="table" w:styleId="3">
    <w:name w:val="Table Grid"/>
    <w:basedOn w:val="2"/>
    <w:qFormat/>
    <w:uiPriority w:val="99"/>
    <w:pPr>
      <w:widowControl w:val="0"/>
      <w:jc w:val="both"/>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5">
    <w:name w:val="Hyperlink"/>
    <w:basedOn w:val="4"/>
    <w:uiPriority w:val="0"/>
    <w:rPr>
      <w:color w:val="0000FF"/>
      <w:u w:val="single"/>
    </w:rPr>
  </w:style>
</w:styles>
</file>

<file path=word/_rels/document.xml.rels><?xml version="1.0" encoding="UTF-8" standalone="yes"?>
<Relationships xmlns="http://schemas.openxmlformats.org/package/2006/relationships"><Relationship Id="rId6" Type="http://schemas.openxmlformats.org/officeDocument/2006/relationships/fontTable" Target="fontTable.xml"/><Relationship Id="rId5" Type="http://schemas.openxmlformats.org/officeDocument/2006/relationships/numbering" Target="numbering.xml"/><Relationship Id="rId4" Type="http://schemas.openxmlformats.org/officeDocument/2006/relationships/customXml" Target="../customXml/item1.xml"/><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TotalTime>1</TotalTime>
  <ScaleCrop>false</ScaleCrop>
  <LinksUpToDate>false</LinksUpToDate>
  <CharactersWithSpaces>0</CharactersWithSpaces>
  <Application>WPS Office_11.1.0.9305_F1E327BC-269C-435d-A152-05C5408002CA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2020-01-07T21:11:00Z</dcterms:created>
  <dc:creator>张岳岳岳岳岳岳岳</dc:creator>
  <cp:lastModifiedBy>张岳岳岳岳岳岳岳</cp:lastModifiedBy>
  <dcterms:modified xsi:type="dcterms:W3CDTF">2020-01-10T12:28:41Z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2052-11.1.0.9305</vt:lpwstr>
  </property>
</Properties>
</file>