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A1F14" w:rsidRDefault="00AA1F14">
      <w:pPr>
        <w:spacing w:line="360" w:lineRule="auto"/>
        <w:rPr>
          <w:rFonts w:ascii="Times New Roman" w:eastAsia="Times New Roman" w:hAnsi="Times New Roman" w:cs="Times New Roman"/>
          <w:b/>
          <w:sz w:val="24"/>
          <w:szCs w:val="24"/>
        </w:rPr>
      </w:pPr>
    </w:p>
    <w:p w14:paraId="00000002" w14:textId="77777777" w:rsidR="00AA1F14" w:rsidRDefault="00AA1F14">
      <w:pPr>
        <w:spacing w:line="360" w:lineRule="auto"/>
        <w:jc w:val="center"/>
        <w:rPr>
          <w:rFonts w:ascii="Times New Roman" w:eastAsia="Times New Roman" w:hAnsi="Times New Roman" w:cs="Times New Roman"/>
          <w:sz w:val="24"/>
          <w:szCs w:val="24"/>
        </w:rPr>
      </w:pPr>
    </w:p>
    <w:p w14:paraId="00000003" w14:textId="77777777" w:rsidR="00AA1F14" w:rsidRDefault="00FA4A1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LCBB5004: Managing People</w:t>
      </w:r>
    </w:p>
    <w:p w14:paraId="00000004" w14:textId="77777777" w:rsidR="00AA1F14" w:rsidRDefault="00FA4A1E">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 1: Impact of flexible working</w:t>
      </w:r>
    </w:p>
    <w:p w14:paraId="00000005" w14:textId="77777777" w:rsidR="00AA1F14" w:rsidRDefault="00AA1F14">
      <w:pPr>
        <w:spacing w:line="360" w:lineRule="auto"/>
        <w:rPr>
          <w:rFonts w:ascii="Times New Roman" w:eastAsia="Times New Roman" w:hAnsi="Times New Roman" w:cs="Times New Roman"/>
          <w:sz w:val="24"/>
          <w:szCs w:val="24"/>
        </w:rPr>
      </w:pPr>
    </w:p>
    <w:p w14:paraId="00000006" w14:textId="77777777" w:rsidR="00AA1F14" w:rsidRDefault="00AA1F14">
      <w:pPr>
        <w:spacing w:line="480" w:lineRule="auto"/>
        <w:rPr>
          <w:rFonts w:ascii="Times New Roman" w:eastAsia="Times New Roman" w:hAnsi="Times New Roman" w:cs="Times New Roman"/>
          <w:sz w:val="24"/>
          <w:szCs w:val="24"/>
        </w:rPr>
      </w:pPr>
    </w:p>
    <w:p w14:paraId="00000007" w14:textId="6F45CA26" w:rsidR="00AA1F14" w:rsidRDefault="00BF494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Student</w:t>
      </w:r>
      <w:r w:rsidR="00FA4A1E">
        <w:rPr>
          <w:rFonts w:ascii="Times New Roman" w:eastAsia="Times New Roman" w:hAnsi="Times New Roman" w:cs="Times New Roman"/>
          <w:sz w:val="24"/>
          <w:szCs w:val="24"/>
        </w:rPr>
        <w:t xml:space="preserve"> Name:</w:t>
      </w:r>
    </w:p>
    <w:p w14:paraId="63691594" w14:textId="4C017383" w:rsidR="00BF494D" w:rsidRDefault="00BF494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Deyvid Petrov </w:t>
      </w:r>
    </w:p>
    <w:p w14:paraId="6EB94A72" w14:textId="0A52913C" w:rsidR="00BF494D" w:rsidRDefault="00BF494D">
      <w:pPr>
        <w:spacing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Student Number:</w:t>
      </w:r>
    </w:p>
    <w:p w14:paraId="1C9A51FD" w14:textId="4C9203C0" w:rsidR="00BF494D" w:rsidRDefault="00BF494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2010795 </w:t>
      </w:r>
    </w:p>
    <w:p w14:paraId="7071BE70" w14:textId="4C730827" w:rsidR="002547FF" w:rsidRDefault="009658B8" w:rsidP="009658B8">
      <w:pPr>
        <w:spacing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Lecturer name</w:t>
      </w:r>
      <w:r w:rsidR="004B0618">
        <w:rPr>
          <w:rFonts w:ascii="Times New Roman" w:eastAsia="Times New Roman" w:hAnsi="Times New Roman" w:cs="Times New Roman"/>
          <w:sz w:val="24"/>
          <w:szCs w:val="24"/>
          <w:lang w:val="en-US"/>
        </w:rPr>
        <w:t>:</w:t>
      </w:r>
    </w:p>
    <w:p w14:paraId="0000000A" w14:textId="740C95A9" w:rsidR="00AA1F14" w:rsidRDefault="002547FF" w:rsidP="009658B8">
      <w:pPr>
        <w:spacing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Olusoyi Ashaye</w:t>
      </w:r>
    </w:p>
    <w:p w14:paraId="21D657E7" w14:textId="59B39B0D" w:rsidR="004B0618" w:rsidRDefault="004B0618" w:rsidP="009658B8">
      <w:pPr>
        <w:spacing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Module </w:t>
      </w:r>
      <w:r w:rsidR="00564BEF">
        <w:rPr>
          <w:rFonts w:ascii="Times New Roman" w:eastAsia="Times New Roman" w:hAnsi="Times New Roman" w:cs="Times New Roman"/>
          <w:sz w:val="24"/>
          <w:szCs w:val="24"/>
          <w:lang w:val="en-US"/>
        </w:rPr>
        <w:t>:</w:t>
      </w:r>
    </w:p>
    <w:p w14:paraId="4591BFDB" w14:textId="2172DC29" w:rsidR="009658B8" w:rsidRPr="009658B8" w:rsidRDefault="00564BEF" w:rsidP="009658B8">
      <w:pPr>
        <w:spacing w:line="48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LCBB5004: Managing People</w:t>
      </w:r>
    </w:p>
    <w:p w14:paraId="0000000B" w14:textId="77777777" w:rsidR="00AA1F14" w:rsidRDefault="00AA1F14">
      <w:pPr>
        <w:spacing w:line="360" w:lineRule="auto"/>
        <w:rPr>
          <w:rFonts w:ascii="Times New Roman" w:eastAsia="Times New Roman" w:hAnsi="Times New Roman" w:cs="Times New Roman"/>
          <w:sz w:val="24"/>
          <w:szCs w:val="24"/>
        </w:rPr>
      </w:pPr>
    </w:p>
    <w:p w14:paraId="0000000C" w14:textId="77777777" w:rsidR="00AA1F14" w:rsidRDefault="00AA1F14">
      <w:pPr>
        <w:spacing w:line="360" w:lineRule="auto"/>
        <w:rPr>
          <w:rFonts w:ascii="Times New Roman" w:eastAsia="Times New Roman" w:hAnsi="Times New Roman" w:cs="Times New Roman"/>
          <w:sz w:val="24"/>
          <w:szCs w:val="24"/>
        </w:rPr>
      </w:pPr>
    </w:p>
    <w:p w14:paraId="0000000D" w14:textId="77777777" w:rsidR="00AA1F14" w:rsidRDefault="00AA1F14">
      <w:pPr>
        <w:spacing w:line="360" w:lineRule="auto"/>
        <w:rPr>
          <w:rFonts w:ascii="Times New Roman" w:eastAsia="Times New Roman" w:hAnsi="Times New Roman" w:cs="Times New Roman"/>
          <w:sz w:val="24"/>
          <w:szCs w:val="24"/>
        </w:rPr>
      </w:pPr>
    </w:p>
    <w:p w14:paraId="0000000E" w14:textId="77777777" w:rsidR="00AA1F14" w:rsidRDefault="00AA1F14">
      <w:pPr>
        <w:spacing w:line="360" w:lineRule="auto"/>
        <w:rPr>
          <w:rFonts w:ascii="Times New Roman" w:eastAsia="Times New Roman" w:hAnsi="Times New Roman" w:cs="Times New Roman"/>
          <w:sz w:val="24"/>
          <w:szCs w:val="24"/>
        </w:rPr>
      </w:pPr>
    </w:p>
    <w:p w14:paraId="0000000F" w14:textId="77777777" w:rsidR="00AA1F14" w:rsidRDefault="00AA1F14">
      <w:pPr>
        <w:spacing w:line="360" w:lineRule="auto"/>
        <w:rPr>
          <w:rFonts w:ascii="Times New Roman" w:eastAsia="Times New Roman" w:hAnsi="Times New Roman" w:cs="Times New Roman"/>
          <w:sz w:val="24"/>
          <w:szCs w:val="24"/>
        </w:rPr>
      </w:pPr>
    </w:p>
    <w:p w14:paraId="00000010" w14:textId="77777777" w:rsidR="00AA1F14" w:rsidRDefault="00AA1F14">
      <w:pPr>
        <w:spacing w:line="360" w:lineRule="auto"/>
        <w:rPr>
          <w:rFonts w:ascii="Times New Roman" w:eastAsia="Times New Roman" w:hAnsi="Times New Roman" w:cs="Times New Roman"/>
          <w:sz w:val="24"/>
          <w:szCs w:val="24"/>
        </w:rPr>
      </w:pPr>
    </w:p>
    <w:p w14:paraId="00000011" w14:textId="77777777" w:rsidR="00AA1F14" w:rsidRDefault="00AA1F14">
      <w:pPr>
        <w:spacing w:line="360" w:lineRule="auto"/>
        <w:rPr>
          <w:rFonts w:ascii="Times New Roman" w:eastAsia="Times New Roman" w:hAnsi="Times New Roman" w:cs="Times New Roman"/>
          <w:sz w:val="24"/>
          <w:szCs w:val="24"/>
        </w:rPr>
      </w:pPr>
    </w:p>
    <w:p w14:paraId="00000012" w14:textId="77777777" w:rsidR="00AA1F14" w:rsidRDefault="00AA1F14">
      <w:pPr>
        <w:spacing w:line="360" w:lineRule="auto"/>
        <w:rPr>
          <w:rFonts w:ascii="Times New Roman" w:eastAsia="Times New Roman" w:hAnsi="Times New Roman" w:cs="Times New Roman"/>
          <w:sz w:val="24"/>
          <w:szCs w:val="24"/>
        </w:rPr>
      </w:pPr>
    </w:p>
    <w:p w14:paraId="00000013" w14:textId="77777777" w:rsidR="00AA1F14" w:rsidRDefault="00AA1F14">
      <w:pPr>
        <w:spacing w:line="360" w:lineRule="auto"/>
        <w:rPr>
          <w:rFonts w:ascii="Times New Roman" w:eastAsia="Times New Roman" w:hAnsi="Times New Roman" w:cs="Times New Roman"/>
          <w:sz w:val="24"/>
          <w:szCs w:val="24"/>
        </w:rPr>
      </w:pPr>
    </w:p>
    <w:p w14:paraId="00000014" w14:textId="77777777" w:rsidR="00AA1F14" w:rsidRDefault="00AA1F14">
      <w:pPr>
        <w:spacing w:line="360" w:lineRule="auto"/>
        <w:rPr>
          <w:rFonts w:ascii="Times New Roman" w:eastAsia="Times New Roman" w:hAnsi="Times New Roman" w:cs="Times New Roman"/>
          <w:sz w:val="24"/>
          <w:szCs w:val="24"/>
        </w:rPr>
      </w:pPr>
    </w:p>
    <w:p w14:paraId="00000015"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0" w:name="_hyjywi4l7d76" w:colFirst="0" w:colLast="0"/>
      <w:bookmarkEnd w:id="0"/>
      <w:r>
        <w:rPr>
          <w:rFonts w:ascii="Times New Roman" w:eastAsia="Times New Roman" w:hAnsi="Times New Roman" w:cs="Times New Roman"/>
          <w:sz w:val="28"/>
          <w:szCs w:val="28"/>
        </w:rPr>
        <w:t>Introduction</w:t>
      </w:r>
    </w:p>
    <w:p w14:paraId="00000016"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Every organisation yearns to perform its best regardless of the market and industry situation. However, the external environment can affect the performance of the organisation and its internal operations. This includes how employees are engaged and motivat</w:t>
      </w:r>
      <w:r>
        <w:rPr>
          <w:rFonts w:ascii="Times New Roman" w:eastAsia="Times New Roman" w:hAnsi="Times New Roman" w:cs="Times New Roman"/>
          <w:color w:val="0E101A"/>
          <w:sz w:val="24"/>
          <w:szCs w:val="24"/>
        </w:rPr>
        <w:t xml:space="preserve">ed. Still, the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's and its employees' relationship are mutual since each needs the other. An organisation must meet the employees' demands, and the employees must reciprocate. The performance of its employees influences organisational performanc</w:t>
      </w:r>
      <w:r>
        <w:rPr>
          <w:rFonts w:ascii="Times New Roman" w:eastAsia="Times New Roman" w:hAnsi="Times New Roman" w:cs="Times New Roman"/>
          <w:color w:val="0E101A"/>
          <w:sz w:val="24"/>
          <w:szCs w:val="24"/>
        </w:rPr>
        <w:t xml:space="preserve">e. Therefore, a balance is critical between the two for effective organisational performance. </w:t>
      </w:r>
    </w:p>
    <w:p w14:paraId="00000017"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Human resource management is tasked with ensuring that employees' expectations are met but in line with the organisational principles</w:t>
      </w:r>
      <w:r>
        <w:rPr>
          <w:rFonts w:ascii="Times New Roman" w:eastAsia="Times New Roman" w:hAnsi="Times New Roman" w:cs="Times New Roman"/>
          <w:color w:val="000000"/>
          <w:sz w:val="24"/>
          <w:szCs w:val="24"/>
        </w:rPr>
        <w:t xml:space="preserve"> (Armstrong and Taylor, 2017</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E101A"/>
          <w:sz w:val="24"/>
          <w:szCs w:val="24"/>
        </w:rPr>
        <w:t>. Specifically, at the height of the Covid-19, organisations had to restructure their workforce either by reducing the number of employees, giving temporary leaves, or adopting flexible and remote working. The latter has become a new normal in many organi</w:t>
      </w:r>
      <w:r>
        <w:rPr>
          <w:rFonts w:ascii="Times New Roman" w:eastAsia="Times New Roman" w:hAnsi="Times New Roman" w:cs="Times New Roman"/>
          <w:color w:val="0E101A"/>
          <w:sz w:val="24"/>
          <w:szCs w:val="24"/>
        </w:rPr>
        <w:t>sations post-Covid. Flexible and remote working can benefit both the organisation and employees since it allows continuity of work amid external factors that make on-site working difficult. At the same time, it enables employees to have a healthy life-work</w:t>
      </w:r>
      <w:r>
        <w:rPr>
          <w:rFonts w:ascii="Times New Roman" w:eastAsia="Times New Roman" w:hAnsi="Times New Roman" w:cs="Times New Roman"/>
          <w:color w:val="0E101A"/>
          <w:sz w:val="24"/>
          <w:szCs w:val="24"/>
        </w:rPr>
        <w:t xml:space="preserve"> balance. </w:t>
      </w:r>
    </w:p>
    <w:p w14:paraId="00000018"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On the other hand, flexible working can be disadvantageous as it can interfere with equality in the workforce. This report includes a review of flexible working in relation to diversity and inclusion at work based on that background. In addition</w:t>
      </w:r>
      <w:r>
        <w:rPr>
          <w:rFonts w:ascii="Times New Roman" w:eastAsia="Times New Roman" w:hAnsi="Times New Roman" w:cs="Times New Roman"/>
          <w:color w:val="0E101A"/>
          <w:sz w:val="24"/>
          <w:szCs w:val="24"/>
        </w:rPr>
        <w:t>, there is an analysis of Human Resources' role in encouraging diversity and inclusion via flexible working and how they can deal with the problem of inequality associated with flexible working.</w:t>
      </w:r>
    </w:p>
    <w:p w14:paraId="00000019" w14:textId="77777777" w:rsidR="00AA1F14" w:rsidRDefault="00AA1F14">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p>
    <w:p w14:paraId="0000001A"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1" w:name="_eco8j9lvqc3h" w:colFirst="0" w:colLast="0"/>
      <w:bookmarkEnd w:id="1"/>
      <w:r>
        <w:rPr>
          <w:rFonts w:ascii="Times New Roman" w:eastAsia="Times New Roman" w:hAnsi="Times New Roman" w:cs="Times New Roman"/>
          <w:sz w:val="28"/>
          <w:szCs w:val="28"/>
        </w:rPr>
        <w:t xml:space="preserve">Importance of flexible working in relation to diversity and </w:t>
      </w:r>
      <w:r>
        <w:rPr>
          <w:rFonts w:ascii="Times New Roman" w:eastAsia="Times New Roman" w:hAnsi="Times New Roman" w:cs="Times New Roman"/>
          <w:sz w:val="28"/>
          <w:szCs w:val="28"/>
        </w:rPr>
        <w:t>inclusion at work</w:t>
      </w:r>
    </w:p>
    <w:p w14:paraId="0000001B"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Flexible working</w:t>
      </w:r>
      <w:r>
        <w:rPr>
          <w:rFonts w:ascii="Times New Roman" w:eastAsia="Times New Roman" w:hAnsi="Times New Roman" w:cs="Times New Roman"/>
          <w:b/>
          <w:color w:val="0E101A"/>
          <w:sz w:val="24"/>
          <w:szCs w:val="24"/>
        </w:rPr>
        <w:t> </w:t>
      </w:r>
      <w:r>
        <w:rPr>
          <w:rFonts w:ascii="Times New Roman" w:eastAsia="Times New Roman" w:hAnsi="Times New Roman" w:cs="Times New Roman"/>
          <w:color w:val="0E101A"/>
          <w:sz w:val="24"/>
          <w:szCs w:val="24"/>
        </w:rPr>
        <w:t>emphasises</w:t>
      </w:r>
      <w:r>
        <w:rPr>
          <w:rFonts w:ascii="Times New Roman" w:eastAsia="Times New Roman" w:hAnsi="Times New Roman" w:cs="Times New Roman"/>
          <w:color w:val="0E101A"/>
          <w:sz w:val="24"/>
          <w:szCs w:val="24"/>
        </w:rPr>
        <w:t xml:space="preserve"> the ability to adapting changes in a working place. Flexible working allows both the need to meet the employer's and the employee's needs. It also acts as a tool for retaining employees in an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w:t>
      </w:r>
      <w:r>
        <w:rPr>
          <w:rFonts w:ascii="Times New Roman" w:eastAsia="Times New Roman" w:hAnsi="Times New Roman" w:cs="Times New Roman"/>
          <w:b/>
          <w:color w:val="0E101A"/>
          <w:sz w:val="24"/>
          <w:szCs w:val="24"/>
        </w:rPr>
        <w:t> </w:t>
      </w:r>
      <w:r>
        <w:rPr>
          <w:rFonts w:ascii="Times New Roman" w:eastAsia="Times New Roman" w:hAnsi="Times New Roman" w:cs="Times New Roman"/>
          <w:color w:val="0E101A"/>
          <w:sz w:val="24"/>
          <w:szCs w:val="24"/>
        </w:rPr>
        <w:t>Flexible</w:t>
      </w:r>
      <w:r>
        <w:rPr>
          <w:rFonts w:ascii="Times New Roman" w:eastAsia="Times New Roman" w:hAnsi="Times New Roman" w:cs="Times New Roman"/>
          <w:b/>
          <w:color w:val="0E101A"/>
          <w:sz w:val="24"/>
          <w:szCs w:val="24"/>
        </w:rPr>
        <w:t> </w:t>
      </w:r>
      <w:r>
        <w:rPr>
          <w:rFonts w:ascii="Times New Roman" w:eastAsia="Times New Roman" w:hAnsi="Times New Roman" w:cs="Times New Roman"/>
          <w:color w:val="0E101A"/>
          <w:sz w:val="24"/>
          <w:szCs w:val="24"/>
        </w:rPr>
        <w:t>working can be classified</w:t>
      </w:r>
      <w:r>
        <w:rPr>
          <w:rFonts w:ascii="Times New Roman" w:eastAsia="Times New Roman" w:hAnsi="Times New Roman" w:cs="Times New Roman"/>
          <w:b/>
          <w:color w:val="0E101A"/>
          <w:sz w:val="24"/>
          <w:szCs w:val="24"/>
        </w:rPr>
        <w:t> </w:t>
      </w:r>
      <w:r>
        <w:rPr>
          <w:rFonts w:ascii="Times New Roman" w:eastAsia="Times New Roman" w:hAnsi="Times New Roman" w:cs="Times New Roman"/>
          <w:color w:val="0E101A"/>
          <w:sz w:val="24"/>
          <w:szCs w:val="24"/>
        </w:rPr>
        <w:t>differently; f</w:t>
      </w:r>
      <w:r>
        <w:rPr>
          <w:rFonts w:ascii="Times New Roman" w:eastAsia="Times New Roman" w:hAnsi="Times New Roman" w:cs="Times New Roman"/>
          <w:color w:val="0E101A"/>
          <w:sz w:val="24"/>
          <w:szCs w:val="24"/>
        </w:rPr>
        <w:t>or example, hybrid work defines a working arrangement where some staff work on-site while others work offsite via videoconferencing. A condensed work arrangement is where standard full-time working hours are still worked but are condensed down into fewer d</w:t>
      </w:r>
      <w:r>
        <w:rPr>
          <w:rFonts w:ascii="Times New Roman" w:eastAsia="Times New Roman" w:hAnsi="Times New Roman" w:cs="Times New Roman"/>
          <w:color w:val="0E101A"/>
          <w:sz w:val="24"/>
          <w:szCs w:val="24"/>
        </w:rPr>
        <w:t xml:space="preserve">ays than usual. Other flexible working examples are part-time working, job sharing, </w:t>
      </w:r>
      <w:r>
        <w:rPr>
          <w:rFonts w:ascii="Times New Roman" w:eastAsia="Times New Roman" w:hAnsi="Times New Roman" w:cs="Times New Roman"/>
          <w:color w:val="0E101A"/>
          <w:sz w:val="24"/>
          <w:szCs w:val="24"/>
        </w:rPr>
        <w:t>annualised</w:t>
      </w:r>
      <w:r>
        <w:rPr>
          <w:rFonts w:ascii="Times New Roman" w:eastAsia="Times New Roman" w:hAnsi="Times New Roman" w:cs="Times New Roman"/>
          <w:color w:val="0E101A"/>
          <w:sz w:val="24"/>
          <w:szCs w:val="24"/>
        </w:rPr>
        <w:t xml:space="preserve"> work, flexitime, staggered hours, and phased retirement.</w:t>
      </w:r>
    </w:p>
    <w:p w14:paraId="0000001C"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several ways flexible working can enhance diversity and inclusion. First, women with young chi</w:t>
      </w:r>
      <w:r>
        <w:rPr>
          <w:rFonts w:ascii="Times New Roman" w:eastAsia="Times New Roman" w:hAnsi="Times New Roman" w:cs="Times New Roman"/>
          <w:color w:val="0E101A"/>
          <w:sz w:val="24"/>
          <w:szCs w:val="24"/>
        </w:rPr>
        <w:t xml:space="preserve">ldren can balance life and work through Flexi work. For example, in the UK, a new </w:t>
      </w:r>
      <w:r>
        <w:rPr>
          <w:rFonts w:ascii="Times New Roman" w:eastAsia="Times New Roman" w:hAnsi="Times New Roman" w:cs="Times New Roman"/>
          <w:color w:val="0E101A"/>
          <w:sz w:val="24"/>
          <w:szCs w:val="24"/>
        </w:rPr>
        <w:t>labour</w:t>
      </w:r>
      <w:r>
        <w:rPr>
          <w:rFonts w:ascii="Times New Roman" w:eastAsia="Times New Roman" w:hAnsi="Times New Roman" w:cs="Times New Roman"/>
          <w:color w:val="0E101A"/>
          <w:sz w:val="24"/>
          <w:szCs w:val="24"/>
        </w:rPr>
        <w:t xml:space="preserve"> policy was made where parents and children could interact. This made it easy for parents to take leave from the workplace or adjust their employment for the sake of ch</w:t>
      </w:r>
      <w:r>
        <w:rPr>
          <w:rFonts w:ascii="Times New Roman" w:eastAsia="Times New Roman" w:hAnsi="Times New Roman" w:cs="Times New Roman"/>
          <w:color w:val="0E101A"/>
          <w:sz w:val="24"/>
          <w:szCs w:val="24"/>
        </w:rPr>
        <w:t>ildren's care, thus reconciling both family and work. (Daly, 2010). In such a case, if a flexible work arrangement is not adopted, individuals with young children, especially women, would be locked out of work because given a chance between their job and f</w:t>
      </w:r>
      <w:r>
        <w:rPr>
          <w:rFonts w:ascii="Times New Roman" w:eastAsia="Times New Roman" w:hAnsi="Times New Roman" w:cs="Times New Roman"/>
          <w:color w:val="0E101A"/>
          <w:sz w:val="24"/>
          <w:szCs w:val="24"/>
        </w:rPr>
        <w:t>amily, they are likely to choose family. Therefore, flexible working that allows work-family balance is critical in enhancing diversity and inclusion. </w:t>
      </w:r>
    </w:p>
    <w:p w14:paraId="0000001D"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Another instant that explains how flexible working has enhanced diversity and inclusion through hybrid w</w:t>
      </w:r>
      <w:r>
        <w:rPr>
          <w:rFonts w:ascii="Times New Roman" w:eastAsia="Times New Roman" w:hAnsi="Times New Roman" w:cs="Times New Roman"/>
          <w:color w:val="0E101A"/>
          <w:sz w:val="24"/>
          <w:szCs w:val="24"/>
        </w:rPr>
        <w:t xml:space="preserve">orking as is practiced in Indonesia. From this theoretical perspective, the physiological well-being pattern of </w:t>
      </w:r>
      <w:r>
        <w:rPr>
          <w:rFonts w:ascii="Times New Roman" w:eastAsia="Times New Roman" w:hAnsi="Times New Roman" w:cs="Times New Roman"/>
          <w:color w:val="0E101A"/>
          <w:sz w:val="24"/>
          <w:szCs w:val="24"/>
        </w:rPr>
        <w:t>hybrids</w:t>
      </w:r>
      <w:r>
        <w:rPr>
          <w:rFonts w:ascii="Times New Roman" w:eastAsia="Times New Roman" w:hAnsi="Times New Roman" w:cs="Times New Roman"/>
          <w:color w:val="0E101A"/>
          <w:sz w:val="24"/>
          <w:szCs w:val="24"/>
        </w:rPr>
        <w:t xml:space="preserve"> is explained by the formal and informal institutional framework, which includes the welfare system, </w:t>
      </w:r>
      <w:r>
        <w:rPr>
          <w:rFonts w:ascii="Times New Roman" w:eastAsia="Times New Roman" w:hAnsi="Times New Roman" w:cs="Times New Roman"/>
          <w:color w:val="0E101A"/>
          <w:sz w:val="24"/>
          <w:szCs w:val="24"/>
        </w:rPr>
        <w:t>labour</w:t>
      </w:r>
      <w:r>
        <w:rPr>
          <w:rFonts w:ascii="Times New Roman" w:eastAsia="Times New Roman" w:hAnsi="Times New Roman" w:cs="Times New Roman"/>
          <w:color w:val="0E101A"/>
          <w:sz w:val="24"/>
          <w:szCs w:val="24"/>
        </w:rPr>
        <w:t xml:space="preserve"> market regulation, and cultur</w:t>
      </w:r>
      <w:r>
        <w:rPr>
          <w:rFonts w:ascii="Times New Roman" w:eastAsia="Times New Roman" w:hAnsi="Times New Roman" w:cs="Times New Roman"/>
          <w:color w:val="0E101A"/>
          <w:sz w:val="24"/>
          <w:szCs w:val="24"/>
        </w:rPr>
        <w:t>al values. Work outcomes and correct cultural values are essential to human welfare (Ardianti, Obschonka, and Davidsson, 2022).</w:t>
      </w:r>
    </w:p>
    <w:p w14:paraId="0000001E"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Flexible working allows employees to choose their mode of working, either on-site or remotely, and promotes inclusion as it allo</w:t>
      </w:r>
      <w:r>
        <w:rPr>
          <w:rFonts w:ascii="Times New Roman" w:eastAsia="Times New Roman" w:hAnsi="Times New Roman" w:cs="Times New Roman"/>
          <w:color w:val="0E101A"/>
          <w:sz w:val="24"/>
          <w:szCs w:val="24"/>
        </w:rPr>
        <w:t xml:space="preserve">ws disabled persons to work in a way that they feel </w:t>
      </w:r>
      <w:r>
        <w:rPr>
          <w:rFonts w:ascii="Times New Roman" w:eastAsia="Times New Roman" w:hAnsi="Times New Roman" w:cs="Times New Roman"/>
          <w:color w:val="0E101A"/>
          <w:sz w:val="24"/>
          <w:szCs w:val="24"/>
        </w:rPr>
        <w:t>comfortable</w:t>
      </w:r>
      <w:r>
        <w:rPr>
          <w:rFonts w:ascii="Times New Roman" w:eastAsia="Times New Roman" w:hAnsi="Times New Roman" w:cs="Times New Roman"/>
          <w:color w:val="0E101A"/>
          <w:sz w:val="24"/>
          <w:szCs w:val="24"/>
        </w:rPr>
        <w:t>. Persons with disability are often denied an equal job opportunity because they cannot effectively commute to the physical workplace as normal persons. However, when given an option to work re</w:t>
      </w:r>
      <w:r>
        <w:rPr>
          <w:rFonts w:ascii="Times New Roman" w:eastAsia="Times New Roman" w:hAnsi="Times New Roman" w:cs="Times New Roman"/>
          <w:color w:val="0E101A"/>
          <w:sz w:val="24"/>
          <w:szCs w:val="24"/>
        </w:rPr>
        <w:t xml:space="preserve">motely, </w:t>
      </w:r>
      <w:r>
        <w:rPr>
          <w:rFonts w:ascii="Times New Roman" w:eastAsia="Times New Roman" w:hAnsi="Times New Roman" w:cs="Times New Roman"/>
          <w:color w:val="0E101A"/>
          <w:sz w:val="24"/>
          <w:szCs w:val="24"/>
        </w:rPr>
        <w:t>they</w:t>
      </w:r>
      <w:r>
        <w:rPr>
          <w:rFonts w:ascii="Times New Roman" w:eastAsia="Times New Roman" w:hAnsi="Times New Roman" w:cs="Times New Roman"/>
          <w:color w:val="0E101A"/>
          <w:sz w:val="24"/>
          <w:szCs w:val="24"/>
        </w:rPr>
        <w:t xml:space="preserve"> feel comfortable contributing equally as the traditionally working employees. </w:t>
      </w:r>
    </w:p>
    <w:p w14:paraId="0000001F"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 flexible work arrangement allows </w:t>
      </w:r>
      <w:r>
        <w:rPr>
          <w:rFonts w:ascii="Times New Roman" w:eastAsia="Times New Roman" w:hAnsi="Times New Roman" w:cs="Times New Roman"/>
          <w:color w:val="0E101A"/>
          <w:sz w:val="24"/>
          <w:szCs w:val="24"/>
        </w:rPr>
        <w:t>people</w:t>
      </w:r>
      <w:r>
        <w:rPr>
          <w:rFonts w:ascii="Times New Roman" w:eastAsia="Times New Roman" w:hAnsi="Times New Roman" w:cs="Times New Roman"/>
          <w:color w:val="0E101A"/>
          <w:sz w:val="24"/>
          <w:szCs w:val="24"/>
        </w:rPr>
        <w:t xml:space="preserve"> to work from different locations without necessarily being physically present at the working site. For example, employees </w:t>
      </w:r>
      <w:r>
        <w:rPr>
          <w:rFonts w:ascii="Times New Roman" w:eastAsia="Times New Roman" w:hAnsi="Times New Roman" w:cs="Times New Roman"/>
          <w:color w:val="0E101A"/>
          <w:sz w:val="24"/>
          <w:szCs w:val="24"/>
        </w:rPr>
        <w:t>can be from different geographical locations worldwide but contribute equally to the organisation courtesy of online communication channels. Therefore, the company can include individuals in their workforce who could have been left out under the normal on-</w:t>
      </w:r>
      <w:r>
        <w:rPr>
          <w:rFonts w:ascii="Times New Roman" w:eastAsia="Times New Roman" w:hAnsi="Times New Roman" w:cs="Times New Roman"/>
          <w:color w:val="0E101A"/>
          <w:sz w:val="24"/>
          <w:szCs w:val="24"/>
        </w:rPr>
        <w:t xml:space="preserve">site working arrangement because of their distant geographical location. Moreover, without flexible working </w:t>
      </w:r>
      <w:r>
        <w:rPr>
          <w:rFonts w:ascii="Times New Roman" w:eastAsia="Times New Roman" w:hAnsi="Times New Roman" w:cs="Times New Roman"/>
          <w:color w:val="0E101A"/>
          <w:sz w:val="24"/>
          <w:szCs w:val="24"/>
        </w:rPr>
        <w:t>arrangements</w:t>
      </w:r>
      <w:r>
        <w:rPr>
          <w:rFonts w:ascii="Times New Roman" w:eastAsia="Times New Roman" w:hAnsi="Times New Roman" w:cs="Times New Roman"/>
          <w:color w:val="0E101A"/>
          <w:sz w:val="24"/>
          <w:szCs w:val="24"/>
        </w:rPr>
        <w:t xml:space="preserve">, the organisation can lose talents. Despite their skills and experience, some individuals prefer living away from cities and big towns </w:t>
      </w:r>
      <w:r>
        <w:rPr>
          <w:rFonts w:ascii="Times New Roman" w:eastAsia="Times New Roman" w:hAnsi="Times New Roman" w:cs="Times New Roman"/>
          <w:color w:val="0E101A"/>
          <w:sz w:val="24"/>
          <w:szCs w:val="24"/>
        </w:rPr>
        <w:t>where most organisations are located. This is especially for individuals who are starting a family and do not want to stay in the city due to various reasons including cost of living.  </w:t>
      </w:r>
    </w:p>
    <w:p w14:paraId="00000020"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today's</w:t>
      </w:r>
      <w:r>
        <w:rPr>
          <w:rFonts w:ascii="Times New Roman" w:eastAsia="Times New Roman" w:hAnsi="Times New Roman" w:cs="Times New Roman"/>
          <w:color w:val="0E101A"/>
          <w:sz w:val="24"/>
          <w:szCs w:val="24"/>
        </w:rPr>
        <w:t xml:space="preserve"> globalised economy, organisations tend to acquire talents f</w:t>
      </w:r>
      <w:r>
        <w:rPr>
          <w:rFonts w:ascii="Times New Roman" w:eastAsia="Times New Roman" w:hAnsi="Times New Roman" w:cs="Times New Roman"/>
          <w:color w:val="0E101A"/>
          <w:sz w:val="24"/>
          <w:szCs w:val="24"/>
        </w:rPr>
        <w:t xml:space="preserve">rom different cultures, religions, and nationalities. This is mainly for large companies that want to create an image of diversity and inclusiveness since their customers are also diverse. </w:t>
      </w:r>
      <w:r>
        <w:rPr>
          <w:rFonts w:ascii="Times New Roman" w:eastAsia="Times New Roman" w:hAnsi="Times New Roman" w:cs="Times New Roman"/>
          <w:color w:val="0E101A"/>
          <w:sz w:val="24"/>
          <w:szCs w:val="24"/>
        </w:rPr>
        <w:t>Under traditional</w:t>
      </w:r>
      <w:r>
        <w:rPr>
          <w:rFonts w:ascii="Times New Roman" w:eastAsia="Times New Roman" w:hAnsi="Times New Roman" w:cs="Times New Roman"/>
          <w:color w:val="0E101A"/>
          <w:sz w:val="24"/>
          <w:szCs w:val="24"/>
        </w:rPr>
        <w:t xml:space="preserve"> working where employees work 8 hours a day for a </w:t>
      </w:r>
      <w:r>
        <w:rPr>
          <w:rFonts w:ascii="Times New Roman" w:eastAsia="Times New Roman" w:hAnsi="Times New Roman" w:cs="Times New Roman"/>
          <w:color w:val="0E101A"/>
          <w:sz w:val="24"/>
          <w:szCs w:val="24"/>
        </w:rPr>
        <w:t>5-day week in an on-site setting, this may not be effectively achieved. This is because employees from some religions or cultures need some time to attend to their religious and cultural obligations. For example, Muslims would like to have some hours on Fr</w:t>
      </w:r>
      <w:r>
        <w:rPr>
          <w:rFonts w:ascii="Times New Roman" w:eastAsia="Times New Roman" w:hAnsi="Times New Roman" w:cs="Times New Roman"/>
          <w:color w:val="0E101A"/>
          <w:sz w:val="24"/>
          <w:szCs w:val="24"/>
        </w:rPr>
        <w:t>idays to go to the mosque, or during the regular days, especially during Ramadan, they may need some breaks for prayers. Therefore, the organisation can sustain such employees with a flexible work plan. </w:t>
      </w:r>
    </w:p>
    <w:p w14:paraId="00000021" w14:textId="77777777" w:rsidR="00AA1F14" w:rsidRDefault="00AA1F14">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p>
    <w:p w14:paraId="00000022"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2" w:name="_6g7gul4kdvqn" w:colFirst="0" w:colLast="0"/>
      <w:bookmarkEnd w:id="2"/>
      <w:r>
        <w:rPr>
          <w:rFonts w:ascii="Times New Roman" w:eastAsia="Times New Roman" w:hAnsi="Times New Roman" w:cs="Times New Roman"/>
          <w:sz w:val="28"/>
          <w:szCs w:val="28"/>
        </w:rPr>
        <w:t xml:space="preserve">Role of human resources in promoting diversity and </w:t>
      </w:r>
      <w:r>
        <w:rPr>
          <w:rFonts w:ascii="Times New Roman" w:eastAsia="Times New Roman" w:hAnsi="Times New Roman" w:cs="Times New Roman"/>
          <w:sz w:val="28"/>
          <w:szCs w:val="28"/>
        </w:rPr>
        <w:t>inclusion through flexible working       </w:t>
      </w:r>
    </w:p>
    <w:p w14:paraId="00000023"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are several strategies that the Human Resource can use to enhance diversity and inclusion through flexible working in the organisation. For instance, a good communication channel created by HR is committed to</w:t>
      </w:r>
      <w:r>
        <w:rPr>
          <w:rFonts w:ascii="Times New Roman" w:eastAsia="Times New Roman" w:hAnsi="Times New Roman" w:cs="Times New Roman"/>
          <w:color w:val="0E101A"/>
          <w:sz w:val="24"/>
          <w:szCs w:val="24"/>
        </w:rPr>
        <w:t xml:space="preserve"> listening to employees' opinions by creating one on one meetings with them. For a successful meeting to take place, remote employees should also be included. Employees should be informed early in case a meeting is planned to take place. Moreover, everybod</w:t>
      </w:r>
      <w:r>
        <w:rPr>
          <w:rFonts w:ascii="Times New Roman" w:eastAsia="Times New Roman" w:hAnsi="Times New Roman" w:cs="Times New Roman"/>
          <w:color w:val="0E101A"/>
          <w:sz w:val="24"/>
          <w:szCs w:val="24"/>
        </w:rPr>
        <w:t>y should be allowed to participate during the meeting irrespective of the position one is holding and allow turn-taking during the meeting.</w:t>
      </w:r>
    </w:p>
    <w:p w14:paraId="00000024"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HR is tasked with developing and executing the hiring process in the organisation. This creates an opportunity to address the issues of flexible working. Therefore, at this stage, HR must inform the potential employees about the flexible working option and</w:t>
      </w:r>
      <w:r>
        <w:rPr>
          <w:rFonts w:ascii="Times New Roman" w:eastAsia="Times New Roman" w:hAnsi="Times New Roman" w:cs="Times New Roman"/>
          <w:color w:val="0E101A"/>
          <w:sz w:val="24"/>
          <w:szCs w:val="24"/>
        </w:rPr>
        <w:t xml:space="preserve"> what it entails. The job adverts should be clear that the company has flexible work options and that no one will be treated differently for their choice of the work plan. This is critical to avoid surprises when employees realise that the flexible working</w:t>
      </w:r>
      <w:r>
        <w:rPr>
          <w:rFonts w:ascii="Times New Roman" w:eastAsia="Times New Roman" w:hAnsi="Times New Roman" w:cs="Times New Roman"/>
          <w:color w:val="0E101A"/>
          <w:sz w:val="24"/>
          <w:szCs w:val="24"/>
        </w:rPr>
        <w:t xml:space="preserve"> option does not have equal benefits as the traditional full-time on-site work. </w:t>
      </w:r>
    </w:p>
    <w:p w14:paraId="00000025"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HR builds a diverse workforce through external or internal partnerships when it comes to diversity. In monitoring diversity, HR works with these partners and helps foster tale</w:t>
      </w:r>
      <w:r>
        <w:rPr>
          <w:rFonts w:ascii="Times New Roman" w:eastAsia="Times New Roman" w:hAnsi="Times New Roman" w:cs="Times New Roman"/>
          <w:color w:val="0E101A"/>
          <w:sz w:val="24"/>
          <w:szCs w:val="24"/>
        </w:rPr>
        <w:t xml:space="preserve">nt early and ensure more individuals are aware of the opportunity in the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Human Resource managers should hire leaders who know the importance of diversification and inclusion during recruiting and hiring leaders. This allows such leaders to cr</w:t>
      </w:r>
      <w:r>
        <w:rPr>
          <w:rFonts w:ascii="Times New Roman" w:eastAsia="Times New Roman" w:hAnsi="Times New Roman" w:cs="Times New Roman"/>
          <w:color w:val="0E101A"/>
          <w:sz w:val="24"/>
          <w:szCs w:val="24"/>
        </w:rPr>
        <w:t xml:space="preserve">eate a safe space for everyone who gets in the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thus improving the company's culture. People work more productively when they feel accepted in the working environment. </w:t>
      </w:r>
    </w:p>
    <w:p w14:paraId="00000026"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 vital role that a human resource manager plays is the management employee</w:t>
      </w:r>
      <w:r>
        <w:rPr>
          <w:rFonts w:ascii="Times New Roman" w:eastAsia="Times New Roman" w:hAnsi="Times New Roman" w:cs="Times New Roman"/>
          <w:color w:val="0E101A"/>
          <w:sz w:val="24"/>
          <w:szCs w:val="24"/>
        </w:rPr>
        <w:t>'s payment and compensation. A flexible workplace allows equal pay to all employees concerning job responsibility. Equal pay is the leading cause that promotes diversity and inclusion. In Australia, a safe trade union movement prevented discrimination amon</w:t>
      </w:r>
      <w:r>
        <w:rPr>
          <w:rFonts w:ascii="Times New Roman" w:eastAsia="Times New Roman" w:hAnsi="Times New Roman" w:cs="Times New Roman"/>
          <w:color w:val="0E101A"/>
          <w:sz w:val="24"/>
          <w:szCs w:val="24"/>
        </w:rPr>
        <w:t>g employees. The implementation of equal pay among employees significantly reduced earning differences among men and women, thus reducing gender inequality during pay periods (Shen et al., 2009).</w:t>
      </w:r>
    </w:p>
    <w:p w14:paraId="00000027"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Michielsens, Bingham, and Clarke's (2014) study indicate tha</w:t>
      </w:r>
      <w:r>
        <w:rPr>
          <w:rFonts w:ascii="Times New Roman" w:eastAsia="Times New Roman" w:hAnsi="Times New Roman" w:cs="Times New Roman"/>
          <w:color w:val="0E101A"/>
          <w:sz w:val="24"/>
          <w:szCs w:val="24"/>
        </w:rPr>
        <w:t xml:space="preserve">t diversity and inclusion are essential for management to become more agile and innovative and find a better way to excel in a competitive environment since it will benefit from a wide variety of stakeholders and workforce. Similarly, Kirton (2020) states </w:t>
      </w:r>
      <w:r>
        <w:rPr>
          <w:rFonts w:ascii="Times New Roman" w:eastAsia="Times New Roman" w:hAnsi="Times New Roman" w:cs="Times New Roman"/>
          <w:color w:val="0E101A"/>
          <w:sz w:val="24"/>
          <w:szCs w:val="24"/>
        </w:rPr>
        <w:t>that implementing diversity in human resource management contributes to the positive corporate image of a</w:t>
      </w:r>
      <w:r>
        <w:rPr>
          <w:rFonts w:ascii="Times New Roman" w:eastAsia="Times New Roman" w:hAnsi="Times New Roman" w:cs="Times New Roman"/>
          <w:color w:val="0E101A"/>
          <w:sz w:val="24"/>
          <w:szCs w:val="24"/>
        </w:rPr>
        <w:t xml:space="preserve"> company</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management that fosters diversity and inclusion of their employees promotes their corporate social responsibilities and benefits</w:t>
      </w:r>
      <w:r>
        <w:rPr>
          <w:rFonts w:ascii="Times New Roman" w:eastAsia="Times New Roman" w:hAnsi="Times New Roman" w:cs="Times New Roman"/>
          <w:color w:val="0E101A"/>
          <w:sz w:val="24"/>
          <w:szCs w:val="24"/>
        </w:rPr>
        <w:t xml:space="preserve"> on oversight of </w:t>
      </w:r>
      <w:r>
        <w:rPr>
          <w:rFonts w:ascii="Times New Roman" w:eastAsia="Times New Roman" w:hAnsi="Times New Roman" w:cs="Times New Roman"/>
          <w:color w:val="0E101A"/>
          <w:sz w:val="24"/>
          <w:szCs w:val="24"/>
        </w:rPr>
        <w:t>organisational</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behaviour</w:t>
      </w:r>
      <w:r>
        <w:rPr>
          <w:rFonts w:ascii="Times New Roman" w:eastAsia="Times New Roman" w:hAnsi="Times New Roman" w:cs="Times New Roman"/>
          <w:color w:val="0E101A"/>
          <w:sz w:val="24"/>
          <w:szCs w:val="24"/>
        </w:rPr>
        <w:t xml:space="preserve"> and practices.  </w:t>
      </w:r>
    </w:p>
    <w:p w14:paraId="00000028"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In flexible working conditions, HR has a role in acknowledging diversity and inclusion more than integrating different types of people in particular responsibilities. For instance, the Covid-19 pan</w:t>
      </w:r>
      <w:r>
        <w:rPr>
          <w:rFonts w:ascii="Times New Roman" w:eastAsia="Times New Roman" w:hAnsi="Times New Roman" w:cs="Times New Roman"/>
          <w:color w:val="0E101A"/>
          <w:sz w:val="24"/>
          <w:szCs w:val="24"/>
        </w:rPr>
        <w:t>demic changed the norm of work from fixed contracts to flexible-based contracts. Considering that there are many types of the flexible based contracts, such as part-time contract, shift-based contract, internet-based contract, and home-based contract, huma</w:t>
      </w:r>
      <w:r>
        <w:rPr>
          <w:rFonts w:ascii="Times New Roman" w:eastAsia="Times New Roman" w:hAnsi="Times New Roman" w:cs="Times New Roman"/>
          <w:color w:val="0E101A"/>
          <w:sz w:val="24"/>
          <w:szCs w:val="24"/>
        </w:rPr>
        <w:t>n resource managers have a role in determining which employees they will fix on a given flexible based contract based on performance and constraints that employees could get (Mitra and Mehta, 2021). HR who fosters diversity and inclusion should observe cor</w:t>
      </w:r>
      <w:r>
        <w:rPr>
          <w:rFonts w:ascii="Times New Roman" w:eastAsia="Times New Roman" w:hAnsi="Times New Roman" w:cs="Times New Roman"/>
          <w:color w:val="0E101A"/>
          <w:sz w:val="24"/>
          <w:szCs w:val="24"/>
        </w:rPr>
        <w:t>porate and moral responsibilities when assigning employees specific flexible tasks to create a sense of belonging and justice for all employees on flexible terms. HR should also ensure that under-represented employees are included in a flexible-based contr</w:t>
      </w:r>
      <w:r>
        <w:rPr>
          <w:rFonts w:ascii="Times New Roman" w:eastAsia="Times New Roman" w:hAnsi="Times New Roman" w:cs="Times New Roman"/>
          <w:color w:val="0E101A"/>
          <w:sz w:val="24"/>
          <w:szCs w:val="24"/>
        </w:rPr>
        <w:t xml:space="preserve">act. Their needs are well addressed to ensure the idea of psychological safety is observed in an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w:t>
      </w:r>
    </w:p>
    <w:p w14:paraId="00000029" w14:textId="77777777" w:rsidR="00AA1F14" w:rsidRDefault="00AA1F14">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p>
    <w:p w14:paraId="0000002A"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3" w:name="_hf5xyc27psje" w:colFirst="0" w:colLast="0"/>
      <w:bookmarkEnd w:id="3"/>
      <w:r>
        <w:rPr>
          <w:rFonts w:ascii="Times New Roman" w:eastAsia="Times New Roman" w:hAnsi="Times New Roman" w:cs="Times New Roman"/>
          <w:sz w:val="28"/>
          <w:szCs w:val="28"/>
        </w:rPr>
        <w:t>Flexible working in relation to inequality at work</w:t>
      </w:r>
    </w:p>
    <w:p w14:paraId="0000002B"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Flexible working is meant to enhance employees' commitment to their job and allow people who </w:t>
      </w:r>
      <w:r>
        <w:rPr>
          <w:rFonts w:ascii="Times New Roman" w:eastAsia="Times New Roman" w:hAnsi="Times New Roman" w:cs="Times New Roman"/>
          <w:color w:val="0E101A"/>
          <w:sz w:val="24"/>
          <w:szCs w:val="24"/>
        </w:rPr>
        <w:t xml:space="preserve">would not have managed to work under typical working arrangements. However, there are instances when flexible work can be disadvantageous by promoting inequality instead of enhancing equality. According to Chung and van der Lippe (2020), flexible work can </w:t>
      </w:r>
      <w:r>
        <w:rPr>
          <w:rFonts w:ascii="Times New Roman" w:eastAsia="Times New Roman" w:hAnsi="Times New Roman" w:cs="Times New Roman"/>
          <w:color w:val="0E101A"/>
          <w:sz w:val="24"/>
          <w:szCs w:val="24"/>
        </w:rPr>
        <w:t xml:space="preserve">push some workers to work more to reciprocate to their employers. This is referred to as a gift exchange situation whereby employees feel the need to work harder to appreciate the employers for allowing them to work flexibly. In addition, the employer may </w:t>
      </w:r>
      <w:r>
        <w:rPr>
          <w:rFonts w:ascii="Times New Roman" w:eastAsia="Times New Roman" w:hAnsi="Times New Roman" w:cs="Times New Roman"/>
          <w:color w:val="0E101A"/>
          <w:sz w:val="24"/>
          <w:szCs w:val="24"/>
        </w:rPr>
        <w:t>be tempted to give employees more work because they are working at home. This may be advantageous to the employer, but it is a form of inequality because some employees who opt for flexible work find themselves working more than those working under the typ</w:t>
      </w:r>
      <w:r>
        <w:rPr>
          <w:rFonts w:ascii="Times New Roman" w:eastAsia="Times New Roman" w:hAnsi="Times New Roman" w:cs="Times New Roman"/>
          <w:color w:val="0E101A"/>
          <w:sz w:val="24"/>
          <w:szCs w:val="24"/>
        </w:rPr>
        <w:t>ical full-time arrangement.</w:t>
      </w:r>
    </w:p>
    <w:p w14:paraId="0000002C"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Moreover, since women tend to choose flexible work more than men, they are the most affected by the demerits of flexible working. For example, some employers pay flexible working </w:t>
      </w:r>
      <w:r>
        <w:rPr>
          <w:rFonts w:ascii="Times New Roman" w:eastAsia="Times New Roman" w:hAnsi="Times New Roman" w:cs="Times New Roman"/>
          <w:color w:val="0E101A"/>
          <w:sz w:val="24"/>
          <w:szCs w:val="24"/>
        </w:rPr>
        <w:t>arrangements to employees</w:t>
      </w:r>
      <w:r>
        <w:rPr>
          <w:rFonts w:ascii="Times New Roman" w:eastAsia="Times New Roman" w:hAnsi="Times New Roman" w:cs="Times New Roman"/>
          <w:color w:val="0E101A"/>
          <w:sz w:val="24"/>
          <w:szCs w:val="24"/>
        </w:rPr>
        <w:t xml:space="preserve"> less than those working full-time. Women are most a</w:t>
      </w:r>
      <w:r>
        <w:rPr>
          <w:rFonts w:ascii="Times New Roman" w:eastAsia="Times New Roman" w:hAnsi="Times New Roman" w:cs="Times New Roman"/>
          <w:color w:val="0E101A"/>
          <w:sz w:val="24"/>
          <w:szCs w:val="24"/>
        </w:rPr>
        <w:t>ffected because they are the most likely to opt for flexible working</w:t>
      </w:r>
      <w:r>
        <w:rPr>
          <w:rFonts w:ascii="Times New Roman" w:eastAsia="Times New Roman" w:hAnsi="Times New Roman" w:cs="Times New Roman"/>
          <w:color w:val="000000"/>
          <w:sz w:val="20"/>
          <w:szCs w:val="20"/>
          <w:highlight w:val="white"/>
        </w:rPr>
        <w:t xml:space="preserve"> </w:t>
      </w:r>
      <w:r>
        <w:rPr>
          <w:rFonts w:ascii="Times New Roman" w:eastAsia="Times New Roman" w:hAnsi="Times New Roman" w:cs="Times New Roman"/>
          <w:color w:val="0E101A"/>
          <w:sz w:val="24"/>
          <w:szCs w:val="24"/>
        </w:rPr>
        <w:t xml:space="preserve">(Fuller and Hirsh, 2018). At the same time, flexible working arrangements such as working from home through telecommuting can lead to missed training opportunities; this is because those </w:t>
      </w:r>
      <w:r>
        <w:rPr>
          <w:rFonts w:ascii="Times New Roman" w:eastAsia="Times New Roman" w:hAnsi="Times New Roman" w:cs="Times New Roman"/>
          <w:color w:val="0E101A"/>
          <w:sz w:val="24"/>
          <w:szCs w:val="24"/>
        </w:rPr>
        <w:t>working from home do not actively engage with others, and they cannot be effectively guided on how to perform certain tasks unlike when working under the traditional working arrangement (Xiang et al., 2021). Therefore, there is inequality in training betwe</w:t>
      </w:r>
      <w:r>
        <w:rPr>
          <w:rFonts w:ascii="Times New Roman" w:eastAsia="Times New Roman" w:hAnsi="Times New Roman" w:cs="Times New Roman"/>
          <w:color w:val="0E101A"/>
          <w:sz w:val="24"/>
          <w:szCs w:val="24"/>
        </w:rPr>
        <w:t>en those working under flexible arrangements and those under traditional working schedules.  </w:t>
      </w:r>
    </w:p>
    <w:p w14:paraId="0000002D"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Some flexible working arrangements </w:t>
      </w:r>
      <w:r>
        <w:rPr>
          <w:rFonts w:ascii="Times New Roman" w:eastAsia="Times New Roman" w:hAnsi="Times New Roman" w:cs="Times New Roman"/>
          <w:color w:val="0E101A"/>
          <w:sz w:val="24"/>
          <w:szCs w:val="24"/>
        </w:rPr>
        <w:t>limit</w:t>
      </w:r>
      <w:r>
        <w:rPr>
          <w:rFonts w:ascii="Times New Roman" w:eastAsia="Times New Roman" w:hAnsi="Times New Roman" w:cs="Times New Roman"/>
          <w:color w:val="0E101A"/>
          <w:sz w:val="24"/>
          <w:szCs w:val="24"/>
        </w:rPr>
        <w:t xml:space="preserve"> employees' opportunity for career progression. Part-time workers </w:t>
      </w:r>
      <w:r>
        <w:rPr>
          <w:rFonts w:ascii="Times New Roman" w:eastAsia="Times New Roman" w:hAnsi="Times New Roman" w:cs="Times New Roman"/>
          <w:color w:val="0E101A"/>
          <w:sz w:val="24"/>
          <w:szCs w:val="24"/>
        </w:rPr>
        <w:t>are not</w:t>
      </w:r>
      <w:r>
        <w:rPr>
          <w:rFonts w:ascii="Times New Roman" w:eastAsia="Times New Roman" w:hAnsi="Times New Roman" w:cs="Times New Roman"/>
          <w:color w:val="0E101A"/>
          <w:sz w:val="24"/>
          <w:szCs w:val="24"/>
        </w:rPr>
        <w:t xml:space="preserve"> as likely as their full-time colleagues to progr</w:t>
      </w:r>
      <w:r>
        <w:rPr>
          <w:rFonts w:ascii="Times New Roman" w:eastAsia="Times New Roman" w:hAnsi="Times New Roman" w:cs="Times New Roman"/>
          <w:color w:val="0E101A"/>
          <w:sz w:val="24"/>
          <w:szCs w:val="24"/>
        </w:rPr>
        <w:t>ess or experience accelerated career progression. This can happen willingly or unconsciously since employees may decline career progression if it would limit their work-life balance</w:t>
      </w:r>
      <w:r>
        <w:rPr>
          <w:rFonts w:ascii="Times New Roman" w:eastAsia="Times New Roman" w:hAnsi="Times New Roman" w:cs="Times New Roman"/>
          <w:color w:val="000000"/>
          <w:sz w:val="20"/>
          <w:szCs w:val="20"/>
          <w:highlight w:val="white"/>
        </w:rPr>
        <w:t xml:space="preserve"> </w:t>
      </w:r>
      <w:r>
        <w:rPr>
          <w:rFonts w:ascii="Times New Roman" w:eastAsia="Times New Roman" w:hAnsi="Times New Roman" w:cs="Times New Roman"/>
          <w:color w:val="0E101A"/>
          <w:sz w:val="24"/>
          <w:szCs w:val="24"/>
        </w:rPr>
        <w:t>(Fuller and Hirsh, 2018). Others may be restricted in their progression be</w:t>
      </w:r>
      <w:r>
        <w:rPr>
          <w:rFonts w:ascii="Times New Roman" w:eastAsia="Times New Roman" w:hAnsi="Times New Roman" w:cs="Times New Roman"/>
          <w:color w:val="0E101A"/>
          <w:sz w:val="24"/>
          <w:szCs w:val="24"/>
        </w:rPr>
        <w:t>cause they do not attend hands-on training as it would be in a normal full-time job. It implies that flexible working can be disadvantageous for the employees' career progression if not correctly implemented. </w:t>
      </w:r>
    </w:p>
    <w:p w14:paraId="0000002E" w14:textId="77777777" w:rsidR="00AA1F14" w:rsidRDefault="00AA1F14">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p>
    <w:p w14:paraId="0000002F"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4" w:name="_5490751d7d25" w:colFirst="0" w:colLast="0"/>
      <w:bookmarkEnd w:id="4"/>
      <w:r>
        <w:rPr>
          <w:rFonts w:ascii="Times New Roman" w:eastAsia="Times New Roman" w:hAnsi="Times New Roman" w:cs="Times New Roman"/>
          <w:sz w:val="28"/>
          <w:szCs w:val="28"/>
        </w:rPr>
        <w:t>The role of human resources in addressing the</w:t>
      </w:r>
      <w:r>
        <w:rPr>
          <w:rFonts w:ascii="Times New Roman" w:eastAsia="Times New Roman" w:hAnsi="Times New Roman" w:cs="Times New Roman"/>
          <w:sz w:val="28"/>
          <w:szCs w:val="28"/>
        </w:rPr>
        <w:t xml:space="preserve"> concerns of inequality that may arise from flexible working.</w:t>
      </w:r>
    </w:p>
    <w:p w14:paraId="00000030"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welfare of the employees is a concern for all individuals in a management role in the organisation. However, human resources </w:t>
      </w:r>
      <w:r>
        <w:rPr>
          <w:rFonts w:ascii="Times New Roman" w:eastAsia="Times New Roman" w:hAnsi="Times New Roman" w:cs="Times New Roman"/>
          <w:color w:val="0E101A"/>
          <w:sz w:val="24"/>
          <w:szCs w:val="24"/>
        </w:rPr>
        <w:t>managers</w:t>
      </w:r>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play</w:t>
      </w:r>
      <w:r>
        <w:rPr>
          <w:rFonts w:ascii="Times New Roman" w:eastAsia="Times New Roman" w:hAnsi="Times New Roman" w:cs="Times New Roman"/>
          <w:color w:val="0E101A"/>
          <w:sz w:val="24"/>
          <w:szCs w:val="24"/>
        </w:rPr>
        <w:t xml:space="preserve"> the most significant role because their job description is mostly about employee welfare and performance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E101A"/>
          <w:sz w:val="24"/>
          <w:szCs w:val="24"/>
        </w:rPr>
        <w:t>Torrington et al., 2014). Therefore, it is the responsibility of the human resources management to ensure that flexible working does not result in in</w:t>
      </w:r>
      <w:r>
        <w:rPr>
          <w:rFonts w:ascii="Times New Roman" w:eastAsia="Times New Roman" w:hAnsi="Times New Roman" w:cs="Times New Roman"/>
          <w:color w:val="0E101A"/>
          <w:sz w:val="24"/>
          <w:szCs w:val="24"/>
        </w:rPr>
        <w:t>equality in the workplace. </w:t>
      </w:r>
    </w:p>
    <w:p w14:paraId="00000031"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the past three decades, the wave of technological, demographic, social, economic, and environmental changes have led many private and public </w:t>
      </w:r>
      <w:r>
        <w:rPr>
          <w:rFonts w:ascii="Times New Roman" w:eastAsia="Times New Roman" w:hAnsi="Times New Roman" w:cs="Times New Roman"/>
          <w:color w:val="0E101A"/>
          <w:sz w:val="24"/>
          <w:szCs w:val="24"/>
        </w:rPr>
        <w:t>organisations</w:t>
      </w:r>
      <w:r>
        <w:rPr>
          <w:rFonts w:ascii="Times New Roman" w:eastAsia="Times New Roman" w:hAnsi="Times New Roman" w:cs="Times New Roman"/>
          <w:color w:val="0E101A"/>
          <w:sz w:val="24"/>
          <w:szCs w:val="24"/>
        </w:rPr>
        <w:t xml:space="preserve"> to look for solutions for their workforce and maintain their capabilit</w:t>
      </w:r>
      <w:r>
        <w:rPr>
          <w:rFonts w:ascii="Times New Roman" w:eastAsia="Times New Roman" w:hAnsi="Times New Roman" w:cs="Times New Roman"/>
          <w:color w:val="0E101A"/>
          <w:sz w:val="24"/>
          <w:szCs w:val="24"/>
        </w:rPr>
        <w:t xml:space="preserve">ies of being flexible, innovative, responsive, more effective, and more efficient. One of the emerging trends that many </w:t>
      </w:r>
      <w:r>
        <w:rPr>
          <w:rFonts w:ascii="Times New Roman" w:eastAsia="Times New Roman" w:hAnsi="Times New Roman" w:cs="Times New Roman"/>
          <w:color w:val="0E101A"/>
          <w:sz w:val="24"/>
          <w:szCs w:val="24"/>
        </w:rPr>
        <w:t>organisations</w:t>
      </w:r>
      <w:r>
        <w:rPr>
          <w:rFonts w:ascii="Times New Roman" w:eastAsia="Times New Roman" w:hAnsi="Times New Roman" w:cs="Times New Roman"/>
          <w:color w:val="0E101A"/>
          <w:sz w:val="24"/>
          <w:szCs w:val="24"/>
        </w:rPr>
        <w:t xml:space="preserve"> have undertaken is to offer their employees or part of the flexible working conditions. Although recent studies indicate t</w:t>
      </w:r>
      <w:r>
        <w:rPr>
          <w:rFonts w:ascii="Times New Roman" w:eastAsia="Times New Roman" w:hAnsi="Times New Roman" w:cs="Times New Roman"/>
          <w:color w:val="0E101A"/>
          <w:sz w:val="24"/>
          <w:szCs w:val="24"/>
        </w:rPr>
        <w:t xml:space="preserve">hat many of the millennial and baby boomers’ generations consider opportunities to work in a flexible environment, managers from many </w:t>
      </w:r>
      <w:r>
        <w:rPr>
          <w:rFonts w:ascii="Times New Roman" w:eastAsia="Times New Roman" w:hAnsi="Times New Roman" w:cs="Times New Roman"/>
          <w:color w:val="0E101A"/>
          <w:sz w:val="24"/>
          <w:szCs w:val="24"/>
        </w:rPr>
        <w:t>organisations</w:t>
      </w:r>
      <w:r>
        <w:rPr>
          <w:rFonts w:ascii="Times New Roman" w:eastAsia="Times New Roman" w:hAnsi="Times New Roman" w:cs="Times New Roman"/>
          <w:color w:val="0E101A"/>
          <w:sz w:val="24"/>
          <w:szCs w:val="24"/>
        </w:rPr>
        <w:t xml:space="preserve"> are reluctant to give in to employees' flexible working (Vaughan-Whitehead, 2017). In this case, HR plays a </w:t>
      </w:r>
      <w:r>
        <w:rPr>
          <w:rFonts w:ascii="Times New Roman" w:eastAsia="Times New Roman" w:hAnsi="Times New Roman" w:cs="Times New Roman"/>
          <w:color w:val="0E101A"/>
          <w:sz w:val="24"/>
          <w:szCs w:val="24"/>
        </w:rPr>
        <w:t>vital role in negotiating flexible working.   </w:t>
      </w:r>
    </w:p>
    <w:p w14:paraId="00000032"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Working flexibility is currently </w:t>
      </w:r>
      <w:r>
        <w:rPr>
          <w:rFonts w:ascii="Times New Roman" w:eastAsia="Times New Roman" w:hAnsi="Times New Roman" w:cs="Times New Roman"/>
          <w:color w:val="0E101A"/>
          <w:sz w:val="24"/>
          <w:szCs w:val="24"/>
        </w:rPr>
        <w:t>conceptualised</w:t>
      </w:r>
      <w:r>
        <w:rPr>
          <w:rFonts w:ascii="Times New Roman" w:eastAsia="Times New Roman" w:hAnsi="Times New Roman" w:cs="Times New Roman"/>
          <w:color w:val="0E101A"/>
          <w:sz w:val="24"/>
          <w:szCs w:val="24"/>
        </w:rPr>
        <w:t xml:space="preserve"> like HR practices. In this case, the human resource manager assists employees in tackling the conflict that may arise from combining non-work responsibilities an</w:t>
      </w:r>
      <w:r>
        <w:rPr>
          <w:rFonts w:ascii="Times New Roman" w:eastAsia="Times New Roman" w:hAnsi="Times New Roman" w:cs="Times New Roman"/>
          <w:color w:val="0E101A"/>
          <w:sz w:val="24"/>
          <w:szCs w:val="24"/>
        </w:rPr>
        <w:t xml:space="preserve">d working responsibilities. In a flexible working condition, employees have an opportunity </w:t>
      </w:r>
      <w:r>
        <w:rPr>
          <w:rFonts w:ascii="Times New Roman" w:eastAsia="Times New Roman" w:hAnsi="Times New Roman" w:cs="Times New Roman"/>
          <w:color w:val="0E101A"/>
          <w:sz w:val="24"/>
          <w:szCs w:val="24"/>
        </w:rPr>
        <w:t>to</w:t>
      </w:r>
      <w:r>
        <w:rPr>
          <w:rFonts w:ascii="Times New Roman" w:eastAsia="Times New Roman" w:hAnsi="Times New Roman" w:cs="Times New Roman"/>
          <w:color w:val="0E101A"/>
          <w:sz w:val="24"/>
          <w:szCs w:val="24"/>
        </w:rPr>
        <w:t xml:space="preserve"> make arrangements on critical aspects of their working lives. The non-work responsibilities at home need not have more significant negative consequences on employ</w:t>
      </w:r>
      <w:r>
        <w:rPr>
          <w:rFonts w:ascii="Times New Roman" w:eastAsia="Times New Roman" w:hAnsi="Times New Roman" w:cs="Times New Roman"/>
          <w:color w:val="0E101A"/>
          <w:sz w:val="24"/>
          <w:szCs w:val="24"/>
        </w:rPr>
        <w:t xml:space="preserve">ees' performance to have maximum benefits to companies where they are employed. </w:t>
      </w:r>
      <w:r>
        <w:rPr>
          <w:rFonts w:ascii="Times New Roman" w:eastAsia="Times New Roman" w:hAnsi="Times New Roman" w:cs="Times New Roman"/>
          <w:color w:val="0E101A"/>
          <w:sz w:val="24"/>
          <w:szCs w:val="24"/>
        </w:rPr>
        <w:t>Organisations</w:t>
      </w:r>
      <w:r>
        <w:rPr>
          <w:rFonts w:ascii="Times New Roman" w:eastAsia="Times New Roman" w:hAnsi="Times New Roman" w:cs="Times New Roman"/>
          <w:color w:val="0E101A"/>
          <w:sz w:val="24"/>
          <w:szCs w:val="24"/>
        </w:rPr>
        <w:t xml:space="preserve"> consider using flexibility in Human resource management roles to motivate employees. The flexibility of employees determines where, when, and the time they will b</w:t>
      </w:r>
      <w:r>
        <w:rPr>
          <w:rFonts w:ascii="Times New Roman" w:eastAsia="Times New Roman" w:hAnsi="Times New Roman" w:cs="Times New Roman"/>
          <w:color w:val="0E101A"/>
          <w:sz w:val="24"/>
          <w:szCs w:val="24"/>
        </w:rPr>
        <w:t>e involved in work-related tasks (Vaughan-Whitehead, 2017). Therefore, it is the role of human resource managers to determine the performance of their employees on flexible terms to tackle the inequality that may arise from fellow employees on fixed-term o</w:t>
      </w:r>
      <w:r>
        <w:rPr>
          <w:rFonts w:ascii="Times New Roman" w:eastAsia="Times New Roman" w:hAnsi="Times New Roman" w:cs="Times New Roman"/>
          <w:color w:val="0E101A"/>
          <w:sz w:val="24"/>
          <w:szCs w:val="24"/>
        </w:rPr>
        <w:t xml:space="preserve">r at home. Recent studies indicate the recent pandemic of Covid-19 created working inequality in many </w:t>
      </w:r>
      <w:r>
        <w:rPr>
          <w:rFonts w:ascii="Times New Roman" w:eastAsia="Times New Roman" w:hAnsi="Times New Roman" w:cs="Times New Roman"/>
          <w:color w:val="0E101A"/>
          <w:sz w:val="24"/>
          <w:szCs w:val="24"/>
        </w:rPr>
        <w:t>organisations</w:t>
      </w:r>
      <w:r>
        <w:rPr>
          <w:rFonts w:ascii="Times New Roman" w:eastAsia="Times New Roman" w:hAnsi="Times New Roman" w:cs="Times New Roman"/>
          <w:color w:val="0E101A"/>
          <w:sz w:val="24"/>
          <w:szCs w:val="24"/>
        </w:rPr>
        <w:t xml:space="preserve"> (Purkayastha, Vanroelen, and Bircan, 2020). While some employees were given compulsory leaves, terminated, or suspended, many were allowed t</w:t>
      </w:r>
      <w:r>
        <w:rPr>
          <w:rFonts w:ascii="Times New Roman" w:eastAsia="Times New Roman" w:hAnsi="Times New Roman" w:cs="Times New Roman"/>
          <w:color w:val="0E101A"/>
          <w:sz w:val="24"/>
          <w:szCs w:val="24"/>
        </w:rPr>
        <w:t xml:space="preserve">o work on flexible terms, whether part-time or working at home. Domestic-based conflict, especially gender-based inequality, was also evidenced in many countries due to working flexibility. To handle such disadvantages in the </w:t>
      </w:r>
      <w:r>
        <w:rPr>
          <w:rFonts w:ascii="Times New Roman" w:eastAsia="Times New Roman" w:hAnsi="Times New Roman" w:cs="Times New Roman"/>
          <w:color w:val="0E101A"/>
          <w:sz w:val="24"/>
          <w:szCs w:val="24"/>
        </w:rPr>
        <w:t>labour</w:t>
      </w:r>
      <w:r>
        <w:rPr>
          <w:rFonts w:ascii="Times New Roman" w:eastAsia="Times New Roman" w:hAnsi="Times New Roman" w:cs="Times New Roman"/>
          <w:color w:val="0E101A"/>
          <w:sz w:val="24"/>
          <w:szCs w:val="24"/>
        </w:rPr>
        <w:t xml:space="preserve"> market, it was the role</w:t>
      </w:r>
      <w:r>
        <w:rPr>
          <w:rFonts w:ascii="Times New Roman" w:eastAsia="Times New Roman" w:hAnsi="Times New Roman" w:cs="Times New Roman"/>
          <w:color w:val="0E101A"/>
          <w:sz w:val="24"/>
          <w:szCs w:val="24"/>
        </w:rPr>
        <w:t xml:space="preserve"> of human resource managers to practice inclusivity in their performance to ensure all employees are included disregarding their disadvantages.   </w:t>
      </w:r>
    </w:p>
    <w:p w14:paraId="00000033"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Generally, reducing inequalities and enhancing equal opportunities among employees in flexible terms is funda</w:t>
      </w:r>
      <w:r>
        <w:rPr>
          <w:rFonts w:ascii="Times New Roman" w:eastAsia="Times New Roman" w:hAnsi="Times New Roman" w:cs="Times New Roman"/>
          <w:color w:val="0E101A"/>
          <w:sz w:val="24"/>
          <w:szCs w:val="24"/>
        </w:rPr>
        <w:t xml:space="preserve">mental for the human resource manager to maintain sustainable growth. HRM should develop policies that aim at enhancing equality among all employees in an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Policies implemented should affect equal distribution of opportunities, assets, and eco</w:t>
      </w:r>
      <w:r>
        <w:rPr>
          <w:rFonts w:ascii="Times New Roman" w:eastAsia="Times New Roman" w:hAnsi="Times New Roman" w:cs="Times New Roman"/>
          <w:color w:val="0E101A"/>
          <w:sz w:val="24"/>
          <w:szCs w:val="24"/>
        </w:rPr>
        <w:t>nomic and political voices to all employees. Furthermore, human resource managers should ensure employees earn equal income and resources based on targeted measures (Gerber, 2022).</w:t>
      </w:r>
    </w:p>
    <w:p w14:paraId="00000034"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Looking for a balance when allocating tasks is the most effective way to pr</w:t>
      </w:r>
      <w:r>
        <w:rPr>
          <w:rFonts w:ascii="Times New Roman" w:eastAsia="Times New Roman" w:hAnsi="Times New Roman" w:cs="Times New Roman"/>
          <w:color w:val="0E101A"/>
          <w:sz w:val="24"/>
          <w:szCs w:val="24"/>
        </w:rPr>
        <w:t xml:space="preserve">event workers' inequalities on flexible terms. This can be achieved through HR observing employees' protection policies. According to Gerber (2022), employees' protection policies govern the use of temporary contracts, the firing of workers, poor </w:t>
      </w:r>
      <w:r>
        <w:rPr>
          <w:rFonts w:ascii="Times New Roman" w:eastAsia="Times New Roman" w:hAnsi="Times New Roman" w:cs="Times New Roman"/>
          <w:color w:val="0E101A"/>
          <w:sz w:val="24"/>
          <w:szCs w:val="24"/>
        </w:rPr>
        <w:t>labour</w:t>
      </w:r>
      <w:r>
        <w:rPr>
          <w:rFonts w:ascii="Times New Roman" w:eastAsia="Times New Roman" w:hAnsi="Times New Roman" w:cs="Times New Roman"/>
          <w:color w:val="0E101A"/>
          <w:sz w:val="24"/>
          <w:szCs w:val="24"/>
        </w:rPr>
        <w:t xml:space="preserve"> co</w:t>
      </w:r>
      <w:r>
        <w:rPr>
          <w:rFonts w:ascii="Times New Roman" w:eastAsia="Times New Roman" w:hAnsi="Times New Roman" w:cs="Times New Roman"/>
          <w:color w:val="0E101A"/>
          <w:sz w:val="24"/>
          <w:szCs w:val="24"/>
        </w:rPr>
        <w:t xml:space="preserve">nditions, and instabilities. The human resource managers should focus on ensuring the job security of all employees and improving the employability and </w:t>
      </w:r>
      <w:r>
        <w:rPr>
          <w:rFonts w:ascii="Times New Roman" w:eastAsia="Times New Roman" w:hAnsi="Times New Roman" w:cs="Times New Roman"/>
          <w:color w:val="0E101A"/>
          <w:sz w:val="24"/>
          <w:szCs w:val="24"/>
        </w:rPr>
        <w:t>labour</w:t>
      </w:r>
      <w:r>
        <w:rPr>
          <w:rFonts w:ascii="Times New Roman" w:eastAsia="Times New Roman" w:hAnsi="Times New Roman" w:cs="Times New Roman"/>
          <w:color w:val="0E101A"/>
          <w:sz w:val="24"/>
          <w:szCs w:val="24"/>
        </w:rPr>
        <w:t xml:space="preserve"> skills of an employee without considering whether they are employed on a fixed basis or flexible </w:t>
      </w:r>
      <w:r>
        <w:rPr>
          <w:rFonts w:ascii="Times New Roman" w:eastAsia="Times New Roman" w:hAnsi="Times New Roman" w:cs="Times New Roman"/>
          <w:color w:val="0E101A"/>
          <w:sz w:val="24"/>
          <w:szCs w:val="24"/>
        </w:rPr>
        <w:t xml:space="preserve">terms. Inefficient job matching, job reallocation, and imposing hefty welfare </w:t>
      </w:r>
      <w:r>
        <w:rPr>
          <w:rFonts w:ascii="Times New Roman" w:eastAsia="Times New Roman" w:hAnsi="Times New Roman" w:cs="Times New Roman"/>
          <w:color w:val="0E101A"/>
          <w:sz w:val="24"/>
          <w:szCs w:val="24"/>
        </w:rPr>
        <w:t>costs</w:t>
      </w:r>
      <w:r>
        <w:rPr>
          <w:rFonts w:ascii="Times New Roman" w:eastAsia="Times New Roman" w:hAnsi="Times New Roman" w:cs="Times New Roman"/>
          <w:color w:val="0E101A"/>
          <w:sz w:val="24"/>
          <w:szCs w:val="24"/>
        </w:rPr>
        <w:t xml:space="preserve"> are key challenges that promote job inequality and workers' productivity in flexible working conditions. In this case, Human resource managers should find the most effectiv</w:t>
      </w:r>
      <w:r>
        <w:rPr>
          <w:rFonts w:ascii="Times New Roman" w:eastAsia="Times New Roman" w:hAnsi="Times New Roman" w:cs="Times New Roman"/>
          <w:color w:val="0E101A"/>
          <w:sz w:val="24"/>
          <w:szCs w:val="24"/>
        </w:rPr>
        <w:t xml:space="preserve">e way to tackle these challenges among their employees. </w:t>
      </w:r>
      <w:r>
        <w:rPr>
          <w:rFonts w:ascii="Times New Roman" w:eastAsia="Times New Roman" w:hAnsi="Times New Roman" w:cs="Times New Roman"/>
          <w:color w:val="0E101A"/>
          <w:sz w:val="24"/>
          <w:szCs w:val="24"/>
        </w:rPr>
        <w:t>Such a way</w:t>
      </w:r>
      <w:r>
        <w:rPr>
          <w:rFonts w:ascii="Times New Roman" w:eastAsia="Times New Roman" w:hAnsi="Times New Roman" w:cs="Times New Roman"/>
          <w:color w:val="0E101A"/>
          <w:sz w:val="24"/>
          <w:szCs w:val="24"/>
        </w:rPr>
        <w:t xml:space="preserve"> may include designing guidelines and negotiations between employees and employers on how they will conduct their tasks. </w:t>
      </w:r>
    </w:p>
    <w:p w14:paraId="00000035" w14:textId="77777777" w:rsidR="00AA1F14" w:rsidRDefault="00AA1F14">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p>
    <w:p w14:paraId="00000036" w14:textId="77777777" w:rsidR="00AA1F14" w:rsidRDefault="00FA4A1E">
      <w:pPr>
        <w:pStyle w:val="Heading1"/>
        <w:spacing w:after="0" w:line="360" w:lineRule="auto"/>
        <w:jc w:val="center"/>
        <w:rPr>
          <w:rFonts w:ascii="Times New Roman" w:eastAsia="Times New Roman" w:hAnsi="Times New Roman" w:cs="Times New Roman"/>
          <w:sz w:val="28"/>
          <w:szCs w:val="28"/>
        </w:rPr>
      </w:pPr>
      <w:bookmarkStart w:id="5" w:name="_3lmfh0ufrrgy" w:colFirst="0" w:colLast="0"/>
      <w:bookmarkEnd w:id="5"/>
      <w:r>
        <w:rPr>
          <w:rFonts w:ascii="Times New Roman" w:eastAsia="Times New Roman" w:hAnsi="Times New Roman" w:cs="Times New Roman"/>
          <w:sz w:val="28"/>
          <w:szCs w:val="28"/>
        </w:rPr>
        <w:t>Conclusion</w:t>
      </w:r>
    </w:p>
    <w:p w14:paraId="00000037" w14:textId="77777777" w:rsidR="00AA1F14" w:rsidRDefault="00FA4A1E">
      <w:pPr>
        <w:pBdr>
          <w:top w:val="nil"/>
          <w:left w:val="nil"/>
          <w:bottom w:val="nil"/>
          <w:right w:val="nil"/>
          <w:between w:val="nil"/>
        </w:pBdr>
        <w:spacing w:after="0" w:line="36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Flexible working is the new normal and thus, the organi</w:t>
      </w:r>
      <w:r>
        <w:rPr>
          <w:rFonts w:ascii="Times New Roman" w:eastAsia="Times New Roman" w:hAnsi="Times New Roman" w:cs="Times New Roman"/>
          <w:color w:val="0E101A"/>
          <w:sz w:val="24"/>
          <w:szCs w:val="24"/>
        </w:rPr>
        <w:t xml:space="preserve">sation should not view such arrangement as exceptional. In addition, flexible working should not be categorised as a deviation from normal working. As noted, more employees prefer flexible work than traditional work; therefore, the </w:t>
      </w:r>
      <w:r>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has to embrace flexible working to meet the needs of the employees. Flexible work is critical in promoting diversity and inclusion. It allows the traditionally marginalised populations such as women, people with disabilities, cultural minorities, and thos</w:t>
      </w:r>
      <w:r>
        <w:rPr>
          <w:rFonts w:ascii="Times New Roman" w:eastAsia="Times New Roman" w:hAnsi="Times New Roman" w:cs="Times New Roman"/>
          <w:color w:val="0E101A"/>
          <w:sz w:val="24"/>
          <w:szCs w:val="24"/>
        </w:rPr>
        <w:t>e living in distant locations to choose work arrangements that suit their needs. However, flexible working can lead to inequality by paying fewer employees who opt for flexible working, missed training opportunities, the likelihood of being dismissed compa</w:t>
      </w:r>
      <w:r>
        <w:rPr>
          <w:rFonts w:ascii="Times New Roman" w:eastAsia="Times New Roman" w:hAnsi="Times New Roman" w:cs="Times New Roman"/>
          <w:color w:val="0E101A"/>
          <w:sz w:val="24"/>
          <w:szCs w:val="24"/>
        </w:rPr>
        <w:t>red to those under standard working arrangements, and being overworked. Therefore, the company's Human Resources should develop policies for equal pay regardless of the work plan, including flexible work plan in the recruitment process, and regularly organ</w:t>
      </w:r>
      <w:r>
        <w:rPr>
          <w:rFonts w:ascii="Times New Roman" w:eastAsia="Times New Roman" w:hAnsi="Times New Roman" w:cs="Times New Roman"/>
          <w:color w:val="0E101A"/>
          <w:sz w:val="24"/>
          <w:szCs w:val="24"/>
        </w:rPr>
        <w:t>ise training to raise awareness of flexible working among employees. </w:t>
      </w:r>
    </w:p>
    <w:p w14:paraId="00000038" w14:textId="77777777" w:rsidR="00AA1F14" w:rsidRDefault="00AA1F14">
      <w:pPr>
        <w:spacing w:after="0" w:line="360" w:lineRule="auto"/>
        <w:rPr>
          <w:rFonts w:ascii="Times New Roman" w:eastAsia="Times New Roman" w:hAnsi="Times New Roman" w:cs="Times New Roman"/>
          <w:sz w:val="24"/>
          <w:szCs w:val="24"/>
        </w:rPr>
      </w:pPr>
    </w:p>
    <w:p w14:paraId="00000039" w14:textId="77777777" w:rsidR="00AA1F14" w:rsidRDefault="00AA1F14">
      <w:pPr>
        <w:spacing w:after="0" w:line="360" w:lineRule="auto"/>
        <w:rPr>
          <w:rFonts w:ascii="Times New Roman" w:eastAsia="Times New Roman" w:hAnsi="Times New Roman" w:cs="Times New Roman"/>
          <w:sz w:val="24"/>
          <w:szCs w:val="24"/>
        </w:rPr>
      </w:pPr>
    </w:p>
    <w:p w14:paraId="0000003A" w14:textId="77777777" w:rsidR="00AA1F14" w:rsidRDefault="00AA1F14">
      <w:pPr>
        <w:spacing w:after="0" w:line="360" w:lineRule="auto"/>
        <w:rPr>
          <w:rFonts w:ascii="Times New Roman" w:eastAsia="Times New Roman" w:hAnsi="Times New Roman" w:cs="Times New Roman"/>
          <w:sz w:val="24"/>
          <w:szCs w:val="24"/>
        </w:rPr>
      </w:pPr>
    </w:p>
    <w:p w14:paraId="0000003B" w14:textId="77777777" w:rsidR="00AA1F14" w:rsidRDefault="00AA1F14">
      <w:pPr>
        <w:spacing w:after="0" w:line="360" w:lineRule="auto"/>
        <w:rPr>
          <w:rFonts w:ascii="Times New Roman" w:eastAsia="Times New Roman" w:hAnsi="Times New Roman" w:cs="Times New Roman"/>
          <w:sz w:val="24"/>
          <w:szCs w:val="24"/>
        </w:rPr>
      </w:pPr>
    </w:p>
    <w:p w14:paraId="0000003C" w14:textId="77777777" w:rsidR="00AA1F14" w:rsidRDefault="00AA1F14">
      <w:pPr>
        <w:spacing w:line="360" w:lineRule="auto"/>
        <w:rPr>
          <w:rFonts w:ascii="Times New Roman" w:eastAsia="Times New Roman" w:hAnsi="Times New Roman" w:cs="Times New Roman"/>
          <w:sz w:val="24"/>
          <w:szCs w:val="24"/>
        </w:rPr>
      </w:pPr>
    </w:p>
    <w:p w14:paraId="0000003D" w14:textId="77777777" w:rsidR="00AA1F14" w:rsidRDefault="00AA1F14">
      <w:pPr>
        <w:spacing w:line="360" w:lineRule="auto"/>
        <w:rPr>
          <w:rFonts w:ascii="Times New Roman" w:eastAsia="Times New Roman" w:hAnsi="Times New Roman" w:cs="Times New Roman"/>
          <w:sz w:val="24"/>
          <w:szCs w:val="24"/>
        </w:rPr>
      </w:pPr>
    </w:p>
    <w:p w14:paraId="0000003E" w14:textId="77777777" w:rsidR="00AA1F14" w:rsidRDefault="00AA1F14">
      <w:pPr>
        <w:spacing w:line="360" w:lineRule="auto"/>
        <w:rPr>
          <w:rFonts w:ascii="Times New Roman" w:eastAsia="Times New Roman" w:hAnsi="Times New Roman" w:cs="Times New Roman"/>
          <w:sz w:val="24"/>
          <w:szCs w:val="24"/>
        </w:rPr>
      </w:pPr>
    </w:p>
    <w:p w14:paraId="0000003F" w14:textId="77777777" w:rsidR="00AA1F14" w:rsidRDefault="00AA1F14">
      <w:pPr>
        <w:spacing w:line="360" w:lineRule="auto"/>
        <w:rPr>
          <w:rFonts w:ascii="Times New Roman" w:eastAsia="Times New Roman" w:hAnsi="Times New Roman" w:cs="Times New Roman"/>
          <w:sz w:val="24"/>
          <w:szCs w:val="24"/>
        </w:rPr>
      </w:pPr>
    </w:p>
    <w:p w14:paraId="00000040" w14:textId="77777777" w:rsidR="00AA1F14" w:rsidRDefault="00AA1F14">
      <w:pPr>
        <w:spacing w:line="360" w:lineRule="auto"/>
        <w:rPr>
          <w:rFonts w:ascii="Times New Roman" w:eastAsia="Times New Roman" w:hAnsi="Times New Roman" w:cs="Times New Roman"/>
          <w:sz w:val="24"/>
          <w:szCs w:val="24"/>
        </w:rPr>
      </w:pPr>
    </w:p>
    <w:p w14:paraId="00000041" w14:textId="77777777" w:rsidR="00AA1F14" w:rsidRDefault="00AA1F14">
      <w:pPr>
        <w:spacing w:line="360" w:lineRule="auto"/>
        <w:rPr>
          <w:rFonts w:ascii="Times New Roman" w:eastAsia="Times New Roman" w:hAnsi="Times New Roman" w:cs="Times New Roman"/>
          <w:sz w:val="24"/>
          <w:szCs w:val="24"/>
        </w:rPr>
      </w:pPr>
    </w:p>
    <w:p w14:paraId="00000042" w14:textId="77777777" w:rsidR="00AA1F14" w:rsidRDefault="00AA1F14">
      <w:pPr>
        <w:spacing w:line="360" w:lineRule="auto"/>
        <w:rPr>
          <w:rFonts w:ascii="Times New Roman" w:eastAsia="Times New Roman" w:hAnsi="Times New Roman" w:cs="Times New Roman"/>
          <w:sz w:val="24"/>
          <w:szCs w:val="24"/>
        </w:rPr>
      </w:pPr>
    </w:p>
    <w:p w14:paraId="00000043" w14:textId="77777777" w:rsidR="00AA1F14" w:rsidRDefault="00AA1F14">
      <w:pPr>
        <w:spacing w:line="360" w:lineRule="auto"/>
        <w:rPr>
          <w:rFonts w:ascii="Times New Roman" w:eastAsia="Times New Roman" w:hAnsi="Times New Roman" w:cs="Times New Roman"/>
          <w:sz w:val="24"/>
          <w:szCs w:val="24"/>
        </w:rPr>
      </w:pPr>
    </w:p>
    <w:p w14:paraId="00000044" w14:textId="77777777" w:rsidR="00AA1F14" w:rsidRDefault="00AA1F14">
      <w:pPr>
        <w:spacing w:line="360" w:lineRule="auto"/>
        <w:rPr>
          <w:rFonts w:ascii="Times New Roman" w:eastAsia="Times New Roman" w:hAnsi="Times New Roman" w:cs="Times New Roman"/>
          <w:sz w:val="24"/>
          <w:szCs w:val="24"/>
        </w:rPr>
      </w:pPr>
    </w:p>
    <w:p w14:paraId="00000045" w14:textId="77777777" w:rsidR="00AA1F14" w:rsidRDefault="00AA1F14">
      <w:pPr>
        <w:spacing w:line="360" w:lineRule="auto"/>
        <w:rPr>
          <w:rFonts w:ascii="Times New Roman" w:eastAsia="Times New Roman" w:hAnsi="Times New Roman" w:cs="Times New Roman"/>
          <w:sz w:val="24"/>
          <w:szCs w:val="24"/>
        </w:rPr>
      </w:pPr>
    </w:p>
    <w:p w14:paraId="00000046" w14:textId="77777777" w:rsidR="00AA1F14" w:rsidRDefault="00AA1F14">
      <w:pPr>
        <w:spacing w:line="360" w:lineRule="auto"/>
        <w:rPr>
          <w:rFonts w:ascii="Times New Roman" w:eastAsia="Times New Roman" w:hAnsi="Times New Roman" w:cs="Times New Roman"/>
          <w:sz w:val="24"/>
          <w:szCs w:val="24"/>
        </w:rPr>
      </w:pPr>
    </w:p>
    <w:p w14:paraId="00000047" w14:textId="77777777" w:rsidR="00AA1F14" w:rsidRDefault="00AA1F14">
      <w:pPr>
        <w:spacing w:line="360" w:lineRule="auto"/>
        <w:rPr>
          <w:rFonts w:ascii="Times New Roman" w:eastAsia="Times New Roman" w:hAnsi="Times New Roman" w:cs="Times New Roman"/>
          <w:sz w:val="24"/>
          <w:szCs w:val="24"/>
        </w:rPr>
      </w:pPr>
    </w:p>
    <w:p w14:paraId="00000048" w14:textId="77777777" w:rsidR="00AA1F14" w:rsidRDefault="00AA1F14">
      <w:pPr>
        <w:spacing w:line="360" w:lineRule="auto"/>
        <w:rPr>
          <w:rFonts w:ascii="Times New Roman" w:eastAsia="Times New Roman" w:hAnsi="Times New Roman" w:cs="Times New Roman"/>
          <w:sz w:val="24"/>
          <w:szCs w:val="24"/>
        </w:rPr>
      </w:pPr>
    </w:p>
    <w:p w14:paraId="00000049" w14:textId="77777777" w:rsidR="00AA1F14" w:rsidRDefault="00AA1F14">
      <w:pPr>
        <w:spacing w:line="360" w:lineRule="auto"/>
        <w:rPr>
          <w:rFonts w:ascii="Times New Roman" w:eastAsia="Times New Roman" w:hAnsi="Times New Roman" w:cs="Times New Roman"/>
          <w:sz w:val="24"/>
          <w:szCs w:val="24"/>
        </w:rPr>
      </w:pPr>
    </w:p>
    <w:p w14:paraId="0000004A" w14:textId="77777777" w:rsidR="00AA1F14" w:rsidRDefault="00FA4A1E">
      <w:pPr>
        <w:pStyle w:val="Heading1"/>
        <w:spacing w:line="360" w:lineRule="auto"/>
        <w:jc w:val="center"/>
        <w:rPr>
          <w:rFonts w:ascii="Times New Roman" w:eastAsia="Times New Roman" w:hAnsi="Times New Roman" w:cs="Times New Roman"/>
          <w:sz w:val="28"/>
          <w:szCs w:val="28"/>
        </w:rPr>
      </w:pPr>
      <w:bookmarkStart w:id="6" w:name="_ijw97ihaw9j4" w:colFirst="0" w:colLast="0"/>
      <w:bookmarkEnd w:id="6"/>
      <w:r>
        <w:rPr>
          <w:rFonts w:ascii="Times New Roman" w:eastAsia="Times New Roman" w:hAnsi="Times New Roman" w:cs="Times New Roman"/>
          <w:sz w:val="28"/>
          <w:szCs w:val="28"/>
        </w:rPr>
        <w:t>References</w:t>
      </w:r>
    </w:p>
    <w:p w14:paraId="0000004B"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Ardianti, R., Obschonka, M. and Davidsson, P., 2022. Psychological well-being of hybrid</w:t>
      </w:r>
    </w:p>
    <w:p w14:paraId="0000004C"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Journal of Business Venturing Insights, 17, p.e00294.</w:t>
      </w:r>
    </w:p>
    <w:p w14:paraId="0000004D"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 M., Taylor, S. 2017. Armstrong's Handbook of Human Resource Management</w:t>
      </w:r>
    </w:p>
    <w:p w14:paraId="0000004E"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Practice, 14th Ed</w:t>
      </w:r>
      <w:r>
        <w:rPr>
          <w:rFonts w:ascii="Times New Roman" w:eastAsia="Times New Roman" w:hAnsi="Times New Roman" w:cs="Times New Roman"/>
          <w:sz w:val="24"/>
          <w:szCs w:val="24"/>
        </w:rPr>
        <w:t>ition, Kogan Page</w:t>
      </w:r>
    </w:p>
    <w:p w14:paraId="0000004F"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Christensen, C.M., 2017. How will you measure your life?(Harvard business review classics).</w:t>
      </w:r>
    </w:p>
    <w:p w14:paraId="00000050"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Harvard Business Review Press. .</w:t>
      </w:r>
    </w:p>
    <w:p w14:paraId="00000051"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Chung, H. and van der Lippe, T., 2018. Flexible Working, Work–Life Balance, and Gender</w:t>
      </w:r>
    </w:p>
    <w:p w14:paraId="00000052"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Introduction. </w:t>
      </w:r>
      <w:r>
        <w:rPr>
          <w:rFonts w:ascii="Times New Roman" w:eastAsia="Times New Roman" w:hAnsi="Times New Roman" w:cs="Times New Roman"/>
          <w:i/>
          <w:sz w:val="24"/>
          <w:szCs w:val="24"/>
        </w:rPr>
        <w:t>So</w:t>
      </w:r>
      <w:r>
        <w:rPr>
          <w:rFonts w:ascii="Times New Roman" w:eastAsia="Times New Roman" w:hAnsi="Times New Roman" w:cs="Times New Roman"/>
          <w:i/>
          <w:sz w:val="24"/>
          <w:szCs w:val="24"/>
        </w:rPr>
        <w:t>cial Indicators Research</w:t>
      </w:r>
      <w:r>
        <w:rPr>
          <w:rFonts w:ascii="Times New Roman" w:eastAsia="Times New Roman" w:hAnsi="Times New Roman" w:cs="Times New Roman"/>
          <w:sz w:val="24"/>
          <w:szCs w:val="24"/>
        </w:rPr>
        <w:t>, 151(2), pp.365-381.</w:t>
      </w:r>
    </w:p>
    <w:p w14:paraId="00000053"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Daly, M., 2010. Shifts in family policy in the UK under New Labour. Journal of European Social</w:t>
      </w:r>
    </w:p>
    <w:p w14:paraId="00000054"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Policy, 20(5), pp.433-443.</w:t>
      </w:r>
    </w:p>
    <w:p w14:paraId="00000055"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 J., Joubert, C.J.E. and Tordoir, S.F., 2017. Compensation, diversity and inclusion </w:t>
      </w:r>
      <w:r>
        <w:rPr>
          <w:rFonts w:ascii="Times New Roman" w:eastAsia="Times New Roman" w:hAnsi="Times New Roman" w:cs="Times New Roman"/>
          <w:sz w:val="24"/>
          <w:szCs w:val="24"/>
        </w:rPr>
        <w:t>at the</w:t>
      </w:r>
    </w:p>
    <w:p w14:paraId="00000056"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World Bank Group. World Bank Policy Research Working Paper, (8058).</w:t>
      </w:r>
    </w:p>
    <w:p w14:paraId="00000057" w14:textId="77777777" w:rsidR="00AA1F14" w:rsidRDefault="00FA4A1E">
      <w:pPr>
        <w:spacing w:after="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Gerber, C., 2022. Gender and precarity in platform work: Old inequalities in the new world of work. </w:t>
      </w:r>
      <w:r>
        <w:rPr>
          <w:rFonts w:ascii="Times New Roman" w:eastAsia="Times New Roman" w:hAnsi="Times New Roman" w:cs="Times New Roman"/>
          <w:i/>
          <w:sz w:val="24"/>
          <w:szCs w:val="24"/>
          <w:highlight w:val="white"/>
        </w:rPr>
        <w:t>New Technology, Work and Employment</w:t>
      </w:r>
      <w:r>
        <w:rPr>
          <w:rFonts w:ascii="Times New Roman" w:eastAsia="Times New Roman" w:hAnsi="Times New Roman" w:cs="Times New Roman"/>
          <w:sz w:val="24"/>
          <w:szCs w:val="24"/>
          <w:highlight w:val="white"/>
        </w:rPr>
        <w:t>.</w:t>
      </w:r>
    </w:p>
    <w:p w14:paraId="00000058"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Corominas, A. and Pastor, R., 2010. Replanni</w:t>
      </w:r>
      <w:r>
        <w:rPr>
          <w:rFonts w:ascii="Times New Roman" w:eastAsia="Times New Roman" w:hAnsi="Times New Roman" w:cs="Times New Roman"/>
          <w:sz w:val="24"/>
          <w:szCs w:val="24"/>
        </w:rPr>
        <w:t>ng working time under annualised working hours.</w:t>
      </w:r>
    </w:p>
    <w:p w14:paraId="00000059"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Journal of Production Research, 48(5), pp.1493-1515.</w:t>
      </w:r>
    </w:p>
    <w:p w14:paraId="0000005A"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Fuller, S. and Hirsh, C., 2018. “Family-Friendly” Jobs and Motherhood Pay Penalties: The</w:t>
      </w:r>
    </w:p>
    <w:p w14:paraId="0000005B" w14:textId="77777777" w:rsidR="00AA1F14" w:rsidRDefault="00FA4A1E">
      <w:pPr>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Impact of Flexible Work Arrangements Across the Educational Spectrum. </w:t>
      </w:r>
      <w:r>
        <w:rPr>
          <w:rFonts w:ascii="Times New Roman" w:eastAsia="Times New Roman" w:hAnsi="Times New Roman" w:cs="Times New Roman"/>
          <w:i/>
          <w:sz w:val="24"/>
          <w:szCs w:val="24"/>
        </w:rPr>
        <w:t>Work and Occupations</w:t>
      </w:r>
      <w:r>
        <w:rPr>
          <w:rFonts w:ascii="Times New Roman" w:eastAsia="Times New Roman" w:hAnsi="Times New Roman" w:cs="Times New Roman"/>
          <w:sz w:val="24"/>
          <w:szCs w:val="24"/>
        </w:rPr>
        <w:t>, 46(1), pp.3-44.</w:t>
      </w:r>
    </w:p>
    <w:p w14:paraId="0000005C"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Grogan, K.E., 2019. How the entire scientific community can</w:t>
      </w:r>
      <w:r>
        <w:rPr>
          <w:rFonts w:ascii="Times New Roman" w:eastAsia="Times New Roman" w:hAnsi="Times New Roman" w:cs="Times New Roman"/>
          <w:sz w:val="24"/>
          <w:szCs w:val="24"/>
        </w:rPr>
        <w:t xml:space="preserve"> confront gender bias in the</w:t>
      </w:r>
    </w:p>
    <w:p w14:paraId="0000005D"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workplace. Nature Ecology &amp; Evolution, 3(1), pp.3-6</w:t>
      </w:r>
    </w:p>
    <w:p w14:paraId="0000005E" w14:textId="77777777" w:rsidR="00AA1F14" w:rsidRDefault="00FA4A1E">
      <w:pPr>
        <w:spacing w:line="360" w:lineRule="auto"/>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color w:val="222222"/>
          <w:sz w:val="24"/>
          <w:szCs w:val="24"/>
          <w:highlight w:val="white"/>
        </w:rPr>
        <w:t>Kirton, G., 2020. Diversity and inclusion in a changing world of work. In </w:t>
      </w:r>
      <w:r>
        <w:rPr>
          <w:rFonts w:ascii="Times New Roman" w:eastAsia="Times New Roman" w:hAnsi="Times New Roman" w:cs="Times New Roman"/>
          <w:i/>
          <w:color w:val="222222"/>
          <w:sz w:val="24"/>
          <w:szCs w:val="24"/>
          <w:highlight w:val="white"/>
        </w:rPr>
        <w:t>The future of work and</w:t>
      </w:r>
    </w:p>
    <w:p w14:paraId="0000005F" w14:textId="77777777" w:rsidR="00AA1F14" w:rsidRDefault="00FA4A1E">
      <w:pPr>
        <w:spacing w:line="360" w:lineRule="auto"/>
        <w:ind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i/>
          <w:color w:val="222222"/>
          <w:sz w:val="24"/>
          <w:szCs w:val="24"/>
          <w:highlight w:val="white"/>
        </w:rPr>
        <w:t>employment</w:t>
      </w:r>
      <w:r>
        <w:rPr>
          <w:rFonts w:ascii="Times New Roman" w:eastAsia="Times New Roman" w:hAnsi="Times New Roman" w:cs="Times New Roman"/>
          <w:color w:val="222222"/>
          <w:sz w:val="24"/>
          <w:szCs w:val="24"/>
          <w:highlight w:val="white"/>
        </w:rPr>
        <w:t>. Edward Elgar Publishing.</w:t>
      </w:r>
    </w:p>
    <w:p w14:paraId="00000060" w14:textId="77777777" w:rsidR="00AA1F14" w:rsidRDefault="00FA4A1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Michielsens, E., Bingham, C. and Clarke, </w:t>
      </w:r>
      <w:r>
        <w:rPr>
          <w:rFonts w:ascii="Times New Roman" w:eastAsia="Times New Roman" w:hAnsi="Times New Roman" w:cs="Times New Roman"/>
          <w:color w:val="222222"/>
          <w:sz w:val="24"/>
          <w:szCs w:val="24"/>
          <w:highlight w:val="white"/>
        </w:rPr>
        <w:t>L., 2014. Managing diversity through flexible work</w:t>
      </w:r>
    </w:p>
    <w:p w14:paraId="00000061" w14:textId="77777777" w:rsidR="00AA1F14" w:rsidRDefault="00FA4A1E">
      <w:pPr>
        <w:spacing w:line="360" w:lineRule="auto"/>
        <w:ind w:firstLine="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arrangements: Management perspectives. </w:t>
      </w:r>
      <w:r>
        <w:rPr>
          <w:rFonts w:ascii="Times New Roman" w:eastAsia="Times New Roman" w:hAnsi="Times New Roman" w:cs="Times New Roman"/>
          <w:i/>
          <w:color w:val="222222"/>
          <w:sz w:val="24"/>
          <w:szCs w:val="24"/>
          <w:highlight w:val="white"/>
        </w:rPr>
        <w:t>Employee Relations</w:t>
      </w:r>
      <w:r>
        <w:rPr>
          <w:rFonts w:ascii="Times New Roman" w:eastAsia="Times New Roman" w:hAnsi="Times New Roman" w:cs="Times New Roman"/>
          <w:color w:val="222222"/>
          <w:sz w:val="24"/>
          <w:szCs w:val="24"/>
          <w:highlight w:val="white"/>
        </w:rPr>
        <w:t>.</w:t>
      </w:r>
    </w:p>
    <w:p w14:paraId="00000062" w14:textId="77777777" w:rsidR="00AA1F14" w:rsidRDefault="00FA4A1E">
      <w:pPr>
        <w:spacing w:line="360" w:lineRule="auto"/>
        <w:rPr>
          <w:rFonts w:ascii="Times New Roman" w:eastAsia="Times New Roman" w:hAnsi="Times New Roman" w:cs="Times New Roman"/>
          <w:i/>
          <w:color w:val="222222"/>
          <w:sz w:val="24"/>
          <w:szCs w:val="24"/>
          <w:highlight w:val="white"/>
        </w:rPr>
      </w:pPr>
      <w:r>
        <w:rPr>
          <w:rFonts w:ascii="Times New Roman" w:eastAsia="Times New Roman" w:hAnsi="Times New Roman" w:cs="Times New Roman"/>
          <w:color w:val="222222"/>
          <w:sz w:val="24"/>
          <w:szCs w:val="24"/>
          <w:highlight w:val="white"/>
        </w:rPr>
        <w:t>Mitra, N. and Mehta, K., 2021. Diversity and Inclusion—A Key Business Strategy. In </w:t>
      </w:r>
      <w:r>
        <w:rPr>
          <w:rFonts w:ascii="Times New Roman" w:eastAsia="Times New Roman" w:hAnsi="Times New Roman" w:cs="Times New Roman"/>
          <w:i/>
          <w:color w:val="222222"/>
          <w:sz w:val="24"/>
          <w:szCs w:val="24"/>
          <w:highlight w:val="white"/>
        </w:rPr>
        <w:t>Creating a</w:t>
      </w:r>
    </w:p>
    <w:p w14:paraId="00000063"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i/>
          <w:color w:val="222222"/>
          <w:sz w:val="24"/>
          <w:szCs w:val="24"/>
          <w:highlight w:val="white"/>
        </w:rPr>
        <w:t>Culture of Diversity and Inclusiveness in India Inc.</w:t>
      </w:r>
      <w:r>
        <w:rPr>
          <w:rFonts w:ascii="Times New Roman" w:eastAsia="Times New Roman" w:hAnsi="Times New Roman" w:cs="Times New Roman"/>
          <w:color w:val="222222"/>
          <w:sz w:val="24"/>
          <w:szCs w:val="24"/>
          <w:highlight w:val="white"/>
        </w:rPr>
        <w:t> (pp. 23-32). Springer, Singapore.</w:t>
      </w:r>
    </w:p>
    <w:p w14:paraId="00000064"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Pallikadavath, S., Singh, A., Ogollah, R., Dean, T. and Stones, W., 2013. Human resource</w:t>
      </w:r>
    </w:p>
    <w:p w14:paraId="00000065"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inequalities at the base of India's public health care system. Health &amp; place, 23, pp.26-32.</w:t>
      </w:r>
    </w:p>
    <w:p w14:paraId="00000066" w14:textId="77777777" w:rsidR="00AA1F14" w:rsidRDefault="00FA4A1E">
      <w:pPr>
        <w:spacing w:after="0" w:line="36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Purkayastha, D., Vanroelen, C. and Birc</w:t>
      </w:r>
      <w:r>
        <w:rPr>
          <w:rFonts w:ascii="Times New Roman" w:eastAsia="Times New Roman" w:hAnsi="Times New Roman" w:cs="Times New Roman"/>
          <w:sz w:val="24"/>
          <w:szCs w:val="24"/>
          <w:highlight w:val="white"/>
        </w:rPr>
        <w:t>an, T., 2020. Inequalities in the world of work exacerbate the spread of Covid-19. </w:t>
      </w:r>
      <w:r>
        <w:rPr>
          <w:rFonts w:ascii="Times New Roman" w:eastAsia="Times New Roman" w:hAnsi="Times New Roman" w:cs="Times New Roman"/>
          <w:i/>
          <w:sz w:val="24"/>
          <w:szCs w:val="24"/>
          <w:highlight w:val="white"/>
        </w:rPr>
        <w:t>ETUI and ETUC (ed.), Benchmarking Working Europe, Brussels, ETUI</w:t>
      </w:r>
      <w:r>
        <w:rPr>
          <w:rFonts w:ascii="Times New Roman" w:eastAsia="Times New Roman" w:hAnsi="Times New Roman" w:cs="Times New Roman"/>
          <w:sz w:val="24"/>
          <w:szCs w:val="24"/>
          <w:highlight w:val="white"/>
        </w:rPr>
        <w:t>, pp.131-132.</w:t>
      </w:r>
    </w:p>
    <w:p w14:paraId="00000067"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Shen, J., Chanda, A., D'netto, B. and Monga, M., 2009. Managing diversity through human</w:t>
      </w:r>
    </w:p>
    <w:p w14:paraId="00000068" w14:textId="77777777" w:rsidR="00AA1F14" w:rsidRDefault="00FA4A1E">
      <w:pPr>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resource management: An international perspective and conceptual framework. The International Journal of Human Resource Management, 20(2), pp.235-251.</w:t>
      </w:r>
    </w:p>
    <w:p w14:paraId="00000069" w14:textId="77777777" w:rsidR="00AA1F14" w:rsidRDefault="00FA4A1E">
      <w:pPr>
        <w:spacing w:line="360" w:lineRule="auto"/>
        <w:rPr>
          <w:rFonts w:ascii="Times New Roman" w:eastAsia="Times New Roman" w:hAnsi="Times New Roman" w:cs="Times New Roman"/>
          <w:sz w:val="24"/>
          <w:szCs w:val="24"/>
        </w:rPr>
      </w:pPr>
      <w:bookmarkStart w:id="7" w:name="_gjdgxs" w:colFirst="0" w:colLast="0"/>
      <w:bookmarkEnd w:id="7"/>
      <w:r>
        <w:rPr>
          <w:rFonts w:ascii="Times New Roman" w:eastAsia="Times New Roman" w:hAnsi="Times New Roman" w:cs="Times New Roman"/>
          <w:sz w:val="24"/>
          <w:szCs w:val="24"/>
        </w:rPr>
        <w:t>Torrington, D., H</w:t>
      </w:r>
      <w:r>
        <w:rPr>
          <w:rFonts w:ascii="Times New Roman" w:eastAsia="Times New Roman" w:hAnsi="Times New Roman" w:cs="Times New Roman"/>
          <w:sz w:val="24"/>
          <w:szCs w:val="24"/>
        </w:rPr>
        <w:t>all, L., Taylor, S., Atkinson, C. 2014. Human Resource Management 9</w:t>
      </w:r>
      <w:r>
        <w:rPr>
          <w:rFonts w:ascii="Times New Roman" w:eastAsia="Times New Roman" w:hAnsi="Times New Roman" w:cs="Times New Roman"/>
          <w:sz w:val="24"/>
          <w:szCs w:val="24"/>
          <w:vertAlign w:val="superscript"/>
        </w:rPr>
        <w:t>th</w:t>
      </w:r>
    </w:p>
    <w:p w14:paraId="0000006A" w14:textId="77777777" w:rsidR="00AA1F14" w:rsidRDefault="00FA4A1E">
      <w:pPr>
        <w:spacing w:line="360" w:lineRule="auto"/>
        <w:ind w:left="72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Edition, Pearson</w:t>
      </w:r>
    </w:p>
    <w:p w14:paraId="0000006B"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TAYLOR, S. (2010) Resourcing and talent management. 5th ed. London: Chartered Institute of</w:t>
      </w:r>
    </w:p>
    <w:p w14:paraId="0000006C" w14:textId="77777777" w:rsidR="00AA1F14" w:rsidRDefault="00FA4A1E">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Personnel and Development</w:t>
      </w:r>
    </w:p>
    <w:p w14:paraId="0000006D" w14:textId="77777777" w:rsidR="00AA1F14" w:rsidRDefault="00FA4A1E">
      <w:pPr>
        <w:spacing w:after="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Vaughan-Whitehead, D. ed., 2017. </w:t>
      </w:r>
      <w:r>
        <w:rPr>
          <w:rFonts w:ascii="Times New Roman" w:eastAsia="Times New Roman" w:hAnsi="Times New Roman" w:cs="Times New Roman"/>
          <w:i/>
          <w:sz w:val="24"/>
          <w:szCs w:val="24"/>
          <w:highlight w:val="white"/>
        </w:rPr>
        <w:t>Inequalities and th</w:t>
      </w:r>
      <w:r>
        <w:rPr>
          <w:rFonts w:ascii="Times New Roman" w:eastAsia="Times New Roman" w:hAnsi="Times New Roman" w:cs="Times New Roman"/>
          <w:i/>
          <w:sz w:val="24"/>
          <w:szCs w:val="24"/>
          <w:highlight w:val="white"/>
        </w:rPr>
        <w:t>e World of Work: What Role for Industrial Relations and Social Dialogue?</w:t>
      </w:r>
      <w:r>
        <w:rPr>
          <w:rFonts w:ascii="Times New Roman" w:eastAsia="Times New Roman" w:hAnsi="Times New Roman" w:cs="Times New Roman"/>
          <w:sz w:val="24"/>
          <w:szCs w:val="24"/>
          <w:highlight w:val="white"/>
        </w:rPr>
        <w:t>. Geneva: International Labour Office.</w:t>
      </w:r>
    </w:p>
    <w:p w14:paraId="0000006E" w14:textId="77777777" w:rsidR="00AA1F14" w:rsidRDefault="00FA4A1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Xiang, N., Whitehouse, G., Tomaszewski, W. and Martin, B., 2021. The benefits and penalties of</w:t>
      </w:r>
    </w:p>
    <w:p w14:paraId="0000006F" w14:textId="77777777" w:rsidR="00AA1F14" w:rsidRDefault="00FA4A1E">
      <w:pPr>
        <w:spacing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formal and informal flexible working-time arrangem</w:t>
      </w:r>
      <w:r>
        <w:rPr>
          <w:rFonts w:ascii="Times New Roman" w:eastAsia="Times New Roman" w:hAnsi="Times New Roman" w:cs="Times New Roman"/>
          <w:sz w:val="24"/>
          <w:szCs w:val="24"/>
        </w:rPr>
        <w:t>ents: evidence from a cohort study of Australian mothers. </w:t>
      </w:r>
      <w:r>
        <w:rPr>
          <w:rFonts w:ascii="Times New Roman" w:eastAsia="Times New Roman" w:hAnsi="Times New Roman" w:cs="Times New Roman"/>
          <w:i/>
          <w:sz w:val="24"/>
          <w:szCs w:val="24"/>
        </w:rPr>
        <w:t>The International Journal of Human Resource Management</w:t>
      </w:r>
      <w:r>
        <w:rPr>
          <w:rFonts w:ascii="Times New Roman" w:eastAsia="Times New Roman" w:hAnsi="Times New Roman" w:cs="Times New Roman"/>
          <w:sz w:val="24"/>
          <w:szCs w:val="24"/>
        </w:rPr>
        <w:t>, pp.1-22.</w:t>
      </w:r>
    </w:p>
    <w:sectPr w:rsidR="00AA1F14">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1A69A" w14:textId="77777777" w:rsidR="00000000" w:rsidRDefault="00FA4A1E">
      <w:pPr>
        <w:spacing w:after="0" w:line="240" w:lineRule="auto"/>
      </w:pPr>
      <w:r>
        <w:separator/>
      </w:r>
    </w:p>
  </w:endnote>
  <w:endnote w:type="continuationSeparator" w:id="0">
    <w:p w14:paraId="762535C9" w14:textId="77777777" w:rsidR="00000000" w:rsidRDefault="00FA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4C63" w14:textId="77777777" w:rsidR="00000000" w:rsidRDefault="00FA4A1E">
      <w:pPr>
        <w:spacing w:after="0" w:line="240" w:lineRule="auto"/>
      </w:pPr>
      <w:r>
        <w:separator/>
      </w:r>
    </w:p>
  </w:footnote>
  <w:footnote w:type="continuationSeparator" w:id="0">
    <w:p w14:paraId="2390A2B4" w14:textId="77777777" w:rsidR="00000000" w:rsidRDefault="00FA4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0" w14:textId="77777777" w:rsidR="00AA1F14" w:rsidRDefault="00FA4A1E">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71" w14:textId="77777777" w:rsidR="00AA1F14" w:rsidRDefault="00AA1F14">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F14"/>
    <w:rsid w:val="002547FF"/>
    <w:rsid w:val="004B0618"/>
    <w:rsid w:val="00564BEF"/>
    <w:rsid w:val="009658B8"/>
    <w:rsid w:val="00AA1F14"/>
    <w:rsid w:val="00BF494D"/>
    <w:rsid w:val="00FA4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53BD92"/>
  <w15:docId w15:val="{6E8EFEC7-12B2-5049-9D79-0FA6365B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3223</Words>
  <Characters>18373</Characters>
  <Application>Microsoft Office Word</Application>
  <DocSecurity>0</DocSecurity>
  <Lines>153</Lines>
  <Paragraphs>43</Paragraphs>
  <ScaleCrop>false</ScaleCrop>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Deivid Petrov</cp:lastModifiedBy>
  <cp:revision>2</cp:revision>
  <dcterms:created xsi:type="dcterms:W3CDTF">2022-05-07T09:01:00Z</dcterms:created>
  <dcterms:modified xsi:type="dcterms:W3CDTF">2022-05-07T09:01:00Z</dcterms:modified>
</cp:coreProperties>
</file>