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F3D9FB" w14:textId="77777777" w:rsidR="009778FD" w:rsidRPr="00AC641A" w:rsidRDefault="00AC641A">
      <w:pPr>
        <w:rPr>
          <w:b/>
          <w:i/>
          <w:u w:val="single"/>
        </w:rPr>
      </w:pPr>
      <w:r w:rsidRPr="00AC641A">
        <w:rPr>
          <w:b/>
          <w:i/>
          <w:u w:val="single"/>
        </w:rPr>
        <w:t xml:space="preserve">SJTA5010 </w:t>
      </w:r>
    </w:p>
    <w:p w14:paraId="43FE498D" w14:textId="77777777" w:rsidR="00AC641A" w:rsidRDefault="00AC641A"/>
    <w:p w14:paraId="0D58781F" w14:textId="77777777" w:rsidR="00AC641A" w:rsidRDefault="00AC641A" w:rsidP="00AC641A">
      <w:pPr>
        <w:jc w:val="center"/>
        <w:rPr>
          <w:b/>
          <w:i/>
          <w:u w:val="single"/>
        </w:rPr>
      </w:pPr>
      <w:r>
        <w:t>‘</w:t>
      </w:r>
      <w:r w:rsidRPr="00AC641A">
        <w:rPr>
          <w:b/>
          <w:i/>
          <w:u w:val="single"/>
        </w:rPr>
        <w:t>Evaluate the contribution of one multi agency initiative and critically discuss the challenges of partnership working.’</w:t>
      </w:r>
    </w:p>
    <w:p w14:paraId="16050532" w14:textId="77777777" w:rsidR="00AC641A" w:rsidRDefault="00AC641A" w:rsidP="00AC641A">
      <w:pPr>
        <w:jc w:val="center"/>
        <w:rPr>
          <w:b/>
          <w:i/>
          <w:u w:val="single"/>
        </w:rPr>
      </w:pPr>
    </w:p>
    <w:p w14:paraId="59A51106" w14:textId="77777777" w:rsidR="00AC641A" w:rsidRDefault="00621123" w:rsidP="00AC641A">
      <w:r>
        <w:t xml:space="preserve">“Non judgemental and open approaches (to care) where dialogue, reflection and discussion help shape policy and practice and where contributions from all are encouraged and everyone is valued” M.Gasper, 2010. </w:t>
      </w:r>
    </w:p>
    <w:p w14:paraId="2C8B066C" w14:textId="77777777" w:rsidR="00621123" w:rsidRDefault="00621123" w:rsidP="00AC641A"/>
    <w:p w14:paraId="6C821EA5" w14:textId="77777777" w:rsidR="00621123" w:rsidRDefault="00621123" w:rsidP="00AC641A">
      <w:r>
        <w:t xml:space="preserve">In this essay we will look at a number of different multi agencies and their roles and responsibilities </w:t>
      </w:r>
      <w:r w:rsidR="00D718C5">
        <w:t xml:space="preserve">within the field of inclusion.  Here we will take an in depth look at the difference between statutory and voluntary agencies, as well as inter agencies and multi agency.  We will look at how well both models work within policy and the practice of education and child protection, childcare and family support.  Also being looked at will be the current developments and how they are working or if they aren’t working and what could be done to help it work.  </w:t>
      </w:r>
      <w:r w:rsidR="00B03EEA">
        <w:t xml:space="preserve">As well as this we will also look at one initiative in certain, to see how it started and if it is successful or not.  </w:t>
      </w:r>
    </w:p>
    <w:p w14:paraId="56DE8FBC" w14:textId="77777777" w:rsidR="00B03EEA" w:rsidRDefault="00B03EEA" w:rsidP="00AC641A"/>
    <w:p w14:paraId="333CF970" w14:textId="16F3FD60" w:rsidR="00B03EEA" w:rsidRDefault="00B03EEA" w:rsidP="00AC641A">
      <w:r>
        <w:t xml:space="preserve">Multi agency is a </w:t>
      </w:r>
      <w:r w:rsidR="000556C9">
        <w:t>number of different agencies that</w:t>
      </w:r>
      <w:r>
        <w:t xml:space="preserve"> work closely together in order to share information where a collaboration of services </w:t>
      </w:r>
      <w:r w:rsidR="00D80ACF">
        <w:t>reaches</w:t>
      </w:r>
      <w:r>
        <w:t xml:space="preserve"> for a common goal.  It began in the early 1980’s </w:t>
      </w:r>
      <w:r w:rsidR="000556C9">
        <w:t xml:space="preserve">where the government would consult with different agencies trying to tackle the poverty problem that was occurring during the time.  In the 1990’s then the new Labour government lead by Tony Blair created policies that emphasised on early years, childcare and working tax credit to try to prevent the challenges of poverty.  In the 2000’s the sad case of Victoria Climbie meant that the government and agencies had to act quickly.  </w:t>
      </w:r>
    </w:p>
    <w:p w14:paraId="453A04DF" w14:textId="77777777" w:rsidR="000556C9" w:rsidRDefault="000556C9" w:rsidP="00AC641A">
      <w:r>
        <w:t xml:space="preserve">‘Victoria Climbie came into contact with several agencies, none of which acted on the warning signs.  No one built up the full </w:t>
      </w:r>
      <w:r w:rsidR="007E2792">
        <w:t xml:space="preserve">picture of her interactions with different services.  Children with problems such as special educational needs, or behavioural disorders, or suffer from neglect, can also find that services often come too late.’ (Laming, 2003, p.51) </w:t>
      </w:r>
    </w:p>
    <w:p w14:paraId="5DD9A7EA" w14:textId="77777777" w:rsidR="00035391" w:rsidRDefault="00035391" w:rsidP="00AC641A"/>
    <w:p w14:paraId="020BB219" w14:textId="77777777" w:rsidR="00035391" w:rsidRDefault="00035391" w:rsidP="00AC641A">
      <w:r>
        <w:t xml:space="preserve">The Laming report stated that there was a number of different agencies that worked with Victoria, but failed to see the signs or help Victoria when she needed it the most.  </w:t>
      </w:r>
      <w:r w:rsidR="00CE21C6">
        <w:t xml:space="preserve">This is when the government on the advice of the Laming report told all agencies to work closer together in order for them to say the same message.  The agencies then would hold </w:t>
      </w:r>
      <w:r w:rsidR="00A515E5">
        <w:t xml:space="preserve">monthly/weekly meetings in order to make sure that everyone was aware of what was happening and would get the same message. </w:t>
      </w:r>
      <w:r w:rsidR="006815B8">
        <w:t xml:space="preserve">  The enquiry by Lord Laming took no more than seven months, and in there he found that there were many agencies as well as her guardians to blame for her death.  </w:t>
      </w:r>
      <w:r w:rsidR="006A1FA1">
        <w:t xml:space="preserve">In the report Laming called no more than 230 witnesses, these included social workers, guardians, </w:t>
      </w:r>
      <w:r w:rsidR="00CD48AD">
        <w:t>child protection officers, high-</w:t>
      </w:r>
      <w:r w:rsidR="006A1FA1">
        <w:t xml:space="preserve">ranking social workers, and members of the police.  </w:t>
      </w:r>
    </w:p>
    <w:p w14:paraId="15BC26C0" w14:textId="77777777" w:rsidR="00C32D68" w:rsidRDefault="00C32D68" w:rsidP="00AC641A"/>
    <w:p w14:paraId="6E275A08" w14:textId="05BAEA34" w:rsidR="00C32D68" w:rsidRDefault="00C32D68" w:rsidP="00AC641A">
      <w:r>
        <w:t xml:space="preserve">After the Laming report that the government ordered, they helped create the policy ‘Every child matters (2006)’.  </w:t>
      </w:r>
      <w:r w:rsidR="00194E7C">
        <w:t xml:space="preserve">This was a Labour government initiative where the report was already </w:t>
      </w:r>
      <w:r w:rsidR="00D80ACF">
        <w:t>altered.</w:t>
      </w:r>
      <w:r w:rsidR="00194E7C">
        <w:t xml:space="preserve">  They wanted to create an </w:t>
      </w:r>
      <w:r w:rsidR="00D80ACF">
        <w:t>initative</w:t>
      </w:r>
      <w:r w:rsidR="00194E7C">
        <w:t xml:space="preserve"> for children and young people from 6-24 years old, and to help those with </w:t>
      </w:r>
      <w:r w:rsidR="00194E7C">
        <w:lastRenderedPageBreak/>
        <w:t xml:space="preserve">disabilities also.  </w:t>
      </w:r>
      <w:r w:rsidR="00155A4B">
        <w:t xml:space="preserve">These then were meant to help share vital information within all the same meetings that they would hold monthly/weekly.  The act includes guidance on working together, and how they can support families.  The labour government created the act to help families who needed help with the poverty effect that was hitting Britain at the time.  </w:t>
      </w:r>
      <w:r w:rsidR="00256278">
        <w:t xml:space="preserve">From this there were a </w:t>
      </w:r>
      <w:r w:rsidR="00292902">
        <w:t>number of different policy’s created including ‘</w:t>
      </w:r>
      <w:r w:rsidR="00D80ACF">
        <w:t>the</w:t>
      </w:r>
      <w:r w:rsidR="00292902">
        <w:t xml:space="preserve"> children Act, 2004’</w:t>
      </w:r>
      <w:r w:rsidR="00AF3FF3">
        <w:t xml:space="preserve"> ‘working together to safeguard children, 2013’ </w:t>
      </w:r>
    </w:p>
    <w:p w14:paraId="76B5E448" w14:textId="77777777" w:rsidR="00256278" w:rsidRDefault="00256278" w:rsidP="00AC641A"/>
    <w:p w14:paraId="3B039644" w14:textId="77777777" w:rsidR="00743FA8" w:rsidRDefault="00743FA8" w:rsidP="00AC641A">
      <w:r>
        <w:t xml:space="preserve">There are a number of different matters that can occur whilst working with multi agency.  The fact that when they hold their meetings, it is difficult to get everybody together at the same time in the </w:t>
      </w:r>
      <w:r w:rsidR="00DA70BF">
        <w:t xml:space="preserve">same place, this then has a geographical issue where many may live too far to travel to a meeting, and it would need an intervention to have all agencies to come to a common agreement on where to meet that makes it easier for all concerned to travel too. </w:t>
      </w:r>
      <w:r>
        <w:t xml:space="preserve">  </w:t>
      </w:r>
      <w:r w:rsidR="00DA70BF">
        <w:t>A lot of the differ</w:t>
      </w:r>
      <w:r w:rsidR="00AE2C03">
        <w:t>ent agencies use different termi</w:t>
      </w:r>
      <w:r w:rsidR="00DA70BF">
        <w:t>nol</w:t>
      </w:r>
      <w:r w:rsidR="00AE2C03">
        <w:t>o</w:t>
      </w:r>
      <w:r w:rsidR="00DA70BF">
        <w:t xml:space="preserve">gy therefore many may not understand what the other is on about.  Many of the agencies may know a specific child they are discussing when having their meeting, some may even have a better </w:t>
      </w:r>
      <w:r w:rsidR="00323F09">
        <w:t xml:space="preserve">relationship with the child and would know what is best for the child, this can then not work at the same time by some agencies having a negative effect on other agencies and thinking they are bigger or know better than some of the ‘smaller’ agencies.  </w:t>
      </w:r>
    </w:p>
    <w:p w14:paraId="13A88F24" w14:textId="77777777" w:rsidR="00AE2C03" w:rsidRDefault="00AE2C03" w:rsidP="00AC641A"/>
    <w:p w14:paraId="448802CA" w14:textId="77777777" w:rsidR="00AE2C03" w:rsidRDefault="00AE2C03" w:rsidP="00AC641A">
      <w:r>
        <w:t xml:space="preserve">There are two different types of agencies.  They are Inter-agency and Multi-agency.  Inter agency is the organisational practice between two agencies, that are professional.  Multi agency is three or more agencies or professionals that are working together to achieve the set outcomes that have been set.  </w:t>
      </w:r>
      <w:r w:rsidR="00F66F16">
        <w:t xml:space="preserve">When they set out there were three broad models for multi agency services, these are, Multi agency panels, multi agency team, and integrated service.  </w:t>
      </w:r>
    </w:p>
    <w:p w14:paraId="30DFC764" w14:textId="77777777" w:rsidR="00F66F16" w:rsidRDefault="00F66F16" w:rsidP="00AC641A"/>
    <w:p w14:paraId="13F11029" w14:textId="3EAB9E3F" w:rsidR="00F66F16" w:rsidRDefault="00D80ACF" w:rsidP="00AC641A">
      <w:r>
        <w:t>A governor or chairperson, who may have another job, normally runs Multi agency panels</w:t>
      </w:r>
      <w:r w:rsidR="00522C4F">
        <w:t xml:space="preserve">.  Here they set meetings either monthly/termly and on the panel is a good mixture of </w:t>
      </w:r>
      <w:r>
        <w:t>representatives of</w:t>
      </w:r>
      <w:r w:rsidR="00522C4F">
        <w:t xml:space="preserve"> education, health</w:t>
      </w:r>
      <w:r>
        <w:t>, social</w:t>
      </w:r>
      <w:r w:rsidR="00522C4F">
        <w:t xml:space="preserve"> care and youth workers.  Here they are likely to carry out joint assessments on the children, whilst information sharing and still </w:t>
      </w:r>
      <w:r>
        <w:t>is</w:t>
      </w:r>
      <w:r w:rsidR="00522C4F">
        <w:t xml:space="preserve"> able to use their home agency systems.  </w:t>
      </w:r>
      <w:r w:rsidR="00C864BE">
        <w:t xml:space="preserve">The challenges they faced though was a lack of frequent contact, as meetings would be on a monthly or termly basis, and even when they do have the meetings some case studies may take a longer time than others than normal case studies, the same thing can be said about </w:t>
      </w:r>
      <w:r>
        <w:t>meetings,</w:t>
      </w:r>
      <w:r w:rsidR="00C864BE">
        <w:t xml:space="preserve"> as they could take longer.  Thus panel members then may not be given enough time to carry out their casework and lead professional responsibilities with the panel.  The benefits then are that the practitioners are fully involved in every single matter that is decided, as well as having the opportunity to work together regularly experiencing </w:t>
      </w:r>
      <w:r w:rsidR="00B83995">
        <w:t>different working styles and remits.</w:t>
      </w:r>
    </w:p>
    <w:p w14:paraId="2205BDA7" w14:textId="77777777" w:rsidR="00344EB2" w:rsidRDefault="00344EB2" w:rsidP="00AC641A"/>
    <w:p w14:paraId="51497174" w14:textId="24331DF9" w:rsidR="003A195D" w:rsidRDefault="00D664B3" w:rsidP="00AC641A">
      <w:r>
        <w:t>In 2015 Wales came up with a new policy called ‘Rights to action’.  This was aimed to help bring in closer links with the educ</w:t>
      </w:r>
      <w:r w:rsidR="00C62BC0">
        <w:t xml:space="preserve">ational department, health services and local authority.  The reason the services work so closely together is that numbers and jobs within the sectors have risen dramatically.  ‘ In 2002, the health service NHS staff had risen to 81,400 in 2002, compared to a total of 68,620 in 1997, an increase of 18.7 </w:t>
      </w:r>
      <w:r w:rsidR="00D80ACF">
        <w:t>per cent</w:t>
      </w:r>
      <w:r w:rsidR="00C62BC0">
        <w:t>’</w:t>
      </w:r>
      <w:r w:rsidR="008F6344">
        <w:t xml:space="preserve"> </w:t>
      </w:r>
      <w:hyperlink r:id="rId6" w:history="1">
        <w:r w:rsidR="008F6344" w:rsidRPr="00AF7BCD">
          <w:rPr>
            <w:rStyle w:val="Hyperlink"/>
          </w:rPr>
          <w:t>www.gov.wales</w:t>
        </w:r>
      </w:hyperlink>
      <w:r w:rsidR="008F6344">
        <w:t xml:space="preserve"> The rise has shown that the number of schools that are investing in the </w:t>
      </w:r>
      <w:r w:rsidR="00D80ACF">
        <w:t>correct</w:t>
      </w:r>
      <w:r w:rsidR="008F6344">
        <w:t xml:space="preserve"> procedures should children get diagnosed or </w:t>
      </w:r>
      <w:r w:rsidR="00D80ACF">
        <w:t>statement</w:t>
      </w:r>
      <w:r w:rsidR="008F6344">
        <w:t xml:space="preserve">. There have also been rises in jobs within schools with the number of teachers having risen as well as the support staff they have.  </w:t>
      </w:r>
      <w:r w:rsidR="002F59DE">
        <w:t>The policy has seven aims to help children in their paths to adulthood.  These aims are the commitment, educational and learning abilities</w:t>
      </w:r>
      <w:r w:rsidR="00D80ACF">
        <w:t>, best</w:t>
      </w:r>
      <w:r w:rsidR="002F59DE">
        <w:t xml:space="preserve"> possible health, play leisure and support, treated with respect, safe home and community, children and young people disadvantaged by poverty</w:t>
      </w:r>
      <w:r w:rsidR="005209E3">
        <w:t xml:space="preserve">.  These are the ways to help the children in succeeding along through the </w:t>
      </w:r>
      <w:r w:rsidR="00D80ACF">
        <w:t>children's</w:t>
      </w:r>
      <w:r w:rsidR="005209E3">
        <w:t xml:space="preserve"> early years and into their adult life.  </w:t>
      </w:r>
    </w:p>
    <w:p w14:paraId="09925B6A" w14:textId="3715DEF1" w:rsidR="00344EB2" w:rsidRDefault="003A195D" w:rsidP="00AC641A">
      <w:r>
        <w:t xml:space="preserve">Many of these have been based on the United Nations convention on the right of the children, 1989.  </w:t>
      </w:r>
      <w:r w:rsidR="00AA4487">
        <w:t>This came into effect in 1990 to help children to have a voice and to help stop trafficking and children working in the sex ind</w:t>
      </w:r>
      <w:r w:rsidR="002359DA">
        <w:t xml:space="preserve">ustry in poorer countries.  The </w:t>
      </w:r>
      <w:r w:rsidR="00D80ACF">
        <w:t>act was signed by 32 different countries and has</w:t>
      </w:r>
      <w:r w:rsidR="002359DA">
        <w:t xml:space="preserve"> helped children to have a voice and to help them be heard.  </w:t>
      </w:r>
    </w:p>
    <w:p w14:paraId="4EC9B70A" w14:textId="77777777" w:rsidR="002359DA" w:rsidRDefault="002359DA" w:rsidP="00AC641A"/>
    <w:p w14:paraId="67957AE7" w14:textId="465925BE" w:rsidR="00B651AC" w:rsidRDefault="002359DA" w:rsidP="00AC641A">
      <w:r>
        <w:t xml:space="preserve">There are many deprived areas and some </w:t>
      </w:r>
      <w:r w:rsidR="00623263">
        <w:t>areas even are associated with poverty here in Wales.  The Act were going to look at is ‘Flying</w:t>
      </w:r>
      <w:r w:rsidR="00FA7745">
        <w:t xml:space="preserve"> start’, this act started in 200</w:t>
      </w:r>
      <w:r w:rsidR="00623263">
        <w:t xml:space="preserve">7.  The act was set up by the Welsh government to help families in certain deprived areas, and to help families as its children under the age of four years of age.  Here then the government helps the families to get childcare and that the children have 12.5 hours of the week on free childcare.  This could help parents if they need to return to work and earn some extra money.  </w:t>
      </w:r>
      <w:r w:rsidR="000C562A">
        <w:t>When the children are being looked after then they make sure that the children have a flying start in life and are ready to develop their emotional skills, language, socialising, and physical As well as having food if required, this helps them to hel</w:t>
      </w:r>
      <w:r w:rsidR="004D1CEB">
        <w:t>p build</w:t>
      </w:r>
      <w:r w:rsidR="000C562A">
        <w:t xml:space="preserve"> the physi</w:t>
      </w:r>
      <w:r w:rsidR="00500522">
        <w:t xml:space="preserve">cal side of their progression as well as their social in working or </w:t>
      </w:r>
      <w:r w:rsidR="00D80ACF">
        <w:t>communicating</w:t>
      </w:r>
      <w:r w:rsidR="00500522">
        <w:t xml:space="preserve"> with other children.  Flying start works closely with </w:t>
      </w:r>
      <w:r w:rsidR="00B96F88">
        <w:t xml:space="preserve">social workers, and aims to double the number of children and their families benefiting from flying start programme </w:t>
      </w:r>
      <w:r w:rsidR="004D1CEB">
        <w:t xml:space="preserve">  </w:t>
      </w:r>
      <w:r w:rsidR="00B96F88">
        <w:t xml:space="preserve">from 18,000 to 36,000.  When it all started the numbers shot up and were very unexpected.  In 2014-15 a total of 37,260 children had benefited from the </w:t>
      </w:r>
      <w:r w:rsidR="00B651AC">
        <w:t>programme.</w:t>
      </w:r>
    </w:p>
    <w:p w14:paraId="3EB6AFF5" w14:textId="48A01567" w:rsidR="00B072C8" w:rsidRDefault="00B651AC" w:rsidP="00AC641A">
      <w:r>
        <w:t xml:space="preserve">‘Key to programme delivery is the </w:t>
      </w:r>
      <w:r w:rsidR="00CE17FD">
        <w:t xml:space="preserve">requirement that there must be one full time equivalent health visitor per 110 children aged under 4 in the targeted areas.  This is to ensure delivery of intensive support to flying start children and their families.’ </w:t>
      </w:r>
      <w:hyperlink r:id="rId7" w:history="1">
        <w:r w:rsidR="00CE17FD" w:rsidRPr="00A231C3">
          <w:rPr>
            <w:rStyle w:val="Hyperlink"/>
          </w:rPr>
          <w:t>www.gov.wales/flyingstart</w:t>
        </w:r>
      </w:hyperlink>
      <w:r w:rsidR="00D80ACF">
        <w:t xml:space="preserve"> accessed</w:t>
      </w:r>
      <w:r w:rsidR="00CE17FD">
        <w:t xml:space="preserve"> 14/4/</w:t>
      </w:r>
      <w:r w:rsidR="00D80ACF">
        <w:t>18.</w:t>
      </w:r>
      <w:r w:rsidR="00CE17FD">
        <w:t xml:space="preserve">  </w:t>
      </w:r>
    </w:p>
    <w:p w14:paraId="44264285" w14:textId="247508A3" w:rsidR="00FA7745" w:rsidRDefault="00250706" w:rsidP="00FA7745">
      <w:pPr>
        <w:widowControl w:val="0"/>
        <w:autoSpaceDE w:val="0"/>
        <w:autoSpaceDN w:val="0"/>
        <w:adjustRightInd w:val="0"/>
        <w:rPr>
          <w:rFonts w:cs="Arial"/>
          <w:color w:val="0B5519"/>
          <w:lang w:val="en-US"/>
        </w:rPr>
      </w:pPr>
      <w:r>
        <w:t xml:space="preserve">Every family that is on flying start programme is entitled to a speech and </w:t>
      </w:r>
      <w:r w:rsidR="00D80ACF">
        <w:t>language programmes</w:t>
      </w:r>
      <w:r>
        <w:t xml:space="preserve"> and play group.  </w:t>
      </w:r>
      <w:r w:rsidR="002F6B2D">
        <w:t>From this the programme has a more targeted approach based on assessment and referral can be taken where the evidence is an additional need.  Most local authorities have a speech and language therapist employed in their flying start programme.  This makes it easier then for the assessments and referrals to be made.  With the earlier assessments this could have an impact of their later literacy skills, which wo</w:t>
      </w:r>
      <w:r w:rsidR="0012287D">
        <w:t>uld help with their behaviour of the child and t</w:t>
      </w:r>
      <w:r w:rsidR="00E16E36">
        <w:t xml:space="preserve">heir social skills later on in </w:t>
      </w:r>
      <w:r w:rsidR="0012287D">
        <w:t>their life.</w:t>
      </w:r>
      <w:r w:rsidR="004D1CEB">
        <w:t xml:space="preserve">   </w:t>
      </w:r>
      <w:r w:rsidR="00FA7745">
        <w:t>Between the years of 2013-2016 the Welsh government spent £230 million on the flying start programme.  With the average spend per child, per year, was £1,6770.60.  The average cost per childcare setting (of which there were 270) of £</w:t>
      </w:r>
      <w:r w:rsidR="00D80ACF">
        <w:t>55,470.</w:t>
      </w:r>
      <w:r w:rsidR="006733AD">
        <w:t xml:space="preserve">  </w:t>
      </w:r>
      <w:r w:rsidR="00FA7745" w:rsidRPr="00FA7745">
        <w:rPr>
          <w:rFonts w:cs="Arial"/>
          <w:color w:val="0B5519"/>
          <w:lang w:val="en-US"/>
        </w:rPr>
        <w:t>dera.ioe.ac.uk/23963/1/rn14-005-English.pdf</w:t>
      </w:r>
      <w:r w:rsidR="00FA7745">
        <w:rPr>
          <w:rFonts w:cs="Arial"/>
          <w:color w:val="0B5519"/>
          <w:lang w:val="en-US"/>
        </w:rPr>
        <w:t xml:space="preserve">  (accessed 21/4/18) </w:t>
      </w:r>
    </w:p>
    <w:p w14:paraId="6BD1753C" w14:textId="77777777" w:rsidR="006733AD" w:rsidRDefault="006733AD" w:rsidP="00FA7745">
      <w:pPr>
        <w:widowControl w:val="0"/>
        <w:autoSpaceDE w:val="0"/>
        <w:autoSpaceDN w:val="0"/>
        <w:adjustRightInd w:val="0"/>
        <w:rPr>
          <w:rFonts w:cs="Arial"/>
          <w:color w:val="0B5519"/>
          <w:lang w:val="en-US"/>
        </w:rPr>
      </w:pPr>
    </w:p>
    <w:p w14:paraId="5D8B6333" w14:textId="43A0C24C" w:rsidR="006733AD" w:rsidRDefault="006733AD" w:rsidP="00FA7745">
      <w:pPr>
        <w:widowControl w:val="0"/>
        <w:autoSpaceDE w:val="0"/>
        <w:autoSpaceDN w:val="0"/>
        <w:adjustRightInd w:val="0"/>
        <w:rPr>
          <w:rFonts w:cs="Arial"/>
          <w:color w:val="000000" w:themeColor="text1"/>
          <w:lang w:val="en-US"/>
        </w:rPr>
      </w:pPr>
      <w:r w:rsidRPr="006733AD">
        <w:rPr>
          <w:rFonts w:cs="Arial"/>
          <w:color w:val="000000" w:themeColor="text1"/>
          <w:lang w:val="en-US"/>
        </w:rPr>
        <w:t xml:space="preserve">Although the programme has been </w:t>
      </w:r>
      <w:r>
        <w:rPr>
          <w:rFonts w:cs="Arial"/>
          <w:color w:val="000000" w:themeColor="text1"/>
          <w:lang w:val="en-US"/>
        </w:rPr>
        <w:t xml:space="preserve">very well supported and a number of families have supported it, it is still undecided if the programme has been successful or not.  There has been no statistically significant difference between flying start and non flying start areas.  </w:t>
      </w:r>
      <w:r w:rsidR="004A2C3B">
        <w:rPr>
          <w:rFonts w:cs="Arial"/>
          <w:color w:val="000000" w:themeColor="text1"/>
          <w:lang w:val="en-US"/>
        </w:rPr>
        <w:t xml:space="preserve">Although it is more difficult to show a report of how well the families in flying start have developed within their social, and emotional development as well as their independence.  It is impossible to show the positive impact on parent and child, especially to those who have come from a poorer background.  After </w:t>
      </w:r>
      <w:r w:rsidR="00D80ACF">
        <w:rPr>
          <w:rFonts w:cs="Arial"/>
          <w:color w:val="000000" w:themeColor="text1"/>
          <w:lang w:val="en-US"/>
        </w:rPr>
        <w:t>the entire</w:t>
      </w:r>
      <w:r w:rsidR="004A2C3B">
        <w:rPr>
          <w:rFonts w:cs="Arial"/>
          <w:color w:val="000000" w:themeColor="text1"/>
          <w:lang w:val="en-US"/>
        </w:rPr>
        <w:t xml:space="preserve"> programme was started to help the gap between poorer backgrounds and the rich.  The programme has been successful in getting families to be in contact more with health visiting services for example.  Parents in flying start areas had on average of 5.7 more contact with health visiting services, in comparison to families not in flying start, they had 4.6 more in home visits.  </w:t>
      </w:r>
      <w:r w:rsidR="009911E6">
        <w:rPr>
          <w:rFonts w:cs="Arial"/>
          <w:color w:val="000000" w:themeColor="text1"/>
          <w:lang w:val="en-US"/>
        </w:rPr>
        <w:t xml:space="preserve">As well as health care and child care families in the flying start programme had 17.9% were more aware of family programmes available to them.  With at least 12.5% of those attended at least one session.  Although the reports available don’t show a real impact, there has been an improvement on the places where flying start is applicable.  With more jobs created for childcare, and NHS staff, as well as more social workers, speech and language to make sure that there is enough staff for every 110 children.  Therefore this then creates a better environment and more people will hear about it off friends or advertisement.  </w:t>
      </w:r>
      <w:r w:rsidR="00CC5C94">
        <w:rPr>
          <w:rFonts w:cs="Arial"/>
          <w:color w:val="000000" w:themeColor="text1"/>
          <w:lang w:val="en-US"/>
        </w:rPr>
        <w:t xml:space="preserve">There is still a lot of work to do, but this programme sees a number of different agencies working closely together in order to help families and the children to improve a number of different skills.  </w:t>
      </w:r>
    </w:p>
    <w:p w14:paraId="06914526" w14:textId="77777777" w:rsidR="00CC5C94" w:rsidRDefault="00CC5C94" w:rsidP="00FA7745">
      <w:pPr>
        <w:widowControl w:val="0"/>
        <w:autoSpaceDE w:val="0"/>
        <w:autoSpaceDN w:val="0"/>
        <w:adjustRightInd w:val="0"/>
        <w:rPr>
          <w:rFonts w:cs="Arial"/>
          <w:color w:val="000000" w:themeColor="text1"/>
          <w:lang w:val="en-US"/>
        </w:rPr>
      </w:pPr>
    </w:p>
    <w:p w14:paraId="0E1665F3" w14:textId="08DCA261" w:rsidR="00CC5C94" w:rsidRDefault="00CC5C94" w:rsidP="00FA7745">
      <w:pPr>
        <w:widowControl w:val="0"/>
        <w:autoSpaceDE w:val="0"/>
        <w:autoSpaceDN w:val="0"/>
        <w:adjustRightInd w:val="0"/>
        <w:rPr>
          <w:rFonts w:cs="Arial"/>
          <w:color w:val="000000" w:themeColor="text1"/>
          <w:lang w:val="en-US"/>
        </w:rPr>
      </w:pPr>
      <w:r>
        <w:rPr>
          <w:rFonts w:cs="Arial"/>
          <w:color w:val="000000" w:themeColor="text1"/>
          <w:lang w:val="en-US"/>
        </w:rPr>
        <w:t>The children, young people and education committee found that more flexibility is needed so that funding can be used to help children who live outside existing Flying start areas.’</w:t>
      </w:r>
      <w:r w:rsidR="001E5DD9">
        <w:rPr>
          <w:rFonts w:cs="Arial"/>
          <w:color w:val="000000" w:themeColor="text1"/>
          <w:lang w:val="en-US"/>
        </w:rPr>
        <w:t xml:space="preserve"> Assembly.wales.   This comes from the Welsh assembly who feel that after spending £600 million to flying start since the start of the programme in 2007.  With no real evidence suggesting that there is an improvement to children and parents on the programme have experienced improved outcomes.  The department of children and young people and education committee have suggested in order for the programme to work the government should target more areas. </w:t>
      </w:r>
    </w:p>
    <w:p w14:paraId="1A154B50" w14:textId="6FFA0AE8" w:rsidR="00155585" w:rsidRDefault="001E5DD9" w:rsidP="00FA7745">
      <w:pPr>
        <w:widowControl w:val="0"/>
        <w:autoSpaceDE w:val="0"/>
        <w:autoSpaceDN w:val="0"/>
        <w:adjustRightInd w:val="0"/>
        <w:rPr>
          <w:rFonts w:cs="Arial"/>
          <w:color w:val="000000" w:themeColor="text1"/>
          <w:lang w:val="en-US"/>
        </w:rPr>
      </w:pPr>
      <w:r>
        <w:rPr>
          <w:rFonts w:cs="Arial"/>
          <w:color w:val="000000" w:themeColor="text1"/>
          <w:lang w:val="en-US"/>
        </w:rPr>
        <w:t xml:space="preserve">‘We welcome the hard work of those delivering flying start services across Wales.  Nevertheless, with the majority of children living in poverty falling outside defined flying start areas, we believe that more </w:t>
      </w:r>
      <w:r w:rsidR="00D80ACF">
        <w:rPr>
          <w:rFonts w:cs="Arial"/>
          <w:color w:val="000000" w:themeColor="text1"/>
          <w:lang w:val="en-US"/>
        </w:rPr>
        <w:t>flexibility</w:t>
      </w:r>
      <w:r>
        <w:rPr>
          <w:rFonts w:cs="Arial"/>
          <w:color w:val="000000" w:themeColor="text1"/>
          <w:lang w:val="en-US"/>
        </w:rPr>
        <w:t xml:space="preserve"> is needed to allow the programme to reac</w:t>
      </w:r>
      <w:r w:rsidR="00EE6159">
        <w:rPr>
          <w:rFonts w:cs="Arial"/>
          <w:color w:val="000000" w:themeColor="text1"/>
          <w:lang w:val="en-US"/>
        </w:rPr>
        <w:t xml:space="preserve">h those most in need.’ Assembley.wales </w:t>
      </w:r>
      <w:r w:rsidR="00423127">
        <w:rPr>
          <w:rFonts w:cs="Arial"/>
          <w:color w:val="000000" w:themeColor="text1"/>
          <w:lang w:val="en-US"/>
        </w:rPr>
        <w:t xml:space="preserve">  This statement has a huge agreement but you could also argue that the areas that need </w:t>
      </w:r>
      <w:r w:rsidR="00D80ACF">
        <w:rPr>
          <w:rFonts w:cs="Arial"/>
          <w:color w:val="000000" w:themeColor="text1"/>
          <w:lang w:val="en-US"/>
        </w:rPr>
        <w:t>this</w:t>
      </w:r>
      <w:r w:rsidR="00423127">
        <w:rPr>
          <w:rFonts w:cs="Arial"/>
          <w:color w:val="000000" w:themeColor="text1"/>
          <w:lang w:val="en-US"/>
        </w:rPr>
        <w:t xml:space="preserve"> most would lose as well.  Maybe the government need to look at the amount of money that is being spread over and this could be a better issue, as well as that they could look at getting rid of the free childcare if the parents do not work, as there should be a high number of unemployment in poorer areas.  This would then help create more spaces for families that could use the free childcare that do need it.  </w:t>
      </w:r>
      <w:r w:rsidR="00D80ACF">
        <w:rPr>
          <w:rFonts w:cs="Arial"/>
          <w:color w:val="000000" w:themeColor="text1"/>
          <w:lang w:val="en-US"/>
        </w:rPr>
        <w:t>By targeting more areas and not just poor areas also would help other families to appreciate the social skills they must encounter by creating new bonds between them at groups.  By creating new places would create more jobs within NHS, and education as well as creating more jobs in speech</w:t>
      </w:r>
      <w:r w:rsidR="00155585">
        <w:rPr>
          <w:rFonts w:cs="Arial"/>
          <w:color w:val="000000" w:themeColor="text1"/>
          <w:lang w:val="en-US"/>
        </w:rPr>
        <w:t xml:space="preserve"> and language and social care. </w:t>
      </w:r>
    </w:p>
    <w:p w14:paraId="5900D17C" w14:textId="77777777" w:rsidR="00E61D79" w:rsidRDefault="00E61D79" w:rsidP="00FA7745">
      <w:pPr>
        <w:widowControl w:val="0"/>
        <w:autoSpaceDE w:val="0"/>
        <w:autoSpaceDN w:val="0"/>
        <w:adjustRightInd w:val="0"/>
        <w:rPr>
          <w:rFonts w:cs="Arial"/>
          <w:color w:val="000000" w:themeColor="text1"/>
          <w:lang w:val="en-US"/>
        </w:rPr>
      </w:pPr>
    </w:p>
    <w:p w14:paraId="0F71694D" w14:textId="0D3B0425" w:rsidR="00E61D79" w:rsidRDefault="00E61D79" w:rsidP="00FA7745">
      <w:pPr>
        <w:widowControl w:val="0"/>
        <w:autoSpaceDE w:val="0"/>
        <w:autoSpaceDN w:val="0"/>
        <w:adjustRightInd w:val="0"/>
        <w:rPr>
          <w:rFonts w:cs="Arial"/>
          <w:color w:val="000000" w:themeColor="text1"/>
          <w:lang w:val="en-US"/>
        </w:rPr>
      </w:pPr>
      <w:r>
        <w:rPr>
          <w:rFonts w:cs="Arial"/>
          <w:color w:val="000000" w:themeColor="text1"/>
          <w:lang w:val="en-US"/>
        </w:rPr>
        <w:t>With flying start working with little multi agencies, there are problems such as the lack of meetings all of the agencies would have, as well as the one social worker to every 1</w:t>
      </w:r>
      <w:r w:rsidR="00A1302E">
        <w:rPr>
          <w:rFonts w:cs="Arial"/>
          <w:color w:val="000000" w:themeColor="text1"/>
          <w:lang w:val="en-US"/>
        </w:rPr>
        <w:t xml:space="preserve">10 children.  This would then have a lack of communication and the social worker would have difficulty in meeting with the children in a specific time.  The communication would be an issue between NHS, education and social </w:t>
      </w:r>
      <w:r w:rsidR="00E07DAE">
        <w:rPr>
          <w:rFonts w:cs="Arial"/>
          <w:color w:val="000000" w:themeColor="text1"/>
          <w:lang w:val="en-US"/>
        </w:rPr>
        <w:t>workers,</w:t>
      </w:r>
      <w:r w:rsidR="00A1302E">
        <w:rPr>
          <w:rFonts w:cs="Arial"/>
          <w:color w:val="000000" w:themeColor="text1"/>
          <w:lang w:val="en-US"/>
        </w:rPr>
        <w:t xml:space="preserve"> as they would need to work closer together in order to he</w:t>
      </w:r>
      <w:r w:rsidR="00FF2A15">
        <w:rPr>
          <w:rFonts w:cs="Arial"/>
          <w:color w:val="000000" w:themeColor="text1"/>
          <w:lang w:val="en-US"/>
        </w:rPr>
        <w:t xml:space="preserve">lp create a better outcome and </w:t>
      </w:r>
      <w:r w:rsidR="00A1302E">
        <w:rPr>
          <w:rFonts w:cs="Arial"/>
          <w:color w:val="000000" w:themeColor="text1"/>
          <w:lang w:val="en-US"/>
        </w:rPr>
        <w:t xml:space="preserve">results.  </w:t>
      </w:r>
      <w:r w:rsidR="00FF2A15">
        <w:rPr>
          <w:rFonts w:cs="Arial"/>
          <w:color w:val="000000" w:themeColor="text1"/>
          <w:lang w:val="en-US"/>
        </w:rPr>
        <w:t>There is also an issue in trying to see every child as one social worker is set to 110 children.  This makes it extremely diff</w:t>
      </w:r>
      <w:r w:rsidR="00401719">
        <w:rPr>
          <w:rFonts w:cs="Arial"/>
          <w:color w:val="000000" w:themeColor="text1"/>
          <w:lang w:val="en-US"/>
        </w:rPr>
        <w:t xml:space="preserve">icult for the meetings to take place if all of the children need to be seen around the same time, even if the social worker is out of office, </w:t>
      </w:r>
      <w:r w:rsidR="0082548D">
        <w:rPr>
          <w:rFonts w:cs="Arial"/>
          <w:color w:val="000000" w:themeColor="text1"/>
          <w:lang w:val="en-US"/>
        </w:rPr>
        <w:t xml:space="preserve">it would be difficult to reach the social worker as they would not be able to answer any calls or e-mails.  This could make families in deprived areas feel </w:t>
      </w:r>
      <w:r w:rsidR="0001006D">
        <w:rPr>
          <w:rFonts w:cs="Arial"/>
          <w:color w:val="000000" w:themeColor="text1"/>
          <w:lang w:val="en-US"/>
        </w:rPr>
        <w:t xml:space="preserve">all alone and that there is no help out there for them.  </w:t>
      </w:r>
    </w:p>
    <w:p w14:paraId="020F2B9B" w14:textId="77777777" w:rsidR="0001006D" w:rsidRDefault="0001006D" w:rsidP="00FA7745">
      <w:pPr>
        <w:widowControl w:val="0"/>
        <w:autoSpaceDE w:val="0"/>
        <w:autoSpaceDN w:val="0"/>
        <w:adjustRightInd w:val="0"/>
        <w:rPr>
          <w:rFonts w:cs="Arial"/>
          <w:color w:val="000000" w:themeColor="text1"/>
          <w:lang w:val="en-US"/>
        </w:rPr>
      </w:pPr>
    </w:p>
    <w:p w14:paraId="1B087A81" w14:textId="7FBA031C" w:rsidR="0001006D" w:rsidRDefault="0001006D" w:rsidP="00FA7745">
      <w:pPr>
        <w:widowControl w:val="0"/>
        <w:autoSpaceDE w:val="0"/>
        <w:autoSpaceDN w:val="0"/>
        <w:adjustRightInd w:val="0"/>
        <w:rPr>
          <w:rFonts w:cs="Arial"/>
          <w:color w:val="000000" w:themeColor="text1"/>
          <w:lang w:val="en-US"/>
        </w:rPr>
      </w:pPr>
      <w:r>
        <w:rPr>
          <w:rFonts w:cs="Arial"/>
          <w:color w:val="000000" w:themeColor="text1"/>
          <w:lang w:val="en-US"/>
        </w:rPr>
        <w:t xml:space="preserve">Another issue that was risen by the Welsh assembly is the budget restrictions.  ‘The outreach element has to be very carefully managed so as to not raise family expectations unrealistically due to the numbers being small nationally and targeted at the most vulnerable’ Welsh Assembly </w:t>
      </w:r>
    </w:p>
    <w:p w14:paraId="0DF5DA0A" w14:textId="18865681" w:rsidR="00155585" w:rsidRPr="006733AD" w:rsidRDefault="00155585" w:rsidP="00FA7745">
      <w:pPr>
        <w:widowControl w:val="0"/>
        <w:autoSpaceDE w:val="0"/>
        <w:autoSpaceDN w:val="0"/>
        <w:adjustRightInd w:val="0"/>
        <w:rPr>
          <w:rFonts w:cs="Arial"/>
          <w:color w:val="000000" w:themeColor="text1"/>
          <w:lang w:val="en-US"/>
        </w:rPr>
      </w:pPr>
      <w:r>
        <w:rPr>
          <w:rFonts w:cs="Arial"/>
          <w:color w:val="000000" w:themeColor="text1"/>
          <w:lang w:val="en-US"/>
        </w:rPr>
        <w:t xml:space="preserve">This would be a geographical problem also with money from </w:t>
      </w:r>
      <w:r w:rsidR="00E07DAE">
        <w:rPr>
          <w:rFonts w:cs="Arial"/>
          <w:color w:val="000000" w:themeColor="text1"/>
          <w:lang w:val="en-US"/>
        </w:rPr>
        <w:t>taxpayers</w:t>
      </w:r>
      <w:r>
        <w:rPr>
          <w:rFonts w:cs="Arial"/>
          <w:color w:val="000000" w:themeColor="text1"/>
          <w:lang w:val="en-US"/>
        </w:rPr>
        <w:t xml:space="preserve"> going to help out those who need it the most.  Money that is then put around into deprived areas are not equal, therefore certain areas could have more money to help them than other areas would receive.  This then creates an unfair </w:t>
      </w:r>
      <w:r w:rsidR="00E07DAE">
        <w:rPr>
          <w:rFonts w:cs="Arial"/>
          <w:color w:val="000000" w:themeColor="text1"/>
          <w:lang w:val="en-US"/>
        </w:rPr>
        <w:t>advantage,</w:t>
      </w:r>
      <w:r>
        <w:rPr>
          <w:rFonts w:cs="Arial"/>
          <w:color w:val="000000" w:themeColor="text1"/>
          <w:lang w:val="en-US"/>
        </w:rPr>
        <w:t xml:space="preserve"> as there could be more things for families or more agencies for families to use or receive help than in other areas.  </w:t>
      </w:r>
    </w:p>
    <w:p w14:paraId="41CC71B0" w14:textId="77777777" w:rsidR="006733AD" w:rsidRDefault="006733AD" w:rsidP="00FA7745">
      <w:pPr>
        <w:widowControl w:val="0"/>
        <w:autoSpaceDE w:val="0"/>
        <w:autoSpaceDN w:val="0"/>
        <w:adjustRightInd w:val="0"/>
        <w:rPr>
          <w:rFonts w:cs="Arial"/>
          <w:color w:val="0B5519"/>
          <w:lang w:val="en-US"/>
        </w:rPr>
      </w:pPr>
    </w:p>
    <w:p w14:paraId="668154A6" w14:textId="007CDACE" w:rsidR="00155585" w:rsidRDefault="00155585" w:rsidP="00FA7745">
      <w:pPr>
        <w:widowControl w:val="0"/>
        <w:autoSpaceDE w:val="0"/>
        <w:autoSpaceDN w:val="0"/>
        <w:adjustRightInd w:val="0"/>
        <w:rPr>
          <w:rFonts w:cs="Arial"/>
          <w:color w:val="0B5519"/>
          <w:lang w:val="en-US"/>
        </w:rPr>
      </w:pPr>
      <w:r>
        <w:rPr>
          <w:rFonts w:cs="Arial"/>
          <w:color w:val="0B5519"/>
          <w:lang w:val="en-US"/>
        </w:rPr>
        <w:t xml:space="preserve">There are many challenges to partnership working, flying start is a good model, but could be done better.  For a </w:t>
      </w:r>
      <w:r w:rsidR="004C6778">
        <w:rPr>
          <w:rFonts w:cs="Arial"/>
          <w:color w:val="0B5519"/>
          <w:lang w:val="en-US"/>
        </w:rPr>
        <w:t>programme that has started in 2007, 11 years ago it isn’t a bad partnership group.  It could be done better with regards to showing results.  But the skills that the children and parents learn and receive are deemed priceless.  Over the years the multi agencies have gotten better what with the sad cases of Victoria Climbie, but from that there have been many acts that have see</w:t>
      </w:r>
      <w:r w:rsidR="00E07DAE">
        <w:rPr>
          <w:rFonts w:cs="Arial"/>
          <w:color w:val="0B5519"/>
          <w:lang w:val="en-US"/>
        </w:rPr>
        <w:t>med to have helped children and</w:t>
      </w:r>
      <w:r w:rsidR="004C6778">
        <w:rPr>
          <w:rFonts w:cs="Arial"/>
          <w:color w:val="0B5519"/>
          <w:lang w:val="en-US"/>
        </w:rPr>
        <w:t xml:space="preserve"> improve the multi agencies from information sharing and communicating with each other.  </w:t>
      </w:r>
      <w:r w:rsidR="00E07DAE">
        <w:rPr>
          <w:rFonts w:cs="Arial"/>
          <w:color w:val="0B5519"/>
          <w:lang w:val="en-US"/>
        </w:rPr>
        <w:t xml:space="preserve">Although there could be more money made available to places in Wales, it could effect those deprived areas who do need the money to help with the children’s education, Healthcare and an instant reply with social care and any assessments that would need to be done by any speech and language.  </w:t>
      </w:r>
    </w:p>
    <w:p w14:paraId="74B1644F" w14:textId="77777777" w:rsidR="00E07DAE" w:rsidRDefault="00E07DAE" w:rsidP="00FA7745">
      <w:pPr>
        <w:widowControl w:val="0"/>
        <w:autoSpaceDE w:val="0"/>
        <w:autoSpaceDN w:val="0"/>
        <w:adjustRightInd w:val="0"/>
        <w:rPr>
          <w:rFonts w:cs="Arial"/>
          <w:color w:val="0B5519"/>
          <w:lang w:val="en-US"/>
        </w:rPr>
      </w:pPr>
    </w:p>
    <w:p w14:paraId="5462158C" w14:textId="77777777" w:rsidR="00E07DAE" w:rsidRDefault="00E07DAE" w:rsidP="00FA7745">
      <w:pPr>
        <w:widowControl w:val="0"/>
        <w:autoSpaceDE w:val="0"/>
        <w:autoSpaceDN w:val="0"/>
        <w:adjustRightInd w:val="0"/>
        <w:rPr>
          <w:rFonts w:cs="Arial"/>
          <w:color w:val="0B5519"/>
          <w:lang w:val="en-US"/>
        </w:rPr>
      </w:pPr>
    </w:p>
    <w:p w14:paraId="51E17699" w14:textId="77777777" w:rsidR="00E07DAE" w:rsidRDefault="00E07DAE" w:rsidP="00FA7745">
      <w:pPr>
        <w:widowControl w:val="0"/>
        <w:autoSpaceDE w:val="0"/>
        <w:autoSpaceDN w:val="0"/>
        <w:adjustRightInd w:val="0"/>
        <w:rPr>
          <w:rFonts w:cs="Arial"/>
          <w:color w:val="0B5519"/>
          <w:lang w:val="en-US"/>
        </w:rPr>
      </w:pPr>
    </w:p>
    <w:p w14:paraId="518FA426" w14:textId="77777777" w:rsidR="00E07DAE" w:rsidRDefault="00E07DAE" w:rsidP="00FA7745">
      <w:pPr>
        <w:widowControl w:val="0"/>
        <w:autoSpaceDE w:val="0"/>
        <w:autoSpaceDN w:val="0"/>
        <w:adjustRightInd w:val="0"/>
        <w:rPr>
          <w:rFonts w:cs="Arial"/>
          <w:color w:val="0B5519"/>
          <w:lang w:val="en-US"/>
        </w:rPr>
      </w:pPr>
    </w:p>
    <w:p w14:paraId="0E99141C" w14:textId="77777777" w:rsidR="00E07DAE" w:rsidRDefault="00E07DAE" w:rsidP="00FA7745">
      <w:pPr>
        <w:widowControl w:val="0"/>
        <w:autoSpaceDE w:val="0"/>
        <w:autoSpaceDN w:val="0"/>
        <w:adjustRightInd w:val="0"/>
        <w:rPr>
          <w:rFonts w:cs="Arial"/>
          <w:color w:val="0B5519"/>
          <w:lang w:val="en-US"/>
        </w:rPr>
      </w:pPr>
    </w:p>
    <w:p w14:paraId="21A52288" w14:textId="77777777" w:rsidR="00E07DAE" w:rsidRDefault="00E07DAE" w:rsidP="00FA7745">
      <w:pPr>
        <w:widowControl w:val="0"/>
        <w:autoSpaceDE w:val="0"/>
        <w:autoSpaceDN w:val="0"/>
        <w:adjustRightInd w:val="0"/>
        <w:rPr>
          <w:rFonts w:cs="Arial"/>
          <w:color w:val="0B5519"/>
          <w:lang w:val="en-US"/>
        </w:rPr>
      </w:pPr>
    </w:p>
    <w:p w14:paraId="572A8343" w14:textId="77777777" w:rsidR="00E07DAE" w:rsidRDefault="00E07DAE" w:rsidP="00FA7745">
      <w:pPr>
        <w:widowControl w:val="0"/>
        <w:autoSpaceDE w:val="0"/>
        <w:autoSpaceDN w:val="0"/>
        <w:adjustRightInd w:val="0"/>
        <w:rPr>
          <w:rFonts w:cs="Arial"/>
          <w:color w:val="0B5519"/>
          <w:lang w:val="en-US"/>
        </w:rPr>
      </w:pPr>
    </w:p>
    <w:p w14:paraId="14FA829A" w14:textId="77777777" w:rsidR="00E07DAE" w:rsidRDefault="00E07DAE" w:rsidP="00FA7745">
      <w:pPr>
        <w:widowControl w:val="0"/>
        <w:autoSpaceDE w:val="0"/>
        <w:autoSpaceDN w:val="0"/>
        <w:adjustRightInd w:val="0"/>
        <w:rPr>
          <w:rFonts w:cs="Arial"/>
          <w:color w:val="0B5519"/>
          <w:lang w:val="en-US"/>
        </w:rPr>
      </w:pPr>
    </w:p>
    <w:p w14:paraId="6970F894" w14:textId="77777777" w:rsidR="00E07DAE" w:rsidRDefault="00E07DAE" w:rsidP="00FA7745">
      <w:pPr>
        <w:widowControl w:val="0"/>
        <w:autoSpaceDE w:val="0"/>
        <w:autoSpaceDN w:val="0"/>
        <w:adjustRightInd w:val="0"/>
        <w:rPr>
          <w:rFonts w:cs="Arial"/>
          <w:color w:val="0B5519"/>
          <w:lang w:val="en-US"/>
        </w:rPr>
      </w:pPr>
    </w:p>
    <w:p w14:paraId="2DFD2D2B" w14:textId="77777777" w:rsidR="00E07DAE" w:rsidRDefault="00E07DAE" w:rsidP="00FA7745">
      <w:pPr>
        <w:widowControl w:val="0"/>
        <w:autoSpaceDE w:val="0"/>
        <w:autoSpaceDN w:val="0"/>
        <w:adjustRightInd w:val="0"/>
        <w:rPr>
          <w:rFonts w:cs="Arial"/>
          <w:color w:val="0B5519"/>
          <w:lang w:val="en-US"/>
        </w:rPr>
      </w:pPr>
    </w:p>
    <w:p w14:paraId="64BA9792" w14:textId="77777777" w:rsidR="00E07DAE" w:rsidRDefault="00E07DAE" w:rsidP="00FA7745">
      <w:pPr>
        <w:widowControl w:val="0"/>
        <w:autoSpaceDE w:val="0"/>
        <w:autoSpaceDN w:val="0"/>
        <w:adjustRightInd w:val="0"/>
        <w:rPr>
          <w:rFonts w:cs="Arial"/>
          <w:color w:val="0B5519"/>
          <w:lang w:val="en-US"/>
        </w:rPr>
      </w:pPr>
    </w:p>
    <w:p w14:paraId="6555AAC8" w14:textId="77777777" w:rsidR="00E07DAE" w:rsidRDefault="00E07DAE" w:rsidP="00FA7745">
      <w:pPr>
        <w:widowControl w:val="0"/>
        <w:autoSpaceDE w:val="0"/>
        <w:autoSpaceDN w:val="0"/>
        <w:adjustRightInd w:val="0"/>
        <w:rPr>
          <w:rFonts w:cs="Arial"/>
          <w:color w:val="0B5519"/>
          <w:lang w:val="en-US"/>
        </w:rPr>
      </w:pPr>
    </w:p>
    <w:p w14:paraId="2285A655" w14:textId="77777777" w:rsidR="00E07DAE" w:rsidRDefault="00E07DAE" w:rsidP="00FA7745">
      <w:pPr>
        <w:widowControl w:val="0"/>
        <w:autoSpaceDE w:val="0"/>
        <w:autoSpaceDN w:val="0"/>
        <w:adjustRightInd w:val="0"/>
        <w:rPr>
          <w:rFonts w:cs="Arial"/>
          <w:color w:val="0B5519"/>
          <w:lang w:val="en-US"/>
        </w:rPr>
      </w:pPr>
    </w:p>
    <w:p w14:paraId="7C4ABF07" w14:textId="77777777" w:rsidR="00E07DAE" w:rsidRDefault="00E07DAE" w:rsidP="00FA7745">
      <w:pPr>
        <w:widowControl w:val="0"/>
        <w:autoSpaceDE w:val="0"/>
        <w:autoSpaceDN w:val="0"/>
        <w:adjustRightInd w:val="0"/>
        <w:rPr>
          <w:rFonts w:cs="Arial"/>
          <w:color w:val="0B5519"/>
          <w:lang w:val="en-US"/>
        </w:rPr>
      </w:pPr>
    </w:p>
    <w:p w14:paraId="5A8F5991" w14:textId="77777777" w:rsidR="00E07DAE" w:rsidRDefault="00E07DAE" w:rsidP="00FA7745">
      <w:pPr>
        <w:widowControl w:val="0"/>
        <w:autoSpaceDE w:val="0"/>
        <w:autoSpaceDN w:val="0"/>
        <w:adjustRightInd w:val="0"/>
        <w:rPr>
          <w:rFonts w:cs="Arial"/>
          <w:color w:val="0B5519"/>
          <w:lang w:val="en-US"/>
        </w:rPr>
      </w:pPr>
    </w:p>
    <w:p w14:paraId="486BEA6A" w14:textId="6F0CBD12" w:rsidR="00E07DAE" w:rsidRDefault="00E07DAE" w:rsidP="00FA7745">
      <w:pPr>
        <w:widowControl w:val="0"/>
        <w:autoSpaceDE w:val="0"/>
        <w:autoSpaceDN w:val="0"/>
        <w:adjustRightInd w:val="0"/>
        <w:rPr>
          <w:rFonts w:cs="Arial"/>
          <w:b/>
          <w:i/>
          <w:color w:val="0B5519"/>
          <w:u w:val="single"/>
          <w:lang w:val="en-US"/>
        </w:rPr>
      </w:pPr>
      <w:r w:rsidRPr="00E07DAE">
        <w:rPr>
          <w:rFonts w:cs="Arial"/>
          <w:b/>
          <w:i/>
          <w:color w:val="0B5519"/>
          <w:u w:val="single"/>
          <w:lang w:val="en-US"/>
        </w:rPr>
        <w:t xml:space="preserve">References </w:t>
      </w:r>
    </w:p>
    <w:p w14:paraId="56BE5034" w14:textId="77777777" w:rsidR="00E07DAE" w:rsidRDefault="00E07DAE" w:rsidP="00FA7745">
      <w:pPr>
        <w:widowControl w:val="0"/>
        <w:autoSpaceDE w:val="0"/>
        <w:autoSpaceDN w:val="0"/>
        <w:adjustRightInd w:val="0"/>
        <w:rPr>
          <w:rFonts w:cs="Arial"/>
          <w:b/>
          <w:i/>
          <w:color w:val="0B5519"/>
          <w:u w:val="single"/>
          <w:lang w:val="en-US"/>
        </w:rPr>
      </w:pPr>
    </w:p>
    <w:p w14:paraId="5E17ADAF" w14:textId="6489A6CB" w:rsidR="00E07DAE" w:rsidRDefault="00E77E8E" w:rsidP="00E07DAE">
      <w:pPr>
        <w:pStyle w:val="ListParagraph"/>
        <w:widowControl w:val="0"/>
        <w:numPr>
          <w:ilvl w:val="0"/>
          <w:numId w:val="2"/>
        </w:numPr>
        <w:autoSpaceDE w:val="0"/>
        <w:autoSpaceDN w:val="0"/>
        <w:adjustRightInd w:val="0"/>
        <w:rPr>
          <w:rFonts w:cs="Arial"/>
          <w:color w:val="0B5519"/>
          <w:lang w:val="en-US"/>
        </w:rPr>
      </w:pPr>
      <w:r>
        <w:rPr>
          <w:rFonts w:cs="Arial"/>
          <w:color w:val="0B5519"/>
          <w:lang w:val="en-US"/>
        </w:rPr>
        <w:t>Gasper, M. (2010) Multi agency working in the early years, London: Sage</w:t>
      </w:r>
    </w:p>
    <w:p w14:paraId="50B901DF" w14:textId="542FDFD2" w:rsidR="00E77E8E" w:rsidRDefault="00E77E8E" w:rsidP="00E07DAE">
      <w:pPr>
        <w:pStyle w:val="ListParagraph"/>
        <w:widowControl w:val="0"/>
        <w:numPr>
          <w:ilvl w:val="0"/>
          <w:numId w:val="2"/>
        </w:numPr>
        <w:autoSpaceDE w:val="0"/>
        <w:autoSpaceDN w:val="0"/>
        <w:adjustRightInd w:val="0"/>
        <w:rPr>
          <w:rFonts w:cs="Arial"/>
          <w:color w:val="0B5519"/>
          <w:lang w:val="en-US"/>
        </w:rPr>
      </w:pPr>
      <w:r>
        <w:rPr>
          <w:rFonts w:cs="Arial"/>
          <w:color w:val="0B5519"/>
          <w:lang w:val="en-US"/>
        </w:rPr>
        <w:t xml:space="preserve">Lord </w:t>
      </w:r>
      <w:proofErr w:type="gramStart"/>
      <w:r>
        <w:rPr>
          <w:rFonts w:cs="Arial"/>
          <w:color w:val="0B5519"/>
          <w:lang w:val="en-US"/>
        </w:rPr>
        <w:t>Laming ,</w:t>
      </w:r>
      <w:proofErr w:type="gramEnd"/>
      <w:r>
        <w:rPr>
          <w:rFonts w:cs="Arial"/>
          <w:color w:val="0B5519"/>
          <w:lang w:val="en-US"/>
        </w:rPr>
        <w:t xml:space="preserve"> (2003) The Victoria </w:t>
      </w:r>
      <w:proofErr w:type="spellStart"/>
      <w:r>
        <w:rPr>
          <w:rFonts w:cs="Arial"/>
          <w:color w:val="0B5519"/>
          <w:lang w:val="en-US"/>
        </w:rPr>
        <w:t>Climbe</w:t>
      </w:r>
      <w:proofErr w:type="spellEnd"/>
      <w:r>
        <w:rPr>
          <w:rFonts w:cs="Arial"/>
          <w:color w:val="0B5519"/>
          <w:lang w:val="en-US"/>
        </w:rPr>
        <w:t xml:space="preserve"> Inquiry, crown copyright</w:t>
      </w:r>
    </w:p>
    <w:p w14:paraId="0FD0B156" w14:textId="6BD52046" w:rsidR="00E77E8E" w:rsidRDefault="00E77E8E" w:rsidP="00E07DAE">
      <w:pPr>
        <w:pStyle w:val="ListParagraph"/>
        <w:widowControl w:val="0"/>
        <w:numPr>
          <w:ilvl w:val="0"/>
          <w:numId w:val="2"/>
        </w:numPr>
        <w:autoSpaceDE w:val="0"/>
        <w:autoSpaceDN w:val="0"/>
        <w:adjustRightInd w:val="0"/>
        <w:rPr>
          <w:rFonts w:cs="Arial"/>
          <w:color w:val="0B5519"/>
          <w:lang w:val="en-US"/>
        </w:rPr>
      </w:pPr>
      <w:r>
        <w:rPr>
          <w:rFonts w:cs="Arial"/>
          <w:color w:val="0B5519"/>
          <w:lang w:val="en-US"/>
        </w:rPr>
        <w:t xml:space="preserve">Every child matters- </w:t>
      </w:r>
      <w:hyperlink r:id="rId8" w:history="1">
        <w:r w:rsidRPr="00A231C3">
          <w:rPr>
            <w:rStyle w:val="Hyperlink"/>
            <w:rFonts w:cs="Arial"/>
            <w:lang w:val="en-US"/>
          </w:rPr>
          <w:t>www.gov.uk/government/publications/every-child-matters</w:t>
        </w:r>
      </w:hyperlink>
      <w:r>
        <w:rPr>
          <w:rFonts w:cs="Arial"/>
          <w:color w:val="0B5519"/>
          <w:lang w:val="en-US"/>
        </w:rPr>
        <w:t xml:space="preserve"> accessed 21/4/18</w:t>
      </w:r>
    </w:p>
    <w:p w14:paraId="784E385C" w14:textId="39380F9C" w:rsidR="00E77E8E" w:rsidRDefault="00E77E8E" w:rsidP="00E07DAE">
      <w:pPr>
        <w:pStyle w:val="ListParagraph"/>
        <w:widowControl w:val="0"/>
        <w:numPr>
          <w:ilvl w:val="0"/>
          <w:numId w:val="2"/>
        </w:numPr>
        <w:autoSpaceDE w:val="0"/>
        <w:autoSpaceDN w:val="0"/>
        <w:adjustRightInd w:val="0"/>
        <w:rPr>
          <w:rFonts w:cs="Arial"/>
          <w:color w:val="0B5519"/>
          <w:lang w:val="en-US"/>
        </w:rPr>
      </w:pPr>
      <w:hyperlink r:id="rId9" w:history="1">
        <w:r w:rsidRPr="00A231C3">
          <w:rPr>
            <w:rStyle w:val="Hyperlink"/>
            <w:rFonts w:cs="Arial"/>
            <w:lang w:val="en-US"/>
          </w:rPr>
          <w:t>www.legislation.gov.uk/ukpga/2004/31/contents</w:t>
        </w:r>
      </w:hyperlink>
      <w:r>
        <w:rPr>
          <w:rFonts w:cs="Arial"/>
          <w:color w:val="0B5519"/>
          <w:lang w:val="en-US"/>
        </w:rPr>
        <w:t xml:space="preserve"> the children act 2004 (accessed 14/4/18)</w:t>
      </w:r>
    </w:p>
    <w:p w14:paraId="7DD39640" w14:textId="093111C3" w:rsidR="00E77E8E" w:rsidRDefault="00E77E8E" w:rsidP="00E07DAE">
      <w:pPr>
        <w:pStyle w:val="ListParagraph"/>
        <w:widowControl w:val="0"/>
        <w:numPr>
          <w:ilvl w:val="0"/>
          <w:numId w:val="2"/>
        </w:numPr>
        <w:autoSpaceDE w:val="0"/>
        <w:autoSpaceDN w:val="0"/>
        <w:adjustRightInd w:val="0"/>
        <w:rPr>
          <w:rFonts w:cs="Arial"/>
          <w:color w:val="0B5519"/>
          <w:lang w:val="en-US"/>
        </w:rPr>
      </w:pPr>
      <w:hyperlink r:id="rId10" w:history="1">
        <w:r w:rsidRPr="00A231C3">
          <w:rPr>
            <w:rStyle w:val="Hyperlink"/>
            <w:rFonts w:cs="Arial"/>
            <w:lang w:val="en-US"/>
          </w:rPr>
          <w:t>www.gov.wales</w:t>
        </w:r>
      </w:hyperlink>
      <w:r>
        <w:rPr>
          <w:rFonts w:cs="Arial"/>
          <w:color w:val="0B5519"/>
          <w:lang w:val="en-US"/>
        </w:rPr>
        <w:t xml:space="preserve"> rights to action, 2015 (accessed 14/4/18)</w:t>
      </w:r>
    </w:p>
    <w:p w14:paraId="72357E09" w14:textId="6229C8F4" w:rsidR="00E77E8E" w:rsidRDefault="00E77E8E" w:rsidP="00E07DAE">
      <w:pPr>
        <w:pStyle w:val="ListParagraph"/>
        <w:widowControl w:val="0"/>
        <w:numPr>
          <w:ilvl w:val="0"/>
          <w:numId w:val="2"/>
        </w:numPr>
        <w:autoSpaceDE w:val="0"/>
        <w:autoSpaceDN w:val="0"/>
        <w:adjustRightInd w:val="0"/>
        <w:rPr>
          <w:rFonts w:cs="Arial"/>
          <w:color w:val="0B5519"/>
          <w:lang w:val="en-US"/>
        </w:rPr>
      </w:pPr>
      <w:hyperlink r:id="rId11" w:history="1">
        <w:r w:rsidRPr="00A231C3">
          <w:rPr>
            <w:rStyle w:val="Hyperlink"/>
            <w:rFonts w:cs="Arial"/>
            <w:lang w:val="en-US"/>
          </w:rPr>
          <w:t>www.gov.wales/flyingstart</w:t>
        </w:r>
      </w:hyperlink>
      <w:r>
        <w:rPr>
          <w:rFonts w:cs="Arial"/>
          <w:color w:val="0B5519"/>
          <w:lang w:val="en-US"/>
        </w:rPr>
        <w:t xml:space="preserve"> (accessed 14/4/18)</w:t>
      </w:r>
    </w:p>
    <w:p w14:paraId="74E3CC84" w14:textId="041176DC" w:rsidR="00E77E8E" w:rsidRDefault="00E77E8E" w:rsidP="00E07DAE">
      <w:pPr>
        <w:pStyle w:val="ListParagraph"/>
        <w:widowControl w:val="0"/>
        <w:numPr>
          <w:ilvl w:val="0"/>
          <w:numId w:val="2"/>
        </w:numPr>
        <w:autoSpaceDE w:val="0"/>
        <w:autoSpaceDN w:val="0"/>
        <w:adjustRightInd w:val="0"/>
        <w:rPr>
          <w:rFonts w:cs="Arial"/>
          <w:color w:val="0B5519"/>
          <w:lang w:val="en-US"/>
        </w:rPr>
      </w:pPr>
      <w:proofErr w:type="gramStart"/>
      <w:r>
        <w:rPr>
          <w:rFonts w:cs="Arial"/>
          <w:color w:val="0B5519"/>
          <w:lang w:val="en-US"/>
        </w:rPr>
        <w:t>dera.ioe.ac.uk</w:t>
      </w:r>
      <w:proofErr w:type="gramEnd"/>
      <w:r>
        <w:rPr>
          <w:rFonts w:cs="Arial"/>
          <w:color w:val="0B5519"/>
          <w:lang w:val="en-US"/>
        </w:rPr>
        <w:t xml:space="preserve">/23963/1/rn14-005-English.pdf </w:t>
      </w:r>
      <w:r w:rsidR="00D41542">
        <w:rPr>
          <w:rFonts w:cs="Arial"/>
          <w:color w:val="0B5519"/>
          <w:lang w:val="en-US"/>
        </w:rPr>
        <w:t>(accessed 14/4/18)</w:t>
      </w:r>
    </w:p>
    <w:p w14:paraId="343C3030" w14:textId="40582F5E" w:rsidR="00D41542" w:rsidRPr="00E07DAE" w:rsidRDefault="00D41542" w:rsidP="00E07DAE">
      <w:pPr>
        <w:pStyle w:val="ListParagraph"/>
        <w:widowControl w:val="0"/>
        <w:numPr>
          <w:ilvl w:val="0"/>
          <w:numId w:val="2"/>
        </w:numPr>
        <w:autoSpaceDE w:val="0"/>
        <w:autoSpaceDN w:val="0"/>
        <w:adjustRightInd w:val="0"/>
        <w:rPr>
          <w:rFonts w:cs="Arial"/>
          <w:color w:val="0B5519"/>
          <w:lang w:val="en-US"/>
        </w:rPr>
      </w:pPr>
      <w:hyperlink r:id="rId12" w:history="1">
        <w:r w:rsidRPr="00A231C3">
          <w:rPr>
            <w:rStyle w:val="Hyperlink"/>
            <w:rFonts w:cs="Arial"/>
            <w:lang w:val="en-US"/>
          </w:rPr>
          <w:t>www.assembly.Wales</w:t>
        </w:r>
      </w:hyperlink>
      <w:r>
        <w:rPr>
          <w:rFonts w:cs="Arial"/>
          <w:color w:val="0B5519"/>
          <w:lang w:val="en-US"/>
        </w:rPr>
        <w:t xml:space="preserve"> accessed 21/4/18 </w:t>
      </w:r>
      <w:bookmarkStart w:id="0" w:name="_GoBack"/>
      <w:bookmarkEnd w:id="0"/>
    </w:p>
    <w:p w14:paraId="5B323431" w14:textId="77777777" w:rsidR="006733AD" w:rsidRPr="00FA7745" w:rsidRDefault="006733AD" w:rsidP="00FA7745">
      <w:pPr>
        <w:widowControl w:val="0"/>
        <w:autoSpaceDE w:val="0"/>
        <w:autoSpaceDN w:val="0"/>
        <w:adjustRightInd w:val="0"/>
        <w:rPr>
          <w:rFonts w:cs="Arial"/>
          <w:b/>
          <w:bCs/>
          <w:color w:val="6D6D6D"/>
          <w:lang w:val="en-US"/>
        </w:rPr>
      </w:pPr>
    </w:p>
    <w:p w14:paraId="0AD2B233" w14:textId="77777777" w:rsidR="00FA7745" w:rsidRPr="00FA7745" w:rsidRDefault="00FA7745" w:rsidP="00FA7745">
      <w:pPr>
        <w:widowControl w:val="0"/>
        <w:autoSpaceDE w:val="0"/>
        <w:autoSpaceDN w:val="0"/>
        <w:adjustRightInd w:val="0"/>
        <w:rPr>
          <w:rFonts w:cs="Arial"/>
          <w:b/>
          <w:bCs/>
          <w:color w:val="6D6D6D"/>
          <w:sz w:val="22"/>
          <w:szCs w:val="22"/>
          <w:lang w:val="en-US"/>
        </w:rPr>
      </w:pPr>
    </w:p>
    <w:p w14:paraId="2B7FEA0E" w14:textId="3009320A" w:rsidR="002359DA" w:rsidRPr="00AC641A" w:rsidRDefault="002359DA" w:rsidP="00AC641A"/>
    <w:sectPr w:rsidR="002359DA" w:rsidRPr="00AC641A" w:rsidSect="00DE024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5F00936"/>
    <w:multiLevelType w:val="hybridMultilevel"/>
    <w:tmpl w:val="3D28A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41A"/>
    <w:rsid w:val="0001006D"/>
    <w:rsid w:val="00035391"/>
    <w:rsid w:val="000556C9"/>
    <w:rsid w:val="000C562A"/>
    <w:rsid w:val="000F5B49"/>
    <w:rsid w:val="0012287D"/>
    <w:rsid w:val="00155585"/>
    <w:rsid w:val="00155A4B"/>
    <w:rsid w:val="00194E7C"/>
    <w:rsid w:val="001E5DD9"/>
    <w:rsid w:val="002359DA"/>
    <w:rsid w:val="00250706"/>
    <w:rsid w:val="00256278"/>
    <w:rsid w:val="00292902"/>
    <w:rsid w:val="002F59DE"/>
    <w:rsid w:val="002F6B2D"/>
    <w:rsid w:val="00323F09"/>
    <w:rsid w:val="00344EB2"/>
    <w:rsid w:val="003A195D"/>
    <w:rsid w:val="00401719"/>
    <w:rsid w:val="00423127"/>
    <w:rsid w:val="004A2C3B"/>
    <w:rsid w:val="004C6778"/>
    <w:rsid w:val="004D1CEB"/>
    <w:rsid w:val="00500522"/>
    <w:rsid w:val="005209E3"/>
    <w:rsid w:val="00522C4F"/>
    <w:rsid w:val="00621123"/>
    <w:rsid w:val="00623263"/>
    <w:rsid w:val="006733AD"/>
    <w:rsid w:val="006815B8"/>
    <w:rsid w:val="006A1FA1"/>
    <w:rsid w:val="00743FA8"/>
    <w:rsid w:val="007E2792"/>
    <w:rsid w:val="0082548D"/>
    <w:rsid w:val="008F6344"/>
    <w:rsid w:val="009778FD"/>
    <w:rsid w:val="009911E6"/>
    <w:rsid w:val="00A1302E"/>
    <w:rsid w:val="00A515E5"/>
    <w:rsid w:val="00AA4487"/>
    <w:rsid w:val="00AC641A"/>
    <w:rsid w:val="00AE2C03"/>
    <w:rsid w:val="00AF3FF3"/>
    <w:rsid w:val="00B03EEA"/>
    <w:rsid w:val="00B072C8"/>
    <w:rsid w:val="00B651AC"/>
    <w:rsid w:val="00B83995"/>
    <w:rsid w:val="00B96F88"/>
    <w:rsid w:val="00C32D68"/>
    <w:rsid w:val="00C62BC0"/>
    <w:rsid w:val="00C864BE"/>
    <w:rsid w:val="00CC5C94"/>
    <w:rsid w:val="00CD48AD"/>
    <w:rsid w:val="00CE17FD"/>
    <w:rsid w:val="00CE21C6"/>
    <w:rsid w:val="00D41542"/>
    <w:rsid w:val="00D664B3"/>
    <w:rsid w:val="00D718C5"/>
    <w:rsid w:val="00D80ACF"/>
    <w:rsid w:val="00DA70BF"/>
    <w:rsid w:val="00DE024C"/>
    <w:rsid w:val="00E07DAE"/>
    <w:rsid w:val="00E16E36"/>
    <w:rsid w:val="00E61D79"/>
    <w:rsid w:val="00E77E8E"/>
    <w:rsid w:val="00EE6159"/>
    <w:rsid w:val="00F66F16"/>
    <w:rsid w:val="00FA7745"/>
    <w:rsid w:val="00FF2A1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8DD5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6344"/>
    <w:rPr>
      <w:color w:val="0000FF" w:themeColor="hyperlink"/>
      <w:u w:val="single"/>
    </w:rPr>
  </w:style>
  <w:style w:type="paragraph" w:styleId="ListParagraph">
    <w:name w:val="List Paragraph"/>
    <w:basedOn w:val="Normal"/>
    <w:uiPriority w:val="34"/>
    <w:qFormat/>
    <w:rsid w:val="00E07DA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6344"/>
    <w:rPr>
      <w:color w:val="0000FF" w:themeColor="hyperlink"/>
      <w:u w:val="single"/>
    </w:rPr>
  </w:style>
  <w:style w:type="paragraph" w:styleId="ListParagraph">
    <w:name w:val="List Paragraph"/>
    <w:basedOn w:val="Normal"/>
    <w:uiPriority w:val="34"/>
    <w:qFormat/>
    <w:rsid w:val="00E07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gov.wales/flyingstart" TargetMode="External"/><Relationship Id="rId12" Type="http://schemas.openxmlformats.org/officeDocument/2006/relationships/hyperlink" Target="http://www.assembly.Wales"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gov.wales" TargetMode="External"/><Relationship Id="rId7" Type="http://schemas.openxmlformats.org/officeDocument/2006/relationships/hyperlink" Target="http://www.gov.wales/flyingstart" TargetMode="External"/><Relationship Id="rId8" Type="http://schemas.openxmlformats.org/officeDocument/2006/relationships/hyperlink" Target="http://www.gov.uk/government/publications/every-child-matters" TargetMode="External"/><Relationship Id="rId9" Type="http://schemas.openxmlformats.org/officeDocument/2006/relationships/hyperlink" Target="http://www.legislation.gov.uk/ukpga/2004/31/contents" TargetMode="External"/><Relationship Id="rId10" Type="http://schemas.openxmlformats.org/officeDocument/2006/relationships/hyperlink" Target="http://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2560</Words>
  <Characters>14592</Characters>
  <Application>Microsoft Macintosh Word</Application>
  <DocSecurity>0</DocSecurity>
  <Lines>121</Lines>
  <Paragraphs>34</Paragraphs>
  <ScaleCrop>false</ScaleCrop>
  <Company/>
  <LinksUpToDate>false</LinksUpToDate>
  <CharactersWithSpaces>17118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Dowley</dc:creator>
  <cp:keywords/>
  <dc:description/>
  <cp:lastModifiedBy>Darren Dowley</cp:lastModifiedBy>
  <cp:revision>2</cp:revision>
  <dcterms:created xsi:type="dcterms:W3CDTF">2018-04-29T18:25:00Z</dcterms:created>
  <dcterms:modified xsi:type="dcterms:W3CDTF">2018-04-29T18:25:00Z</dcterms:modified>
</cp:coreProperties>
</file>