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110BF1" w:rsidR="00A6143D" w:rsidP="00A6143D" w:rsidRDefault="00A6143D" w14:paraId="69A52B56" w14:textId="77578E66">
      <w:pPr>
        <w:rPr>
          <w:sz w:val="32"/>
          <w:szCs w:val="28"/>
        </w:rPr>
      </w:pPr>
    </w:p>
    <w:p w:rsidRPr="00A6143D" w:rsidR="00A6143D" w:rsidP="00A6143D" w:rsidRDefault="0039569F" w14:paraId="41047F59" w14:textId="7BCA9CCE">
      <w:pPr>
        <w:rPr>
          <w:sz w:val="32"/>
          <w:szCs w:val="28"/>
        </w:rPr>
      </w:pPr>
      <w:r>
        <w:rPr>
          <w:noProof/>
          <w:sz w:val="32"/>
          <w:szCs w:val="28"/>
        </w:rPr>
        <w:drawing>
          <wp:inline distT="0" distB="0" distL="0" distR="0" wp14:anchorId="4F525DA3" wp14:editId="4B6EFC1C">
            <wp:extent cx="6254750" cy="16884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4750" cy="1688465"/>
                    </a:xfrm>
                    <a:prstGeom prst="rect">
                      <a:avLst/>
                    </a:prstGeom>
                    <a:noFill/>
                  </pic:spPr>
                </pic:pic>
              </a:graphicData>
            </a:graphic>
          </wp:inline>
        </w:drawing>
      </w:r>
    </w:p>
    <w:p w:rsidR="00A6143D" w:rsidP="00A6143D" w:rsidRDefault="00A6143D" w14:paraId="76B993D7" w14:textId="77777777">
      <w:pPr>
        <w:rPr>
          <w:b/>
          <w:bCs/>
          <w:i/>
          <w:iCs/>
          <w:sz w:val="32"/>
          <w:szCs w:val="28"/>
        </w:rPr>
      </w:pPr>
    </w:p>
    <w:p w:rsidR="00A6143D" w:rsidP="00A6143D" w:rsidRDefault="00A6143D" w14:paraId="7C30C596" w14:textId="77777777">
      <w:pPr>
        <w:rPr>
          <w:b/>
          <w:bCs/>
          <w:i/>
          <w:iCs/>
          <w:sz w:val="32"/>
          <w:szCs w:val="28"/>
        </w:rPr>
      </w:pPr>
    </w:p>
    <w:p w:rsidR="00A6143D" w:rsidP="00A6143D" w:rsidRDefault="00A6143D" w14:paraId="38728DF7" w14:textId="77777777">
      <w:pPr>
        <w:rPr>
          <w:b/>
          <w:bCs/>
          <w:i/>
          <w:iCs/>
          <w:sz w:val="32"/>
          <w:szCs w:val="28"/>
        </w:rPr>
      </w:pPr>
    </w:p>
    <w:p w:rsidR="00A6143D" w:rsidP="00A6143D" w:rsidRDefault="00A6143D" w14:paraId="79A4B5E1" w14:textId="77777777"/>
    <w:p w:rsidRPr="00A6143D" w:rsidR="00A6143D" w:rsidP="00A6143D" w:rsidRDefault="00A6143D" w14:paraId="168491DC" w14:textId="110262B8">
      <w:pPr>
        <w:jc w:val="center"/>
        <w:rPr>
          <w:b w:val="1"/>
          <w:bCs w:val="1"/>
          <w:sz w:val="28"/>
          <w:szCs w:val="28"/>
        </w:rPr>
      </w:pPr>
      <w:r w:rsidRPr="52F534BF" w:rsidR="52F534BF">
        <w:rPr>
          <w:b w:val="1"/>
          <w:bCs w:val="1"/>
          <w:sz w:val="28"/>
          <w:szCs w:val="28"/>
        </w:rPr>
        <w:t>Student Name: Rezaul Rabbani</w:t>
      </w:r>
    </w:p>
    <w:p w:rsidRPr="00A6143D" w:rsidR="00A6143D" w:rsidP="00A6143D" w:rsidRDefault="00A6143D" w14:paraId="58226B86" w14:textId="30629F3E">
      <w:pPr>
        <w:jc w:val="center"/>
        <w:rPr>
          <w:b w:val="1"/>
          <w:bCs w:val="1"/>
          <w:sz w:val="28"/>
          <w:szCs w:val="28"/>
        </w:rPr>
      </w:pPr>
      <w:r w:rsidRPr="52F534BF" w:rsidR="52F534BF">
        <w:rPr>
          <w:b w:val="1"/>
          <w:bCs w:val="1"/>
          <w:sz w:val="28"/>
          <w:szCs w:val="28"/>
        </w:rPr>
        <w:t>Student Id: 1813391</w:t>
      </w:r>
    </w:p>
    <w:p w:rsidRPr="00A6143D" w:rsidR="00A6143D" w:rsidP="00A6143D" w:rsidRDefault="00A6143D" w14:paraId="01C189FE" w14:textId="3EA4ABA2">
      <w:pPr>
        <w:jc w:val="center"/>
        <w:rPr>
          <w:b/>
          <w:bCs/>
          <w:sz w:val="28"/>
          <w:szCs w:val="24"/>
        </w:rPr>
      </w:pPr>
      <w:r w:rsidRPr="00A6143D">
        <w:rPr>
          <w:b/>
          <w:bCs/>
          <w:sz w:val="28"/>
          <w:szCs w:val="24"/>
        </w:rPr>
        <w:t>Module Title and Number: Person</w:t>
      </w:r>
      <w:r w:rsidR="00C838F3">
        <w:rPr>
          <w:b/>
          <w:bCs/>
          <w:sz w:val="28"/>
          <w:szCs w:val="24"/>
        </w:rPr>
        <w:t>ne</w:t>
      </w:r>
      <w:r w:rsidRPr="00A6143D">
        <w:rPr>
          <w:b/>
          <w:bCs/>
          <w:sz w:val="28"/>
          <w:szCs w:val="24"/>
        </w:rPr>
        <w:t>l Resourcing and Development (BMIH5005)</w:t>
      </w:r>
    </w:p>
    <w:p w:rsidRPr="00A6143D" w:rsidR="00A6143D" w:rsidP="00A6143D" w:rsidRDefault="00A6143D" w14:paraId="3DF7F4D4" w14:textId="7326A3F2">
      <w:pPr>
        <w:jc w:val="center"/>
        <w:rPr>
          <w:b w:val="1"/>
          <w:bCs w:val="1"/>
          <w:sz w:val="28"/>
          <w:szCs w:val="28"/>
        </w:rPr>
      </w:pPr>
      <w:r w:rsidRPr="52F534BF" w:rsidR="52F534BF">
        <w:rPr>
          <w:b w:val="1"/>
          <w:bCs w:val="1"/>
          <w:sz w:val="28"/>
          <w:szCs w:val="28"/>
        </w:rPr>
        <w:t>Lecturer’s Name: Helen Lee</w:t>
      </w:r>
    </w:p>
    <w:p w:rsidR="00A6143D" w:rsidRDefault="00A6143D" w14:paraId="62F3B6F0" w14:textId="3DE9B301">
      <w:pPr>
        <w:spacing w:line="259" w:lineRule="auto"/>
        <w:jc w:val="left"/>
        <w:rPr>
          <w:sz w:val="32"/>
          <w:szCs w:val="28"/>
        </w:rPr>
      </w:pPr>
      <w:r>
        <w:rPr>
          <w:sz w:val="32"/>
          <w:szCs w:val="28"/>
        </w:rPr>
        <w:br w:type="page"/>
      </w:r>
    </w:p>
    <w:sdt>
      <w:sdtPr>
        <w:rPr>
          <w:rFonts w:ascii="Arial" w:hAnsi="Arial" w:cs="Arial" w:eastAsiaTheme="minorHAnsi"/>
          <w:b/>
          <w:color w:val="FFFFFF" w:themeColor="background1"/>
          <w:sz w:val="24"/>
          <w:szCs w:val="22"/>
        </w:rPr>
        <w:id w:val="675539868"/>
        <w:docPartObj>
          <w:docPartGallery w:val="Table of Contents"/>
          <w:docPartUnique/>
        </w:docPartObj>
      </w:sdtPr>
      <w:sdtEndPr>
        <w:rPr>
          <w:rFonts w:cstheme="minorBidi"/>
          <w:bCs/>
          <w:noProof/>
          <w:color w:val="auto"/>
        </w:rPr>
      </w:sdtEndPr>
      <w:sdtContent>
        <w:p w:rsidRPr="0039569F" w:rsidR="00A6143D" w:rsidP="0039569F" w:rsidRDefault="00A6143D" w14:paraId="1591FE34" w14:textId="1F13EC22">
          <w:pPr>
            <w:pStyle w:val="TOCHeading"/>
            <w:shd w:val="clear" w:color="auto" w:fill="000000" w:themeFill="text1"/>
            <w:rPr>
              <w:rFonts w:ascii="Arial" w:hAnsi="Arial" w:cs="Arial"/>
              <w:b/>
              <w:color w:val="FFFFFF" w:themeColor="background1"/>
            </w:rPr>
          </w:pPr>
          <w:r w:rsidRPr="0039569F">
            <w:rPr>
              <w:rFonts w:ascii="Arial" w:hAnsi="Arial" w:cs="Arial"/>
              <w:b/>
              <w:color w:val="FFFFFF" w:themeColor="background1"/>
            </w:rPr>
            <w:t>Table of Contents</w:t>
          </w:r>
        </w:p>
        <w:p w:rsidR="00AD3199" w:rsidRDefault="002E7C39" w14:paraId="2BF5C9F4" w14:textId="0039C999">
          <w:pPr>
            <w:pStyle w:val="TOC1"/>
            <w:tabs>
              <w:tab w:val="right" w:leader="dot" w:pos="9350"/>
            </w:tabs>
            <w:rPr>
              <w:noProof/>
            </w:rPr>
          </w:pPr>
          <w:r>
            <w:fldChar w:fldCharType="begin"/>
          </w:r>
          <w:r>
            <w:instrText xml:space="preserve"> TOC \o "1-3" \h \z \u </w:instrText>
          </w:r>
          <w:r>
            <w:fldChar w:fldCharType="separate"/>
          </w:r>
          <w:hyperlink w:history="1" w:anchor="_Toc150298879">
            <w:r w:rsidRPr="006637CF" w:rsidR="00AD3199">
              <w:rPr>
                <w:rStyle w:val="Hyperlink"/>
                <w:noProof/>
              </w:rPr>
              <w:t>Introduction</w:t>
            </w:r>
            <w:r w:rsidR="00AD3199">
              <w:rPr>
                <w:noProof/>
                <w:webHidden/>
              </w:rPr>
              <w:tab/>
            </w:r>
            <w:r w:rsidR="00AD3199">
              <w:rPr>
                <w:noProof/>
                <w:webHidden/>
              </w:rPr>
              <w:fldChar w:fldCharType="begin"/>
            </w:r>
            <w:r w:rsidR="00AD3199">
              <w:rPr>
                <w:noProof/>
                <w:webHidden/>
              </w:rPr>
              <w:instrText xml:space="preserve"> PAGEREF _Toc150298879 \h </w:instrText>
            </w:r>
            <w:r w:rsidR="00AD3199">
              <w:rPr>
                <w:noProof/>
                <w:webHidden/>
              </w:rPr>
            </w:r>
            <w:r w:rsidR="00AD3199">
              <w:rPr>
                <w:noProof/>
                <w:webHidden/>
              </w:rPr>
              <w:fldChar w:fldCharType="separate"/>
            </w:r>
            <w:r w:rsidR="00AD3199">
              <w:rPr>
                <w:noProof/>
                <w:webHidden/>
              </w:rPr>
              <w:t>3</w:t>
            </w:r>
            <w:r w:rsidR="00AD3199">
              <w:rPr>
                <w:noProof/>
                <w:webHidden/>
              </w:rPr>
              <w:fldChar w:fldCharType="end"/>
            </w:r>
          </w:hyperlink>
        </w:p>
        <w:p w:rsidR="00AD3199" w:rsidRDefault="002E7C39" w14:paraId="0F51673E" w14:textId="4D4C1BBF">
          <w:pPr>
            <w:pStyle w:val="TOC1"/>
            <w:tabs>
              <w:tab w:val="right" w:leader="dot" w:pos="9350"/>
            </w:tabs>
            <w:rPr>
              <w:noProof/>
            </w:rPr>
          </w:pPr>
          <w:hyperlink w:history="1" w:anchor="_Toc150298880">
            <w:r w:rsidRPr="006637CF" w:rsidR="00AD3199">
              <w:rPr>
                <w:rStyle w:val="Hyperlink"/>
                <w:noProof/>
              </w:rPr>
              <w:t>Literature Review</w:t>
            </w:r>
            <w:r w:rsidR="00AD3199">
              <w:rPr>
                <w:noProof/>
                <w:webHidden/>
              </w:rPr>
              <w:tab/>
            </w:r>
            <w:r w:rsidR="00AD3199">
              <w:rPr>
                <w:noProof/>
                <w:webHidden/>
              </w:rPr>
              <w:fldChar w:fldCharType="begin"/>
            </w:r>
            <w:r w:rsidR="00AD3199">
              <w:rPr>
                <w:noProof/>
                <w:webHidden/>
              </w:rPr>
              <w:instrText xml:space="preserve"> PAGEREF _Toc150298880 \h </w:instrText>
            </w:r>
            <w:r w:rsidR="00AD3199">
              <w:rPr>
                <w:noProof/>
                <w:webHidden/>
              </w:rPr>
            </w:r>
            <w:r w:rsidR="00AD3199">
              <w:rPr>
                <w:noProof/>
                <w:webHidden/>
              </w:rPr>
              <w:fldChar w:fldCharType="separate"/>
            </w:r>
            <w:r w:rsidR="00AD3199">
              <w:rPr>
                <w:noProof/>
                <w:webHidden/>
              </w:rPr>
              <w:t>4</w:t>
            </w:r>
            <w:r w:rsidR="00AD3199">
              <w:rPr>
                <w:noProof/>
                <w:webHidden/>
              </w:rPr>
              <w:fldChar w:fldCharType="end"/>
            </w:r>
          </w:hyperlink>
        </w:p>
        <w:p w:rsidR="00AD3199" w:rsidRDefault="002E7C39" w14:paraId="40F26195" w14:textId="4A2A1108">
          <w:pPr>
            <w:pStyle w:val="TOC2"/>
            <w:tabs>
              <w:tab w:val="right" w:leader="dot" w:pos="9350"/>
            </w:tabs>
            <w:rPr>
              <w:noProof/>
            </w:rPr>
          </w:pPr>
          <w:hyperlink w:history="1" w:anchor="_Toc150298881">
            <w:r w:rsidRPr="006637CF" w:rsidR="00AD3199">
              <w:rPr>
                <w:rStyle w:val="Hyperlink"/>
                <w:noProof/>
              </w:rPr>
              <w:t>Impact of different external challenges on employee recruitment and retention</w:t>
            </w:r>
            <w:r w:rsidR="00AD3199">
              <w:rPr>
                <w:noProof/>
                <w:webHidden/>
              </w:rPr>
              <w:tab/>
            </w:r>
            <w:r w:rsidR="00AD3199">
              <w:rPr>
                <w:noProof/>
                <w:webHidden/>
              </w:rPr>
              <w:fldChar w:fldCharType="begin"/>
            </w:r>
            <w:r w:rsidR="00AD3199">
              <w:rPr>
                <w:noProof/>
                <w:webHidden/>
              </w:rPr>
              <w:instrText xml:space="preserve"> PAGEREF _Toc150298881 \h </w:instrText>
            </w:r>
            <w:r w:rsidR="00AD3199">
              <w:rPr>
                <w:noProof/>
                <w:webHidden/>
              </w:rPr>
            </w:r>
            <w:r w:rsidR="00AD3199">
              <w:rPr>
                <w:noProof/>
                <w:webHidden/>
              </w:rPr>
              <w:fldChar w:fldCharType="separate"/>
            </w:r>
            <w:r w:rsidR="00AD3199">
              <w:rPr>
                <w:noProof/>
                <w:webHidden/>
              </w:rPr>
              <w:t>4</w:t>
            </w:r>
            <w:r w:rsidR="00AD3199">
              <w:rPr>
                <w:noProof/>
                <w:webHidden/>
              </w:rPr>
              <w:fldChar w:fldCharType="end"/>
            </w:r>
          </w:hyperlink>
        </w:p>
        <w:p w:rsidR="00AD3199" w:rsidRDefault="002E7C39" w14:paraId="2D96637A" w14:textId="66BDF858">
          <w:pPr>
            <w:pStyle w:val="TOC2"/>
            <w:tabs>
              <w:tab w:val="right" w:leader="dot" w:pos="9350"/>
            </w:tabs>
            <w:rPr>
              <w:noProof/>
            </w:rPr>
          </w:pPr>
          <w:hyperlink w:history="1" w:anchor="_Toc150298882">
            <w:r w:rsidRPr="006637CF" w:rsidR="00AD3199">
              <w:rPr>
                <w:rStyle w:val="Hyperlink"/>
                <w:noProof/>
              </w:rPr>
              <w:t>Impact of Pestle factors on employee recruitment and retention in the UK Hotel Industry</w:t>
            </w:r>
            <w:r w:rsidR="00AD3199">
              <w:rPr>
                <w:noProof/>
                <w:webHidden/>
              </w:rPr>
              <w:tab/>
            </w:r>
            <w:r w:rsidR="00AD3199">
              <w:rPr>
                <w:noProof/>
                <w:webHidden/>
              </w:rPr>
              <w:fldChar w:fldCharType="begin"/>
            </w:r>
            <w:r w:rsidR="00AD3199">
              <w:rPr>
                <w:noProof/>
                <w:webHidden/>
              </w:rPr>
              <w:instrText xml:space="preserve"> PAGEREF _Toc150298882 \h </w:instrText>
            </w:r>
            <w:r w:rsidR="00AD3199">
              <w:rPr>
                <w:noProof/>
                <w:webHidden/>
              </w:rPr>
            </w:r>
            <w:r w:rsidR="00AD3199">
              <w:rPr>
                <w:noProof/>
                <w:webHidden/>
              </w:rPr>
              <w:fldChar w:fldCharType="separate"/>
            </w:r>
            <w:r w:rsidR="00AD3199">
              <w:rPr>
                <w:noProof/>
                <w:webHidden/>
              </w:rPr>
              <w:t>6</w:t>
            </w:r>
            <w:r w:rsidR="00AD3199">
              <w:rPr>
                <w:noProof/>
                <w:webHidden/>
              </w:rPr>
              <w:fldChar w:fldCharType="end"/>
            </w:r>
          </w:hyperlink>
        </w:p>
        <w:p w:rsidR="00AD3199" w:rsidRDefault="002E7C39" w14:paraId="7D730AB2" w14:textId="332251BA">
          <w:pPr>
            <w:pStyle w:val="TOC2"/>
            <w:tabs>
              <w:tab w:val="right" w:leader="dot" w:pos="9350"/>
            </w:tabs>
            <w:rPr>
              <w:noProof/>
            </w:rPr>
          </w:pPr>
          <w:hyperlink w:history="1" w:anchor="_Toc150298883">
            <w:r w:rsidRPr="006637CF" w:rsidR="00AD3199">
              <w:rPr>
                <w:rStyle w:val="Hyperlink"/>
                <w:noProof/>
              </w:rPr>
              <w:t>Potential solutions and industry examples</w:t>
            </w:r>
            <w:r w:rsidR="00AD3199">
              <w:rPr>
                <w:noProof/>
                <w:webHidden/>
              </w:rPr>
              <w:tab/>
            </w:r>
            <w:r w:rsidR="00AD3199">
              <w:rPr>
                <w:noProof/>
                <w:webHidden/>
              </w:rPr>
              <w:fldChar w:fldCharType="begin"/>
            </w:r>
            <w:r w:rsidR="00AD3199">
              <w:rPr>
                <w:noProof/>
                <w:webHidden/>
              </w:rPr>
              <w:instrText xml:space="preserve"> PAGEREF _Toc150298883 \h </w:instrText>
            </w:r>
            <w:r w:rsidR="00AD3199">
              <w:rPr>
                <w:noProof/>
                <w:webHidden/>
              </w:rPr>
            </w:r>
            <w:r w:rsidR="00AD3199">
              <w:rPr>
                <w:noProof/>
                <w:webHidden/>
              </w:rPr>
              <w:fldChar w:fldCharType="separate"/>
            </w:r>
            <w:r w:rsidR="00AD3199">
              <w:rPr>
                <w:noProof/>
                <w:webHidden/>
              </w:rPr>
              <w:t>8</w:t>
            </w:r>
            <w:r w:rsidR="00AD3199">
              <w:rPr>
                <w:noProof/>
                <w:webHidden/>
              </w:rPr>
              <w:fldChar w:fldCharType="end"/>
            </w:r>
          </w:hyperlink>
        </w:p>
        <w:p w:rsidR="00AD3199" w:rsidRDefault="002E7C39" w14:paraId="416E4487" w14:textId="2272C4D4">
          <w:pPr>
            <w:pStyle w:val="TOC1"/>
            <w:tabs>
              <w:tab w:val="right" w:leader="dot" w:pos="9350"/>
            </w:tabs>
            <w:rPr>
              <w:noProof/>
            </w:rPr>
          </w:pPr>
          <w:hyperlink w:history="1" w:anchor="_Toc150298884">
            <w:r w:rsidRPr="006637CF" w:rsidR="00AD3199">
              <w:rPr>
                <w:rStyle w:val="Hyperlink"/>
                <w:noProof/>
              </w:rPr>
              <w:t>Evaluation and Conclusion</w:t>
            </w:r>
            <w:r w:rsidR="00AD3199">
              <w:rPr>
                <w:noProof/>
                <w:webHidden/>
              </w:rPr>
              <w:tab/>
            </w:r>
            <w:r w:rsidR="00AD3199">
              <w:rPr>
                <w:noProof/>
                <w:webHidden/>
              </w:rPr>
              <w:fldChar w:fldCharType="begin"/>
            </w:r>
            <w:r w:rsidR="00AD3199">
              <w:rPr>
                <w:noProof/>
                <w:webHidden/>
              </w:rPr>
              <w:instrText xml:space="preserve"> PAGEREF _Toc150298884 \h </w:instrText>
            </w:r>
            <w:r w:rsidR="00AD3199">
              <w:rPr>
                <w:noProof/>
                <w:webHidden/>
              </w:rPr>
            </w:r>
            <w:r w:rsidR="00AD3199">
              <w:rPr>
                <w:noProof/>
                <w:webHidden/>
              </w:rPr>
              <w:fldChar w:fldCharType="separate"/>
            </w:r>
            <w:r w:rsidR="00AD3199">
              <w:rPr>
                <w:noProof/>
                <w:webHidden/>
              </w:rPr>
              <w:t>8</w:t>
            </w:r>
            <w:r w:rsidR="00AD3199">
              <w:rPr>
                <w:noProof/>
                <w:webHidden/>
              </w:rPr>
              <w:fldChar w:fldCharType="end"/>
            </w:r>
          </w:hyperlink>
        </w:p>
        <w:p w:rsidR="00A6143D" w:rsidRDefault="002E7C39" w14:paraId="1CD1CA96" w14:textId="3E47BE3E">
          <w:r>
            <w:rPr>
              <w:b/>
              <w:bCs/>
              <w:noProof/>
            </w:rPr>
            <w:fldChar w:fldCharType="end"/>
          </w:r>
        </w:p>
      </w:sdtContent>
    </w:sdt>
    <w:p w:rsidR="00A6143D" w:rsidRDefault="00A6143D" w14:paraId="498507CD" w14:textId="1AF51A24">
      <w:pPr>
        <w:spacing w:line="259" w:lineRule="auto"/>
        <w:jc w:val="left"/>
        <w:rPr>
          <w:sz w:val="32"/>
          <w:szCs w:val="28"/>
        </w:rPr>
      </w:pPr>
      <w:r>
        <w:rPr>
          <w:sz w:val="32"/>
          <w:szCs w:val="28"/>
        </w:rPr>
        <w:br w:type="page"/>
      </w:r>
    </w:p>
    <w:p w:rsidR="00A6143D" w:rsidP="00A6143D" w:rsidRDefault="00A6143D" w14:paraId="47F8A408" w14:textId="31F97075">
      <w:pPr>
        <w:pStyle w:val="Heading1"/>
      </w:pPr>
      <w:bookmarkStart w:name="_Toc150298879" w:id="0"/>
      <w:r>
        <w:lastRenderedPageBreak/>
        <w:t>Introduction</w:t>
      </w:r>
      <w:bookmarkEnd w:id="0"/>
      <w:r>
        <w:t xml:space="preserve"> </w:t>
      </w:r>
    </w:p>
    <w:p w:rsidR="00AF3F50" w:rsidP="00110BF1" w:rsidRDefault="00110BF1" w14:paraId="215278B3" w14:textId="32EE003A">
      <w:r w:rsidR="52F534BF">
        <w:rPr/>
        <w:t xml:space="preserve">Due to external challenges like the COVID-19 pandemic, technology advancements like artificial intelligence (AI), and the global retirement wave, recruitment and retention practices have evolved in today's fast-paced world (Ridgway, 2019). To effectively deal with such external challenges and develop effective employee recruitment and retention strategies, businesses must critically analyze and </w:t>
      </w:r>
      <w:r w:rsidR="52F534BF">
        <w:rPr/>
        <w:t>identify</w:t>
      </w:r>
      <w:r w:rsidR="52F534BF">
        <w:rPr/>
        <w:t xml:space="preserve"> the impacts of such external challenges on the overall approaches and strategies for employee recruitment and retention in such changing circumstances (Ahmad et al., 2020). As the HR Manager of the Premier Inn Hotel, I have prepared a research proposal in this report that </w:t>
      </w:r>
      <w:r w:rsidR="52F534BF">
        <w:rPr/>
        <w:t>attempts</w:t>
      </w:r>
      <w:r w:rsidR="52F534BF">
        <w:rPr/>
        <w:t xml:space="preserve"> to </w:t>
      </w:r>
      <w:r w:rsidR="52F534BF">
        <w:rPr/>
        <w:t>investigate</w:t>
      </w:r>
      <w:r w:rsidR="52F534BF">
        <w:rPr/>
        <w:t xml:space="preserve"> how various external environmental challenges are influencing the recruitment and retention of </w:t>
      </w:r>
      <w:r w:rsidR="52F534BF">
        <w:rPr/>
        <w:t>employees as a whole</w:t>
      </w:r>
      <w:r w:rsidR="52F534BF">
        <w:rPr/>
        <w:t xml:space="preserve">. </w:t>
      </w:r>
    </w:p>
    <w:p w:rsidR="0039569F" w:rsidP="00110BF1" w:rsidRDefault="00110BF1" w14:paraId="58D9B94A" w14:textId="77777777">
      <w:r>
        <w:t xml:space="preserve">Approximately 800 hotels make up the well-known British hotel brand Premier Inn. The company's headquarters are in Dunstable, England, UK, where it was established in 1987. The business has operations in the UK, the UAE, Ireland, Germany, and Qatar, among other places (Goldstein et al., 2020). Assessing </w:t>
      </w:r>
      <w:r w:rsidR="00F24EFB">
        <w:t>how</w:t>
      </w:r>
      <w:r>
        <w:t xml:space="preserve"> various aspects of the company's internal and external environment are influencing the company's overall approaches to employee recruitment and retention is essential to the successful execution of human resource management operations. </w:t>
      </w:r>
      <w:r w:rsidR="004240BE">
        <w:t xml:space="preserve">Different internal challenges may have been affecting the employee recruitment and retention approaches of the company including lack of employee training, lack of employee motivation, poor employee management, etc. </w:t>
      </w:r>
    </w:p>
    <w:p w:rsidR="0039569F" w:rsidRDefault="0039569F" w14:paraId="06E288D1" w14:textId="77777777">
      <w:pPr>
        <w:spacing w:line="259" w:lineRule="auto"/>
        <w:jc w:val="left"/>
      </w:pPr>
      <w:r>
        <w:br w:type="page"/>
      </w:r>
    </w:p>
    <w:p w:rsidR="00AF3F50" w:rsidP="00110BF1" w:rsidRDefault="00AF3F50" w14:paraId="6C2DBBB8" w14:textId="33A61E3B">
      <w:r>
        <w:lastRenderedPageBreak/>
        <w:t xml:space="preserve">A SWOT analysis of Premier Inn has been developed and presented below. </w:t>
      </w:r>
    </w:p>
    <w:tbl>
      <w:tblPr>
        <w:tblStyle w:val="TableGrid"/>
        <w:tblW w:w="9370" w:type="dxa"/>
        <w:tblLook w:val="04A0" w:firstRow="1" w:lastRow="0" w:firstColumn="1" w:lastColumn="0" w:noHBand="0" w:noVBand="1"/>
      </w:tblPr>
      <w:tblGrid>
        <w:gridCol w:w="4685"/>
        <w:gridCol w:w="4685"/>
      </w:tblGrid>
      <w:tr w:rsidR="00AF3F50" w:rsidTr="0039569F" w14:paraId="3DC4028B" w14:textId="77777777">
        <w:trPr>
          <w:trHeight w:val="3554"/>
        </w:trPr>
        <w:tc>
          <w:tcPr>
            <w:tcW w:w="4685" w:type="dxa"/>
            <w:shd w:val="clear" w:color="auto" w:fill="70AD47" w:themeFill="accent6"/>
          </w:tcPr>
          <w:p w:rsidRPr="00AF3F50" w:rsidR="00AF3F50" w:rsidP="00C029FB" w:rsidRDefault="00AF3F50" w14:paraId="3F34A3F4" w14:textId="54E79652">
            <w:pPr>
              <w:jc w:val="center"/>
              <w:rPr>
                <w:b/>
                <w:bCs/>
                <w:i/>
                <w:iCs/>
              </w:rPr>
            </w:pPr>
            <w:r w:rsidRPr="00AF3F50">
              <w:rPr>
                <w:b/>
                <w:bCs/>
                <w:i/>
                <w:iCs/>
              </w:rPr>
              <w:t>Strengths</w:t>
            </w:r>
          </w:p>
          <w:p w:rsidR="00AF3F50" w:rsidP="00C029FB" w:rsidRDefault="00AF3F50" w14:paraId="57C932DE" w14:textId="77777777">
            <w:pPr>
              <w:pStyle w:val="ListParagraph"/>
              <w:numPr>
                <w:ilvl w:val="0"/>
                <w:numId w:val="3"/>
              </w:numPr>
            </w:pPr>
            <w:r>
              <w:t xml:space="preserve">Strong presence in the UK </w:t>
            </w:r>
          </w:p>
          <w:p w:rsidR="00AF3F50" w:rsidP="00C029FB" w:rsidRDefault="00AF3F50" w14:paraId="09595EC9" w14:textId="77777777">
            <w:pPr>
              <w:pStyle w:val="ListParagraph"/>
              <w:numPr>
                <w:ilvl w:val="0"/>
                <w:numId w:val="3"/>
              </w:numPr>
            </w:pPr>
            <w:r>
              <w:t xml:space="preserve">Diverse geographical locations </w:t>
            </w:r>
          </w:p>
          <w:p w:rsidR="00AF3F50" w:rsidP="00C029FB" w:rsidRDefault="00AF3F50" w14:paraId="7ADBBA56" w14:textId="1A02E63B">
            <w:pPr>
              <w:pStyle w:val="ListParagraph"/>
              <w:numPr>
                <w:ilvl w:val="0"/>
                <w:numId w:val="3"/>
              </w:numPr>
            </w:pPr>
            <w:r>
              <w:t xml:space="preserve">Commitment to sustainability </w:t>
            </w:r>
          </w:p>
        </w:tc>
        <w:tc>
          <w:tcPr>
            <w:tcW w:w="4685" w:type="dxa"/>
            <w:shd w:val="clear" w:color="auto" w:fill="FFC000"/>
          </w:tcPr>
          <w:p w:rsidRPr="00AF3F50" w:rsidR="00AF3F50" w:rsidP="00C029FB" w:rsidRDefault="00AF3F50" w14:paraId="37ABD4DD" w14:textId="77777777">
            <w:pPr>
              <w:jc w:val="center"/>
              <w:rPr>
                <w:b/>
                <w:bCs/>
                <w:i/>
                <w:iCs/>
              </w:rPr>
            </w:pPr>
            <w:r w:rsidRPr="00AF3F50">
              <w:rPr>
                <w:b/>
                <w:bCs/>
                <w:i/>
                <w:iCs/>
              </w:rPr>
              <w:t>Weaknesses</w:t>
            </w:r>
          </w:p>
          <w:p w:rsidR="00AF3F50" w:rsidP="00C029FB" w:rsidRDefault="00AF3F50" w14:paraId="5F4690B7" w14:textId="77777777">
            <w:pPr>
              <w:pStyle w:val="ListParagraph"/>
              <w:numPr>
                <w:ilvl w:val="0"/>
                <w:numId w:val="4"/>
              </w:numPr>
            </w:pPr>
            <w:r>
              <w:t xml:space="preserve">Inadequate employee training </w:t>
            </w:r>
          </w:p>
          <w:p w:rsidR="00AF3F50" w:rsidP="00C029FB" w:rsidRDefault="00AF3F50" w14:paraId="7A68B9C2" w14:textId="77777777">
            <w:pPr>
              <w:pStyle w:val="ListParagraph"/>
              <w:numPr>
                <w:ilvl w:val="0"/>
                <w:numId w:val="4"/>
              </w:numPr>
            </w:pPr>
            <w:r>
              <w:t xml:space="preserve">Lack of technological use in employee recruitment and evaluation </w:t>
            </w:r>
          </w:p>
          <w:p w:rsidR="0039569F" w:rsidP="0039569F" w:rsidRDefault="0039569F" w14:paraId="5A886628" w14:textId="592EFB3A"/>
        </w:tc>
      </w:tr>
      <w:tr w:rsidR="00AF3F50" w:rsidTr="0039569F" w14:paraId="435DBFB2" w14:textId="77777777">
        <w:trPr>
          <w:trHeight w:val="3671"/>
        </w:trPr>
        <w:tc>
          <w:tcPr>
            <w:tcW w:w="4685" w:type="dxa"/>
            <w:shd w:val="clear" w:color="auto" w:fill="9CC2E5" w:themeFill="accent5" w:themeFillTint="99"/>
          </w:tcPr>
          <w:p w:rsidRPr="00AF3F50" w:rsidR="00AF3F50" w:rsidP="00C029FB" w:rsidRDefault="00AF3F50" w14:paraId="687A3FE2" w14:textId="537EADEA">
            <w:pPr>
              <w:jc w:val="center"/>
              <w:rPr>
                <w:b/>
                <w:bCs/>
                <w:i/>
                <w:iCs/>
              </w:rPr>
            </w:pPr>
            <w:r w:rsidRPr="00AF3F50">
              <w:rPr>
                <w:b/>
                <w:bCs/>
                <w:i/>
                <w:iCs/>
              </w:rPr>
              <w:t>Opportunities</w:t>
            </w:r>
          </w:p>
          <w:p w:rsidR="00AF3F50" w:rsidP="00C029FB" w:rsidRDefault="00AF3F50" w14:paraId="31A02274" w14:textId="77777777">
            <w:pPr>
              <w:pStyle w:val="ListParagraph"/>
              <w:numPr>
                <w:ilvl w:val="0"/>
                <w:numId w:val="5"/>
              </w:numPr>
            </w:pPr>
            <w:r>
              <w:t xml:space="preserve">Using AI for better employee recruitment </w:t>
            </w:r>
          </w:p>
          <w:p w:rsidR="00AF3F50" w:rsidP="00C029FB" w:rsidRDefault="00AF3F50" w14:paraId="1B1D6278" w14:textId="77777777">
            <w:pPr>
              <w:pStyle w:val="ListParagraph"/>
              <w:numPr>
                <w:ilvl w:val="0"/>
                <w:numId w:val="5"/>
              </w:numPr>
            </w:pPr>
            <w:r>
              <w:t xml:space="preserve">Using modern analytics for better employee evaluation. </w:t>
            </w:r>
          </w:p>
          <w:p w:rsidR="00AF3F50" w:rsidP="00C029FB" w:rsidRDefault="00AF3F50" w14:paraId="23A26B8F" w14:textId="0FE53AAA">
            <w:pPr>
              <w:pStyle w:val="ListParagraph"/>
              <w:numPr>
                <w:ilvl w:val="0"/>
                <w:numId w:val="5"/>
              </w:numPr>
            </w:pPr>
            <w:r>
              <w:t xml:space="preserve">Using innovative compensation </w:t>
            </w:r>
            <w:r w:rsidR="00C029FB">
              <w:t>plans</w:t>
            </w:r>
            <w:r>
              <w:t xml:space="preserve"> to combat the challenge of inflation in personnel management </w:t>
            </w:r>
          </w:p>
        </w:tc>
        <w:tc>
          <w:tcPr>
            <w:tcW w:w="4685" w:type="dxa"/>
            <w:shd w:val="clear" w:color="auto" w:fill="FF0000"/>
          </w:tcPr>
          <w:p w:rsidRPr="00AF3F50" w:rsidR="00AF3F50" w:rsidP="00C029FB" w:rsidRDefault="00AF3F50" w14:paraId="0BD3FFDC" w14:textId="3DE2D9F3">
            <w:pPr>
              <w:jc w:val="center"/>
              <w:rPr>
                <w:b/>
                <w:bCs/>
                <w:i/>
                <w:iCs/>
              </w:rPr>
            </w:pPr>
            <w:r w:rsidRPr="00AF3F50">
              <w:rPr>
                <w:b/>
                <w:bCs/>
                <w:i/>
                <w:iCs/>
              </w:rPr>
              <w:t>Threats</w:t>
            </w:r>
          </w:p>
          <w:p w:rsidR="00AF3F50" w:rsidP="00C029FB" w:rsidRDefault="00C029FB" w14:paraId="6182A822" w14:textId="77777777">
            <w:pPr>
              <w:pStyle w:val="ListParagraph"/>
              <w:numPr>
                <w:ilvl w:val="0"/>
                <w:numId w:val="6"/>
              </w:numPr>
            </w:pPr>
            <w:r>
              <w:t xml:space="preserve">Challenges in HR management caused by Brexit </w:t>
            </w:r>
          </w:p>
          <w:p w:rsidR="00C029FB" w:rsidP="00C029FB" w:rsidRDefault="00C029FB" w14:paraId="2905175B" w14:textId="2FBFFE8C">
            <w:pPr>
              <w:pStyle w:val="ListParagraph"/>
              <w:numPr>
                <w:ilvl w:val="0"/>
                <w:numId w:val="6"/>
              </w:numPr>
            </w:pPr>
            <w:r>
              <w:t xml:space="preserve">Challenges in employee retention caused by COVID-19 and Brexit. </w:t>
            </w:r>
          </w:p>
        </w:tc>
      </w:tr>
    </w:tbl>
    <w:p w:rsidR="00AF3F50" w:rsidP="00C029FB" w:rsidRDefault="00C029FB" w14:paraId="36B7568E" w14:textId="638EBA4A">
      <w:pPr>
        <w:jc w:val="center"/>
      </w:pPr>
      <w:r>
        <w:t>Figure 1: SWOT analysis</w:t>
      </w:r>
    </w:p>
    <w:p w:rsidR="00C029FB" w:rsidP="00C029FB" w:rsidRDefault="00C029FB" w14:paraId="3C1CE2D1" w14:textId="758D9DB1">
      <w:pPr>
        <w:jc w:val="center"/>
      </w:pPr>
      <w:r>
        <w:t>Source: Author</w:t>
      </w:r>
    </w:p>
    <w:p w:rsidRPr="0039569F" w:rsidR="004240BE" w:rsidP="0039569F" w:rsidRDefault="00C029FB" w14:paraId="52F6BB47" w14:textId="2B04C766">
      <w:r>
        <w:t xml:space="preserve">The SWOT analysis above showcases the internal strengths and challenges along with the external opportunities and threats that Premier Inn is currently facing regarding personnel management and development. </w:t>
      </w:r>
      <w:r w:rsidR="004240BE">
        <w:t xml:space="preserve">However, this report emphasizes analyzing the external challenges that are affecting the overall recruitment and retention processes of the company. The external challenges that </w:t>
      </w:r>
      <w:proofErr w:type="gramStart"/>
      <w:r w:rsidR="004240BE">
        <w:t>have been analyzed</w:t>
      </w:r>
      <w:proofErr w:type="gramEnd"/>
      <w:r w:rsidR="004240BE">
        <w:t xml:space="preserve"> in this report include Brexit, ongoing inflation, the emergence of artificial intelligence, and the global retention tide.  </w:t>
      </w:r>
    </w:p>
    <w:p w:rsidR="00BB1A16" w:rsidP="00BB1A16" w:rsidRDefault="00BB1A16" w14:paraId="322E730D" w14:textId="1E6CE76B">
      <w:pPr>
        <w:pStyle w:val="Heading1"/>
      </w:pPr>
      <w:bookmarkStart w:name="_Toc150298880" w:id="1"/>
      <w:r>
        <w:lastRenderedPageBreak/>
        <w:t>Literature Review</w:t>
      </w:r>
      <w:bookmarkEnd w:id="1"/>
      <w:r>
        <w:t xml:space="preserve"> </w:t>
      </w:r>
    </w:p>
    <w:p w:rsidR="00BB1A16" w:rsidP="00BB1A16" w:rsidRDefault="00BB1A16" w14:paraId="583367B9" w14:textId="4A1D3D72">
      <w:pPr>
        <w:pStyle w:val="Heading2"/>
      </w:pPr>
      <w:bookmarkStart w:name="_Toc150298881" w:id="2"/>
      <w:r>
        <w:t>Impact of different external challenges on employee recruitment and retention</w:t>
      </w:r>
      <w:bookmarkEnd w:id="2"/>
      <w:r>
        <w:t xml:space="preserve"> </w:t>
      </w:r>
    </w:p>
    <w:p w:rsidR="00BB1A16" w:rsidP="00BB1A16" w:rsidRDefault="007B6CF6" w14:paraId="2E7FDD88" w14:textId="3370E07B">
      <w:r w:rsidRPr="007B6CF6">
        <w:t>Recruitment and staff retention are impacted by external issues, as several research and publications have repeatedly demonstrated. As a result of these effects, turnover rates frequently rise as workers look for more secure work conditions</w:t>
      </w:r>
      <w:r w:rsidR="00F97AE4">
        <w:t xml:space="preserve"> (</w:t>
      </w:r>
      <w:r w:rsidRPr="00F97AE4" w:rsidR="00F97AE4">
        <w:rPr>
          <w:shd w:val="clear" w:color="auto" w:fill="FFFFFF"/>
        </w:rPr>
        <w:t>Ghani</w:t>
      </w:r>
      <w:r w:rsidR="00F97AE4">
        <w:rPr>
          <w:shd w:val="clear" w:color="auto" w:fill="FFFFFF"/>
        </w:rPr>
        <w:t xml:space="preserve"> et al</w:t>
      </w:r>
      <w:r w:rsidRPr="00F97AE4" w:rsidR="00F97AE4">
        <w:rPr>
          <w:shd w:val="clear" w:color="auto" w:fill="FFFFFF"/>
        </w:rPr>
        <w:t>., 2022</w:t>
      </w:r>
      <w:r w:rsidR="00F97AE4">
        <w:rPr>
          <w:shd w:val="clear" w:color="auto" w:fill="FFFFFF"/>
        </w:rPr>
        <w:t>)</w:t>
      </w:r>
      <w:r w:rsidRPr="007B6CF6">
        <w:t xml:space="preserve">. Additionally, as job seekers place a higher value on things like work-life balance and employment security, organizations may have a harder time attracting top talent. </w:t>
      </w:r>
      <w:r w:rsidR="00F07CD4">
        <w:t>To</w:t>
      </w:r>
      <w:r w:rsidRPr="007B6CF6">
        <w:t xml:space="preserve"> counteract these impacts, businesses are making investments in strong retention plans and reviewing their hiring practices to better suit the changing needs of prospective employees.</w:t>
      </w:r>
      <w:r>
        <w:t xml:space="preserve"> In this section of the report, </w:t>
      </w:r>
      <w:r w:rsidR="00F07CD4">
        <w:t xml:space="preserve">the </w:t>
      </w:r>
      <w:r>
        <w:t xml:space="preserve">impact of different external environmental challenges on employee recruitment and retention </w:t>
      </w:r>
      <w:r w:rsidR="00F07CD4">
        <w:t>has</w:t>
      </w:r>
      <w:r>
        <w:t xml:space="preserve"> been analyzed based on the findings of previous research. </w:t>
      </w:r>
    </w:p>
    <w:p w:rsidRPr="003907FF" w:rsidR="00BB1A16" w:rsidP="00BB1A16" w:rsidRDefault="00BB1A16" w14:paraId="00460C43" w14:textId="4628D142">
      <w:pPr>
        <w:rPr>
          <w:b/>
          <w:bCs/>
          <w:i/>
          <w:iCs/>
        </w:rPr>
      </w:pPr>
      <w:r w:rsidRPr="003907FF">
        <w:rPr>
          <w:b/>
          <w:bCs/>
          <w:i/>
          <w:iCs/>
        </w:rPr>
        <w:t xml:space="preserve">Impact of Brexit on employee recruitment and retention </w:t>
      </w:r>
    </w:p>
    <w:p w:rsidR="00ED1A71" w:rsidP="00ED1A71" w:rsidRDefault="00ED1A71" w14:paraId="6AEC8900" w14:textId="77C2C7D5">
      <w:r>
        <w:t xml:space="preserve">Numerous investigations have examined how Brexit affect hiring and job retention. According to </w:t>
      </w:r>
      <w:r w:rsidRPr="00F97AE4" w:rsidR="00F97AE4">
        <w:rPr>
          <w:shd w:val="clear" w:color="auto" w:fill="FFFFFF"/>
        </w:rPr>
        <w:t>Ghani</w:t>
      </w:r>
      <w:r w:rsidR="00F97AE4">
        <w:rPr>
          <w:shd w:val="clear" w:color="auto" w:fill="FFFFFF"/>
        </w:rPr>
        <w:t xml:space="preserve"> et al. (</w:t>
      </w:r>
      <w:r w:rsidRPr="00F97AE4" w:rsidR="00F97AE4">
        <w:rPr>
          <w:shd w:val="clear" w:color="auto" w:fill="FFFFFF"/>
        </w:rPr>
        <w:t>2022</w:t>
      </w:r>
      <w:r w:rsidR="00F97AE4">
        <w:rPr>
          <w:shd w:val="clear" w:color="auto" w:fill="FFFFFF"/>
        </w:rPr>
        <w:t>)</w:t>
      </w:r>
      <w:r>
        <w:t xml:space="preserve">, EU nationals in the UK were concerned about the UK's post-Brexit immigration policies, which affected their decision to stay. This opinion was supported by </w:t>
      </w:r>
      <w:r w:rsidRPr="00F97AE4" w:rsidR="00B24AC4">
        <w:rPr>
          <w:shd w:val="clear" w:color="auto" w:fill="FFFFFF"/>
        </w:rPr>
        <w:t>Irabor</w:t>
      </w:r>
      <w:r w:rsidR="00B24AC4">
        <w:rPr>
          <w:shd w:val="clear" w:color="auto" w:fill="FFFFFF"/>
        </w:rPr>
        <w:t xml:space="preserve"> </w:t>
      </w:r>
      <w:r w:rsidRPr="00F97AE4" w:rsidR="00B24AC4">
        <w:rPr>
          <w:shd w:val="clear" w:color="auto" w:fill="FFFFFF"/>
        </w:rPr>
        <w:t>and Okolie</w:t>
      </w:r>
      <w:r w:rsidR="00B24AC4">
        <w:rPr>
          <w:shd w:val="clear" w:color="auto" w:fill="FFFFFF"/>
        </w:rPr>
        <w:t xml:space="preserve"> (</w:t>
      </w:r>
      <w:r w:rsidRPr="00F97AE4" w:rsidR="00B24AC4">
        <w:rPr>
          <w:shd w:val="clear" w:color="auto" w:fill="FFFFFF"/>
        </w:rPr>
        <w:t>2019</w:t>
      </w:r>
      <w:r w:rsidR="00B24AC4">
        <w:rPr>
          <w:shd w:val="clear" w:color="auto" w:fill="FFFFFF"/>
        </w:rPr>
        <w:t xml:space="preserve">) who </w:t>
      </w:r>
      <w:r>
        <w:t xml:space="preserve">emphasized the difficulties in keeping EU talent. According to a research report by </w:t>
      </w:r>
      <w:r w:rsidRPr="00F97AE4" w:rsidR="00B24AC4">
        <w:rPr>
          <w:shd w:val="clear" w:color="auto" w:fill="FFFFFF"/>
        </w:rPr>
        <w:t>Frye</w:t>
      </w:r>
      <w:r w:rsidR="00B24AC4">
        <w:rPr>
          <w:shd w:val="clear" w:color="auto" w:fill="FFFFFF"/>
        </w:rPr>
        <w:t xml:space="preserve"> et al. (</w:t>
      </w:r>
      <w:r w:rsidRPr="00F97AE4" w:rsidR="00B24AC4">
        <w:rPr>
          <w:shd w:val="clear" w:color="auto" w:fill="FFFFFF"/>
        </w:rPr>
        <w:t>2020</w:t>
      </w:r>
      <w:r>
        <w:t xml:space="preserve">), there can be detrimental effects on recruiting if accessibility to the European workforce is restricted. According to </w:t>
      </w:r>
      <w:proofErr w:type="spellStart"/>
      <w:r w:rsidRPr="00F97AE4" w:rsidR="00B24AC4">
        <w:rPr>
          <w:shd w:val="clear" w:color="auto" w:fill="FFFFFF"/>
        </w:rPr>
        <w:t>Dwesini</w:t>
      </w:r>
      <w:proofErr w:type="spellEnd"/>
      <w:r w:rsidR="00B24AC4">
        <w:rPr>
          <w:shd w:val="clear" w:color="auto" w:fill="FFFFFF"/>
        </w:rPr>
        <w:t xml:space="preserve"> (</w:t>
      </w:r>
      <w:r w:rsidRPr="00F97AE4" w:rsidR="00B24AC4">
        <w:rPr>
          <w:shd w:val="clear" w:color="auto" w:fill="FFFFFF"/>
        </w:rPr>
        <w:t>2019</w:t>
      </w:r>
      <w:r>
        <w:t>), HR professionals were also concerned about the growing difficulty that firms were having finding qualified candidates.</w:t>
      </w:r>
    </w:p>
    <w:p w:rsidR="00BB1A16" w:rsidP="00ED1A71" w:rsidRDefault="00ED1A71" w14:paraId="788E3456" w14:textId="27EC762D">
      <w:r>
        <w:t>All things considered, Brexit has brought about uncertainty and altered regulations, which affect how firms and employees make decisions. To address these issues, the changing environment demands proactive workforce preparation and efficient personnel management techniques.</w:t>
      </w:r>
    </w:p>
    <w:p w:rsidRPr="003907FF" w:rsidR="00BB1A16" w:rsidP="00BB1A16" w:rsidRDefault="00BB1A16" w14:paraId="3C9B22A4" w14:textId="1497BCE4">
      <w:pPr>
        <w:rPr>
          <w:b/>
          <w:bCs/>
          <w:i/>
          <w:iCs/>
        </w:rPr>
      </w:pPr>
      <w:r w:rsidRPr="003907FF">
        <w:rPr>
          <w:b/>
          <w:bCs/>
          <w:i/>
          <w:iCs/>
        </w:rPr>
        <w:t>Impact of Covid-19 on employee recruitment and retention</w:t>
      </w:r>
    </w:p>
    <w:p w:rsidR="00BB1A16" w:rsidP="00ED1A71" w:rsidRDefault="00ED1A71" w14:paraId="65F61903" w14:textId="65C5D650">
      <w:r>
        <w:lastRenderedPageBreak/>
        <w:t xml:space="preserve">The COVID-19 pandemic had a major effect on hiring and keeping workers. According to </w:t>
      </w:r>
      <w:r w:rsidRPr="00F97AE4" w:rsidR="00B24AC4">
        <w:rPr>
          <w:shd w:val="clear" w:color="auto" w:fill="FFFFFF"/>
        </w:rPr>
        <w:t>Baum</w:t>
      </w:r>
      <w:r w:rsidR="00B24AC4">
        <w:rPr>
          <w:shd w:val="clear" w:color="auto" w:fill="FFFFFF"/>
        </w:rPr>
        <w:t xml:space="preserve"> (</w:t>
      </w:r>
      <w:r w:rsidRPr="00F97AE4" w:rsidR="00B24AC4">
        <w:rPr>
          <w:shd w:val="clear" w:color="auto" w:fill="FFFFFF"/>
        </w:rPr>
        <w:t>2019</w:t>
      </w:r>
      <w:r w:rsidR="00B24AC4">
        <w:rPr>
          <w:shd w:val="clear" w:color="auto" w:fill="FFFFFF"/>
        </w:rPr>
        <w:t>)</w:t>
      </w:r>
      <w:r>
        <w:t xml:space="preserve">, the pandemic's requirement for remote labour has changed the talent landscape. Organizations are required to modify their recruitment tactics to account for virtual hiring processes, according to a study by </w:t>
      </w:r>
      <w:r w:rsidRPr="00F97AE4" w:rsidR="00B24AC4">
        <w:rPr>
          <w:shd w:val="clear" w:color="auto" w:fill="FFFFFF"/>
        </w:rPr>
        <w:t>Gupta</w:t>
      </w:r>
      <w:r w:rsidR="00B24AC4">
        <w:rPr>
          <w:shd w:val="clear" w:color="auto" w:fill="FFFFFF"/>
        </w:rPr>
        <w:t xml:space="preserve"> (</w:t>
      </w:r>
      <w:r w:rsidRPr="00F97AE4" w:rsidR="00B24AC4">
        <w:rPr>
          <w:shd w:val="clear" w:color="auto" w:fill="FFFFFF"/>
        </w:rPr>
        <w:t>2019</w:t>
      </w:r>
      <w:r>
        <w:t xml:space="preserve">). There were issues with staff retention as well; HR specialists reported that employee well-being was crucial. According to </w:t>
      </w:r>
      <w:proofErr w:type="spellStart"/>
      <w:r w:rsidRPr="00F97AE4" w:rsidR="00B24AC4">
        <w:rPr>
          <w:shd w:val="clear" w:color="auto" w:fill="FFFFFF"/>
        </w:rPr>
        <w:t>Ohunakin</w:t>
      </w:r>
      <w:proofErr w:type="spellEnd"/>
      <w:r w:rsidR="00B24AC4">
        <w:rPr>
          <w:shd w:val="clear" w:color="auto" w:fill="FFFFFF"/>
        </w:rPr>
        <w:t xml:space="preserve"> et al. (</w:t>
      </w:r>
      <w:r w:rsidRPr="00F97AE4" w:rsidR="00B24AC4">
        <w:rPr>
          <w:shd w:val="clear" w:color="auto" w:fill="FFFFFF"/>
        </w:rPr>
        <w:t>2020</w:t>
      </w:r>
      <w:r w:rsidR="00B24AC4">
        <w:rPr>
          <w:shd w:val="clear" w:color="auto" w:fill="FFFFFF"/>
        </w:rPr>
        <w:t>)</w:t>
      </w:r>
      <w:r>
        <w:t xml:space="preserve">, employee preferences have changed as flexible work schedules and job security have become more popular. According to research by </w:t>
      </w:r>
      <w:proofErr w:type="spellStart"/>
      <w:r w:rsidRPr="00F97AE4" w:rsidR="00B24AC4">
        <w:rPr>
          <w:shd w:val="clear" w:color="auto" w:fill="FFFFFF"/>
        </w:rPr>
        <w:t>Filimonau</w:t>
      </w:r>
      <w:proofErr w:type="spellEnd"/>
      <w:r w:rsidR="00B24AC4">
        <w:rPr>
          <w:shd w:val="clear" w:color="auto" w:fill="FFFFFF"/>
        </w:rPr>
        <w:t xml:space="preserve"> et al. (</w:t>
      </w:r>
      <w:r w:rsidRPr="00F97AE4" w:rsidR="00B24AC4">
        <w:rPr>
          <w:shd w:val="clear" w:color="auto" w:fill="FFFFFF"/>
        </w:rPr>
        <w:t>2020</w:t>
      </w:r>
      <w:r>
        <w:t>), businesses must prioritize health and safety protocols to reassure and retain staff. All things considered, the pandemic has changed the nature of the employer-employee dynamic and highlighted the significance of flexibility and agility in hiring and retention strategies.</w:t>
      </w:r>
    </w:p>
    <w:p w:rsidRPr="003907FF" w:rsidR="00BB1A16" w:rsidP="00BB1A16" w:rsidRDefault="00BB1A16" w14:paraId="52E9A05C" w14:textId="1A3FFC75">
      <w:pPr>
        <w:rPr>
          <w:b/>
          <w:bCs/>
          <w:i/>
          <w:iCs/>
        </w:rPr>
      </w:pPr>
      <w:r w:rsidRPr="003907FF">
        <w:rPr>
          <w:b/>
          <w:bCs/>
          <w:i/>
          <w:iCs/>
        </w:rPr>
        <w:t>Impact of inflation on employee recruitment and retention</w:t>
      </w:r>
    </w:p>
    <w:p w:rsidR="00BB1A16" w:rsidP="00BB1A16" w:rsidRDefault="00ED1A71" w14:paraId="524F364A" w14:textId="20E31557">
      <w:r>
        <w:t xml:space="preserve">A persistent economic issue, inflation has drawn attention in the past for its effects on hiring and retaining workers. </w:t>
      </w:r>
      <w:r w:rsidRPr="00F97AE4" w:rsidR="00B24AC4">
        <w:rPr>
          <w:shd w:val="clear" w:color="auto" w:fill="FFFFFF"/>
        </w:rPr>
        <w:t>Saleem</w:t>
      </w:r>
      <w:r w:rsidR="00B24AC4">
        <w:rPr>
          <w:shd w:val="clear" w:color="auto" w:fill="FFFFFF"/>
        </w:rPr>
        <w:t xml:space="preserve"> et al. (</w:t>
      </w:r>
      <w:r w:rsidRPr="00F97AE4" w:rsidR="00B24AC4">
        <w:rPr>
          <w:shd w:val="clear" w:color="auto" w:fill="FFFFFF"/>
        </w:rPr>
        <w:t>2021</w:t>
      </w:r>
      <w:r w:rsidR="00B24AC4">
        <w:rPr>
          <w:shd w:val="clear" w:color="auto" w:fill="FFFFFF"/>
        </w:rPr>
        <w:t>)</w:t>
      </w:r>
      <w:r>
        <w:t xml:space="preserve"> </w:t>
      </w:r>
      <w:r w:rsidR="00B24AC4">
        <w:t>indicated</w:t>
      </w:r>
      <w:r>
        <w:t xml:space="preserve"> that elevated inflation rates can reduce employees' actual pay. Workers may want more pay to keep their purchasing power when living expenses grow. Salary pressure increases as a result, affecting hiring expenses and putting a burden on budgets. According to </w:t>
      </w:r>
      <w:r w:rsidRPr="00F97AE4" w:rsidR="00F97AE4">
        <w:rPr>
          <w:shd w:val="clear" w:color="auto" w:fill="FFFFFF"/>
        </w:rPr>
        <w:t>Ghani</w:t>
      </w:r>
      <w:r w:rsidR="00F97AE4">
        <w:rPr>
          <w:shd w:val="clear" w:color="auto" w:fill="FFFFFF"/>
        </w:rPr>
        <w:t xml:space="preserve"> et al. (</w:t>
      </w:r>
      <w:r w:rsidRPr="00F97AE4" w:rsidR="00F97AE4">
        <w:rPr>
          <w:shd w:val="clear" w:color="auto" w:fill="FFFFFF"/>
        </w:rPr>
        <w:t>2022</w:t>
      </w:r>
      <w:r w:rsidR="00F97AE4">
        <w:rPr>
          <w:shd w:val="clear" w:color="auto" w:fill="FFFFFF"/>
        </w:rPr>
        <w:t>)</w:t>
      </w:r>
      <w:r>
        <w:t>, wage-price spirals brought on by inflation can make it challenging for employers to keep up with demands for remuneration.</w:t>
      </w:r>
      <w:r w:rsidR="00B24AC4">
        <w:t xml:space="preserve"> According to </w:t>
      </w:r>
      <w:r w:rsidRPr="00F97AE4" w:rsidR="00B24AC4">
        <w:rPr>
          <w:shd w:val="clear" w:color="auto" w:fill="FFFFFF"/>
        </w:rPr>
        <w:t>Goh</w:t>
      </w:r>
      <w:r w:rsidR="00B24AC4">
        <w:rPr>
          <w:shd w:val="clear" w:color="auto" w:fill="FFFFFF"/>
        </w:rPr>
        <w:t xml:space="preserve"> </w:t>
      </w:r>
      <w:r w:rsidRPr="00F97AE4" w:rsidR="00B24AC4">
        <w:rPr>
          <w:shd w:val="clear" w:color="auto" w:fill="FFFFFF"/>
        </w:rPr>
        <w:t xml:space="preserve">and </w:t>
      </w:r>
      <w:proofErr w:type="spellStart"/>
      <w:r w:rsidRPr="00F97AE4" w:rsidR="00B24AC4">
        <w:rPr>
          <w:shd w:val="clear" w:color="auto" w:fill="FFFFFF"/>
        </w:rPr>
        <w:t>Okumus</w:t>
      </w:r>
      <w:proofErr w:type="spellEnd"/>
      <w:r w:rsidR="00B24AC4">
        <w:rPr>
          <w:shd w:val="clear" w:color="auto" w:fill="FFFFFF"/>
        </w:rPr>
        <w:t xml:space="preserve"> (</w:t>
      </w:r>
      <w:r w:rsidRPr="00F97AE4" w:rsidR="00B24AC4">
        <w:rPr>
          <w:shd w:val="clear" w:color="auto" w:fill="FFFFFF"/>
        </w:rPr>
        <w:t>2020</w:t>
      </w:r>
      <w:r w:rsidR="00B24AC4">
        <w:rPr>
          <w:shd w:val="clear" w:color="auto" w:fill="FFFFFF"/>
        </w:rPr>
        <w:t>), i</w:t>
      </w:r>
      <w:r>
        <w:t>n terms of retention, inflation might have two effects. On the one hand, if pay doesn't keep up with inflation, workers can get unsatisfied, which could increase turnover. On the other hand, other research indicates that during inflationary times, job security becomes an even more important element in keeping workers, as people can be hesitant to switch positions because of economic instability.</w:t>
      </w:r>
    </w:p>
    <w:p w:rsidRPr="003907FF" w:rsidR="00BB1A16" w:rsidP="00BB1A16" w:rsidRDefault="00BB1A16" w14:paraId="681C6343" w14:textId="7DF56B6E">
      <w:pPr>
        <w:rPr>
          <w:b/>
          <w:bCs/>
          <w:i/>
          <w:iCs/>
        </w:rPr>
      </w:pPr>
      <w:r w:rsidRPr="003907FF">
        <w:rPr>
          <w:b/>
          <w:bCs/>
          <w:i/>
          <w:iCs/>
        </w:rPr>
        <w:t>Impact of global retirement tide on employee recruitment and retention</w:t>
      </w:r>
    </w:p>
    <w:p w:rsidR="00F91668" w:rsidP="00F91668" w:rsidRDefault="00F91668" w14:paraId="07F84ECC" w14:textId="63D77284">
      <w:r>
        <w:t xml:space="preserve">Previous study has demonstrated that the ageing population has caused a retirement wave that has had significant effects on hiring and keeping workers. Finding qualified successors for departing employees is a concern for businesses when a sizable fraction of the workforce approaches retirement. According to a study by </w:t>
      </w:r>
      <w:proofErr w:type="spellStart"/>
      <w:r w:rsidRPr="00F97AE4" w:rsidR="009E6386">
        <w:rPr>
          <w:shd w:val="clear" w:color="auto" w:fill="FFFFFF"/>
        </w:rPr>
        <w:t>Tiwasing</w:t>
      </w:r>
      <w:proofErr w:type="spellEnd"/>
      <w:r w:rsidR="009E6386">
        <w:rPr>
          <w:shd w:val="clear" w:color="auto" w:fill="FFFFFF"/>
        </w:rPr>
        <w:t xml:space="preserve"> (</w:t>
      </w:r>
      <w:r w:rsidRPr="00F97AE4" w:rsidR="009E6386">
        <w:rPr>
          <w:shd w:val="clear" w:color="auto" w:fill="FFFFFF"/>
        </w:rPr>
        <w:t>2021</w:t>
      </w:r>
      <w:r>
        <w:t xml:space="preserve">), the </w:t>
      </w:r>
      <w:r w:rsidR="009E6386">
        <w:t>global</w:t>
      </w:r>
      <w:r>
        <w:t xml:space="preserve"> retirement wave may result in a skill shortage that may affect recruitment efforts.</w:t>
      </w:r>
    </w:p>
    <w:p w:rsidR="00F91668" w:rsidP="00F91668" w:rsidRDefault="00F91668" w14:paraId="29433695" w14:textId="6136D4E9">
      <w:r>
        <w:lastRenderedPageBreak/>
        <w:t xml:space="preserve">Furthermore, keeping experienced workers on board has taken precedence. </w:t>
      </w:r>
      <w:r w:rsidRPr="00F97AE4" w:rsidR="009E6386">
        <w:rPr>
          <w:shd w:val="clear" w:color="auto" w:fill="FFFFFF"/>
        </w:rPr>
        <w:t>Sumption</w:t>
      </w:r>
      <w:r w:rsidR="009E6386">
        <w:rPr>
          <w:shd w:val="clear" w:color="auto" w:fill="FFFFFF"/>
        </w:rPr>
        <w:t xml:space="preserve"> (</w:t>
      </w:r>
      <w:r w:rsidRPr="00F97AE4" w:rsidR="009E6386">
        <w:rPr>
          <w:shd w:val="clear" w:color="auto" w:fill="FFFFFF"/>
        </w:rPr>
        <w:t>2019</w:t>
      </w:r>
      <w:r w:rsidR="009E6386">
        <w:rPr>
          <w:shd w:val="clear" w:color="auto" w:fill="FFFFFF"/>
        </w:rPr>
        <w:t>)</w:t>
      </w:r>
      <w:r>
        <w:t xml:space="preserve"> indicate</w:t>
      </w:r>
      <w:r w:rsidR="009E6386">
        <w:t>d</w:t>
      </w:r>
      <w:r>
        <w:t xml:space="preserve"> that organizations have put in place knowledge transfer initiatives to gather and share the experience of departing staff members. These initiatives support the organization's internal retention of vital information and abilities. </w:t>
      </w:r>
    </w:p>
    <w:p w:rsidRPr="003907FF" w:rsidR="00BB1A16" w:rsidP="00BB1A16" w:rsidRDefault="00BB1A16" w14:paraId="583907B3" w14:textId="575AE0A1">
      <w:pPr>
        <w:rPr>
          <w:b/>
          <w:bCs/>
          <w:i/>
          <w:iCs/>
        </w:rPr>
      </w:pPr>
      <w:r w:rsidRPr="003907FF">
        <w:rPr>
          <w:b/>
          <w:bCs/>
          <w:i/>
          <w:iCs/>
        </w:rPr>
        <w:t>Impact of Artificial Intelligence (AI) on employee recruitment and retention</w:t>
      </w:r>
    </w:p>
    <w:p w:rsidR="00F91668" w:rsidP="00F91668" w:rsidRDefault="00F91668" w14:paraId="41FFD126" w14:textId="4828EFAC">
      <w:r>
        <w:t xml:space="preserve">The field of hiring and employee retention has been significantly impacted by the development of artificial intelligence (AI), a topic that has been thoroughly studied in earlier studies. </w:t>
      </w:r>
      <w:r w:rsidRPr="00110BF1" w:rsidR="00110BF1">
        <w:t xml:space="preserve">Artificial intelligence (AI)-driven tools have accelerated the hiring process by using algorithms to rapidly sort through large candidate pools and identify the best fit. </w:t>
      </w:r>
      <w:r w:rsidRPr="00F97AE4" w:rsidR="00BA4E20">
        <w:rPr>
          <w:shd w:val="clear" w:color="auto" w:fill="FFFFFF"/>
        </w:rPr>
        <w:t>Ghani</w:t>
      </w:r>
      <w:r w:rsidR="00BA4E20">
        <w:rPr>
          <w:shd w:val="clear" w:color="auto" w:fill="FFFFFF"/>
        </w:rPr>
        <w:t xml:space="preserve"> et al. (</w:t>
      </w:r>
      <w:r w:rsidRPr="00F97AE4" w:rsidR="00BA4E20">
        <w:rPr>
          <w:shd w:val="clear" w:color="auto" w:fill="FFFFFF"/>
        </w:rPr>
        <w:t>2022</w:t>
      </w:r>
      <w:r w:rsidR="00BA4E20">
        <w:rPr>
          <w:shd w:val="clear" w:color="auto" w:fill="FFFFFF"/>
        </w:rPr>
        <w:t>) opined</w:t>
      </w:r>
      <w:r w:rsidRPr="00110BF1" w:rsidR="00110BF1">
        <w:t xml:space="preserve"> that this approach has improved the speed and precision of </w:t>
      </w:r>
      <w:r w:rsidR="00BA4E20">
        <w:t>employee recruitment</w:t>
      </w:r>
      <w:r w:rsidRPr="00110BF1" w:rsidR="00110BF1">
        <w:t xml:space="preserve"> decisions. AI has made it feasible to acquire data-driven insights that enhance worker satisfaction and reduce attrition rates in the retention sector. </w:t>
      </w:r>
      <w:r>
        <w:t xml:space="preserve">According to </w:t>
      </w:r>
      <w:r w:rsidRPr="00F97AE4" w:rsidR="00F97AE4">
        <w:rPr>
          <w:shd w:val="clear" w:color="auto" w:fill="FFFFFF"/>
        </w:rPr>
        <w:t>Ghani</w:t>
      </w:r>
      <w:r w:rsidR="00F97AE4">
        <w:rPr>
          <w:shd w:val="clear" w:color="auto" w:fill="FFFFFF"/>
        </w:rPr>
        <w:t xml:space="preserve"> et al. (</w:t>
      </w:r>
      <w:r w:rsidRPr="00F97AE4" w:rsidR="00F97AE4">
        <w:rPr>
          <w:shd w:val="clear" w:color="auto" w:fill="FFFFFF"/>
        </w:rPr>
        <w:t>2022</w:t>
      </w:r>
      <w:r w:rsidR="00F97AE4">
        <w:rPr>
          <w:shd w:val="clear" w:color="auto" w:fill="FFFFFF"/>
        </w:rPr>
        <w:t>)</w:t>
      </w:r>
      <w:r>
        <w:t>, predictive analytics can be used to identify characteristics that contribute to employee attrition, enabling businesses to take preventative action.</w:t>
      </w:r>
    </w:p>
    <w:p w:rsidR="00BB1A16" w:rsidP="00BB1A16" w:rsidRDefault="00BB1A16" w14:paraId="5385FC3A" w14:textId="382ED7E0">
      <w:pPr>
        <w:pStyle w:val="Heading2"/>
      </w:pPr>
      <w:bookmarkStart w:name="_Toc150298882" w:id="3"/>
      <w:r>
        <w:t>Impact of Pestle factors on employee recruitment and retention in the UK Hotel Industry</w:t>
      </w:r>
      <w:bookmarkEnd w:id="3"/>
      <w:r>
        <w:t xml:space="preserve"> </w:t>
      </w:r>
    </w:p>
    <w:p w:rsidR="00F91668" w:rsidP="00BB1A16" w:rsidRDefault="00F91668" w14:paraId="5679C676" w14:textId="2F9A8368">
      <w:r>
        <w:t xml:space="preserve">In this section of the report, the impact of the external environmental challenges on employee retention and recruitment has been analyzed and discussed using PESTLE analysis. </w:t>
      </w:r>
    </w:p>
    <w:tbl>
      <w:tblPr>
        <w:tblStyle w:val="TableGrid"/>
        <w:tblW w:w="0" w:type="auto"/>
        <w:tblLook w:val="04A0" w:firstRow="1" w:lastRow="0" w:firstColumn="1" w:lastColumn="0" w:noHBand="0" w:noVBand="1"/>
      </w:tblPr>
      <w:tblGrid>
        <w:gridCol w:w="2155"/>
        <w:gridCol w:w="7195"/>
      </w:tblGrid>
      <w:tr w:rsidR="00F91668" w:rsidTr="00F91668" w14:paraId="7B3EF9FC" w14:textId="77777777">
        <w:tc>
          <w:tcPr>
            <w:tcW w:w="2155" w:type="dxa"/>
          </w:tcPr>
          <w:p w:rsidRPr="00F91668" w:rsidR="00F91668" w:rsidP="00F91668" w:rsidRDefault="00F91668" w14:paraId="6CD5EEE6" w14:textId="7301C715">
            <w:pPr>
              <w:jc w:val="center"/>
              <w:rPr>
                <w:b/>
                <w:bCs/>
                <w:i/>
                <w:iCs/>
              </w:rPr>
            </w:pPr>
            <w:r w:rsidRPr="00F91668">
              <w:rPr>
                <w:b/>
                <w:bCs/>
                <w:i/>
                <w:iCs/>
              </w:rPr>
              <w:t>Factors</w:t>
            </w:r>
          </w:p>
        </w:tc>
        <w:tc>
          <w:tcPr>
            <w:tcW w:w="7195" w:type="dxa"/>
          </w:tcPr>
          <w:p w:rsidRPr="00F91668" w:rsidR="00F91668" w:rsidP="00F91668" w:rsidRDefault="00F91668" w14:paraId="663ADD0C" w14:textId="66BC1E46">
            <w:pPr>
              <w:jc w:val="center"/>
              <w:rPr>
                <w:b/>
                <w:bCs/>
                <w:i/>
                <w:iCs/>
              </w:rPr>
            </w:pPr>
            <w:r w:rsidRPr="00F91668">
              <w:rPr>
                <w:b/>
                <w:bCs/>
                <w:i/>
                <w:iCs/>
              </w:rPr>
              <w:t>Description</w:t>
            </w:r>
          </w:p>
        </w:tc>
      </w:tr>
      <w:tr w:rsidR="00F91668" w:rsidTr="00F91668" w14:paraId="4F439C89" w14:textId="77777777">
        <w:tc>
          <w:tcPr>
            <w:tcW w:w="2155" w:type="dxa"/>
          </w:tcPr>
          <w:p w:rsidR="00F91668" w:rsidP="00F91668" w:rsidRDefault="00F91668" w14:paraId="3A093694" w14:textId="3B1BD4E1">
            <w:r>
              <w:t xml:space="preserve">Political factors </w:t>
            </w:r>
          </w:p>
        </w:tc>
        <w:tc>
          <w:tcPr>
            <w:tcW w:w="7195" w:type="dxa"/>
          </w:tcPr>
          <w:p w:rsidR="00F91668" w:rsidP="00F91668" w:rsidRDefault="00F91668" w14:paraId="0E7F9353" w14:textId="20A8EC70">
            <w:r w:rsidRPr="0021563E">
              <w:t>Government policies and political stability have an impact on immigration laws, which have an impact on talent acquisition. Strict immigration regulations, for instance, might make it more difficult to hire people from abroad, which would affect hiring practices and workforce diversity.</w:t>
            </w:r>
          </w:p>
        </w:tc>
      </w:tr>
      <w:tr w:rsidR="00F91668" w:rsidTr="00F91668" w14:paraId="09BE9936" w14:textId="77777777">
        <w:tc>
          <w:tcPr>
            <w:tcW w:w="2155" w:type="dxa"/>
          </w:tcPr>
          <w:p w:rsidR="00F91668" w:rsidP="00F91668" w:rsidRDefault="00F91668" w14:paraId="6FD91540" w14:textId="565C8C4D">
            <w:r>
              <w:t>Economic factors</w:t>
            </w:r>
          </w:p>
        </w:tc>
        <w:tc>
          <w:tcPr>
            <w:tcW w:w="7195" w:type="dxa"/>
          </w:tcPr>
          <w:p w:rsidR="00F91668" w:rsidP="00F91668" w:rsidRDefault="00F91668" w14:paraId="76111E26" w14:textId="0B833F0F">
            <w:r w:rsidRPr="0021563E">
              <w:t xml:space="preserve">Inflation and unemployment rates are two economic factors that might have an impact on pay scales and job security. Raising compensation may be necessary to keep talent, but employment </w:t>
            </w:r>
            <w:r w:rsidRPr="0021563E">
              <w:lastRenderedPageBreak/>
              <w:t>uncertainty brought on by economic downturns may hinder efforts to attract and retain talent.</w:t>
            </w:r>
          </w:p>
        </w:tc>
      </w:tr>
      <w:tr w:rsidR="00F91668" w:rsidTr="00F91668" w14:paraId="725930EC" w14:textId="77777777">
        <w:tc>
          <w:tcPr>
            <w:tcW w:w="2155" w:type="dxa"/>
          </w:tcPr>
          <w:p w:rsidR="00F91668" w:rsidP="00F91668" w:rsidRDefault="00F91668" w14:paraId="70085467" w14:textId="34DF9532">
            <w:r>
              <w:lastRenderedPageBreak/>
              <w:t xml:space="preserve">Social factors </w:t>
            </w:r>
          </w:p>
        </w:tc>
        <w:tc>
          <w:tcPr>
            <w:tcW w:w="7195" w:type="dxa"/>
          </w:tcPr>
          <w:p w:rsidR="00F91668" w:rsidP="00F91668" w:rsidRDefault="00F91668" w14:paraId="0A9ADE92" w14:textId="2297E603">
            <w:r w:rsidRPr="0021563E">
              <w:t>Social variables, such as shifting workforce demands and demographic shifts, are important. The retirement wave and ageing population lead to skill gaps that affect hiring</w:t>
            </w:r>
            <w:r w:rsidR="00C309E5">
              <w:t xml:space="preserve"> (</w:t>
            </w:r>
            <w:r w:rsidRPr="00F97AE4" w:rsidR="00C309E5">
              <w:rPr>
                <w:shd w:val="clear" w:color="auto" w:fill="FFFFFF"/>
              </w:rPr>
              <w:t>Ridgway, 2019</w:t>
            </w:r>
            <w:r w:rsidR="00C309E5">
              <w:rPr>
                <w:shd w:val="clear" w:color="auto" w:fill="FFFFFF"/>
              </w:rPr>
              <w:t>)</w:t>
            </w:r>
            <w:r w:rsidRPr="0021563E">
              <w:t>. Retention methods are also influenced by employees' changing desires for well-being and work-life balance.</w:t>
            </w:r>
          </w:p>
        </w:tc>
      </w:tr>
      <w:tr w:rsidR="00F91668" w:rsidTr="00F91668" w14:paraId="0C4C25F8" w14:textId="77777777">
        <w:tc>
          <w:tcPr>
            <w:tcW w:w="2155" w:type="dxa"/>
          </w:tcPr>
          <w:p w:rsidR="00F91668" w:rsidP="00F91668" w:rsidRDefault="00F91668" w14:paraId="62B6BC2D" w14:textId="66D21220">
            <w:r>
              <w:t xml:space="preserve">Technological factors </w:t>
            </w:r>
          </w:p>
        </w:tc>
        <w:tc>
          <w:tcPr>
            <w:tcW w:w="7195" w:type="dxa"/>
          </w:tcPr>
          <w:p w:rsidR="00F91668" w:rsidP="00F91668" w:rsidRDefault="00F91668" w14:paraId="175E00AA" w14:textId="1F3EE4DB">
            <w:r w:rsidRPr="0021563E">
              <w:t>The environment of recruitment is changing due to technological improvements. AI and automation innovations have streamlined and improved the efficiency of the employment process</w:t>
            </w:r>
            <w:r w:rsidR="009E6386">
              <w:t xml:space="preserve"> (</w:t>
            </w:r>
            <w:r w:rsidRPr="00F97AE4" w:rsidR="009E6386">
              <w:rPr>
                <w:shd w:val="clear" w:color="auto" w:fill="FFFFFF"/>
              </w:rPr>
              <w:t>Sumption, 2019</w:t>
            </w:r>
            <w:r w:rsidR="009E6386">
              <w:rPr>
                <w:shd w:val="clear" w:color="auto" w:fill="FFFFFF"/>
              </w:rPr>
              <w:t>)</w:t>
            </w:r>
            <w:r w:rsidRPr="0021563E">
              <w:t>. Technology is essential for employee retention because it makes remote work and flexible scheduling possible and meets evolving employee needs.</w:t>
            </w:r>
          </w:p>
        </w:tc>
      </w:tr>
      <w:tr w:rsidR="00F91668" w:rsidTr="00F91668" w14:paraId="6F8A9A1A" w14:textId="77777777">
        <w:tc>
          <w:tcPr>
            <w:tcW w:w="2155" w:type="dxa"/>
          </w:tcPr>
          <w:p w:rsidR="00F91668" w:rsidP="00F91668" w:rsidRDefault="00F91668" w14:paraId="60595503" w14:textId="776429D4">
            <w:r>
              <w:t xml:space="preserve">Legal factors </w:t>
            </w:r>
          </w:p>
        </w:tc>
        <w:tc>
          <w:tcPr>
            <w:tcW w:w="7195" w:type="dxa"/>
          </w:tcPr>
          <w:p w:rsidR="00F91668" w:rsidP="00F91668" w:rsidRDefault="00F91668" w14:paraId="5E1F3D96" w14:textId="05A8F714">
            <w:r w:rsidRPr="0021563E">
              <w:t>Corporate responsibility and environmental sustainability are becoming essential for luring and keeping talent. Employers that emphasized environmentally friendly procedures might draw in more candidates. Moreover, companies that adjust to climate-related disruptions could show resilience, which affects the retention of talent.</w:t>
            </w:r>
          </w:p>
        </w:tc>
      </w:tr>
      <w:tr w:rsidR="00F91668" w:rsidTr="00F91668" w14:paraId="715923DC" w14:textId="77777777">
        <w:tc>
          <w:tcPr>
            <w:tcW w:w="2155" w:type="dxa"/>
          </w:tcPr>
          <w:p w:rsidR="00F91668" w:rsidP="00F91668" w:rsidRDefault="00F91668" w14:paraId="3346C5E4" w14:textId="1B9F3446">
            <w:r>
              <w:t xml:space="preserve">Environmental factors </w:t>
            </w:r>
          </w:p>
        </w:tc>
        <w:tc>
          <w:tcPr>
            <w:tcW w:w="7195" w:type="dxa"/>
          </w:tcPr>
          <w:p w:rsidR="00F91668" w:rsidP="00F91668" w:rsidRDefault="00F91668" w14:paraId="3D228BC7" w14:textId="066F5FA6">
            <w:r w:rsidRPr="0021563E">
              <w:t>Employment rules and regulations are considered legal factors. Ensuring adherence to labour regulations, workplace safety protocols, and inclusion and diversity mandates is crucial for attracting and retaining talent</w:t>
            </w:r>
            <w:r w:rsidR="009E6386">
              <w:t xml:space="preserve"> (</w:t>
            </w:r>
            <w:r w:rsidRPr="00F97AE4" w:rsidR="009E6386">
              <w:rPr>
                <w:shd w:val="clear" w:color="auto" w:fill="FFFFFF"/>
              </w:rPr>
              <w:t>Gigauri, 2020</w:t>
            </w:r>
            <w:r w:rsidR="009E6386">
              <w:rPr>
                <w:shd w:val="clear" w:color="auto" w:fill="FFFFFF"/>
              </w:rPr>
              <w:t>)</w:t>
            </w:r>
            <w:r w:rsidRPr="0021563E">
              <w:t xml:space="preserve">. Legal problems, such </w:t>
            </w:r>
            <w:r>
              <w:t xml:space="preserve">as </w:t>
            </w:r>
            <w:r w:rsidRPr="0021563E">
              <w:t>discrimination lawsuits, can harm a company's reputation and recruitment attempts.</w:t>
            </w:r>
          </w:p>
        </w:tc>
      </w:tr>
    </w:tbl>
    <w:p w:rsidR="00F91668" w:rsidP="00F07CD4" w:rsidRDefault="00F07CD4" w14:paraId="5B402759" w14:textId="58431159">
      <w:pPr>
        <w:jc w:val="center"/>
      </w:pPr>
      <w:r>
        <w:t xml:space="preserve">Figure </w:t>
      </w:r>
      <w:r w:rsidR="00120F4F">
        <w:t>2</w:t>
      </w:r>
      <w:r>
        <w:t>: Pestle analysis</w:t>
      </w:r>
    </w:p>
    <w:p w:rsidR="00F07CD4" w:rsidP="00F07CD4" w:rsidRDefault="00F07CD4" w14:paraId="54ED47D2" w14:textId="4D5802F1">
      <w:pPr>
        <w:jc w:val="center"/>
      </w:pPr>
      <w:r>
        <w:t>Source: Author</w:t>
      </w:r>
    </w:p>
    <w:p w:rsidR="00BB1A16" w:rsidP="00BB1A16" w:rsidRDefault="00BB1A16" w14:paraId="7AB46DDF" w14:textId="03DFE875">
      <w:pPr>
        <w:pStyle w:val="Heading2"/>
      </w:pPr>
      <w:bookmarkStart w:name="_Toc150298883" w:id="4"/>
      <w:r>
        <w:t>Potential solutions and industry examples</w:t>
      </w:r>
      <w:bookmarkEnd w:id="4"/>
      <w:r>
        <w:t xml:space="preserve"> </w:t>
      </w:r>
    </w:p>
    <w:p w:rsidR="00F07CD4" w:rsidP="00F07CD4" w:rsidRDefault="00F07CD4" w14:paraId="5887BC75" w14:textId="5C4F0F71">
      <w:r>
        <w:t xml:space="preserve">In recent times, UK hospitality businesses have seen numerous external challenges such as COVID-19, Brexit, inflation, artificial intelligence, and the retirement wave. Businesses </w:t>
      </w:r>
      <w:r>
        <w:lastRenderedPageBreak/>
        <w:t>have used creative approaches to overcome these issues and their impact on hiring and retaining employees: Hotel groups such as Accor and IHG have reacted to Brexit by prioritizing the development of a workforce that is robust and diverse. They have put in place initiatives to help EU workers obtain settled status by helping with immigration paperwork and giving language instruction</w:t>
      </w:r>
      <w:r w:rsidR="00B24AC4">
        <w:t xml:space="preserve"> (</w:t>
      </w:r>
      <w:r w:rsidRPr="00F97AE4" w:rsidR="00B24AC4">
        <w:rPr>
          <w:shd w:val="clear" w:color="auto" w:fill="FFFFFF"/>
        </w:rPr>
        <w:t>Ridgway, 2019</w:t>
      </w:r>
      <w:r w:rsidR="00B24AC4">
        <w:rPr>
          <w:shd w:val="clear" w:color="auto" w:fill="FFFFFF"/>
        </w:rPr>
        <w:t>)</w:t>
      </w:r>
      <w:r>
        <w:t>. This indicates their dedication to keeping valued EU talent in the UK after Brexit. Amid the COVID-19 pandemic, staff welfare was given top priority by hotels such as Hilton and Marriott. They brought in improved health and safety protocols, mental health assistance, and flexible work schedules</w:t>
      </w:r>
      <w:r w:rsidR="009E6386">
        <w:t xml:space="preserve"> (</w:t>
      </w:r>
      <w:r w:rsidRPr="00F97AE4" w:rsidR="009E6386">
        <w:rPr>
          <w:shd w:val="clear" w:color="auto" w:fill="FFFFFF"/>
        </w:rPr>
        <w:t>Kucherov</w:t>
      </w:r>
      <w:r w:rsidR="009E6386">
        <w:rPr>
          <w:shd w:val="clear" w:color="auto" w:fill="FFFFFF"/>
        </w:rPr>
        <w:t xml:space="preserve"> et al</w:t>
      </w:r>
      <w:r w:rsidRPr="00F97AE4" w:rsidR="009E6386">
        <w:rPr>
          <w:shd w:val="clear" w:color="auto" w:fill="FFFFFF"/>
        </w:rPr>
        <w:t>., 2023</w:t>
      </w:r>
      <w:r w:rsidR="009E6386">
        <w:rPr>
          <w:shd w:val="clear" w:color="auto" w:fill="FFFFFF"/>
        </w:rPr>
        <w:t>)</w:t>
      </w:r>
      <w:r>
        <w:t>. By encouraging a sense of safety and concern, these activities have assisted in keeping staff. Hotel businesses like Marriott have been forced by inflationary pressures to implement innovative pay plans that include performance-based bonuses and cost-of-living adjustments to incentivize and retain employees while lessening the financial impact of price increases</w:t>
      </w:r>
      <w:r w:rsidR="009E6386">
        <w:t xml:space="preserve"> (</w:t>
      </w:r>
      <w:r w:rsidRPr="00F97AE4" w:rsidR="009E6386">
        <w:rPr>
          <w:shd w:val="clear" w:color="auto" w:fill="FFFFFF"/>
        </w:rPr>
        <w:t>Ahmed</w:t>
      </w:r>
      <w:r w:rsidR="009E6386">
        <w:rPr>
          <w:shd w:val="clear" w:color="auto" w:fill="FFFFFF"/>
        </w:rPr>
        <w:t xml:space="preserve"> et al</w:t>
      </w:r>
      <w:r w:rsidRPr="00F97AE4" w:rsidR="009E6386">
        <w:rPr>
          <w:shd w:val="clear" w:color="auto" w:fill="FFFFFF"/>
        </w:rPr>
        <w:t>., 2020</w:t>
      </w:r>
      <w:r w:rsidR="009E6386">
        <w:rPr>
          <w:shd w:val="clear" w:color="auto" w:fill="FFFFFF"/>
        </w:rPr>
        <w:t>)</w:t>
      </w:r>
      <w:r>
        <w:t>. UK hotels have begun implementing mentorship programmes as the retirement wave approaches. As an example, InterContinental Hotels Group launched a "silver mentoring" programme in which seasoned retirees coach recent hires, facilitating the onboarding process and conserving institutional knowledge.</w:t>
      </w:r>
    </w:p>
    <w:p w:rsidR="009E6386" w:rsidRDefault="009E6386" w14:paraId="2B4AD742" w14:textId="77777777">
      <w:pPr>
        <w:spacing w:line="259" w:lineRule="auto"/>
        <w:jc w:val="left"/>
        <w:rPr>
          <w:rFonts w:eastAsiaTheme="majorEastAsia" w:cstheme="majorBidi"/>
          <w:b/>
          <w:sz w:val="32"/>
          <w:szCs w:val="32"/>
        </w:rPr>
      </w:pPr>
      <w:bookmarkStart w:name="_Toc150298884" w:id="5"/>
      <w:r>
        <w:br w:type="page"/>
      </w:r>
    </w:p>
    <w:p w:rsidR="00BB1A16" w:rsidP="00BB1A16" w:rsidRDefault="00BB1A16" w14:paraId="3FD139DC" w14:textId="34D00489">
      <w:pPr>
        <w:pStyle w:val="Heading1"/>
      </w:pPr>
      <w:r>
        <w:lastRenderedPageBreak/>
        <w:t>Evaluation and Conclusion</w:t>
      </w:r>
      <w:bookmarkEnd w:id="5"/>
      <w:r>
        <w:t xml:space="preserve"> </w:t>
      </w:r>
    </w:p>
    <w:p w:rsidR="001D5661" w:rsidP="00F07CD4" w:rsidRDefault="001D5661" w14:paraId="34EDF250" w14:textId="4E42AB39">
      <w:r w:rsidR="52F534BF">
        <w:rPr/>
        <w:t xml:space="preserve">Based on the overall discussion and analysis, it can be concluded that several challenges from the external environment are affecting the overall employee recruitment and employee retention </w:t>
      </w:r>
      <w:r w:rsidR="52F534BF">
        <w:rPr/>
        <w:t>processes,</w:t>
      </w:r>
      <w:r w:rsidR="52F534BF">
        <w:rPr/>
        <w:t xml:space="preserve"> and they can have a significant impact on the human resource management of Premier Inn as well. Organizations now </w:t>
      </w:r>
      <w:r w:rsidR="52F534BF">
        <w:rPr/>
        <w:t>have to</w:t>
      </w:r>
      <w:r w:rsidR="52F534BF">
        <w:rPr/>
        <w:t xml:space="preserve"> be flexible and prioritize diversity, well-being, and technology innovation in response to these challenges. The ability to deal with these issues will be critical to keeping and attracting a talented and driven workforce as long as they exist. Recommendations for Premier Inn to overcome these challenges have been given below. </w:t>
      </w:r>
    </w:p>
    <w:p w:rsidR="005A615E" w:rsidP="005A615E" w:rsidRDefault="005A615E" w14:paraId="1A066A35" w14:textId="410E6D85">
      <w:pPr>
        <w:pStyle w:val="ListParagraph"/>
        <w:numPr>
          <w:ilvl w:val="0"/>
          <w:numId w:val="1"/>
        </w:numPr>
        <w:pBdr>
          <w:top w:val="single" w:color="auto" w:sz="4" w:space="1"/>
          <w:left w:val="single" w:color="auto" w:sz="4" w:space="4"/>
          <w:bottom w:val="single" w:color="auto" w:sz="4" w:space="1"/>
          <w:right w:val="single" w:color="auto" w:sz="4" w:space="4"/>
          <w:between w:val="single" w:color="auto" w:sz="4" w:space="1"/>
          <w:bar w:val="single" w:color="auto" w:sz="4"/>
        </w:pBdr>
      </w:pPr>
      <w:r>
        <w:t xml:space="preserve">Diverse hiring practices should be pursued by Premiere Inn. Having a varied staff can help provide resilience in light of the uncertainty surrounding </w:t>
      </w:r>
      <w:r w:rsidR="00BA4E20">
        <w:t>the Brexit</w:t>
      </w:r>
      <w:r w:rsidRPr="00C309E5" w:rsidR="00C309E5">
        <w:t xml:space="preserve"> </w:t>
      </w:r>
      <w:r w:rsidRPr="0021563E" w:rsidR="00C309E5">
        <w:t>process</w:t>
      </w:r>
      <w:r w:rsidR="00C309E5">
        <w:t xml:space="preserve"> (</w:t>
      </w:r>
      <w:r w:rsidRPr="00F97AE4" w:rsidR="00C309E5">
        <w:rPr>
          <w:shd w:val="clear" w:color="auto" w:fill="FFFFFF"/>
        </w:rPr>
        <w:t>Sumption, 2019</w:t>
      </w:r>
      <w:r w:rsidR="00C309E5">
        <w:rPr>
          <w:shd w:val="clear" w:color="auto" w:fill="FFFFFF"/>
        </w:rPr>
        <w:t>)</w:t>
      </w:r>
      <w:r>
        <w:t xml:space="preserve"> This entails cultivating a community of inclusion that draws in a diverse pool of talent and assisting EU workers in obtaining settled status.</w:t>
      </w:r>
    </w:p>
    <w:p w:rsidR="005A615E" w:rsidP="005A615E" w:rsidRDefault="005A615E" w14:paraId="455F6DAE" w14:textId="5E8BD0A4">
      <w:pPr>
        <w:pStyle w:val="ListParagraph"/>
        <w:numPr>
          <w:ilvl w:val="0"/>
          <w:numId w:val="1"/>
        </w:numPr>
        <w:pBdr>
          <w:top w:val="single" w:color="auto" w:sz="4" w:space="1"/>
          <w:left w:val="single" w:color="auto" w:sz="4" w:space="4"/>
          <w:bottom w:val="single" w:color="auto" w:sz="4" w:space="1"/>
          <w:right w:val="single" w:color="auto" w:sz="4" w:space="4"/>
          <w:between w:val="single" w:color="auto" w:sz="4" w:space="1"/>
          <w:bar w:val="single" w:color="auto" w:sz="4"/>
        </w:pBdr>
      </w:pPr>
      <w:r>
        <w:t>The welfare of employees must be given priority. Premiere Inn ought to make investments in thorough health and safety protocols, flexible work schedules, and mental health support in response to the continuous impact of COVID-19</w:t>
      </w:r>
      <w:r w:rsidR="009E6386">
        <w:t xml:space="preserve"> (</w:t>
      </w:r>
      <w:r w:rsidRPr="00F97AE4" w:rsidR="009E6386">
        <w:rPr>
          <w:shd w:val="clear" w:color="auto" w:fill="FFFFFF"/>
        </w:rPr>
        <w:t>Ridgway, 2019</w:t>
      </w:r>
      <w:r w:rsidR="009E6386">
        <w:rPr>
          <w:shd w:val="clear" w:color="auto" w:fill="FFFFFF"/>
        </w:rPr>
        <w:t>)</w:t>
      </w:r>
      <w:r>
        <w:t>. This will guarantee that staff members feel appreciated and safe in their positions.</w:t>
      </w:r>
    </w:p>
    <w:p w:rsidR="005A615E" w:rsidP="005A615E" w:rsidRDefault="005A615E" w14:paraId="7E7021C4" w14:textId="77777777">
      <w:pPr>
        <w:pStyle w:val="ListParagraph"/>
        <w:numPr>
          <w:ilvl w:val="0"/>
          <w:numId w:val="1"/>
        </w:numPr>
        <w:pBdr>
          <w:top w:val="single" w:color="auto" w:sz="4" w:space="1"/>
          <w:left w:val="single" w:color="auto" w:sz="4" w:space="4"/>
          <w:bottom w:val="single" w:color="auto" w:sz="4" w:space="1"/>
          <w:right w:val="single" w:color="auto" w:sz="4" w:space="4"/>
          <w:between w:val="single" w:color="auto" w:sz="4" w:space="1"/>
          <w:bar w:val="single" w:color="auto" w:sz="4"/>
        </w:pBdr>
      </w:pPr>
      <w:r>
        <w:t>Finding innovative compensation plans is necessary to combat inflation. One way to lessen the financial impact of growing costs and encourage employees to stay with the company is to offer cost-of-living adjustments, performance-oriented bonuses, and awards for long-term commitment.</w:t>
      </w:r>
    </w:p>
    <w:p w:rsidR="005A615E" w:rsidP="005A615E" w:rsidRDefault="009E6386" w14:paraId="6DA37A53" w14:textId="2037DD1B">
      <w:pPr>
        <w:pStyle w:val="ListParagraph"/>
        <w:numPr>
          <w:ilvl w:val="0"/>
          <w:numId w:val="1"/>
        </w:numPr>
        <w:pBdr>
          <w:top w:val="single" w:color="auto" w:sz="4" w:space="1"/>
          <w:left w:val="single" w:color="auto" w:sz="4" w:space="4"/>
          <w:bottom w:val="single" w:color="auto" w:sz="4" w:space="1"/>
          <w:right w:val="single" w:color="auto" w:sz="4" w:space="4"/>
          <w:between w:val="single" w:color="auto" w:sz="4" w:space="1"/>
          <w:bar w:val="single" w:color="auto" w:sz="4"/>
        </w:pBdr>
      </w:pPr>
      <w:r>
        <w:t>H</w:t>
      </w:r>
      <w:r w:rsidR="005A615E">
        <w:t xml:space="preserve">iring procedures can become more efficient by </w:t>
      </w:r>
      <w:r>
        <w:t>utilizing</w:t>
      </w:r>
      <w:r w:rsidR="005A615E">
        <w:t xml:space="preserve"> automation and AI. To acquire the finest people and lower attrition, Premiere Inn may make data-driven decisions by using AI-driven technologies for candidate evaluations and predictive analytics for spotting retention issues.</w:t>
      </w:r>
    </w:p>
    <w:p w:rsidR="005A615E" w:rsidP="005A615E" w:rsidRDefault="005A615E" w14:paraId="3398AB34" w14:textId="77777777"/>
    <w:p w:rsidR="005A615E" w:rsidP="005A615E" w:rsidRDefault="005A615E" w14:paraId="02ECB6D9" w14:textId="77777777"/>
    <w:p w:rsidR="00AD3199" w:rsidRDefault="00AD3199" w14:paraId="7C435C75" w14:textId="27F5B52F">
      <w:pPr>
        <w:spacing w:line="259" w:lineRule="auto"/>
        <w:jc w:val="left"/>
      </w:pPr>
      <w:r>
        <w:br w:type="page"/>
      </w:r>
    </w:p>
    <w:p w:rsidR="003A7917" w:rsidP="00AD3199" w:rsidRDefault="00AD3199" w14:paraId="1834A072" w14:textId="2E9BCA82">
      <w:pPr>
        <w:pStyle w:val="Heading1"/>
      </w:pPr>
      <w:r>
        <w:lastRenderedPageBreak/>
        <w:t xml:space="preserve">References </w:t>
      </w:r>
    </w:p>
    <w:p w:rsidRPr="00F97AE4" w:rsidR="009E6386" w:rsidP="00F97AE4" w:rsidRDefault="009E6386" w14:paraId="3E625CC4" w14:textId="5F0BF907">
      <w:pPr>
        <w:rPr>
          <w:shd w:val="clear" w:color="auto" w:fill="FFFFFF"/>
        </w:rPr>
      </w:pPr>
      <w:r w:rsidRPr="00F97AE4">
        <w:rPr>
          <w:shd w:val="clear" w:color="auto" w:fill="FFFFFF"/>
        </w:rPr>
        <w:t>Ahmad, A., Khan, M.N. and Haque, M.A., 2020. Employer branding aids in enhancing employee attraction and retention. </w:t>
      </w:r>
      <w:r w:rsidRPr="00F97AE4">
        <w:rPr>
          <w:i/>
          <w:iCs/>
          <w:shd w:val="clear" w:color="auto" w:fill="FFFFFF"/>
        </w:rPr>
        <w:t>Journal of Asia-Pacific Business</w:t>
      </w:r>
      <w:r w:rsidRPr="00F97AE4">
        <w:rPr>
          <w:shd w:val="clear" w:color="auto" w:fill="FFFFFF"/>
        </w:rPr>
        <w:t>, </w:t>
      </w:r>
      <w:r w:rsidR="00D50222">
        <w:rPr>
          <w:i/>
          <w:iCs/>
          <w:shd w:val="clear" w:color="auto" w:fill="FFFFFF"/>
        </w:rPr>
        <w:t>2</w:t>
      </w:r>
      <w:r w:rsidRPr="00F97AE4">
        <w:rPr>
          <w:shd w:val="clear" w:color="auto" w:fill="FFFFFF"/>
        </w:rPr>
        <w:t>(1), pp.27-38.</w:t>
      </w:r>
    </w:p>
    <w:p w:rsidRPr="00F97AE4" w:rsidR="009E6386" w:rsidP="00F97AE4" w:rsidRDefault="009E6386" w14:paraId="5E8D8E0A" w14:textId="15985011">
      <w:pPr>
        <w:rPr>
          <w:shd w:val="clear" w:color="auto" w:fill="FFFFFF"/>
        </w:rPr>
      </w:pPr>
      <w:r w:rsidRPr="00F97AE4">
        <w:rPr>
          <w:shd w:val="clear" w:color="auto" w:fill="FFFFFF"/>
        </w:rPr>
        <w:t xml:space="preserve">Ahmed, T., Khan, M.S., </w:t>
      </w:r>
      <w:proofErr w:type="spellStart"/>
      <w:r w:rsidRPr="00F97AE4">
        <w:rPr>
          <w:shd w:val="clear" w:color="auto" w:fill="FFFFFF"/>
        </w:rPr>
        <w:t>Thitivesa</w:t>
      </w:r>
      <w:proofErr w:type="spellEnd"/>
      <w:r w:rsidRPr="00F97AE4">
        <w:rPr>
          <w:shd w:val="clear" w:color="auto" w:fill="FFFFFF"/>
        </w:rPr>
        <w:t xml:space="preserve">, D., </w:t>
      </w:r>
      <w:proofErr w:type="spellStart"/>
      <w:r w:rsidRPr="00F97AE4">
        <w:rPr>
          <w:shd w:val="clear" w:color="auto" w:fill="FFFFFF"/>
        </w:rPr>
        <w:t>Siraphatthada</w:t>
      </w:r>
      <w:proofErr w:type="spellEnd"/>
      <w:r w:rsidRPr="00F97AE4">
        <w:rPr>
          <w:shd w:val="clear" w:color="auto" w:fill="FFFFFF"/>
        </w:rPr>
        <w:t xml:space="preserve">, Y. and </w:t>
      </w:r>
      <w:proofErr w:type="spellStart"/>
      <w:r w:rsidRPr="00F97AE4">
        <w:rPr>
          <w:shd w:val="clear" w:color="auto" w:fill="FFFFFF"/>
        </w:rPr>
        <w:t>Phumdara</w:t>
      </w:r>
      <w:proofErr w:type="spellEnd"/>
      <w:r w:rsidRPr="00F97AE4">
        <w:rPr>
          <w:shd w:val="clear" w:color="auto" w:fill="FFFFFF"/>
        </w:rPr>
        <w:t xml:space="preserve">, T., 2020. Impact of </w:t>
      </w:r>
      <w:proofErr w:type="gramStart"/>
      <w:r w:rsidRPr="00F97AE4">
        <w:rPr>
          <w:shd w:val="clear" w:color="auto" w:fill="FFFFFF"/>
        </w:rPr>
        <w:t>employees</w:t>
      </w:r>
      <w:proofErr w:type="gramEnd"/>
      <w:r w:rsidRPr="00F97AE4">
        <w:rPr>
          <w:shd w:val="clear" w:color="auto" w:fill="FFFFFF"/>
        </w:rPr>
        <w:t xml:space="preserve"> engagement and knowledge sharing on organizational performance: Study of HR challenges in COVID-19 pandemic. </w:t>
      </w:r>
      <w:r w:rsidRPr="00F97AE4">
        <w:rPr>
          <w:i/>
          <w:iCs/>
          <w:shd w:val="clear" w:color="auto" w:fill="FFFFFF"/>
        </w:rPr>
        <w:t>Human Systems Management</w:t>
      </w:r>
      <w:r w:rsidRPr="00F97AE4">
        <w:rPr>
          <w:shd w:val="clear" w:color="auto" w:fill="FFFFFF"/>
        </w:rPr>
        <w:t>, </w:t>
      </w:r>
      <w:r w:rsidR="00D50222">
        <w:rPr>
          <w:i/>
          <w:iCs/>
          <w:shd w:val="clear" w:color="auto" w:fill="FFFFFF"/>
        </w:rPr>
        <w:t>3</w:t>
      </w:r>
      <w:r w:rsidRPr="00F97AE4">
        <w:rPr>
          <w:shd w:val="clear" w:color="auto" w:fill="FFFFFF"/>
        </w:rPr>
        <w:t>(4), pp.58-61.</w:t>
      </w:r>
    </w:p>
    <w:p w:rsidRPr="00F97AE4" w:rsidR="009E6386" w:rsidP="00F97AE4" w:rsidRDefault="009E6386" w14:paraId="778EF05E" w14:textId="7EF44B03">
      <w:pPr>
        <w:rPr>
          <w:shd w:val="clear" w:color="auto" w:fill="FFFFFF"/>
        </w:rPr>
      </w:pPr>
      <w:r w:rsidRPr="00F97AE4">
        <w:rPr>
          <w:shd w:val="clear" w:color="auto" w:fill="FFFFFF"/>
        </w:rPr>
        <w:t>Baum, T., 2019. Does the hospitality industry need or deserve talent</w:t>
      </w:r>
      <w:r w:rsidR="00AF3F50">
        <w:rPr>
          <w:shd w:val="clear" w:color="auto" w:fill="FFFFFF"/>
        </w:rPr>
        <w:t>?</w:t>
      </w:r>
      <w:r w:rsidRPr="00F97AE4">
        <w:rPr>
          <w:shd w:val="clear" w:color="auto" w:fill="FFFFFF"/>
        </w:rPr>
        <w:t> </w:t>
      </w:r>
      <w:r w:rsidRPr="00F97AE4">
        <w:rPr>
          <w:i/>
          <w:iCs/>
          <w:shd w:val="clear" w:color="auto" w:fill="FFFFFF"/>
        </w:rPr>
        <w:t>International Journal of Contemporary Hospitality Management</w:t>
      </w:r>
      <w:r w:rsidRPr="00F97AE4">
        <w:rPr>
          <w:shd w:val="clear" w:color="auto" w:fill="FFFFFF"/>
        </w:rPr>
        <w:t>, </w:t>
      </w:r>
      <w:r w:rsidRPr="00F97AE4">
        <w:rPr>
          <w:i/>
          <w:iCs/>
          <w:shd w:val="clear" w:color="auto" w:fill="FFFFFF"/>
        </w:rPr>
        <w:t>1</w:t>
      </w:r>
      <w:r w:rsidRPr="00F97AE4">
        <w:rPr>
          <w:shd w:val="clear" w:color="auto" w:fill="FFFFFF"/>
        </w:rPr>
        <w:t>(10), pp.38-</w:t>
      </w:r>
      <w:r w:rsidR="00AF3F50">
        <w:rPr>
          <w:shd w:val="clear" w:color="auto" w:fill="FFFFFF"/>
        </w:rPr>
        <w:t>45</w:t>
      </w:r>
      <w:r w:rsidRPr="00F97AE4">
        <w:rPr>
          <w:shd w:val="clear" w:color="auto" w:fill="FFFFFF"/>
        </w:rPr>
        <w:t>.</w:t>
      </w:r>
    </w:p>
    <w:p w:rsidRPr="00F97AE4" w:rsidR="009E6386" w:rsidP="00F97AE4" w:rsidRDefault="009E6386" w14:paraId="41A84514" w14:textId="77777777">
      <w:pPr>
        <w:rPr>
          <w:shd w:val="clear" w:color="auto" w:fill="FFFFFF"/>
        </w:rPr>
      </w:pPr>
      <w:proofErr w:type="spellStart"/>
      <w:r w:rsidRPr="00F97AE4">
        <w:rPr>
          <w:shd w:val="clear" w:color="auto" w:fill="FFFFFF"/>
        </w:rPr>
        <w:t>Dwesini</w:t>
      </w:r>
      <w:proofErr w:type="spellEnd"/>
      <w:r w:rsidRPr="00F97AE4">
        <w:rPr>
          <w:shd w:val="clear" w:color="auto" w:fill="FFFFFF"/>
        </w:rPr>
        <w:t>, N.F., 2019. Causes and prevention of high employee turnover within the hospitality industry: A literature review. </w:t>
      </w:r>
      <w:r w:rsidRPr="00F97AE4">
        <w:rPr>
          <w:i/>
          <w:iCs/>
          <w:shd w:val="clear" w:color="auto" w:fill="FFFFFF"/>
        </w:rPr>
        <w:t>African Journal of Hospitality, Tourism and Leisure</w:t>
      </w:r>
      <w:r w:rsidRPr="00F97AE4">
        <w:rPr>
          <w:shd w:val="clear" w:color="auto" w:fill="FFFFFF"/>
        </w:rPr>
        <w:t>, </w:t>
      </w:r>
      <w:r w:rsidRPr="00F97AE4">
        <w:rPr>
          <w:i/>
          <w:iCs/>
          <w:shd w:val="clear" w:color="auto" w:fill="FFFFFF"/>
        </w:rPr>
        <w:t>8</w:t>
      </w:r>
      <w:r w:rsidRPr="00F97AE4">
        <w:rPr>
          <w:shd w:val="clear" w:color="auto" w:fill="FFFFFF"/>
        </w:rPr>
        <w:t>(3), pp.1-15.</w:t>
      </w:r>
    </w:p>
    <w:p w:rsidRPr="00F97AE4" w:rsidR="009E6386" w:rsidP="00F97AE4" w:rsidRDefault="009E6386" w14:paraId="6F6EDEB7" w14:textId="4BAA52FA">
      <w:pPr>
        <w:rPr>
          <w:shd w:val="clear" w:color="auto" w:fill="FFFFFF"/>
        </w:rPr>
      </w:pPr>
      <w:proofErr w:type="spellStart"/>
      <w:r w:rsidRPr="00F97AE4">
        <w:rPr>
          <w:shd w:val="clear" w:color="auto" w:fill="FFFFFF"/>
        </w:rPr>
        <w:t>Filimonau</w:t>
      </w:r>
      <w:proofErr w:type="spellEnd"/>
      <w:r w:rsidRPr="00F97AE4">
        <w:rPr>
          <w:shd w:val="clear" w:color="auto" w:fill="FFFFFF"/>
        </w:rPr>
        <w:t xml:space="preserve">, V., </w:t>
      </w:r>
      <w:proofErr w:type="spellStart"/>
      <w:r w:rsidRPr="00F97AE4">
        <w:rPr>
          <w:shd w:val="clear" w:color="auto" w:fill="FFFFFF"/>
        </w:rPr>
        <w:t>Derqui</w:t>
      </w:r>
      <w:proofErr w:type="spellEnd"/>
      <w:r w:rsidRPr="00F97AE4">
        <w:rPr>
          <w:shd w:val="clear" w:color="auto" w:fill="FFFFFF"/>
        </w:rPr>
        <w:t>, B. and Matute, J., 2020. The COVID-19 pandemic and organisational commitment of senior hotel managers. </w:t>
      </w:r>
      <w:r w:rsidRPr="00F97AE4">
        <w:rPr>
          <w:i/>
          <w:iCs/>
          <w:shd w:val="clear" w:color="auto" w:fill="FFFFFF"/>
        </w:rPr>
        <w:t>International Journal of Hospitality Management</w:t>
      </w:r>
      <w:r w:rsidRPr="00F97AE4">
        <w:rPr>
          <w:shd w:val="clear" w:color="auto" w:fill="FFFFFF"/>
        </w:rPr>
        <w:t>, </w:t>
      </w:r>
      <w:r w:rsidRPr="00F97AE4">
        <w:rPr>
          <w:i/>
          <w:iCs/>
          <w:shd w:val="clear" w:color="auto" w:fill="FFFFFF"/>
        </w:rPr>
        <w:t>9</w:t>
      </w:r>
      <w:r w:rsidR="00D50222">
        <w:rPr>
          <w:i/>
          <w:iCs/>
          <w:shd w:val="clear" w:color="auto" w:fill="FFFFFF"/>
        </w:rPr>
        <w:t>(</w:t>
      </w:r>
      <w:r w:rsidRPr="00F97AE4">
        <w:rPr>
          <w:i/>
          <w:iCs/>
          <w:shd w:val="clear" w:color="auto" w:fill="FFFFFF"/>
        </w:rPr>
        <w:t>1</w:t>
      </w:r>
      <w:r w:rsidR="00D50222">
        <w:rPr>
          <w:i/>
          <w:iCs/>
          <w:shd w:val="clear" w:color="auto" w:fill="FFFFFF"/>
        </w:rPr>
        <w:t>)</w:t>
      </w:r>
      <w:r w:rsidRPr="00F97AE4">
        <w:rPr>
          <w:shd w:val="clear" w:color="auto" w:fill="FFFFFF"/>
        </w:rPr>
        <w:t>, p.</w:t>
      </w:r>
      <w:r w:rsidR="00AF3F50">
        <w:rPr>
          <w:shd w:val="clear" w:color="auto" w:fill="FFFFFF"/>
        </w:rPr>
        <w:t>92</w:t>
      </w:r>
      <w:r w:rsidRPr="00F97AE4">
        <w:rPr>
          <w:shd w:val="clear" w:color="auto" w:fill="FFFFFF"/>
        </w:rPr>
        <w:t>.</w:t>
      </w:r>
    </w:p>
    <w:p w:rsidRPr="00F97AE4" w:rsidR="009E6386" w:rsidP="00F97AE4" w:rsidRDefault="009E6386" w14:paraId="0B62F324" w14:textId="1C128AE4">
      <w:pPr>
        <w:rPr>
          <w:shd w:val="clear" w:color="auto" w:fill="FFFFFF"/>
        </w:rPr>
      </w:pPr>
      <w:r w:rsidRPr="00F97AE4">
        <w:rPr>
          <w:shd w:val="clear" w:color="auto" w:fill="FFFFFF"/>
        </w:rPr>
        <w:t xml:space="preserve">Frye, W.D., Kang, S., Huh, C. and Lee, M.J.M., 2020. What factors influence Generation Y’s employee retention in the hospitality </w:t>
      </w:r>
      <w:r w:rsidRPr="00F97AE4" w:rsidR="00AF3F50">
        <w:rPr>
          <w:shd w:val="clear" w:color="auto" w:fill="FFFFFF"/>
        </w:rPr>
        <w:t>industry?</w:t>
      </w:r>
      <w:r w:rsidRPr="00F97AE4">
        <w:rPr>
          <w:shd w:val="clear" w:color="auto" w:fill="FFFFFF"/>
        </w:rPr>
        <w:t xml:space="preserve"> An internal marketing approach. </w:t>
      </w:r>
      <w:r w:rsidRPr="00F97AE4">
        <w:rPr>
          <w:i/>
          <w:iCs/>
          <w:shd w:val="clear" w:color="auto" w:fill="FFFFFF"/>
        </w:rPr>
        <w:t>International Journal of Hospitality Management</w:t>
      </w:r>
      <w:r w:rsidRPr="00F97AE4">
        <w:rPr>
          <w:shd w:val="clear" w:color="auto" w:fill="FFFFFF"/>
        </w:rPr>
        <w:t>, </w:t>
      </w:r>
      <w:r w:rsidRPr="00F97AE4">
        <w:rPr>
          <w:i/>
          <w:iCs/>
          <w:shd w:val="clear" w:color="auto" w:fill="FFFFFF"/>
        </w:rPr>
        <w:t>85</w:t>
      </w:r>
      <w:r w:rsidRPr="00F97AE4">
        <w:rPr>
          <w:shd w:val="clear" w:color="auto" w:fill="FFFFFF"/>
        </w:rPr>
        <w:t>, p.102352.</w:t>
      </w:r>
    </w:p>
    <w:p w:rsidRPr="00F97AE4" w:rsidR="009E6386" w:rsidP="00F97AE4" w:rsidRDefault="009E6386" w14:paraId="6E166BD7" w14:textId="1A8058E4">
      <w:pPr>
        <w:rPr>
          <w:shd w:val="clear" w:color="auto" w:fill="FFFFFF"/>
        </w:rPr>
      </w:pPr>
      <w:r w:rsidRPr="00F97AE4">
        <w:rPr>
          <w:shd w:val="clear" w:color="auto" w:fill="FFFFFF"/>
        </w:rPr>
        <w:t>Ghani, B., Zada, M., Memon, K.R., Ullah, R., Khattak, A., Han, H., Ariza-Montes, A. and Araya-Castillo, L., 2022. Challenges and strategies for employee retention in the hospitality industry: A review. </w:t>
      </w:r>
      <w:r w:rsidRPr="00F97AE4">
        <w:rPr>
          <w:i/>
          <w:iCs/>
          <w:shd w:val="clear" w:color="auto" w:fill="FFFFFF"/>
        </w:rPr>
        <w:t>Sustainability</w:t>
      </w:r>
      <w:r w:rsidRPr="00F97AE4">
        <w:rPr>
          <w:shd w:val="clear" w:color="auto" w:fill="FFFFFF"/>
        </w:rPr>
        <w:t>, </w:t>
      </w:r>
      <w:r w:rsidR="00D50222">
        <w:rPr>
          <w:i/>
          <w:iCs/>
          <w:shd w:val="clear" w:color="auto" w:fill="FFFFFF"/>
        </w:rPr>
        <w:t>1</w:t>
      </w:r>
      <w:r w:rsidRPr="00F97AE4">
        <w:rPr>
          <w:shd w:val="clear" w:color="auto" w:fill="FFFFFF"/>
        </w:rPr>
        <w:t>(5), p.28.</w:t>
      </w:r>
    </w:p>
    <w:p w:rsidRPr="00F97AE4" w:rsidR="009E6386" w:rsidP="00F97AE4" w:rsidRDefault="009E6386" w14:paraId="6D34070C" w14:textId="77777777">
      <w:pPr>
        <w:rPr>
          <w:shd w:val="clear" w:color="auto" w:fill="FFFFFF"/>
        </w:rPr>
      </w:pPr>
      <w:r w:rsidRPr="00F97AE4">
        <w:rPr>
          <w:shd w:val="clear" w:color="auto" w:fill="FFFFFF"/>
        </w:rPr>
        <w:t>Gigauri, I., 2020. Implications of COVID-19 for human resource management. </w:t>
      </w:r>
      <w:r w:rsidRPr="00F97AE4">
        <w:rPr>
          <w:i/>
          <w:iCs/>
          <w:shd w:val="clear" w:color="auto" w:fill="FFFFFF"/>
        </w:rPr>
        <w:t>International Journal of Economics and Management Studies</w:t>
      </w:r>
      <w:r w:rsidRPr="00F97AE4">
        <w:rPr>
          <w:shd w:val="clear" w:color="auto" w:fill="FFFFFF"/>
        </w:rPr>
        <w:t>, </w:t>
      </w:r>
      <w:r w:rsidRPr="00F97AE4">
        <w:rPr>
          <w:i/>
          <w:iCs/>
          <w:shd w:val="clear" w:color="auto" w:fill="FFFFFF"/>
        </w:rPr>
        <w:t>7</w:t>
      </w:r>
      <w:r w:rsidRPr="00F97AE4">
        <w:rPr>
          <w:shd w:val="clear" w:color="auto" w:fill="FFFFFF"/>
        </w:rPr>
        <w:t>(11), pp.25-33.</w:t>
      </w:r>
    </w:p>
    <w:p w:rsidRPr="00F97AE4" w:rsidR="009E6386" w:rsidP="00F97AE4" w:rsidRDefault="009E6386" w14:paraId="7FFF3F95" w14:textId="5A327BC6">
      <w:pPr>
        <w:rPr>
          <w:shd w:val="clear" w:color="auto" w:fill="FFFFFF"/>
        </w:rPr>
      </w:pPr>
      <w:r w:rsidRPr="00F97AE4">
        <w:rPr>
          <w:shd w:val="clear" w:color="auto" w:fill="FFFFFF"/>
        </w:rPr>
        <w:t xml:space="preserve">Goh, E. and </w:t>
      </w:r>
      <w:proofErr w:type="spellStart"/>
      <w:r w:rsidRPr="00F97AE4">
        <w:rPr>
          <w:shd w:val="clear" w:color="auto" w:fill="FFFFFF"/>
        </w:rPr>
        <w:t>Okumus</w:t>
      </w:r>
      <w:proofErr w:type="spellEnd"/>
      <w:r w:rsidRPr="00F97AE4">
        <w:rPr>
          <w:shd w:val="clear" w:color="auto" w:fill="FFFFFF"/>
        </w:rPr>
        <w:t>, F., 2020. Avoiding the hospitality workforce bubble: Strategies to attract and retain generation Z talent in the hospitality workforce. </w:t>
      </w:r>
      <w:r w:rsidRPr="00F97AE4">
        <w:rPr>
          <w:i/>
          <w:iCs/>
          <w:shd w:val="clear" w:color="auto" w:fill="FFFFFF"/>
        </w:rPr>
        <w:t>Tourism Management Perspectives</w:t>
      </w:r>
      <w:r w:rsidRPr="00F97AE4">
        <w:rPr>
          <w:shd w:val="clear" w:color="auto" w:fill="FFFFFF"/>
        </w:rPr>
        <w:t>, </w:t>
      </w:r>
      <w:r w:rsidRPr="00F97AE4">
        <w:rPr>
          <w:i/>
          <w:iCs/>
          <w:shd w:val="clear" w:color="auto" w:fill="FFFFFF"/>
        </w:rPr>
        <w:t>3</w:t>
      </w:r>
      <w:r w:rsidR="00D50222">
        <w:rPr>
          <w:i/>
          <w:iCs/>
          <w:shd w:val="clear" w:color="auto" w:fill="FFFFFF"/>
        </w:rPr>
        <w:t>(</w:t>
      </w:r>
      <w:r w:rsidRPr="00F97AE4">
        <w:rPr>
          <w:i/>
          <w:iCs/>
          <w:shd w:val="clear" w:color="auto" w:fill="FFFFFF"/>
        </w:rPr>
        <w:t>3</w:t>
      </w:r>
      <w:r w:rsidR="00D50222">
        <w:rPr>
          <w:i/>
          <w:iCs/>
          <w:shd w:val="clear" w:color="auto" w:fill="FFFFFF"/>
        </w:rPr>
        <w:t>)</w:t>
      </w:r>
      <w:r w:rsidRPr="00F97AE4">
        <w:rPr>
          <w:shd w:val="clear" w:color="auto" w:fill="FFFFFF"/>
        </w:rPr>
        <w:t>, p.63.</w:t>
      </w:r>
    </w:p>
    <w:p w:rsidRPr="00F97AE4" w:rsidR="009E6386" w:rsidP="00F97AE4" w:rsidRDefault="009E6386" w14:paraId="7E372A71" w14:textId="77777777">
      <w:pPr>
        <w:rPr>
          <w:shd w:val="clear" w:color="auto" w:fill="FFFFFF"/>
        </w:rPr>
      </w:pPr>
      <w:r w:rsidRPr="00F97AE4">
        <w:rPr>
          <w:shd w:val="clear" w:color="auto" w:fill="FFFFFF"/>
        </w:rPr>
        <w:lastRenderedPageBreak/>
        <w:t xml:space="preserve">Goldstein, H.W., </w:t>
      </w:r>
      <w:proofErr w:type="spellStart"/>
      <w:r w:rsidRPr="00F97AE4">
        <w:rPr>
          <w:shd w:val="clear" w:color="auto" w:fill="FFFFFF"/>
        </w:rPr>
        <w:t>Pulakos</w:t>
      </w:r>
      <w:proofErr w:type="spellEnd"/>
      <w:r w:rsidRPr="00F97AE4">
        <w:rPr>
          <w:shd w:val="clear" w:color="auto" w:fill="FFFFFF"/>
        </w:rPr>
        <w:t xml:space="preserve">, E.D., </w:t>
      </w:r>
      <w:proofErr w:type="spellStart"/>
      <w:r w:rsidRPr="00F97AE4">
        <w:rPr>
          <w:shd w:val="clear" w:color="auto" w:fill="FFFFFF"/>
        </w:rPr>
        <w:t>Semedo</w:t>
      </w:r>
      <w:proofErr w:type="spellEnd"/>
      <w:r w:rsidRPr="00F97AE4">
        <w:rPr>
          <w:shd w:val="clear" w:color="auto" w:fill="FFFFFF"/>
        </w:rPr>
        <w:t>, C. and Passmore, J., 2020. </w:t>
      </w:r>
      <w:r w:rsidRPr="00F97AE4">
        <w:rPr>
          <w:i/>
          <w:iCs/>
          <w:shd w:val="clear" w:color="auto" w:fill="FFFFFF"/>
        </w:rPr>
        <w:t>The Wiley Blackwell handbook of the psychology of recruitment, selection and employee retention</w:t>
      </w:r>
      <w:r w:rsidRPr="00F97AE4">
        <w:rPr>
          <w:shd w:val="clear" w:color="auto" w:fill="FFFFFF"/>
        </w:rPr>
        <w:t>. John Wiley &amp; Sons.</w:t>
      </w:r>
    </w:p>
    <w:p w:rsidRPr="00F97AE4" w:rsidR="009E6386" w:rsidP="00F97AE4" w:rsidRDefault="009E6386" w14:paraId="25641FDF" w14:textId="047E786F">
      <w:pPr>
        <w:rPr>
          <w:shd w:val="clear" w:color="auto" w:fill="FFFFFF"/>
        </w:rPr>
      </w:pPr>
      <w:r w:rsidRPr="00F97AE4">
        <w:rPr>
          <w:shd w:val="clear" w:color="auto" w:fill="FFFFFF"/>
        </w:rPr>
        <w:t>Gupta, V., 2019. Talent management dimensions and their relationship with retention of Generation-Y employees in the hospitality industry. </w:t>
      </w:r>
      <w:r w:rsidRPr="00F97AE4">
        <w:rPr>
          <w:i/>
          <w:iCs/>
          <w:shd w:val="clear" w:color="auto" w:fill="FFFFFF"/>
        </w:rPr>
        <w:t>International Journal of Contemporary Hospitality Management</w:t>
      </w:r>
      <w:r w:rsidRPr="00F97AE4">
        <w:rPr>
          <w:shd w:val="clear" w:color="auto" w:fill="FFFFFF"/>
        </w:rPr>
        <w:t>, </w:t>
      </w:r>
      <w:r w:rsidRPr="00F97AE4">
        <w:rPr>
          <w:i/>
          <w:iCs/>
          <w:shd w:val="clear" w:color="auto" w:fill="FFFFFF"/>
        </w:rPr>
        <w:t>1</w:t>
      </w:r>
      <w:r w:rsidRPr="00F97AE4">
        <w:rPr>
          <w:shd w:val="clear" w:color="auto" w:fill="FFFFFF"/>
        </w:rPr>
        <w:t>(10), pp.50-69.</w:t>
      </w:r>
    </w:p>
    <w:p w:rsidRPr="00F97AE4" w:rsidR="009E6386" w:rsidP="00F97AE4" w:rsidRDefault="009E6386" w14:paraId="0D277A5E" w14:textId="23827580">
      <w:pPr>
        <w:rPr>
          <w:shd w:val="clear" w:color="auto" w:fill="FFFFFF"/>
        </w:rPr>
      </w:pPr>
      <w:r w:rsidRPr="00F97AE4">
        <w:rPr>
          <w:shd w:val="clear" w:color="auto" w:fill="FFFFFF"/>
        </w:rPr>
        <w:t xml:space="preserve">Irabor, I.E. and Okolie, U.C., 2019. A review of employees’ job satisfaction and its </w:t>
      </w:r>
      <w:proofErr w:type="spellStart"/>
      <w:r w:rsidRPr="00F97AE4">
        <w:rPr>
          <w:shd w:val="clear" w:color="auto" w:fill="FFFFFF"/>
        </w:rPr>
        <w:t>affect</w:t>
      </w:r>
      <w:proofErr w:type="spellEnd"/>
      <w:r w:rsidRPr="00F97AE4">
        <w:rPr>
          <w:shd w:val="clear" w:color="auto" w:fill="FFFFFF"/>
        </w:rPr>
        <w:t xml:space="preserve"> on their retention. </w:t>
      </w:r>
      <w:r w:rsidRPr="00F97AE4">
        <w:rPr>
          <w:i/>
          <w:iCs/>
          <w:shd w:val="clear" w:color="auto" w:fill="FFFFFF"/>
        </w:rPr>
        <w:t>Annals of Spiru Haret University. Economic Series</w:t>
      </w:r>
      <w:r w:rsidRPr="00F97AE4">
        <w:rPr>
          <w:shd w:val="clear" w:color="auto" w:fill="FFFFFF"/>
        </w:rPr>
        <w:t>, </w:t>
      </w:r>
      <w:r w:rsidR="00D50222">
        <w:rPr>
          <w:i/>
          <w:iCs/>
          <w:shd w:val="clear" w:color="auto" w:fill="FFFFFF"/>
        </w:rPr>
        <w:t>1</w:t>
      </w:r>
      <w:r w:rsidRPr="00F97AE4">
        <w:rPr>
          <w:shd w:val="clear" w:color="auto" w:fill="FFFFFF"/>
        </w:rPr>
        <w:t>(2), pp.93-114.</w:t>
      </w:r>
    </w:p>
    <w:p w:rsidRPr="00F97AE4" w:rsidR="009E6386" w:rsidP="00F97AE4" w:rsidRDefault="009E6386" w14:paraId="3E8E1F25" w14:textId="7DC0EF65">
      <w:pPr>
        <w:rPr>
          <w:shd w:val="clear" w:color="auto" w:fill="FFFFFF"/>
        </w:rPr>
      </w:pPr>
      <w:proofErr w:type="spellStart"/>
      <w:r w:rsidRPr="00F97AE4">
        <w:rPr>
          <w:shd w:val="clear" w:color="auto" w:fill="FFFFFF"/>
        </w:rPr>
        <w:t>Kucherov</w:t>
      </w:r>
      <w:proofErr w:type="spellEnd"/>
      <w:r w:rsidRPr="00F97AE4">
        <w:rPr>
          <w:shd w:val="clear" w:color="auto" w:fill="FFFFFF"/>
        </w:rPr>
        <w:t xml:space="preserve">, D.G., </w:t>
      </w:r>
      <w:proofErr w:type="spellStart"/>
      <w:r w:rsidRPr="00F97AE4">
        <w:rPr>
          <w:shd w:val="clear" w:color="auto" w:fill="FFFFFF"/>
        </w:rPr>
        <w:t>Alkanova</w:t>
      </w:r>
      <w:proofErr w:type="spellEnd"/>
      <w:r w:rsidRPr="00F97AE4">
        <w:rPr>
          <w:shd w:val="clear" w:color="auto" w:fill="FFFFFF"/>
        </w:rPr>
        <w:t xml:space="preserve">, O.N., </w:t>
      </w:r>
      <w:proofErr w:type="spellStart"/>
      <w:r w:rsidRPr="00F97AE4">
        <w:rPr>
          <w:shd w:val="clear" w:color="auto" w:fill="FFFFFF"/>
        </w:rPr>
        <w:t>Lisovskaia</w:t>
      </w:r>
      <w:proofErr w:type="spellEnd"/>
      <w:r w:rsidRPr="00F97AE4">
        <w:rPr>
          <w:shd w:val="clear" w:color="auto" w:fill="FFFFFF"/>
        </w:rPr>
        <w:t xml:space="preserve">, A.Y. and </w:t>
      </w:r>
      <w:proofErr w:type="spellStart"/>
      <w:r w:rsidRPr="00F97AE4">
        <w:rPr>
          <w:shd w:val="clear" w:color="auto" w:fill="FFFFFF"/>
        </w:rPr>
        <w:t>Tsybova</w:t>
      </w:r>
      <w:proofErr w:type="spellEnd"/>
      <w:r w:rsidRPr="00F97AE4">
        <w:rPr>
          <w:shd w:val="clear" w:color="auto" w:fill="FFFFFF"/>
        </w:rPr>
        <w:t>, V.S., 2023. Employer branding orientation: effects on recruitment performance under COVID-19. </w:t>
      </w:r>
      <w:r w:rsidRPr="00F97AE4">
        <w:rPr>
          <w:i/>
          <w:iCs/>
          <w:shd w:val="clear" w:color="auto" w:fill="FFFFFF"/>
        </w:rPr>
        <w:t>The International Journal of Human Resource Management</w:t>
      </w:r>
      <w:r w:rsidRPr="00F97AE4">
        <w:rPr>
          <w:shd w:val="clear" w:color="auto" w:fill="FFFFFF"/>
        </w:rPr>
        <w:t>, </w:t>
      </w:r>
      <w:r w:rsidR="00D50222">
        <w:rPr>
          <w:i/>
          <w:iCs/>
          <w:shd w:val="clear" w:color="auto" w:fill="FFFFFF"/>
        </w:rPr>
        <w:t>3</w:t>
      </w:r>
      <w:r w:rsidRPr="00F97AE4">
        <w:rPr>
          <w:shd w:val="clear" w:color="auto" w:fill="FFFFFF"/>
        </w:rPr>
        <w:t>(10), pp.21-35.</w:t>
      </w:r>
    </w:p>
    <w:p w:rsidRPr="00F97AE4" w:rsidR="009E6386" w:rsidP="00F97AE4" w:rsidRDefault="009E6386" w14:paraId="6D4DB4B7" w14:textId="3822CD3F">
      <w:pPr>
        <w:rPr>
          <w:shd w:val="clear" w:color="auto" w:fill="FFFFFF"/>
        </w:rPr>
      </w:pPr>
      <w:proofErr w:type="spellStart"/>
      <w:r w:rsidRPr="00F97AE4">
        <w:rPr>
          <w:shd w:val="clear" w:color="auto" w:fill="FFFFFF"/>
        </w:rPr>
        <w:t>Ohunakin</w:t>
      </w:r>
      <w:proofErr w:type="spellEnd"/>
      <w:r w:rsidRPr="00F97AE4">
        <w:rPr>
          <w:shd w:val="clear" w:color="auto" w:fill="FFFFFF"/>
        </w:rPr>
        <w:t xml:space="preserve">, F., </w:t>
      </w:r>
      <w:proofErr w:type="spellStart"/>
      <w:r w:rsidRPr="00F97AE4">
        <w:rPr>
          <w:shd w:val="clear" w:color="auto" w:fill="FFFFFF"/>
        </w:rPr>
        <w:t>Adeniji</w:t>
      </w:r>
      <w:proofErr w:type="spellEnd"/>
      <w:r w:rsidRPr="00F97AE4">
        <w:rPr>
          <w:shd w:val="clear" w:color="auto" w:fill="FFFFFF"/>
        </w:rPr>
        <w:t xml:space="preserve">, A.A., </w:t>
      </w:r>
      <w:proofErr w:type="spellStart"/>
      <w:r w:rsidRPr="00F97AE4">
        <w:rPr>
          <w:shd w:val="clear" w:color="auto" w:fill="FFFFFF"/>
        </w:rPr>
        <w:t>Ogunlusi</w:t>
      </w:r>
      <w:proofErr w:type="spellEnd"/>
      <w:r w:rsidRPr="00F97AE4">
        <w:rPr>
          <w:shd w:val="clear" w:color="auto" w:fill="FFFFFF"/>
        </w:rPr>
        <w:t xml:space="preserve">, G., </w:t>
      </w:r>
      <w:proofErr w:type="spellStart"/>
      <w:r w:rsidRPr="00F97AE4">
        <w:rPr>
          <w:shd w:val="clear" w:color="auto" w:fill="FFFFFF"/>
        </w:rPr>
        <w:t>Igbadumhe</w:t>
      </w:r>
      <w:proofErr w:type="spellEnd"/>
      <w:r w:rsidRPr="00F97AE4">
        <w:rPr>
          <w:shd w:val="clear" w:color="auto" w:fill="FFFFFF"/>
        </w:rPr>
        <w:t xml:space="preserve">, F. and </w:t>
      </w:r>
      <w:proofErr w:type="spellStart"/>
      <w:r w:rsidRPr="00F97AE4">
        <w:rPr>
          <w:shd w:val="clear" w:color="auto" w:fill="FFFFFF"/>
        </w:rPr>
        <w:t>Sodeinde</w:t>
      </w:r>
      <w:proofErr w:type="spellEnd"/>
      <w:r w:rsidRPr="00F97AE4">
        <w:rPr>
          <w:shd w:val="clear" w:color="auto" w:fill="FFFFFF"/>
        </w:rPr>
        <w:t>, A.G., 2020. Talent retention strategies and employees’ behavioural outcomes: empirical evidence from hospitality industry. </w:t>
      </w:r>
      <w:r w:rsidRPr="00F97AE4">
        <w:rPr>
          <w:i/>
          <w:iCs/>
          <w:shd w:val="clear" w:color="auto" w:fill="FFFFFF"/>
        </w:rPr>
        <w:t>Business: Theory and Practice</w:t>
      </w:r>
      <w:r w:rsidRPr="00F97AE4">
        <w:rPr>
          <w:shd w:val="clear" w:color="auto" w:fill="FFFFFF"/>
        </w:rPr>
        <w:t>, </w:t>
      </w:r>
      <w:r w:rsidRPr="00F97AE4">
        <w:rPr>
          <w:i/>
          <w:iCs/>
          <w:shd w:val="clear" w:color="auto" w:fill="FFFFFF"/>
        </w:rPr>
        <w:t>1</w:t>
      </w:r>
      <w:r w:rsidRPr="00F97AE4">
        <w:rPr>
          <w:shd w:val="clear" w:color="auto" w:fill="FFFFFF"/>
        </w:rPr>
        <w:t>(1), pp.92-99.</w:t>
      </w:r>
    </w:p>
    <w:p w:rsidRPr="00F97AE4" w:rsidR="009E6386" w:rsidP="00F97AE4" w:rsidRDefault="009E6386" w14:paraId="591ACE5C" w14:textId="77777777">
      <w:pPr>
        <w:rPr>
          <w:shd w:val="clear" w:color="auto" w:fill="FFFFFF"/>
        </w:rPr>
      </w:pPr>
      <w:r w:rsidRPr="00F97AE4">
        <w:rPr>
          <w:shd w:val="clear" w:color="auto" w:fill="FFFFFF"/>
        </w:rPr>
        <w:t>Ridgway, M., 2019. Brexit: Human resourcing implications. </w:t>
      </w:r>
      <w:r w:rsidRPr="00F97AE4">
        <w:rPr>
          <w:i/>
          <w:iCs/>
          <w:shd w:val="clear" w:color="auto" w:fill="FFFFFF"/>
        </w:rPr>
        <w:t>Employee Relations: The International Journal</w:t>
      </w:r>
      <w:r w:rsidRPr="00F97AE4">
        <w:rPr>
          <w:shd w:val="clear" w:color="auto" w:fill="FFFFFF"/>
        </w:rPr>
        <w:t>, </w:t>
      </w:r>
      <w:r w:rsidRPr="00F97AE4">
        <w:rPr>
          <w:i/>
          <w:iCs/>
          <w:shd w:val="clear" w:color="auto" w:fill="FFFFFF"/>
        </w:rPr>
        <w:t>41</w:t>
      </w:r>
      <w:r w:rsidRPr="00F97AE4">
        <w:rPr>
          <w:shd w:val="clear" w:color="auto" w:fill="FFFFFF"/>
        </w:rPr>
        <w:t>(5), pp.1033-1045.</w:t>
      </w:r>
    </w:p>
    <w:p w:rsidRPr="00F97AE4" w:rsidR="009E6386" w:rsidP="00F97AE4" w:rsidRDefault="009E6386" w14:paraId="746B7F41" w14:textId="1CF640B6">
      <w:pPr>
        <w:rPr>
          <w:shd w:val="clear" w:color="auto" w:fill="FFFFFF"/>
        </w:rPr>
      </w:pPr>
      <w:r w:rsidRPr="00F97AE4">
        <w:rPr>
          <w:shd w:val="clear" w:color="auto" w:fill="FFFFFF"/>
        </w:rPr>
        <w:t xml:space="preserve">Saleem, S., Rasheed, M.I., Malik, M. and </w:t>
      </w:r>
      <w:proofErr w:type="spellStart"/>
      <w:r w:rsidRPr="00F97AE4">
        <w:rPr>
          <w:shd w:val="clear" w:color="auto" w:fill="FFFFFF"/>
        </w:rPr>
        <w:t>Okumus</w:t>
      </w:r>
      <w:proofErr w:type="spellEnd"/>
      <w:r w:rsidRPr="00F97AE4">
        <w:rPr>
          <w:shd w:val="clear" w:color="auto" w:fill="FFFFFF"/>
        </w:rPr>
        <w:t>, F., 2021. Employee-fit and turnover intentions: The role of job engagement and psychological contract violation in the hospitality industry. </w:t>
      </w:r>
      <w:r w:rsidRPr="00F97AE4">
        <w:rPr>
          <w:i/>
          <w:iCs/>
          <w:shd w:val="clear" w:color="auto" w:fill="FFFFFF"/>
        </w:rPr>
        <w:t>Journal of Hospitality and Tourism Management</w:t>
      </w:r>
      <w:r w:rsidRPr="00F97AE4">
        <w:rPr>
          <w:shd w:val="clear" w:color="auto" w:fill="FFFFFF"/>
        </w:rPr>
        <w:t>, </w:t>
      </w:r>
      <w:r w:rsidR="00D50222">
        <w:rPr>
          <w:i/>
          <w:iCs/>
          <w:shd w:val="clear" w:color="auto" w:fill="FFFFFF"/>
        </w:rPr>
        <w:t>4(1)</w:t>
      </w:r>
      <w:r w:rsidRPr="00F97AE4">
        <w:rPr>
          <w:shd w:val="clear" w:color="auto" w:fill="FFFFFF"/>
        </w:rPr>
        <w:t>, pp.85-95.</w:t>
      </w:r>
    </w:p>
    <w:p w:rsidRPr="00F97AE4" w:rsidR="009E6386" w:rsidP="00F97AE4" w:rsidRDefault="009E6386" w14:paraId="5AFDC6AA" w14:textId="38F7969F">
      <w:pPr>
        <w:rPr>
          <w:shd w:val="clear" w:color="auto" w:fill="FFFFFF"/>
        </w:rPr>
      </w:pPr>
      <w:r w:rsidRPr="00F97AE4">
        <w:rPr>
          <w:shd w:val="clear" w:color="auto" w:fill="FFFFFF"/>
        </w:rPr>
        <w:t>Sumption, M., 2019. Is employer sponsorship a good way to manage labour migration? Implications for post-Brexit migration policies. </w:t>
      </w:r>
      <w:r w:rsidRPr="00F97AE4">
        <w:rPr>
          <w:i/>
          <w:iCs/>
          <w:shd w:val="clear" w:color="auto" w:fill="FFFFFF"/>
        </w:rPr>
        <w:t>National Institute Economic Review</w:t>
      </w:r>
      <w:r w:rsidRPr="00F97AE4">
        <w:rPr>
          <w:shd w:val="clear" w:color="auto" w:fill="FFFFFF"/>
        </w:rPr>
        <w:t>, </w:t>
      </w:r>
      <w:r w:rsidRPr="00F97AE4">
        <w:rPr>
          <w:i/>
          <w:iCs/>
          <w:shd w:val="clear" w:color="auto" w:fill="FFFFFF"/>
        </w:rPr>
        <w:t>4</w:t>
      </w:r>
      <w:r w:rsidR="00D50222">
        <w:rPr>
          <w:i/>
          <w:iCs/>
          <w:shd w:val="clear" w:color="auto" w:fill="FFFFFF"/>
        </w:rPr>
        <w:t>(</w:t>
      </w:r>
      <w:r w:rsidRPr="00F97AE4">
        <w:rPr>
          <w:i/>
          <w:iCs/>
          <w:shd w:val="clear" w:color="auto" w:fill="FFFFFF"/>
        </w:rPr>
        <w:t>8</w:t>
      </w:r>
      <w:r w:rsidR="00D50222">
        <w:rPr>
          <w:i/>
          <w:iCs/>
          <w:shd w:val="clear" w:color="auto" w:fill="FFFFFF"/>
        </w:rPr>
        <w:t>)</w:t>
      </w:r>
      <w:bookmarkStart w:name="_GoBack" w:id="6"/>
      <w:bookmarkEnd w:id="6"/>
      <w:r w:rsidRPr="00F97AE4">
        <w:rPr>
          <w:shd w:val="clear" w:color="auto" w:fill="FFFFFF"/>
        </w:rPr>
        <w:t>, pp.R28-R39.</w:t>
      </w:r>
    </w:p>
    <w:p w:rsidRPr="009E6386" w:rsidR="00F97AE4" w:rsidP="00AD3199" w:rsidRDefault="009E6386" w14:paraId="560F3D11" w14:textId="311AC1DF">
      <w:pPr>
        <w:rPr>
          <w:shd w:val="clear" w:color="auto" w:fill="FFFFFF"/>
        </w:rPr>
      </w:pPr>
      <w:proofErr w:type="spellStart"/>
      <w:r w:rsidRPr="00F97AE4">
        <w:rPr>
          <w:shd w:val="clear" w:color="auto" w:fill="FFFFFF"/>
        </w:rPr>
        <w:t>Tiwasing</w:t>
      </w:r>
      <w:proofErr w:type="spellEnd"/>
      <w:r w:rsidRPr="00F97AE4">
        <w:rPr>
          <w:shd w:val="clear" w:color="auto" w:fill="FFFFFF"/>
        </w:rPr>
        <w:t>, P., 2021. Brexit and skill shortages: An empirical analysis of UK SMEs. </w:t>
      </w:r>
      <w:r w:rsidRPr="00F97AE4">
        <w:rPr>
          <w:i/>
          <w:iCs/>
          <w:shd w:val="clear" w:color="auto" w:fill="FFFFFF"/>
        </w:rPr>
        <w:t>Economics and Business Letters</w:t>
      </w:r>
      <w:r w:rsidRPr="00F97AE4">
        <w:rPr>
          <w:shd w:val="clear" w:color="auto" w:fill="FFFFFF"/>
        </w:rPr>
        <w:t>.</w:t>
      </w:r>
    </w:p>
    <w:sectPr w:rsidRPr="009E6386" w:rsidR="00F97AE4">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C39" w:rsidP="00BC0B63" w:rsidRDefault="002E7C39" w14:paraId="4B0119D6" w14:textId="77777777">
      <w:pPr>
        <w:spacing w:after="0" w:line="240" w:lineRule="auto"/>
      </w:pPr>
      <w:r>
        <w:separator/>
      </w:r>
    </w:p>
  </w:endnote>
  <w:endnote w:type="continuationSeparator" w:id="0">
    <w:p w:rsidR="002E7C39" w:rsidP="00BC0B63" w:rsidRDefault="002E7C39" w14:paraId="02F53F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171283"/>
      <w:docPartObj>
        <w:docPartGallery w:val="Page Numbers (Bottom of Page)"/>
        <w:docPartUnique/>
      </w:docPartObj>
    </w:sdtPr>
    <w:sdtEndPr>
      <w:rPr>
        <w:noProof/>
      </w:rPr>
    </w:sdtEndPr>
    <w:sdtContent>
      <w:p w:rsidR="00D00F21" w:rsidRDefault="00D00F21" w14:paraId="57CD79F9" w14:textId="3ED6D1AC">
        <w:pPr>
          <w:pStyle w:val="Footer"/>
          <w:jc w:val="center"/>
        </w:pPr>
        <w:r>
          <w:fldChar w:fldCharType="begin"/>
        </w:r>
        <w:r>
          <w:instrText xml:space="preserve"> PAGE   \* MERGEFORMAT </w:instrText>
        </w:r>
        <w:r>
          <w:fldChar w:fldCharType="separate"/>
        </w:r>
        <w:r w:rsidR="00D50222">
          <w:rPr>
            <w:noProof/>
          </w:rPr>
          <w:t>10</w:t>
        </w:r>
        <w:r>
          <w:rPr>
            <w:noProof/>
          </w:rPr>
          <w:fldChar w:fldCharType="end"/>
        </w:r>
      </w:p>
    </w:sdtContent>
  </w:sdt>
  <w:p w:rsidR="00D00F21" w:rsidRDefault="00D00F21" w14:paraId="3F92283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C39" w:rsidP="00BC0B63" w:rsidRDefault="002E7C39" w14:paraId="60348F28" w14:textId="77777777">
      <w:pPr>
        <w:spacing w:after="0" w:line="240" w:lineRule="auto"/>
      </w:pPr>
      <w:r>
        <w:separator/>
      </w:r>
    </w:p>
  </w:footnote>
  <w:footnote w:type="continuationSeparator" w:id="0">
    <w:p w:rsidR="002E7C39" w:rsidP="00BC0B63" w:rsidRDefault="002E7C39" w14:paraId="459884A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467D9"/>
    <w:multiLevelType w:val="hybridMultilevel"/>
    <w:tmpl w:val="86E2EB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6EE7E7D"/>
    <w:multiLevelType w:val="hybridMultilevel"/>
    <w:tmpl w:val="A850A5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438A4C0A"/>
    <w:multiLevelType w:val="hybridMultilevel"/>
    <w:tmpl w:val="DD3AA1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B0A06E3"/>
    <w:multiLevelType w:val="hybridMultilevel"/>
    <w:tmpl w:val="C5F00A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57D31CF"/>
    <w:multiLevelType w:val="hybridMultilevel"/>
    <w:tmpl w:val="39FC0A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C4A1A15"/>
    <w:multiLevelType w:val="hybridMultilevel"/>
    <w:tmpl w:val="870C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43D"/>
    <w:rsid w:val="00043EA0"/>
    <w:rsid w:val="00110BF1"/>
    <w:rsid w:val="00113997"/>
    <w:rsid w:val="00120F4F"/>
    <w:rsid w:val="001D5661"/>
    <w:rsid w:val="00215295"/>
    <w:rsid w:val="002E34DC"/>
    <w:rsid w:val="002E7C39"/>
    <w:rsid w:val="00341F00"/>
    <w:rsid w:val="00366D3B"/>
    <w:rsid w:val="00367527"/>
    <w:rsid w:val="003907FF"/>
    <w:rsid w:val="00395187"/>
    <w:rsid w:val="0039569F"/>
    <w:rsid w:val="003A7917"/>
    <w:rsid w:val="004240BE"/>
    <w:rsid w:val="004D4952"/>
    <w:rsid w:val="005410BC"/>
    <w:rsid w:val="005A615E"/>
    <w:rsid w:val="0061499B"/>
    <w:rsid w:val="00777463"/>
    <w:rsid w:val="007B6CF6"/>
    <w:rsid w:val="008F7EC9"/>
    <w:rsid w:val="009B4A3D"/>
    <w:rsid w:val="009E6386"/>
    <w:rsid w:val="00A6143D"/>
    <w:rsid w:val="00AD3199"/>
    <w:rsid w:val="00AF0EC3"/>
    <w:rsid w:val="00AF3F50"/>
    <w:rsid w:val="00B24AC4"/>
    <w:rsid w:val="00BA4E20"/>
    <w:rsid w:val="00BB1A16"/>
    <w:rsid w:val="00BC0B63"/>
    <w:rsid w:val="00C029FB"/>
    <w:rsid w:val="00C309E5"/>
    <w:rsid w:val="00C67170"/>
    <w:rsid w:val="00C838F3"/>
    <w:rsid w:val="00CB5E53"/>
    <w:rsid w:val="00CE301B"/>
    <w:rsid w:val="00D00F21"/>
    <w:rsid w:val="00D50222"/>
    <w:rsid w:val="00E64D46"/>
    <w:rsid w:val="00EA46E3"/>
    <w:rsid w:val="00ED1A71"/>
    <w:rsid w:val="00F07CD4"/>
    <w:rsid w:val="00F24EFB"/>
    <w:rsid w:val="00F91668"/>
    <w:rsid w:val="00F97AE4"/>
    <w:rsid w:val="52F53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1F73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410BC"/>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5410B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46E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43EA0"/>
    <w:pPr>
      <w:keepNext/>
      <w:keepLines/>
      <w:spacing w:before="40" w:after="0"/>
      <w:outlineLvl w:val="2"/>
    </w:pPr>
    <w:rPr>
      <w:rFonts w:eastAsiaTheme="majorEastAsia" w:cstheme="majorBidi"/>
      <w:b/>
      <w:sz w:val="2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10BC"/>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EA46E3"/>
    <w:rPr>
      <w:rFonts w:ascii="Arial" w:hAnsi="Arial" w:eastAsiaTheme="majorEastAsia" w:cstheme="majorBidi"/>
      <w:b/>
      <w:sz w:val="28"/>
      <w:szCs w:val="26"/>
    </w:rPr>
  </w:style>
  <w:style w:type="character" w:styleId="Heading3Char" w:customStyle="1">
    <w:name w:val="Heading 3 Char"/>
    <w:basedOn w:val="DefaultParagraphFont"/>
    <w:link w:val="Heading3"/>
    <w:uiPriority w:val="9"/>
    <w:semiHidden/>
    <w:rsid w:val="00043EA0"/>
    <w:rPr>
      <w:rFonts w:ascii="Arial" w:hAnsi="Arial" w:eastAsiaTheme="majorEastAsia" w:cstheme="majorBidi"/>
      <w:b/>
      <w:sz w:val="26"/>
      <w:szCs w:val="24"/>
    </w:rPr>
  </w:style>
  <w:style w:type="paragraph" w:styleId="TOCHeading">
    <w:name w:val="TOC Heading"/>
    <w:basedOn w:val="Heading1"/>
    <w:next w:val="Normal"/>
    <w:uiPriority w:val="39"/>
    <w:unhideWhenUsed/>
    <w:qFormat/>
    <w:rsid w:val="00A6143D"/>
    <w:pPr>
      <w:spacing w:line="259" w:lineRule="auto"/>
      <w:jc w:val="left"/>
      <w:outlineLvl w:val="9"/>
    </w:pPr>
    <w:rPr>
      <w:rFonts w:asciiTheme="majorHAnsi" w:hAnsiTheme="majorHAnsi"/>
      <w:b w:val="0"/>
      <w:color w:val="2F5496" w:themeColor="accent1" w:themeShade="BF"/>
    </w:rPr>
  </w:style>
  <w:style w:type="table" w:styleId="TableGrid">
    <w:name w:val="Table Grid"/>
    <w:basedOn w:val="TableNormal"/>
    <w:uiPriority w:val="39"/>
    <w:rsid w:val="00F9166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A615E"/>
    <w:pPr>
      <w:ind w:left="720"/>
      <w:contextualSpacing/>
    </w:pPr>
  </w:style>
  <w:style w:type="paragraph" w:styleId="TOC1">
    <w:name w:val="toc 1"/>
    <w:basedOn w:val="Normal"/>
    <w:next w:val="Normal"/>
    <w:autoRedefine/>
    <w:uiPriority w:val="39"/>
    <w:unhideWhenUsed/>
    <w:rsid w:val="00AD3199"/>
    <w:pPr>
      <w:spacing w:after="100"/>
    </w:pPr>
  </w:style>
  <w:style w:type="paragraph" w:styleId="TOC2">
    <w:name w:val="toc 2"/>
    <w:basedOn w:val="Normal"/>
    <w:next w:val="Normal"/>
    <w:autoRedefine/>
    <w:uiPriority w:val="39"/>
    <w:unhideWhenUsed/>
    <w:rsid w:val="00AD3199"/>
    <w:pPr>
      <w:spacing w:after="100"/>
      <w:ind w:left="240"/>
    </w:pPr>
  </w:style>
  <w:style w:type="character" w:styleId="Hyperlink">
    <w:name w:val="Hyperlink"/>
    <w:basedOn w:val="DefaultParagraphFont"/>
    <w:uiPriority w:val="99"/>
    <w:unhideWhenUsed/>
    <w:rsid w:val="00AD3199"/>
    <w:rPr>
      <w:color w:val="0563C1" w:themeColor="hyperlink"/>
      <w:u w:val="single"/>
    </w:rPr>
  </w:style>
  <w:style w:type="paragraph" w:styleId="Header">
    <w:name w:val="header"/>
    <w:basedOn w:val="Normal"/>
    <w:link w:val="HeaderChar"/>
    <w:uiPriority w:val="99"/>
    <w:unhideWhenUsed/>
    <w:rsid w:val="00BC0B63"/>
    <w:pPr>
      <w:tabs>
        <w:tab w:val="center" w:pos="4680"/>
        <w:tab w:val="right" w:pos="9360"/>
      </w:tabs>
      <w:spacing w:after="0" w:line="240" w:lineRule="auto"/>
    </w:pPr>
  </w:style>
  <w:style w:type="character" w:styleId="HeaderChar" w:customStyle="1">
    <w:name w:val="Header Char"/>
    <w:basedOn w:val="DefaultParagraphFont"/>
    <w:link w:val="Header"/>
    <w:uiPriority w:val="99"/>
    <w:rsid w:val="00BC0B63"/>
    <w:rPr>
      <w:rFonts w:ascii="Arial" w:hAnsi="Arial"/>
      <w:kern w:val="0"/>
      <w:sz w:val="24"/>
      <w14:ligatures w14:val="none"/>
    </w:rPr>
  </w:style>
  <w:style w:type="paragraph" w:styleId="Footer">
    <w:name w:val="footer"/>
    <w:basedOn w:val="Normal"/>
    <w:link w:val="FooterChar"/>
    <w:uiPriority w:val="99"/>
    <w:unhideWhenUsed/>
    <w:rsid w:val="00BC0B63"/>
    <w:pPr>
      <w:tabs>
        <w:tab w:val="center" w:pos="4680"/>
        <w:tab w:val="right" w:pos="9360"/>
      </w:tabs>
      <w:spacing w:after="0" w:line="240" w:lineRule="auto"/>
    </w:pPr>
  </w:style>
  <w:style w:type="character" w:styleId="FooterChar" w:customStyle="1">
    <w:name w:val="Footer Char"/>
    <w:basedOn w:val="DefaultParagraphFont"/>
    <w:link w:val="Footer"/>
    <w:uiPriority w:val="99"/>
    <w:rsid w:val="00BC0B63"/>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9ADB6-B5F8-4E5E-8E2A-10409A85C35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Rezaul Rabbani</lastModifiedBy>
  <revision>2</revision>
  <dcterms:created xsi:type="dcterms:W3CDTF">2023-11-07T19:53:00.0000000Z</dcterms:created>
  <dcterms:modified xsi:type="dcterms:W3CDTF">2023-11-13T11:31:56.6326453Z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41692dde3b6fc9267f0ed72842b4b4590de90e650b7fe898229b88d78ac57b12</vt:lpwstr>
  </property>
</Properties>
</file>