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0BDF5" w14:textId="77777777" w:rsidR="003521F4" w:rsidRDefault="003521F4" w:rsidP="003F036F">
      <w:pPr>
        <w:pStyle w:val="NormalWeb"/>
        <w:spacing w:line="360" w:lineRule="auto"/>
        <w:rPr>
          <w:rFonts w:asciiTheme="majorHAnsi" w:hAnsiTheme="majorHAnsi"/>
          <w:color w:val="000000"/>
          <w:u w:val="single"/>
        </w:rPr>
      </w:pPr>
    </w:p>
    <w:p w14:paraId="1A34297C" w14:textId="77777777" w:rsidR="003521F4" w:rsidRDefault="003521F4" w:rsidP="003F036F">
      <w:pPr>
        <w:pStyle w:val="NormalWeb"/>
        <w:spacing w:line="360" w:lineRule="auto"/>
        <w:rPr>
          <w:rFonts w:asciiTheme="majorHAnsi" w:hAnsiTheme="majorHAnsi"/>
          <w:color w:val="000000"/>
          <w:u w:val="single"/>
        </w:rPr>
      </w:pPr>
    </w:p>
    <w:p w14:paraId="4769F3B6" w14:textId="757552FE" w:rsidR="003521F4" w:rsidRPr="00116977" w:rsidRDefault="00116977" w:rsidP="00116977">
      <w:pPr>
        <w:pStyle w:val="NormalWeb"/>
        <w:spacing w:line="360" w:lineRule="auto"/>
        <w:jc w:val="center"/>
        <w:rPr>
          <w:rFonts w:asciiTheme="majorHAnsi" w:hAnsiTheme="majorHAnsi"/>
          <w:color w:val="000000"/>
          <w:sz w:val="40"/>
          <w:szCs w:val="40"/>
        </w:rPr>
      </w:pPr>
      <w:proofErr w:type="spellStart"/>
      <w:r w:rsidRPr="00116977">
        <w:rPr>
          <w:rFonts w:asciiTheme="majorHAnsi" w:hAnsiTheme="majorHAnsi"/>
          <w:color w:val="000000"/>
          <w:sz w:val="40"/>
          <w:szCs w:val="40"/>
        </w:rPr>
        <w:t>Abdal</w:t>
      </w:r>
      <w:proofErr w:type="spellEnd"/>
      <w:r w:rsidRPr="00116977">
        <w:rPr>
          <w:rFonts w:asciiTheme="majorHAnsi" w:hAnsiTheme="majorHAnsi"/>
          <w:color w:val="000000"/>
          <w:sz w:val="40"/>
          <w:szCs w:val="40"/>
        </w:rPr>
        <w:t xml:space="preserve"> Miah</w:t>
      </w:r>
    </w:p>
    <w:p w14:paraId="30FDE052" w14:textId="0E654028" w:rsidR="00116977" w:rsidRPr="00116977" w:rsidRDefault="00116977" w:rsidP="00116977">
      <w:pPr>
        <w:pStyle w:val="NormalWeb"/>
        <w:spacing w:line="360" w:lineRule="auto"/>
        <w:jc w:val="center"/>
        <w:rPr>
          <w:rFonts w:asciiTheme="majorHAnsi" w:hAnsiTheme="majorHAnsi"/>
          <w:color w:val="000000"/>
          <w:sz w:val="40"/>
          <w:szCs w:val="40"/>
        </w:rPr>
      </w:pPr>
      <w:r w:rsidRPr="00116977">
        <w:rPr>
          <w:rFonts w:asciiTheme="majorHAnsi" w:hAnsiTheme="majorHAnsi"/>
          <w:color w:val="000000"/>
          <w:sz w:val="40"/>
          <w:szCs w:val="40"/>
        </w:rPr>
        <w:t>University Trinity Saint David</w:t>
      </w:r>
    </w:p>
    <w:p w14:paraId="2A9D7C94" w14:textId="00E46D9B" w:rsidR="00116977" w:rsidRPr="00116977" w:rsidRDefault="00116977" w:rsidP="00116977">
      <w:pPr>
        <w:pStyle w:val="NormalWeb"/>
        <w:spacing w:line="360" w:lineRule="auto"/>
        <w:jc w:val="center"/>
        <w:rPr>
          <w:rFonts w:asciiTheme="majorHAnsi" w:hAnsiTheme="majorHAnsi"/>
          <w:color w:val="000000"/>
          <w:sz w:val="40"/>
          <w:szCs w:val="40"/>
        </w:rPr>
      </w:pPr>
      <w:r w:rsidRPr="00116977">
        <w:rPr>
          <w:rFonts w:asciiTheme="majorHAnsi" w:hAnsiTheme="majorHAnsi"/>
          <w:color w:val="000000"/>
          <w:sz w:val="40"/>
          <w:szCs w:val="40"/>
        </w:rPr>
        <w:t>Research Methods</w:t>
      </w:r>
    </w:p>
    <w:p w14:paraId="564D7B05" w14:textId="09F118D7" w:rsidR="00116977" w:rsidRPr="00116977" w:rsidRDefault="00116977" w:rsidP="00116977">
      <w:pPr>
        <w:pStyle w:val="NormalWeb"/>
        <w:spacing w:line="360" w:lineRule="auto"/>
        <w:jc w:val="center"/>
        <w:rPr>
          <w:rFonts w:asciiTheme="majorHAnsi" w:hAnsiTheme="majorHAnsi"/>
          <w:color w:val="000000"/>
          <w:sz w:val="40"/>
          <w:szCs w:val="40"/>
        </w:rPr>
      </w:pPr>
      <w:r w:rsidRPr="00116977">
        <w:rPr>
          <w:rFonts w:asciiTheme="majorHAnsi" w:hAnsiTheme="majorHAnsi"/>
          <w:color w:val="000000"/>
          <w:sz w:val="40"/>
          <w:szCs w:val="40"/>
        </w:rPr>
        <w:t>M5X01282</w:t>
      </w:r>
    </w:p>
    <w:p w14:paraId="06CD0178" w14:textId="0152A10A" w:rsidR="003521F4" w:rsidRDefault="00116977" w:rsidP="003F036F">
      <w:pPr>
        <w:pStyle w:val="NormalWeb"/>
        <w:spacing w:line="360" w:lineRule="auto"/>
        <w:rPr>
          <w:rFonts w:asciiTheme="majorHAnsi" w:hAnsiTheme="majorHAnsi"/>
          <w:color w:val="000000"/>
          <w:u w:val="single"/>
        </w:rPr>
      </w:pPr>
      <w:r>
        <w:rPr>
          <w:rFonts w:asciiTheme="majorHAnsi" w:hAnsiTheme="majorHAnsi"/>
          <w:noProof/>
          <w:color w:val="000000"/>
          <w:u w:val="single"/>
        </w:rPr>
        <w:drawing>
          <wp:anchor distT="0" distB="0" distL="114300" distR="114300" simplePos="0" relativeHeight="251658240" behindDoc="0" locked="0" layoutInCell="1" allowOverlap="1" wp14:anchorId="32AB53A4" wp14:editId="5B12EFFB">
            <wp:simplePos x="0" y="0"/>
            <wp:positionH relativeFrom="margin">
              <wp:align>center</wp:align>
            </wp:positionH>
            <wp:positionV relativeFrom="paragraph">
              <wp:posOffset>406496</wp:posOffset>
            </wp:positionV>
            <wp:extent cx="2141220" cy="2141220"/>
            <wp:effectExtent l="0" t="0" r="0" b="0"/>
            <wp:wrapSquare wrapText="bothSides"/>
            <wp:docPr id="2" name="Picture 2" descr="C:\Users\Family\AppData\Local\Microsoft\Windows\INetCache\Content.MSO\3FE9960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mily\AppData\Local\Microsoft\Windows\INetCache\Content.MSO\3FE99602.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0407A3" w14:textId="77777777" w:rsidR="003521F4" w:rsidRDefault="003521F4" w:rsidP="003F036F">
      <w:pPr>
        <w:pStyle w:val="NormalWeb"/>
        <w:spacing w:line="360" w:lineRule="auto"/>
        <w:rPr>
          <w:rFonts w:asciiTheme="majorHAnsi" w:hAnsiTheme="majorHAnsi"/>
          <w:color w:val="000000"/>
          <w:u w:val="single"/>
        </w:rPr>
      </w:pPr>
    </w:p>
    <w:p w14:paraId="15CB257C" w14:textId="77777777" w:rsidR="003521F4" w:rsidRDefault="003521F4" w:rsidP="003F036F">
      <w:pPr>
        <w:pStyle w:val="NormalWeb"/>
        <w:spacing w:line="360" w:lineRule="auto"/>
        <w:rPr>
          <w:rFonts w:asciiTheme="majorHAnsi" w:hAnsiTheme="majorHAnsi"/>
          <w:color w:val="000000"/>
          <w:u w:val="single"/>
        </w:rPr>
      </w:pPr>
    </w:p>
    <w:p w14:paraId="4BBCFE53" w14:textId="77777777" w:rsidR="003521F4" w:rsidRDefault="003521F4" w:rsidP="003F036F">
      <w:pPr>
        <w:pStyle w:val="NormalWeb"/>
        <w:spacing w:line="360" w:lineRule="auto"/>
        <w:rPr>
          <w:rFonts w:asciiTheme="majorHAnsi" w:hAnsiTheme="majorHAnsi"/>
          <w:color w:val="000000"/>
          <w:u w:val="single"/>
        </w:rPr>
      </w:pPr>
    </w:p>
    <w:p w14:paraId="37C5568E" w14:textId="77777777" w:rsidR="003521F4" w:rsidRDefault="003521F4" w:rsidP="003F036F">
      <w:pPr>
        <w:pStyle w:val="NormalWeb"/>
        <w:spacing w:line="360" w:lineRule="auto"/>
        <w:rPr>
          <w:rFonts w:asciiTheme="majorHAnsi" w:hAnsiTheme="majorHAnsi"/>
          <w:color w:val="000000"/>
          <w:u w:val="single"/>
        </w:rPr>
      </w:pPr>
    </w:p>
    <w:p w14:paraId="2A5F1B36" w14:textId="77777777" w:rsidR="003521F4" w:rsidRDefault="003521F4" w:rsidP="003F036F">
      <w:pPr>
        <w:pStyle w:val="NormalWeb"/>
        <w:spacing w:line="360" w:lineRule="auto"/>
        <w:rPr>
          <w:rFonts w:asciiTheme="majorHAnsi" w:hAnsiTheme="majorHAnsi"/>
          <w:color w:val="000000"/>
          <w:u w:val="single"/>
        </w:rPr>
      </w:pPr>
    </w:p>
    <w:p w14:paraId="2E74362B" w14:textId="77777777" w:rsidR="003521F4" w:rsidRDefault="003521F4" w:rsidP="003F036F">
      <w:pPr>
        <w:pStyle w:val="NormalWeb"/>
        <w:spacing w:line="360" w:lineRule="auto"/>
        <w:rPr>
          <w:rFonts w:asciiTheme="majorHAnsi" w:hAnsiTheme="majorHAnsi"/>
          <w:color w:val="000000"/>
          <w:u w:val="single"/>
        </w:rPr>
      </w:pPr>
    </w:p>
    <w:p w14:paraId="5B681C2B" w14:textId="77777777" w:rsidR="003521F4" w:rsidRDefault="003521F4" w:rsidP="003F036F">
      <w:pPr>
        <w:pStyle w:val="NormalWeb"/>
        <w:spacing w:line="360" w:lineRule="auto"/>
        <w:rPr>
          <w:rFonts w:asciiTheme="majorHAnsi" w:hAnsiTheme="majorHAnsi"/>
          <w:color w:val="000000"/>
          <w:u w:val="single"/>
        </w:rPr>
      </w:pPr>
    </w:p>
    <w:p w14:paraId="5833276B" w14:textId="77777777" w:rsidR="003521F4" w:rsidRDefault="003521F4" w:rsidP="003F036F">
      <w:pPr>
        <w:pStyle w:val="NormalWeb"/>
        <w:spacing w:line="360" w:lineRule="auto"/>
        <w:rPr>
          <w:rFonts w:asciiTheme="majorHAnsi" w:hAnsiTheme="majorHAnsi"/>
          <w:color w:val="000000"/>
          <w:u w:val="single"/>
        </w:rPr>
      </w:pPr>
    </w:p>
    <w:p w14:paraId="5F29029E" w14:textId="77777777" w:rsidR="003521F4" w:rsidRDefault="003521F4" w:rsidP="003F036F">
      <w:pPr>
        <w:pStyle w:val="NormalWeb"/>
        <w:spacing w:line="360" w:lineRule="auto"/>
        <w:rPr>
          <w:rFonts w:asciiTheme="majorHAnsi" w:hAnsiTheme="majorHAnsi"/>
          <w:color w:val="000000"/>
          <w:u w:val="single"/>
        </w:rPr>
      </w:pPr>
    </w:p>
    <w:p w14:paraId="62BD888A" w14:textId="77777777" w:rsidR="003521F4" w:rsidRDefault="003521F4" w:rsidP="003F036F">
      <w:pPr>
        <w:pStyle w:val="NormalWeb"/>
        <w:spacing w:line="360" w:lineRule="auto"/>
        <w:rPr>
          <w:rFonts w:asciiTheme="majorHAnsi" w:hAnsiTheme="majorHAnsi"/>
          <w:color w:val="000000"/>
          <w:u w:val="single"/>
        </w:rPr>
      </w:pPr>
    </w:p>
    <w:p w14:paraId="61959C18" w14:textId="77777777" w:rsidR="003521F4" w:rsidRDefault="003521F4" w:rsidP="003F036F">
      <w:pPr>
        <w:pStyle w:val="NormalWeb"/>
        <w:spacing w:line="360" w:lineRule="auto"/>
        <w:rPr>
          <w:rFonts w:asciiTheme="majorHAnsi" w:hAnsiTheme="majorHAnsi"/>
          <w:color w:val="000000"/>
          <w:u w:val="single"/>
        </w:rPr>
      </w:pPr>
    </w:p>
    <w:p w14:paraId="5B349CE2" w14:textId="041ECCE7" w:rsidR="003521F4" w:rsidRPr="00066007" w:rsidRDefault="00066007" w:rsidP="00066007">
      <w:pPr>
        <w:pStyle w:val="NormalWeb"/>
        <w:spacing w:line="360" w:lineRule="auto"/>
        <w:jc w:val="center"/>
        <w:rPr>
          <w:rFonts w:asciiTheme="majorHAnsi" w:hAnsiTheme="majorHAnsi"/>
          <w:color w:val="000000"/>
          <w:sz w:val="32"/>
          <w:szCs w:val="32"/>
          <w:u w:val="single"/>
        </w:rPr>
      </w:pPr>
      <w:r w:rsidRPr="00066007">
        <w:rPr>
          <w:rFonts w:asciiTheme="majorHAnsi" w:hAnsiTheme="majorHAnsi"/>
          <w:color w:val="000000"/>
          <w:sz w:val="32"/>
          <w:szCs w:val="32"/>
          <w:u w:val="single"/>
        </w:rPr>
        <w:lastRenderedPageBreak/>
        <w:t>Contents</w:t>
      </w:r>
    </w:p>
    <w:p w14:paraId="5C9F9C44" w14:textId="77777777" w:rsidR="00066007" w:rsidRDefault="00066007" w:rsidP="003F036F">
      <w:pPr>
        <w:pStyle w:val="NormalWeb"/>
        <w:spacing w:line="360" w:lineRule="auto"/>
        <w:rPr>
          <w:rFonts w:asciiTheme="majorHAnsi" w:hAnsiTheme="majorHAnsi"/>
          <w:color w:val="000000"/>
        </w:rPr>
      </w:pPr>
      <w:r w:rsidRPr="00066007">
        <w:rPr>
          <w:rFonts w:asciiTheme="majorHAnsi" w:hAnsiTheme="majorHAnsi"/>
          <w:color w:val="000000"/>
        </w:rPr>
        <w:t xml:space="preserve">Page </w:t>
      </w:r>
      <w:r>
        <w:rPr>
          <w:rFonts w:asciiTheme="majorHAnsi" w:hAnsiTheme="majorHAnsi"/>
          <w:color w:val="000000"/>
        </w:rPr>
        <w:t>3</w:t>
      </w:r>
      <w:r w:rsidRPr="00066007">
        <w:rPr>
          <w:rFonts w:asciiTheme="majorHAnsi" w:hAnsiTheme="majorHAnsi"/>
          <w:color w:val="000000"/>
        </w:rPr>
        <w:t>.</w:t>
      </w:r>
      <w:r>
        <w:rPr>
          <w:rFonts w:asciiTheme="majorHAnsi" w:hAnsiTheme="majorHAnsi"/>
          <w:color w:val="000000"/>
        </w:rPr>
        <w:t xml:space="preserve">                                                                               Introduction, Effect of Brexit</w:t>
      </w:r>
    </w:p>
    <w:p w14:paraId="7EAA43CB" w14:textId="77777777" w:rsidR="00066007" w:rsidRDefault="00066007" w:rsidP="003F036F">
      <w:pPr>
        <w:pStyle w:val="NormalWeb"/>
        <w:spacing w:line="360" w:lineRule="auto"/>
        <w:rPr>
          <w:rFonts w:asciiTheme="majorHAnsi" w:hAnsiTheme="majorHAnsi"/>
          <w:color w:val="000000"/>
        </w:rPr>
      </w:pPr>
      <w:r>
        <w:rPr>
          <w:rFonts w:asciiTheme="majorHAnsi" w:hAnsiTheme="majorHAnsi"/>
          <w:color w:val="000000"/>
        </w:rPr>
        <w:t>Page 4.                                                                               Trade</w:t>
      </w:r>
    </w:p>
    <w:p w14:paraId="35CB20D6" w14:textId="77777777" w:rsidR="00066007" w:rsidRDefault="00066007" w:rsidP="003F036F">
      <w:pPr>
        <w:pStyle w:val="NormalWeb"/>
        <w:spacing w:line="360" w:lineRule="auto"/>
        <w:rPr>
          <w:rFonts w:asciiTheme="majorHAnsi" w:hAnsiTheme="majorHAnsi"/>
          <w:color w:val="000000"/>
        </w:rPr>
      </w:pPr>
      <w:r>
        <w:rPr>
          <w:rFonts w:asciiTheme="majorHAnsi" w:hAnsiTheme="majorHAnsi"/>
          <w:color w:val="000000"/>
        </w:rPr>
        <w:t>Page 5.                                                                               Costs, Border Control</w:t>
      </w:r>
    </w:p>
    <w:p w14:paraId="53FDA119" w14:textId="77777777" w:rsidR="004D6217" w:rsidRDefault="004D6217" w:rsidP="003F036F">
      <w:pPr>
        <w:pStyle w:val="NormalWeb"/>
        <w:spacing w:line="360" w:lineRule="auto"/>
        <w:rPr>
          <w:rFonts w:asciiTheme="majorHAnsi" w:hAnsiTheme="majorHAnsi"/>
          <w:color w:val="000000"/>
        </w:rPr>
      </w:pPr>
      <w:r>
        <w:rPr>
          <w:rFonts w:asciiTheme="majorHAnsi" w:hAnsiTheme="majorHAnsi"/>
          <w:color w:val="000000"/>
        </w:rPr>
        <w:t>P</w:t>
      </w:r>
      <w:r w:rsidR="00066007">
        <w:rPr>
          <w:rFonts w:asciiTheme="majorHAnsi" w:hAnsiTheme="majorHAnsi"/>
          <w:color w:val="000000"/>
        </w:rPr>
        <w:t>age</w:t>
      </w:r>
      <w:r>
        <w:rPr>
          <w:rFonts w:asciiTheme="majorHAnsi" w:hAnsiTheme="majorHAnsi"/>
          <w:color w:val="000000"/>
        </w:rPr>
        <w:t xml:space="preserve"> 6.                                                                              What can Businesses do?</w:t>
      </w:r>
    </w:p>
    <w:p w14:paraId="002D1E67" w14:textId="72E9CEAF" w:rsidR="004D6217" w:rsidRDefault="004D6217" w:rsidP="003F036F">
      <w:pPr>
        <w:pStyle w:val="NormalWeb"/>
        <w:spacing w:line="360" w:lineRule="auto"/>
        <w:rPr>
          <w:rFonts w:asciiTheme="majorHAnsi" w:hAnsiTheme="majorHAnsi"/>
          <w:color w:val="000000"/>
        </w:rPr>
      </w:pPr>
      <w:r>
        <w:rPr>
          <w:rFonts w:asciiTheme="majorHAnsi" w:hAnsiTheme="majorHAnsi"/>
          <w:color w:val="000000"/>
        </w:rPr>
        <w:t>Page 8.                                                                               Conclusion</w:t>
      </w:r>
    </w:p>
    <w:p w14:paraId="31955B42" w14:textId="6777DC0C" w:rsidR="004D6217" w:rsidRDefault="004D6217" w:rsidP="003F036F">
      <w:pPr>
        <w:pStyle w:val="NormalWeb"/>
        <w:spacing w:line="360" w:lineRule="auto"/>
        <w:rPr>
          <w:rFonts w:asciiTheme="majorHAnsi" w:hAnsiTheme="majorHAnsi"/>
          <w:color w:val="000000"/>
        </w:rPr>
      </w:pPr>
      <w:r>
        <w:rPr>
          <w:rFonts w:asciiTheme="majorHAnsi" w:hAnsiTheme="majorHAnsi"/>
          <w:color w:val="000000"/>
        </w:rPr>
        <w:t>Page 9.                                                                               References</w:t>
      </w:r>
    </w:p>
    <w:p w14:paraId="6DECE9BF" w14:textId="1938C2C9" w:rsidR="004D6217" w:rsidRDefault="00066007" w:rsidP="003F036F">
      <w:pPr>
        <w:pStyle w:val="NormalWeb"/>
        <w:spacing w:line="360" w:lineRule="auto"/>
        <w:rPr>
          <w:rFonts w:asciiTheme="majorHAnsi" w:hAnsiTheme="majorHAnsi"/>
          <w:color w:val="000000"/>
        </w:rPr>
      </w:pPr>
      <w:r>
        <w:rPr>
          <w:rFonts w:asciiTheme="majorHAnsi" w:hAnsiTheme="majorHAnsi"/>
          <w:color w:val="000000"/>
        </w:rPr>
        <w:t xml:space="preserve"> </w:t>
      </w:r>
    </w:p>
    <w:p w14:paraId="42AB3C44" w14:textId="420FA9AB" w:rsidR="003521F4" w:rsidRPr="00066007" w:rsidRDefault="00066007" w:rsidP="003F036F">
      <w:pPr>
        <w:pStyle w:val="NormalWeb"/>
        <w:spacing w:line="360" w:lineRule="auto"/>
        <w:rPr>
          <w:rFonts w:asciiTheme="majorHAnsi" w:hAnsiTheme="majorHAnsi"/>
          <w:color w:val="000000"/>
        </w:rPr>
      </w:pPr>
      <w:r>
        <w:rPr>
          <w:rFonts w:asciiTheme="majorHAnsi" w:hAnsiTheme="majorHAnsi"/>
          <w:color w:val="000000"/>
        </w:rPr>
        <w:t xml:space="preserve">                                                                                 </w:t>
      </w:r>
    </w:p>
    <w:p w14:paraId="641996EB" w14:textId="77777777" w:rsidR="003521F4" w:rsidRDefault="003521F4" w:rsidP="003F036F">
      <w:pPr>
        <w:pStyle w:val="NormalWeb"/>
        <w:spacing w:line="360" w:lineRule="auto"/>
        <w:rPr>
          <w:rFonts w:asciiTheme="majorHAnsi" w:hAnsiTheme="majorHAnsi"/>
          <w:color w:val="000000"/>
          <w:u w:val="single"/>
        </w:rPr>
      </w:pPr>
    </w:p>
    <w:p w14:paraId="072496EB" w14:textId="77777777" w:rsidR="003521F4" w:rsidRDefault="003521F4" w:rsidP="003F036F">
      <w:pPr>
        <w:pStyle w:val="NormalWeb"/>
        <w:spacing w:line="360" w:lineRule="auto"/>
        <w:rPr>
          <w:rFonts w:asciiTheme="majorHAnsi" w:hAnsiTheme="majorHAnsi"/>
          <w:color w:val="000000"/>
          <w:u w:val="single"/>
        </w:rPr>
      </w:pPr>
    </w:p>
    <w:p w14:paraId="2D301B85" w14:textId="77777777" w:rsidR="00066007" w:rsidRDefault="00066007" w:rsidP="003F036F">
      <w:pPr>
        <w:pStyle w:val="NormalWeb"/>
        <w:spacing w:line="360" w:lineRule="auto"/>
        <w:rPr>
          <w:rFonts w:asciiTheme="majorHAnsi" w:hAnsiTheme="majorHAnsi"/>
          <w:color w:val="000000"/>
          <w:u w:val="single"/>
        </w:rPr>
      </w:pPr>
    </w:p>
    <w:p w14:paraId="76BEB271" w14:textId="77777777" w:rsidR="00066007" w:rsidRDefault="00066007" w:rsidP="003F036F">
      <w:pPr>
        <w:pStyle w:val="NormalWeb"/>
        <w:spacing w:line="360" w:lineRule="auto"/>
        <w:rPr>
          <w:rFonts w:asciiTheme="majorHAnsi" w:hAnsiTheme="majorHAnsi"/>
          <w:color w:val="000000"/>
          <w:u w:val="single"/>
        </w:rPr>
      </w:pPr>
    </w:p>
    <w:p w14:paraId="3999E41A" w14:textId="77777777" w:rsidR="00066007" w:rsidRDefault="00066007" w:rsidP="003F036F">
      <w:pPr>
        <w:pStyle w:val="NormalWeb"/>
        <w:spacing w:line="360" w:lineRule="auto"/>
        <w:rPr>
          <w:rFonts w:asciiTheme="majorHAnsi" w:hAnsiTheme="majorHAnsi"/>
          <w:color w:val="000000"/>
          <w:u w:val="single"/>
        </w:rPr>
      </w:pPr>
    </w:p>
    <w:p w14:paraId="5F6D0C2A" w14:textId="77777777" w:rsidR="00066007" w:rsidRDefault="00066007" w:rsidP="003F036F">
      <w:pPr>
        <w:pStyle w:val="NormalWeb"/>
        <w:spacing w:line="360" w:lineRule="auto"/>
        <w:rPr>
          <w:rFonts w:asciiTheme="majorHAnsi" w:hAnsiTheme="majorHAnsi"/>
          <w:color w:val="000000"/>
          <w:u w:val="single"/>
        </w:rPr>
      </w:pPr>
    </w:p>
    <w:p w14:paraId="2DA0EF5D" w14:textId="77777777" w:rsidR="00066007" w:rsidRDefault="00066007" w:rsidP="003F036F">
      <w:pPr>
        <w:pStyle w:val="NormalWeb"/>
        <w:spacing w:line="360" w:lineRule="auto"/>
        <w:rPr>
          <w:rFonts w:asciiTheme="majorHAnsi" w:hAnsiTheme="majorHAnsi"/>
          <w:color w:val="000000"/>
          <w:u w:val="single"/>
        </w:rPr>
      </w:pPr>
    </w:p>
    <w:p w14:paraId="610EC89C" w14:textId="77777777" w:rsidR="00066007" w:rsidRDefault="00066007" w:rsidP="003F036F">
      <w:pPr>
        <w:pStyle w:val="NormalWeb"/>
        <w:spacing w:line="360" w:lineRule="auto"/>
        <w:rPr>
          <w:rFonts w:asciiTheme="majorHAnsi" w:hAnsiTheme="majorHAnsi"/>
          <w:color w:val="000000"/>
          <w:u w:val="single"/>
        </w:rPr>
      </w:pPr>
    </w:p>
    <w:p w14:paraId="2DE3905E" w14:textId="77777777" w:rsidR="00066007" w:rsidRDefault="00066007" w:rsidP="003F036F">
      <w:pPr>
        <w:pStyle w:val="NormalWeb"/>
        <w:spacing w:line="360" w:lineRule="auto"/>
        <w:rPr>
          <w:rFonts w:asciiTheme="majorHAnsi" w:hAnsiTheme="majorHAnsi"/>
          <w:color w:val="000000"/>
          <w:u w:val="single"/>
        </w:rPr>
      </w:pPr>
    </w:p>
    <w:p w14:paraId="69F37B4A" w14:textId="77777777" w:rsidR="00066007" w:rsidRDefault="00066007" w:rsidP="003F036F">
      <w:pPr>
        <w:pStyle w:val="NormalWeb"/>
        <w:spacing w:line="360" w:lineRule="auto"/>
        <w:rPr>
          <w:rFonts w:asciiTheme="majorHAnsi" w:hAnsiTheme="majorHAnsi"/>
          <w:color w:val="000000"/>
          <w:u w:val="single"/>
        </w:rPr>
      </w:pPr>
    </w:p>
    <w:p w14:paraId="3C439687" w14:textId="77777777" w:rsidR="00066007" w:rsidRDefault="00066007" w:rsidP="003F036F">
      <w:pPr>
        <w:pStyle w:val="NormalWeb"/>
        <w:spacing w:line="360" w:lineRule="auto"/>
        <w:rPr>
          <w:rFonts w:asciiTheme="majorHAnsi" w:hAnsiTheme="majorHAnsi"/>
          <w:color w:val="000000"/>
          <w:u w:val="single"/>
        </w:rPr>
      </w:pPr>
    </w:p>
    <w:p w14:paraId="000AF900" w14:textId="77777777" w:rsidR="00066007" w:rsidRDefault="00066007" w:rsidP="00B73D7E">
      <w:pPr>
        <w:pStyle w:val="NormalWeb"/>
        <w:spacing w:line="360" w:lineRule="auto"/>
        <w:ind w:firstLine="720"/>
        <w:rPr>
          <w:rFonts w:asciiTheme="majorHAnsi" w:hAnsiTheme="majorHAnsi"/>
          <w:color w:val="000000"/>
          <w:u w:val="single"/>
        </w:rPr>
      </w:pPr>
      <w:bookmarkStart w:id="0" w:name="_GoBack"/>
      <w:bookmarkEnd w:id="0"/>
    </w:p>
    <w:p w14:paraId="3CBA8B3C" w14:textId="77777777" w:rsidR="00066007" w:rsidRDefault="00066007" w:rsidP="003F036F">
      <w:pPr>
        <w:pStyle w:val="NormalWeb"/>
        <w:spacing w:line="360" w:lineRule="auto"/>
        <w:rPr>
          <w:rFonts w:asciiTheme="majorHAnsi" w:hAnsiTheme="majorHAnsi"/>
          <w:color w:val="000000"/>
          <w:u w:val="single"/>
        </w:rPr>
      </w:pPr>
    </w:p>
    <w:p w14:paraId="48D8A222" w14:textId="77777777" w:rsidR="00066007" w:rsidRDefault="00066007" w:rsidP="003F036F">
      <w:pPr>
        <w:pStyle w:val="NormalWeb"/>
        <w:spacing w:line="360" w:lineRule="auto"/>
        <w:rPr>
          <w:rFonts w:asciiTheme="majorHAnsi" w:hAnsiTheme="majorHAnsi"/>
          <w:color w:val="000000"/>
          <w:u w:val="single"/>
        </w:rPr>
      </w:pPr>
    </w:p>
    <w:p w14:paraId="19C90A64" w14:textId="77777777" w:rsidR="00066007" w:rsidRDefault="00066007" w:rsidP="003F036F">
      <w:pPr>
        <w:pStyle w:val="NormalWeb"/>
        <w:spacing w:line="360" w:lineRule="auto"/>
        <w:rPr>
          <w:rFonts w:asciiTheme="majorHAnsi" w:hAnsiTheme="majorHAnsi"/>
          <w:color w:val="000000"/>
          <w:u w:val="single"/>
        </w:rPr>
      </w:pPr>
    </w:p>
    <w:p w14:paraId="31D698DA" w14:textId="77777777" w:rsidR="00066007" w:rsidRDefault="00066007" w:rsidP="003F036F">
      <w:pPr>
        <w:pStyle w:val="NormalWeb"/>
        <w:spacing w:line="360" w:lineRule="auto"/>
        <w:rPr>
          <w:rFonts w:asciiTheme="majorHAnsi" w:hAnsiTheme="majorHAnsi"/>
          <w:color w:val="000000"/>
          <w:u w:val="single"/>
        </w:rPr>
      </w:pPr>
    </w:p>
    <w:p w14:paraId="34BD0BED" w14:textId="77777777" w:rsidR="00066007" w:rsidRDefault="00066007" w:rsidP="003F036F">
      <w:pPr>
        <w:pStyle w:val="NormalWeb"/>
        <w:spacing w:line="360" w:lineRule="auto"/>
        <w:rPr>
          <w:rFonts w:asciiTheme="majorHAnsi" w:hAnsiTheme="majorHAnsi"/>
          <w:color w:val="000000"/>
          <w:u w:val="single"/>
        </w:rPr>
      </w:pPr>
    </w:p>
    <w:p w14:paraId="5F82BFF1" w14:textId="10B2C1AF" w:rsidR="00213F69" w:rsidRPr="00A21CB1" w:rsidRDefault="00213F69" w:rsidP="003F036F">
      <w:pPr>
        <w:pStyle w:val="NormalWeb"/>
        <w:spacing w:line="360" w:lineRule="auto"/>
        <w:rPr>
          <w:rFonts w:asciiTheme="majorHAnsi" w:hAnsiTheme="majorHAnsi"/>
          <w:color w:val="000000"/>
          <w:u w:val="single"/>
        </w:rPr>
      </w:pPr>
      <w:r w:rsidRPr="00A21CB1">
        <w:rPr>
          <w:rFonts w:asciiTheme="majorHAnsi" w:hAnsiTheme="majorHAnsi"/>
          <w:color w:val="000000"/>
          <w:u w:val="single"/>
        </w:rPr>
        <w:t>Introduction</w:t>
      </w:r>
    </w:p>
    <w:p w14:paraId="360A724B"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The value of trade between the EU and the UK is near £360 million. In 2015, the UK exported 47% of goods to the EU, while importing 54% of goods from the EU. In addition to this, exports of goods, over the last 10 years, from the UK to the EU rose by 9.2% (2005 – £123 billion; 2015 - £134.4 billion).</w:t>
      </w:r>
    </w:p>
    <w:p w14:paraId="49CF76BF" w14:textId="41DC1C91"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 xml:space="preserve">Hard Brexit – this is where the UK will leave the single market and instead form a customs union with the EU. A very hard Brexit – the UK leaves with no agreements in place at all with the EU. However, the UK will have more freedom to do trade deals with </w:t>
      </w:r>
      <w:r w:rsidR="00D03349" w:rsidRPr="008036E5">
        <w:rPr>
          <w:rFonts w:asciiTheme="minorHAnsi" w:hAnsiTheme="minorHAnsi"/>
          <w:color w:val="000000"/>
        </w:rPr>
        <w:t>non-EU</w:t>
      </w:r>
      <w:r w:rsidRPr="008036E5">
        <w:rPr>
          <w:rFonts w:asciiTheme="minorHAnsi" w:hAnsiTheme="minorHAnsi"/>
          <w:color w:val="000000"/>
        </w:rPr>
        <w:t xml:space="preserve"> countries.</w:t>
      </w:r>
    </w:p>
    <w:p w14:paraId="370B4C83"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Soft Brexit - the UK leaves the EU but remains in the EU customs union. Customs union would mean that there would be no duty, traffic and limited border checks. Being part of the customs union means the UK will still have to comply with EU regulations. This route will mean that the UK doing business with non-EU members will be difficult.</w:t>
      </w:r>
    </w:p>
    <w:p w14:paraId="4783103C"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This essay will look at the effect of Brexit on the supply and logistics sector and explore the potential solutions a company can explore to negate the effects of Brexit and how they can exploit Brexit for opportunities.</w:t>
      </w:r>
    </w:p>
    <w:p w14:paraId="0A12B50D" w14:textId="77777777" w:rsidR="00213F69" w:rsidRPr="008036E5" w:rsidRDefault="00213F69" w:rsidP="003F036F">
      <w:pPr>
        <w:pStyle w:val="NormalWeb"/>
        <w:spacing w:line="360" w:lineRule="auto"/>
        <w:rPr>
          <w:rFonts w:asciiTheme="minorHAnsi" w:hAnsiTheme="minorHAnsi"/>
          <w:color w:val="000000"/>
          <w:u w:val="single"/>
        </w:rPr>
      </w:pPr>
      <w:r w:rsidRPr="008036E5">
        <w:rPr>
          <w:rFonts w:asciiTheme="minorHAnsi" w:hAnsiTheme="minorHAnsi"/>
          <w:color w:val="000000"/>
          <w:u w:val="single"/>
        </w:rPr>
        <w:t>Effect of Brexit</w:t>
      </w:r>
    </w:p>
    <w:p w14:paraId="0AB872BE" w14:textId="439FBB99" w:rsidR="00213F69" w:rsidRPr="008036E5" w:rsidRDefault="00D03349" w:rsidP="003F036F">
      <w:pPr>
        <w:pStyle w:val="NormalWeb"/>
        <w:spacing w:line="360" w:lineRule="auto"/>
        <w:rPr>
          <w:rFonts w:asciiTheme="minorHAnsi" w:hAnsiTheme="minorHAnsi"/>
          <w:color w:val="000000"/>
        </w:rPr>
      </w:pPr>
      <w:r w:rsidRPr="008036E5">
        <w:rPr>
          <w:rFonts w:asciiTheme="minorHAnsi" w:hAnsiTheme="minorHAnsi"/>
          <w:color w:val="000000"/>
        </w:rPr>
        <w:lastRenderedPageBreak/>
        <w:t>Quiney</w:t>
      </w:r>
      <w:r w:rsidR="00213F69" w:rsidRPr="008036E5">
        <w:rPr>
          <w:rFonts w:asciiTheme="minorHAnsi" w:hAnsiTheme="minorHAnsi"/>
          <w:color w:val="000000"/>
        </w:rPr>
        <w:t xml:space="preserve"> in collaboration with Development Economics and </w:t>
      </w:r>
      <w:r w:rsidRPr="008036E5">
        <w:rPr>
          <w:rFonts w:asciiTheme="minorHAnsi" w:hAnsiTheme="minorHAnsi"/>
          <w:color w:val="000000"/>
        </w:rPr>
        <w:t>Census wide</w:t>
      </w:r>
      <w:r w:rsidR="00213F69" w:rsidRPr="008036E5">
        <w:rPr>
          <w:rFonts w:asciiTheme="minorHAnsi" w:hAnsiTheme="minorHAnsi"/>
          <w:color w:val="000000"/>
        </w:rPr>
        <w:t xml:space="preserve"> produced a report that looked into what a disorderly Brexit could cost the UK’s logistics sector. The report suggests that the sector could see a £6.7 billion reduction in economic output. The report also included ONS data and a survey from blue-collar workers.</w:t>
      </w:r>
    </w:p>
    <w:p w14:paraId="61168D48"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The report highlights the significance of blue-collar workers to the UKs economy, as a disorderly Brexit will severely impact the jobs of these works and then the economy.</w:t>
      </w:r>
    </w:p>
    <w:p w14:paraId="3936EE14"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The study found that under an agreed Brexit plan, economic output for this sector could be £9.8 bn per year by 2024, however, if Brexit continues as it is, then the output would be £3.1 bn, which is a 68% reduction or £6.7 bn loss per year.</w:t>
      </w:r>
    </w:p>
    <w:p w14:paraId="0B5856D3"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This decrease would mostly emanate from a lack of workers for the logistic workers (such as drivers, packers and warehouse workers), mostly due to uncertainty around immigration policies. Such policies and a disorderly Brexit will mostly likely (at a high probability) affect London, the East of England and the South East, as these areas will see the greatest decreases in able workers and thus affecting economic output.</w:t>
      </w:r>
    </w:p>
    <w:p w14:paraId="5707A329" w14:textId="52D12B61"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It was reported that, post-</w:t>
      </w:r>
      <w:r w:rsidR="00D03349" w:rsidRPr="008036E5">
        <w:rPr>
          <w:rFonts w:asciiTheme="minorHAnsi" w:hAnsiTheme="minorHAnsi"/>
          <w:color w:val="000000"/>
        </w:rPr>
        <w:t>Brexit</w:t>
      </w:r>
      <w:r w:rsidRPr="008036E5">
        <w:rPr>
          <w:rFonts w:asciiTheme="minorHAnsi" w:hAnsiTheme="minorHAnsi"/>
          <w:color w:val="000000"/>
        </w:rPr>
        <w:t>, 16% of the logistics industry has no contingency plan to account for the loss of these workers. As such, logistic operators should look to new pathways to entice and retain workers.</w:t>
      </w:r>
    </w:p>
    <w:p w14:paraId="5B0B32CF"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Thirty eight percent of logistics employers have issues with recruiting manual workers and 44% have advised that there is great difficulty with retaining such workers, due to unsociable hours, low pay, and a lack of progression.</w:t>
      </w:r>
    </w:p>
    <w:p w14:paraId="57A92403" w14:textId="77777777" w:rsidR="00213F69" w:rsidRPr="008036E5" w:rsidRDefault="00213F69" w:rsidP="003F036F">
      <w:pPr>
        <w:pStyle w:val="NormalWeb"/>
        <w:spacing w:line="360" w:lineRule="auto"/>
        <w:rPr>
          <w:rFonts w:asciiTheme="minorHAnsi" w:hAnsiTheme="minorHAnsi"/>
          <w:color w:val="000000"/>
          <w:u w:val="single"/>
        </w:rPr>
      </w:pPr>
      <w:r w:rsidRPr="008036E5">
        <w:rPr>
          <w:rFonts w:asciiTheme="minorHAnsi" w:hAnsiTheme="minorHAnsi"/>
          <w:color w:val="000000"/>
          <w:u w:val="single"/>
        </w:rPr>
        <w:t>Trade</w:t>
      </w:r>
    </w:p>
    <w:p w14:paraId="0ED767C0"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The UK exports 47% goods to the EU and the outcome of a bad Brexit bodes a significant impact on the UKs economy. This is due to reduced trade with the EU, as such, this may lead to a decrease demand in road haulage. This doesn’t necessarily mean that there will be a reduction in exports as correlation does not lead to causation, as new trade agreements may be reached with other countries outside of the EU. However, the trade routes may not be as established as they were with</w:t>
      </w:r>
    </w:p>
    <w:p w14:paraId="78B3F05C"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lastRenderedPageBreak/>
        <w:t xml:space="preserve">the EU (Gough and </w:t>
      </w:r>
      <w:proofErr w:type="spellStart"/>
      <w:r w:rsidRPr="008036E5">
        <w:rPr>
          <w:rFonts w:asciiTheme="minorHAnsi" w:hAnsiTheme="minorHAnsi"/>
          <w:color w:val="000000"/>
        </w:rPr>
        <w:t>Fassam</w:t>
      </w:r>
      <w:proofErr w:type="spellEnd"/>
      <w:r w:rsidRPr="008036E5">
        <w:rPr>
          <w:rFonts w:asciiTheme="minorHAnsi" w:hAnsiTheme="minorHAnsi"/>
          <w:color w:val="000000"/>
        </w:rPr>
        <w:t xml:space="preserve"> 2015). Driver shortage</w:t>
      </w:r>
    </w:p>
    <w:p w14:paraId="2A1901CB"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Continuing from border controls, should the UK not be part of the EEA then this may lead to a reduction in the amount of EU workers being employed in UK companies.</w:t>
      </w:r>
    </w:p>
    <w:p w14:paraId="1C6692B4"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EU citizen would be more familiar with various routes in EU members states, therefore the knowledge they have is valuable. However, a solution to this could be to invest in employing and training UK citizen via schemes like the Trailblazer apprenticeship programme.</w:t>
      </w:r>
    </w:p>
    <w:p w14:paraId="2616C195" w14:textId="77777777" w:rsidR="00213F69" w:rsidRPr="008036E5" w:rsidRDefault="00213F69" w:rsidP="003F036F">
      <w:pPr>
        <w:pStyle w:val="NormalWeb"/>
        <w:spacing w:line="360" w:lineRule="auto"/>
        <w:rPr>
          <w:rFonts w:asciiTheme="minorHAnsi" w:hAnsiTheme="minorHAnsi"/>
          <w:color w:val="000000"/>
          <w:u w:val="single"/>
        </w:rPr>
      </w:pPr>
      <w:r w:rsidRPr="008036E5">
        <w:rPr>
          <w:rFonts w:asciiTheme="minorHAnsi" w:hAnsiTheme="minorHAnsi"/>
          <w:color w:val="000000"/>
          <w:u w:val="single"/>
        </w:rPr>
        <w:t>Costs</w:t>
      </w:r>
    </w:p>
    <w:p w14:paraId="520D41D3"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The possibility of Brexit causing an increase in operating costs for the logistics sector is high. The tariffs that may be set by the EU would raise the price for exporters and thus, such an increase would be passed onto third-party transport providers. This will lead to operating efficiency and thus affecting hauliers’ margins.</w:t>
      </w:r>
    </w:p>
    <w:p w14:paraId="61A32D8B"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We should also consider the cost of fuel, as a weakened pound due to Brexit would lead to increased fuel process, which would then affect logistical operating costs. Although, the reality is, is that the fuel prices are mostly governed by global oil prices and VAT imposed by the UK government (most likely an austerity measure would be put in place, with the illusion that this will help the UK economy recover).</w:t>
      </w:r>
    </w:p>
    <w:p w14:paraId="4C170AEE" w14:textId="77777777" w:rsidR="00213F69" w:rsidRPr="008036E5" w:rsidRDefault="00213F69" w:rsidP="003F036F">
      <w:pPr>
        <w:pStyle w:val="NormalWeb"/>
        <w:spacing w:line="360" w:lineRule="auto"/>
        <w:rPr>
          <w:rFonts w:asciiTheme="minorHAnsi" w:hAnsiTheme="minorHAnsi"/>
          <w:color w:val="000000"/>
          <w:u w:val="single"/>
        </w:rPr>
      </w:pPr>
      <w:r w:rsidRPr="008036E5">
        <w:rPr>
          <w:rFonts w:asciiTheme="minorHAnsi" w:hAnsiTheme="minorHAnsi"/>
          <w:color w:val="000000"/>
          <w:u w:val="single"/>
        </w:rPr>
        <w:t>Border controls</w:t>
      </w:r>
    </w:p>
    <w:p w14:paraId="2B0B39B5"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The exiting of EU will lead to stricter border controls in both directions. Again, exporting may remain the same but the efficiency to export will decrease due to these border controls. However, should the UK be able to enter negotiations and obtain agreement with the European Free Trade Area and remain in the European Economic Area (EEA), then the rules governing goods and people will remain unaffected (</w:t>
      </w:r>
      <w:proofErr w:type="spellStart"/>
      <w:r w:rsidRPr="008036E5">
        <w:rPr>
          <w:rFonts w:asciiTheme="minorHAnsi" w:hAnsiTheme="minorHAnsi"/>
          <w:color w:val="000000"/>
        </w:rPr>
        <w:t>Flexport</w:t>
      </w:r>
      <w:proofErr w:type="spellEnd"/>
      <w:r w:rsidRPr="008036E5">
        <w:rPr>
          <w:rFonts w:asciiTheme="minorHAnsi" w:hAnsiTheme="minorHAnsi"/>
          <w:color w:val="000000"/>
        </w:rPr>
        <w:t>).</w:t>
      </w:r>
    </w:p>
    <w:p w14:paraId="68B1A826"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Although it should be noted that EU imported goods have not had the requirement for inspection at the UK border, as inspect is reserved for non-EU goods. Declaration could rise by five-fold, from 50 million to 250 million, once EU goods are added into non-EU.</w:t>
      </w:r>
    </w:p>
    <w:p w14:paraId="028C9A04"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lastRenderedPageBreak/>
        <w:t>The currently movement means that minimal information (such as passports and boarding) are required to clear entry into the UK, thus keeping waiting times low. However, a no deal Brexit would lead to longer waiting times as the requirement for clearing entry would be more thorough.</w:t>
      </w:r>
    </w:p>
    <w:p w14:paraId="66FD479E"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This scenario will not only affect the UK but also EU countries. For instance, when a strike was occurring in France in 2015, 7,000 lorries were parked on the M20 in Kent in 2015. The result of this strike led to an estimated loss of £21 million worth of stock and the Kent economy losing £1.5 million per day as the French strike was going on (Independent 2015).</w:t>
      </w:r>
    </w:p>
    <w:p w14:paraId="1DB17323" w14:textId="77777777" w:rsidR="00213F69" w:rsidRPr="008036E5" w:rsidRDefault="00213F69" w:rsidP="003F036F">
      <w:pPr>
        <w:pStyle w:val="NormalWeb"/>
        <w:spacing w:line="360" w:lineRule="auto"/>
        <w:rPr>
          <w:rFonts w:asciiTheme="minorHAnsi" w:hAnsiTheme="minorHAnsi"/>
          <w:color w:val="000000"/>
          <w:u w:val="single"/>
        </w:rPr>
      </w:pPr>
      <w:r w:rsidRPr="008036E5">
        <w:rPr>
          <w:rFonts w:asciiTheme="minorHAnsi" w:hAnsiTheme="minorHAnsi"/>
          <w:color w:val="000000"/>
          <w:u w:val="single"/>
        </w:rPr>
        <w:t>What can businesses do?</w:t>
      </w:r>
    </w:p>
    <w:p w14:paraId="3B9ABE10"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A review should be undertaken, not only by logistics specialist but every business, in terms of operations, identifying new suppliers and changing contracts (or renegotiating existing ones). Business should also look to do risk and cost-benefit analysis as well as piloting new avenues and assessing those results (</w:t>
      </w:r>
      <w:proofErr w:type="spellStart"/>
      <w:r w:rsidRPr="008036E5">
        <w:rPr>
          <w:rFonts w:asciiTheme="minorHAnsi" w:hAnsiTheme="minorHAnsi"/>
          <w:color w:val="000000"/>
        </w:rPr>
        <w:t>Gravier</w:t>
      </w:r>
      <w:proofErr w:type="spellEnd"/>
      <w:r w:rsidRPr="008036E5">
        <w:rPr>
          <w:rFonts w:asciiTheme="minorHAnsi" w:hAnsiTheme="minorHAnsi"/>
          <w:color w:val="000000"/>
        </w:rPr>
        <w:t xml:space="preserve"> and Farris 2008).</w:t>
      </w:r>
    </w:p>
    <w:p w14:paraId="3A7A3611"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In the event of Brexit, the EU would require additional documentations for goods. For instance, if the health industry in the UK was looking to import medical products then there would be a requirement</w:t>
      </w:r>
    </w:p>
    <w:p w14:paraId="7D79043C"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for the importer to be in possession of a manufacturing authorisation (MIA), GMP (Good Manufacturing Practices) and GDP (Good Distribution Practices) certification.</w:t>
      </w:r>
    </w:p>
    <w:p w14:paraId="26A47EBD"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The EU may also look to implement trade limitations such as import licensing and minimum price requirements. They may also look to carry out physical inspection of goods being imported from the UK at ports, airports, land borders or other locations.</w:t>
      </w:r>
    </w:p>
    <w:p w14:paraId="0F9EE5C4"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Early implementation for a plan for Brexit may seem less attractive due to uncertainty, however not having a plan in place would lead to the business being hit with unforeseen circumstances or expenses.</w:t>
      </w:r>
    </w:p>
    <w:p w14:paraId="5DE14028"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A business should undertake a SWOT analysis, starting with the worst scenario of hard Brexit and hard border.</w:t>
      </w:r>
    </w:p>
    <w:p w14:paraId="256721F7"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lastRenderedPageBreak/>
        <w:t>Risks should be identified and how they can be mitigated, managed, prioritised and required resources.</w:t>
      </w:r>
    </w:p>
    <w:p w14:paraId="008EB5A2"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Opportunities should also be considered. Such as alternative markets, new suppliers, new products and services.</w:t>
      </w:r>
    </w:p>
    <w:p w14:paraId="7DDAC477" w14:textId="0B587A55"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 xml:space="preserve">A business should then identify it’s most important customers and suppliers – identifying the most valuable supply chain contracts will help with this. However, the one’s with the biggest contract doesn’t necessarily mean better. The smaller contracts would look or would have already developed strategic plans for Brexit as they have the most to lose and would need to attract customers. The contracts should then be categorized as UK and EU, UK and </w:t>
      </w:r>
      <w:r w:rsidR="00D03349" w:rsidRPr="008036E5">
        <w:rPr>
          <w:rFonts w:asciiTheme="minorHAnsi" w:hAnsiTheme="minorHAnsi"/>
          <w:color w:val="000000"/>
        </w:rPr>
        <w:t>non-EU</w:t>
      </w:r>
      <w:r w:rsidRPr="008036E5">
        <w:rPr>
          <w:rFonts w:asciiTheme="minorHAnsi" w:hAnsiTheme="minorHAnsi"/>
          <w:color w:val="000000"/>
        </w:rPr>
        <w:t>, and UK only. This will help with risk analysis (</w:t>
      </w:r>
      <w:proofErr w:type="spellStart"/>
      <w:r w:rsidRPr="008036E5">
        <w:rPr>
          <w:rFonts w:asciiTheme="minorHAnsi" w:hAnsiTheme="minorHAnsi"/>
          <w:color w:val="000000"/>
        </w:rPr>
        <w:t>Topham</w:t>
      </w:r>
      <w:proofErr w:type="spellEnd"/>
      <w:r w:rsidRPr="008036E5">
        <w:rPr>
          <w:rFonts w:asciiTheme="minorHAnsi" w:hAnsiTheme="minorHAnsi"/>
          <w:color w:val="000000"/>
        </w:rPr>
        <w:t xml:space="preserve"> 2014).</w:t>
      </w:r>
    </w:p>
    <w:p w14:paraId="4CB00769"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This contract analysis should also consider exchange rate risk. The exchange rate for the sterling has been volatile since the referendum and this volatility will continue for some time, especially with delays to whether Brexit will be hard or soft.</w:t>
      </w:r>
    </w:p>
    <w:p w14:paraId="18192808"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Building on this, it’s probably best to seek out suppliers and logistics services that already have plans in place and see if they can be integrated into the businesses current modus operandi.</w:t>
      </w:r>
    </w:p>
    <w:p w14:paraId="18216911"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A business should also consider financial implications: any increased costs? Tariff costs? Losses from existing markets? Cash flow issues in relation to VAT and custom duties? Does it have liquidity available to cover unexpected expenses/costs.</w:t>
      </w:r>
    </w:p>
    <w:p w14:paraId="54C86074"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Time to market impact - this is key to a business success in terms of competitiveness. Does the business trade perishable items or time sensitive goods? Are raw materials a requirement? Is there a requirement to hold greater number of products and this additional storage, such as warehouses? What legislation from the EU might affect the product/service?</w:t>
      </w:r>
    </w:p>
    <w:p w14:paraId="26293395"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What training is required to help and support staff with the outcome of Brexit? Would they require specific training in understanding the new rules and regulations from the EU.</w:t>
      </w:r>
    </w:p>
    <w:p w14:paraId="15ACB51F" w14:textId="2FE376CF"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lastRenderedPageBreak/>
        <w:t xml:space="preserve">A business would also need to consider the IT requirements. Such as tracking devices for vehicles as well as systems capable of handling changes to tariff, customs and other administrative procedures post-Brexit. Will all these requirements be able to be carried out </w:t>
      </w:r>
      <w:r w:rsidR="00A21CB1" w:rsidRPr="008036E5">
        <w:rPr>
          <w:rFonts w:asciiTheme="minorHAnsi" w:hAnsiTheme="minorHAnsi"/>
          <w:color w:val="000000"/>
        </w:rPr>
        <w:t>online</w:t>
      </w:r>
      <w:r w:rsidRPr="008036E5">
        <w:rPr>
          <w:rFonts w:asciiTheme="minorHAnsi" w:hAnsiTheme="minorHAnsi"/>
          <w:color w:val="000000"/>
        </w:rPr>
        <w:t>?</w:t>
      </w:r>
    </w:p>
    <w:p w14:paraId="1DAD1F82" w14:textId="54844487" w:rsidR="00213F69" w:rsidRPr="008036E5" w:rsidRDefault="00A21CB1" w:rsidP="003F036F">
      <w:pPr>
        <w:pStyle w:val="NormalWeb"/>
        <w:spacing w:line="360" w:lineRule="auto"/>
        <w:rPr>
          <w:rFonts w:asciiTheme="minorHAnsi" w:hAnsiTheme="minorHAnsi"/>
          <w:color w:val="000000"/>
        </w:rPr>
      </w:pPr>
      <w:r w:rsidRPr="008036E5">
        <w:rPr>
          <w:rFonts w:asciiTheme="minorHAnsi" w:hAnsiTheme="minorHAnsi"/>
          <w:color w:val="000000"/>
        </w:rPr>
        <w:t>Post Brexit</w:t>
      </w:r>
      <w:r w:rsidR="00213F69" w:rsidRPr="008036E5">
        <w:rPr>
          <w:rFonts w:asciiTheme="minorHAnsi" w:hAnsiTheme="minorHAnsi"/>
          <w:color w:val="000000"/>
        </w:rPr>
        <w:t xml:space="preserve"> will the </w:t>
      </w:r>
      <w:r w:rsidRPr="008036E5">
        <w:rPr>
          <w:rFonts w:asciiTheme="minorHAnsi" w:hAnsiTheme="minorHAnsi"/>
          <w:color w:val="000000"/>
        </w:rPr>
        <w:t>land bridge</w:t>
      </w:r>
      <w:r w:rsidR="00213F69" w:rsidRPr="008036E5">
        <w:rPr>
          <w:rFonts w:asciiTheme="minorHAnsi" w:hAnsiTheme="minorHAnsi"/>
          <w:color w:val="000000"/>
        </w:rPr>
        <w:t xml:space="preserve"> still be a viable option for a company to utilise. A business should consider if sea or air is cheaper and faster.</w:t>
      </w:r>
    </w:p>
    <w:p w14:paraId="159E8F60"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Businesses should also keep an eye out for government grants and incentives that may look to replace currently funded schemes by the EU (such as the European Investment Fund and European Investment</w:t>
      </w:r>
    </w:p>
    <w:p w14:paraId="7EEF24D9"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Bank). The UK government may have plans to stimulate some parts of this sector, but which sector remains to be seen.</w:t>
      </w:r>
    </w:p>
    <w:p w14:paraId="376583E8"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There are various other trade models that the UK could exploit, should they leave the EU. Such as:</w:t>
      </w:r>
    </w:p>
    <w:p w14:paraId="4C82247C"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Norway – enacts all EU regulation and rules, thus allowing it to have full access to the single market and contributes to the EU budget.</w:t>
      </w:r>
    </w:p>
    <w:p w14:paraId="37BE94A5"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Switzerland – like Norway, pays into EU budget and implements most of the EU rules. However, Switzerland has a bilateral trade agreement, which means governments of two countries can agree to exchange certain services or products without having to use hard currency in the transaction.</w:t>
      </w:r>
    </w:p>
    <w:p w14:paraId="2559517D"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Turkey participates in the Customs Union with the EU (since 1995), in which Turkey complies with EU industrial standards.</w:t>
      </w:r>
    </w:p>
    <w:p w14:paraId="6E97F030"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Canada is negotiating a bi-lateral agreement with the EU &amp; Russia is working with the EU to enter an agreement based on World Trade Organization rules (From FTA website).</w:t>
      </w:r>
    </w:p>
    <w:p w14:paraId="55E66217" w14:textId="77777777" w:rsidR="00213F69" w:rsidRPr="008036E5" w:rsidRDefault="00213F69" w:rsidP="003F036F">
      <w:pPr>
        <w:pStyle w:val="NormalWeb"/>
        <w:spacing w:line="360" w:lineRule="auto"/>
        <w:rPr>
          <w:rFonts w:asciiTheme="minorHAnsi" w:hAnsiTheme="minorHAnsi"/>
          <w:color w:val="000000"/>
          <w:u w:val="single"/>
        </w:rPr>
      </w:pPr>
      <w:r w:rsidRPr="008036E5">
        <w:rPr>
          <w:rFonts w:asciiTheme="minorHAnsi" w:hAnsiTheme="minorHAnsi"/>
          <w:color w:val="000000"/>
          <w:u w:val="single"/>
        </w:rPr>
        <w:t>Conclusion</w:t>
      </w:r>
    </w:p>
    <w:p w14:paraId="024DE18E"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lastRenderedPageBreak/>
        <w:t>In conclusion, pre-Brexit, the EU and UK had agreements that allowed free movement of labour, goods, services and capital. It is clear that the trade the UK had with the EU was of immense value - near £360 million. And evidence has shown that the value of exporting goods from the UK to the EU has increased exponentially over the past few years. However, there are justifiable fears that a poorly handled Brexit would lead to poor economic outcome for the UK and may bring logistic and supply operations to a halt. The UK may look to explore trade deals like that of Norway, Canada and Turkey, with the EU.</w:t>
      </w:r>
    </w:p>
    <w:p w14:paraId="00D2A5DC"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However, businesses that prepare well before any outcome for Brexit and having model scenarios that may be brought about by Brexit, will allow a business to capitalise on this and flourish.</w:t>
      </w:r>
    </w:p>
    <w:p w14:paraId="2C318EEA"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Overall, the logistic and supply chain sector will clearly be impacted the most, as such, these sectors would benefit the most from early planning, renegotiation of contracts and developing models for various scenarios. Companies that build transparent relationships with their suppliers and logistics and invest in technological advantages, will be at the forefront in their respective markets and may even be able to develop a niche market that helps them obtain large margins with a low expense ratio.</w:t>
      </w:r>
    </w:p>
    <w:p w14:paraId="04447502" w14:textId="77777777" w:rsidR="00213F69" w:rsidRPr="008036E5" w:rsidRDefault="00213F69" w:rsidP="003F036F">
      <w:pPr>
        <w:pStyle w:val="NormalWeb"/>
        <w:spacing w:line="360" w:lineRule="auto"/>
        <w:rPr>
          <w:rFonts w:asciiTheme="minorHAnsi" w:hAnsiTheme="minorHAnsi"/>
          <w:color w:val="000000"/>
          <w:u w:val="single"/>
        </w:rPr>
      </w:pPr>
      <w:r w:rsidRPr="008036E5">
        <w:rPr>
          <w:rFonts w:asciiTheme="minorHAnsi" w:hAnsiTheme="minorHAnsi"/>
          <w:color w:val="000000"/>
          <w:u w:val="single"/>
        </w:rPr>
        <w:t>References</w:t>
      </w:r>
    </w:p>
    <w:p w14:paraId="5149716E"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 xml:space="preserve">Gough, A. and </w:t>
      </w:r>
      <w:proofErr w:type="spellStart"/>
      <w:r w:rsidRPr="008036E5">
        <w:rPr>
          <w:rFonts w:asciiTheme="minorHAnsi" w:hAnsiTheme="minorHAnsi"/>
          <w:color w:val="000000"/>
        </w:rPr>
        <w:t>Fassam</w:t>
      </w:r>
      <w:proofErr w:type="spellEnd"/>
      <w:r w:rsidRPr="008036E5">
        <w:rPr>
          <w:rFonts w:asciiTheme="minorHAnsi" w:hAnsiTheme="minorHAnsi"/>
          <w:color w:val="000000"/>
        </w:rPr>
        <w:t>, L. (2015) Proximity matters: shared challenges within a logistics cluster. Paper presented to: 20th Logistics Research Network (LRN) Annual Conference and PhD Workshop 2015, University of Derby, 09-11 September 2015.</w:t>
      </w:r>
    </w:p>
    <w:p w14:paraId="099164CA" w14:textId="77777777" w:rsidR="00213F69" w:rsidRPr="008036E5" w:rsidRDefault="00213F69" w:rsidP="003F036F">
      <w:pPr>
        <w:pStyle w:val="NormalWeb"/>
        <w:spacing w:line="360" w:lineRule="auto"/>
        <w:rPr>
          <w:rFonts w:asciiTheme="minorHAnsi" w:hAnsiTheme="minorHAnsi"/>
          <w:color w:val="000000"/>
        </w:rPr>
      </w:pPr>
      <w:proofErr w:type="spellStart"/>
      <w:r w:rsidRPr="008036E5">
        <w:rPr>
          <w:rFonts w:asciiTheme="minorHAnsi" w:hAnsiTheme="minorHAnsi"/>
          <w:color w:val="000000"/>
        </w:rPr>
        <w:t>Gravier</w:t>
      </w:r>
      <w:proofErr w:type="spellEnd"/>
      <w:r w:rsidRPr="008036E5">
        <w:rPr>
          <w:rFonts w:asciiTheme="minorHAnsi" w:hAnsiTheme="minorHAnsi"/>
          <w:color w:val="000000"/>
        </w:rPr>
        <w:t>, M.J. and Farris, M.T. (2008) “An analysis of logistics pedagogical literature. Past and future trends in curriculum, content and pedagogy”, The International Journal of Logistics Management, 19 (2), pp. 233 – 253, 2008.</w:t>
      </w:r>
    </w:p>
    <w:p w14:paraId="29D450AE" w14:textId="77777777" w:rsidR="00213F69" w:rsidRPr="008036E5" w:rsidRDefault="00213F69" w:rsidP="003F036F">
      <w:pPr>
        <w:pStyle w:val="NormalWeb"/>
        <w:spacing w:line="360" w:lineRule="auto"/>
        <w:rPr>
          <w:rFonts w:asciiTheme="minorHAnsi" w:hAnsiTheme="minorHAnsi"/>
          <w:color w:val="000000"/>
        </w:rPr>
      </w:pPr>
      <w:proofErr w:type="spellStart"/>
      <w:r w:rsidRPr="008036E5">
        <w:rPr>
          <w:rFonts w:asciiTheme="minorHAnsi" w:hAnsiTheme="minorHAnsi"/>
          <w:color w:val="000000"/>
        </w:rPr>
        <w:t>Topham</w:t>
      </w:r>
      <w:proofErr w:type="spellEnd"/>
      <w:r w:rsidRPr="008036E5">
        <w:rPr>
          <w:rFonts w:asciiTheme="minorHAnsi" w:hAnsiTheme="minorHAnsi"/>
          <w:color w:val="000000"/>
        </w:rPr>
        <w:t>, G (2014) ‘Yodel warns of parcel backlog as Christmas deliveries face delay’, The Guardian, 12th December 2014.</w:t>
      </w:r>
    </w:p>
    <w:p w14:paraId="5127FEFF"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t>https://www.independent.co.uk/news/uk/home-news/calais-strike-suspended-but-thousands-of-lorry-drivers-still-stuck-on-m20-in-kent-10359807.html</w:t>
      </w:r>
    </w:p>
    <w:p w14:paraId="066E6A09" w14:textId="77777777" w:rsidR="00213F69" w:rsidRPr="008036E5" w:rsidRDefault="00213F69" w:rsidP="003F036F">
      <w:pPr>
        <w:pStyle w:val="NormalWeb"/>
        <w:spacing w:line="360" w:lineRule="auto"/>
        <w:rPr>
          <w:rFonts w:asciiTheme="minorHAnsi" w:hAnsiTheme="minorHAnsi"/>
          <w:color w:val="000000"/>
        </w:rPr>
      </w:pPr>
      <w:r w:rsidRPr="008036E5">
        <w:rPr>
          <w:rFonts w:asciiTheme="minorHAnsi" w:hAnsiTheme="minorHAnsi"/>
          <w:color w:val="000000"/>
        </w:rPr>
        <w:lastRenderedPageBreak/>
        <w:t>chrome-extension://oemmndcbldboiebfnladdacbdfmadadm/https://www.centreonconstitutionalchange.ac.uk/sites/default/files/papers/CILT%20Policy%20Stament%20on%20Brexit%20_Goods_.pdf https://insurance.aon.co.uk/resource-center/Business-insights/Brexit-five-issues-for-the-road-haulage-and-logistics-industry-to-consider https://www.flexport.com/blog/the-deal-or-no-deal-with-brexit-how-you-can-plan-for-impact-on-your-supply https://fta.co.uk/compliance-and-advice/international-trade/brexit/brexit-and-logistics-faqs</w:t>
      </w:r>
    </w:p>
    <w:p w14:paraId="61AC9A8D" w14:textId="77777777" w:rsidR="00C576A9" w:rsidRPr="008036E5" w:rsidRDefault="00C576A9" w:rsidP="003F036F">
      <w:pPr>
        <w:spacing w:line="360" w:lineRule="auto"/>
        <w:rPr>
          <w:sz w:val="24"/>
          <w:szCs w:val="24"/>
        </w:rPr>
      </w:pPr>
    </w:p>
    <w:sectPr w:rsidR="00C576A9" w:rsidRPr="008036E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5F9956" w14:textId="77777777" w:rsidR="00FD0A6F" w:rsidRDefault="00FD0A6F" w:rsidP="004066DB">
      <w:pPr>
        <w:spacing w:after="0" w:line="240" w:lineRule="auto"/>
      </w:pPr>
      <w:r>
        <w:separator/>
      </w:r>
    </w:p>
  </w:endnote>
  <w:endnote w:type="continuationSeparator" w:id="0">
    <w:p w14:paraId="5645FD4F" w14:textId="77777777" w:rsidR="00FD0A6F" w:rsidRDefault="00FD0A6F" w:rsidP="00406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2543061"/>
      <w:docPartObj>
        <w:docPartGallery w:val="Page Numbers (Bottom of Page)"/>
        <w:docPartUnique/>
      </w:docPartObj>
    </w:sdtPr>
    <w:sdtEndPr>
      <w:rPr>
        <w:noProof/>
      </w:rPr>
    </w:sdtEndPr>
    <w:sdtContent>
      <w:p w14:paraId="7BF408CF" w14:textId="7682D22C" w:rsidR="004066DB" w:rsidRDefault="004066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8EA95F" w14:textId="77777777" w:rsidR="004066DB" w:rsidRDefault="00406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BD3C15" w14:textId="77777777" w:rsidR="00FD0A6F" w:rsidRDefault="00FD0A6F" w:rsidP="004066DB">
      <w:pPr>
        <w:spacing w:after="0" w:line="240" w:lineRule="auto"/>
      </w:pPr>
      <w:r>
        <w:separator/>
      </w:r>
    </w:p>
  </w:footnote>
  <w:footnote w:type="continuationSeparator" w:id="0">
    <w:p w14:paraId="3DBBFD78" w14:textId="77777777" w:rsidR="00FD0A6F" w:rsidRDefault="00FD0A6F" w:rsidP="004066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8FCEF0" w14:textId="373AEDA2" w:rsidR="00B73D7E" w:rsidRDefault="00B73D7E">
    <w:pPr>
      <w:pStyle w:val="Header"/>
    </w:pPr>
    <w:proofErr w:type="spellStart"/>
    <w:r>
      <w:t>Abdal</w:t>
    </w:r>
    <w:proofErr w:type="spellEnd"/>
    <w:r>
      <w:t xml:space="preserve"> Miah                                                                                                                           1.05.19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F69"/>
    <w:rsid w:val="0001479F"/>
    <w:rsid w:val="00066007"/>
    <w:rsid w:val="00116977"/>
    <w:rsid w:val="00213F69"/>
    <w:rsid w:val="003521F4"/>
    <w:rsid w:val="003F036F"/>
    <w:rsid w:val="004066DB"/>
    <w:rsid w:val="004D6217"/>
    <w:rsid w:val="008036E5"/>
    <w:rsid w:val="00A21CB1"/>
    <w:rsid w:val="00B73D7E"/>
    <w:rsid w:val="00C576A9"/>
    <w:rsid w:val="00D03349"/>
    <w:rsid w:val="00E411C3"/>
    <w:rsid w:val="00FD0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A653D"/>
  <w15:chartTrackingRefBased/>
  <w15:docId w15:val="{373E666E-313D-4DE3-9AD6-08D0A70A4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3F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06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6DB"/>
  </w:style>
  <w:style w:type="paragraph" w:styleId="Footer">
    <w:name w:val="footer"/>
    <w:basedOn w:val="Normal"/>
    <w:link w:val="FooterChar"/>
    <w:uiPriority w:val="99"/>
    <w:unhideWhenUsed/>
    <w:rsid w:val="00406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6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8311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10</Pages>
  <Words>2092</Words>
  <Characters>11931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 Miah</dc:creator>
  <cp:keywords/>
  <dc:description/>
  <cp:lastModifiedBy>Mal Miah</cp:lastModifiedBy>
  <cp:revision>9</cp:revision>
  <dcterms:created xsi:type="dcterms:W3CDTF">2019-05-10T18:12:00Z</dcterms:created>
  <dcterms:modified xsi:type="dcterms:W3CDTF">2019-05-10T18:37:00Z</dcterms:modified>
</cp:coreProperties>
</file>