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D9C99" w14:textId="6EEC82E0" w:rsidR="004706DA" w:rsidRPr="000C4BF3" w:rsidRDefault="004706DA" w:rsidP="00E65A01">
      <w:pPr>
        <w:spacing w:line="360" w:lineRule="auto"/>
        <w:jc w:val="center"/>
        <w:rPr>
          <w:rFonts w:ascii="Times New Roman" w:hAnsi="Times New Roman" w:cs="Times New Roman"/>
          <w:sz w:val="52"/>
          <w:szCs w:val="52"/>
        </w:rPr>
      </w:pPr>
      <w:r w:rsidRPr="000C4BF3">
        <w:rPr>
          <w:rFonts w:ascii="Times New Roman" w:hAnsi="Times New Roman" w:cs="Times New Roman"/>
          <w:sz w:val="52"/>
          <w:szCs w:val="52"/>
        </w:rPr>
        <w:t>Rose Nelson - 2100983</w:t>
      </w:r>
    </w:p>
    <w:p w14:paraId="76361CE1" w14:textId="66D1500E" w:rsidR="004706DA" w:rsidRDefault="004706DA" w:rsidP="00E65A01">
      <w:pPr>
        <w:spacing w:line="360" w:lineRule="auto"/>
        <w:rPr>
          <w:rFonts w:ascii="Times New Roman" w:hAnsi="Times New Roman" w:cs="Times New Roman"/>
          <w:color w:val="EE0000"/>
        </w:rPr>
      </w:pPr>
      <w:r w:rsidRPr="000C4BF3">
        <w:rPr>
          <w:rFonts w:ascii="Times New Roman" w:hAnsi="Times New Roman" w:cs="Times New Roman"/>
          <w:sz w:val="28"/>
          <w:szCs w:val="28"/>
        </w:rPr>
        <w:t xml:space="preserve">Link: </w:t>
      </w:r>
      <w:hyperlink r:id="rId7" w:history="1">
        <w:r w:rsidR="008F69DA">
          <w:rPr>
            <w:rStyle w:val="Hyperlink"/>
          </w:rPr>
          <w:t>Presentation.pptx</w:t>
        </w:r>
      </w:hyperlink>
    </w:p>
    <w:p w14:paraId="2854F5C8" w14:textId="6D096E9D" w:rsidR="00E63D19" w:rsidRPr="00E63D19" w:rsidRDefault="00E63D19" w:rsidP="00E65A01">
      <w:pPr>
        <w:spacing w:line="360" w:lineRule="auto"/>
        <w:rPr>
          <w:rFonts w:ascii="Times New Roman" w:hAnsi="Times New Roman" w:cs="Times New Roman"/>
          <w:color w:val="000000" w:themeColor="text1"/>
          <w:sz w:val="28"/>
          <w:szCs w:val="28"/>
        </w:rPr>
      </w:pPr>
      <w:r w:rsidRPr="000C4BF3">
        <w:rPr>
          <w:rFonts w:ascii="Times New Roman" w:hAnsi="Times New Roman" w:cs="Times New Roman"/>
          <w:color w:val="000000" w:themeColor="text1"/>
          <w:sz w:val="28"/>
          <w:szCs w:val="28"/>
        </w:rPr>
        <w:t xml:space="preserve">Script: </w:t>
      </w:r>
    </w:p>
    <w:p w14:paraId="706868B0" w14:textId="6B99D6F3" w:rsidR="00F42CDD" w:rsidRPr="00E802BD" w:rsidRDefault="00F42CDD" w:rsidP="00E65A01">
      <w:pPr>
        <w:spacing w:after="0" w:line="360" w:lineRule="auto"/>
        <w:rPr>
          <w:rFonts w:ascii="Times New Roman" w:hAnsi="Times New Roman" w:cs="Times New Roman"/>
        </w:rPr>
      </w:pPr>
      <w:r w:rsidRPr="00E802BD">
        <w:rPr>
          <w:rFonts w:ascii="Times New Roman" w:hAnsi="Times New Roman" w:cs="Times New Roman"/>
        </w:rPr>
        <w:t xml:space="preserve">Slide </w:t>
      </w:r>
      <w:r w:rsidR="00E63D19" w:rsidRPr="00E802BD">
        <w:rPr>
          <w:rFonts w:ascii="Times New Roman" w:hAnsi="Times New Roman" w:cs="Times New Roman"/>
        </w:rPr>
        <w:t>1: Opening</w:t>
      </w:r>
      <w:r w:rsidRPr="00E802BD">
        <w:rPr>
          <w:rFonts w:ascii="Times New Roman" w:hAnsi="Times New Roman" w:cs="Times New Roman"/>
        </w:rPr>
        <w:t xml:space="preserve"> Slide</w:t>
      </w:r>
    </w:p>
    <w:p w14:paraId="39616474" w14:textId="77777777" w:rsidR="00F42CDD" w:rsidRPr="00E802BD" w:rsidRDefault="00F42CDD" w:rsidP="00E65A01">
      <w:pPr>
        <w:spacing w:after="0" w:line="360" w:lineRule="auto"/>
        <w:rPr>
          <w:rFonts w:ascii="Times New Roman" w:hAnsi="Times New Roman" w:cs="Times New Roman"/>
        </w:rPr>
      </w:pPr>
    </w:p>
    <w:p w14:paraId="71301FF2" w14:textId="77777777" w:rsidR="00E63D19" w:rsidRPr="00E802BD" w:rsidRDefault="00F42CDD" w:rsidP="00E65A01">
      <w:pPr>
        <w:spacing w:after="0" w:line="360" w:lineRule="auto"/>
        <w:rPr>
          <w:rFonts w:ascii="Times New Roman" w:hAnsi="Times New Roman" w:cs="Times New Roman"/>
        </w:rPr>
      </w:pPr>
      <w:r w:rsidRPr="002F5B7F">
        <w:rPr>
          <w:rFonts w:ascii="Times New Roman" w:hAnsi="Times New Roman" w:cs="Times New Roman"/>
          <w:sz w:val="28"/>
          <w:szCs w:val="28"/>
        </w:rPr>
        <w:t xml:space="preserve">Slide 2: </w:t>
      </w:r>
      <w:r w:rsidR="00E63D19" w:rsidRPr="00E802BD">
        <w:rPr>
          <w:rFonts w:ascii="Times New Roman" w:hAnsi="Times New Roman" w:cs="Times New Roman"/>
        </w:rPr>
        <w:t>Introducing my chosen business:</w:t>
      </w:r>
    </w:p>
    <w:p w14:paraId="63477406" w14:textId="038C22A3" w:rsidR="00F42CDD" w:rsidRPr="00E802BD" w:rsidRDefault="00F42CDD" w:rsidP="00E65A01">
      <w:pPr>
        <w:spacing w:after="0" w:line="360" w:lineRule="auto"/>
        <w:rPr>
          <w:rFonts w:ascii="Times New Roman" w:hAnsi="Times New Roman" w:cs="Times New Roman"/>
        </w:rPr>
      </w:pPr>
      <w:r w:rsidRPr="00E802BD">
        <w:rPr>
          <w:rFonts w:ascii="Times New Roman" w:hAnsi="Times New Roman" w:cs="Times New Roman"/>
        </w:rPr>
        <w:t>The business I have chosen to talk about</w:t>
      </w:r>
      <w:r w:rsidR="00840E46">
        <w:rPr>
          <w:rFonts w:ascii="Times New Roman" w:hAnsi="Times New Roman" w:cs="Times New Roman"/>
        </w:rPr>
        <w:t xml:space="preserve"> is</w:t>
      </w:r>
      <w:r w:rsidRPr="00E802BD">
        <w:rPr>
          <w:rFonts w:ascii="Times New Roman" w:hAnsi="Times New Roman" w:cs="Times New Roman"/>
        </w:rPr>
        <w:t xml:space="preserve"> my own business, </w:t>
      </w:r>
      <w:proofErr w:type="spellStart"/>
      <w:r w:rsidRPr="00E802BD">
        <w:rPr>
          <w:rFonts w:ascii="Times New Roman" w:hAnsi="Times New Roman" w:cs="Times New Roman"/>
        </w:rPr>
        <w:t>Coed</w:t>
      </w:r>
      <w:proofErr w:type="spellEnd"/>
      <w:r w:rsidRPr="00E802BD">
        <w:rPr>
          <w:rFonts w:ascii="Times New Roman" w:hAnsi="Times New Roman" w:cs="Times New Roman"/>
        </w:rPr>
        <w:t xml:space="preserve"> Celtaidd</w:t>
      </w:r>
      <w:r w:rsidR="00840E46">
        <w:rPr>
          <w:rFonts w:ascii="Times New Roman" w:hAnsi="Times New Roman" w:cs="Times New Roman"/>
        </w:rPr>
        <w:t>.</w:t>
      </w:r>
      <w:r w:rsidRPr="00E802BD">
        <w:rPr>
          <w:rFonts w:ascii="Times New Roman" w:hAnsi="Times New Roman" w:cs="Times New Roman"/>
        </w:rPr>
        <w:t xml:space="preserve"> </w:t>
      </w:r>
      <w:r w:rsidR="00840E46">
        <w:rPr>
          <w:rFonts w:ascii="Times New Roman" w:hAnsi="Times New Roman" w:cs="Times New Roman"/>
        </w:rPr>
        <w:t>W</w:t>
      </w:r>
      <w:r w:rsidRPr="00E802BD">
        <w:rPr>
          <w:rFonts w:ascii="Times New Roman" w:hAnsi="Times New Roman" w:cs="Times New Roman"/>
        </w:rPr>
        <w:t>hich is a Landscaping</w:t>
      </w:r>
      <w:r w:rsidR="00840E46">
        <w:rPr>
          <w:rFonts w:ascii="Times New Roman" w:hAnsi="Times New Roman" w:cs="Times New Roman"/>
        </w:rPr>
        <w:t>, tree and gardening</w:t>
      </w:r>
      <w:r w:rsidRPr="00E802BD">
        <w:rPr>
          <w:rFonts w:ascii="Times New Roman" w:hAnsi="Times New Roman" w:cs="Times New Roman"/>
        </w:rPr>
        <w:t xml:space="preserve"> company based in South Wales covering Carmarthenshire and parts of Ceredigion and Pembrokeshire.</w:t>
      </w:r>
      <w:r w:rsidR="00840E46">
        <w:rPr>
          <w:rFonts w:ascii="Times New Roman" w:hAnsi="Times New Roman" w:cs="Times New Roman"/>
        </w:rPr>
        <w:t xml:space="preserve"> We offer a broad range of landscaping solutions, tree removal and pruning, as well as general </w:t>
      </w:r>
      <w:r w:rsidR="003E2462">
        <w:rPr>
          <w:rFonts w:ascii="Times New Roman" w:hAnsi="Times New Roman" w:cs="Times New Roman"/>
        </w:rPr>
        <w:t>maintenance</w:t>
      </w:r>
      <w:r w:rsidR="00840E46">
        <w:rPr>
          <w:rFonts w:ascii="Times New Roman" w:hAnsi="Times New Roman" w:cs="Times New Roman"/>
        </w:rPr>
        <w:t xml:space="preserve"> on gardens. For both commercial and domestical clients.</w:t>
      </w:r>
      <w:r w:rsidRPr="00E802BD">
        <w:rPr>
          <w:rFonts w:ascii="Times New Roman" w:hAnsi="Times New Roman" w:cs="Times New Roman"/>
        </w:rPr>
        <w:t xml:space="preserve"> Our business is run by </w:t>
      </w:r>
      <w:r w:rsidR="00840E46" w:rsidRPr="00E802BD">
        <w:rPr>
          <w:rFonts w:ascii="Times New Roman" w:hAnsi="Times New Roman" w:cs="Times New Roman"/>
        </w:rPr>
        <w:t xml:space="preserve">my husband and </w:t>
      </w:r>
      <w:r w:rsidR="00840E46">
        <w:rPr>
          <w:rFonts w:ascii="Times New Roman" w:hAnsi="Times New Roman" w:cs="Times New Roman"/>
        </w:rPr>
        <w:t>I; we are currently set up</w:t>
      </w:r>
      <w:r w:rsidRPr="00E802BD">
        <w:rPr>
          <w:rFonts w:ascii="Times New Roman" w:hAnsi="Times New Roman" w:cs="Times New Roman"/>
        </w:rPr>
        <w:t xml:space="preserve"> as partnership structure.</w:t>
      </w:r>
      <w:r w:rsidR="00840E46">
        <w:rPr>
          <w:rFonts w:ascii="Times New Roman" w:hAnsi="Times New Roman" w:cs="Times New Roman"/>
        </w:rPr>
        <w:t xml:space="preserve"> Just to give some context of the business, my husband takes on the day-to-day tasks within the business, such as running jobs and maintaining equipment and leading our team on site. Whereas I have taken a more administrative role to fit around our family lifestyle. This involves me doing invoices, bookkeeping, talking with suppliers and giving estimates. (</w:t>
      </w:r>
      <w:r w:rsidR="00B64954" w:rsidRPr="00B64954">
        <w:rPr>
          <w:rFonts w:ascii="Times New Roman" w:hAnsi="Times New Roman" w:cs="Times New Roman"/>
          <w:color w:val="000000" w:themeColor="text1"/>
        </w:rPr>
        <w:t>Nelson, 2026)</w:t>
      </w:r>
      <w:r w:rsidR="00B64954">
        <w:rPr>
          <w:rFonts w:ascii="Times New Roman" w:hAnsi="Times New Roman" w:cs="Times New Roman"/>
          <w:color w:val="000000" w:themeColor="text1"/>
        </w:rPr>
        <w:t>.</w:t>
      </w:r>
    </w:p>
    <w:p w14:paraId="31196716" w14:textId="77777777" w:rsidR="00F42CDD" w:rsidRPr="00E802BD" w:rsidRDefault="00F42CDD" w:rsidP="00E65A01">
      <w:pPr>
        <w:spacing w:after="0" w:line="360" w:lineRule="auto"/>
        <w:rPr>
          <w:rFonts w:ascii="Times New Roman" w:hAnsi="Times New Roman" w:cs="Times New Roman"/>
        </w:rPr>
      </w:pPr>
    </w:p>
    <w:p w14:paraId="13A3EEBE" w14:textId="4F8146C6" w:rsidR="00214C65" w:rsidRPr="00E802BD" w:rsidRDefault="00F42CDD" w:rsidP="00E65A01">
      <w:pPr>
        <w:spacing w:after="0" w:line="360" w:lineRule="auto"/>
        <w:rPr>
          <w:rFonts w:ascii="Times New Roman" w:hAnsi="Times New Roman" w:cs="Times New Roman"/>
        </w:rPr>
      </w:pPr>
      <w:r w:rsidRPr="002F5B7F">
        <w:rPr>
          <w:rFonts w:ascii="Times New Roman" w:hAnsi="Times New Roman" w:cs="Times New Roman"/>
          <w:sz w:val="28"/>
          <w:szCs w:val="28"/>
        </w:rPr>
        <w:t xml:space="preserve">Slide 3: </w:t>
      </w:r>
      <w:r w:rsidR="00214C65" w:rsidRPr="00E802BD">
        <w:rPr>
          <w:rFonts w:ascii="Times New Roman" w:hAnsi="Times New Roman" w:cs="Times New Roman"/>
        </w:rPr>
        <w:t xml:space="preserve">Strategic Approach – How does the company approach </w:t>
      </w:r>
      <w:r w:rsidR="00214C65" w:rsidRPr="00E802BD">
        <w:rPr>
          <w:rFonts w:ascii="Times New Roman" w:hAnsi="Times New Roman" w:cs="Times New Roman"/>
          <w:color w:val="000000" w:themeColor="text1"/>
        </w:rPr>
        <w:t>strategy and decision-making?</w:t>
      </w:r>
    </w:p>
    <w:p w14:paraId="63EF970D" w14:textId="77777777" w:rsidR="00E63D19" w:rsidRDefault="00E63D19" w:rsidP="00E65A01">
      <w:pPr>
        <w:spacing w:after="0" w:line="360" w:lineRule="auto"/>
        <w:rPr>
          <w:rFonts w:ascii="Times New Roman" w:hAnsi="Times New Roman" w:cs="Times New Roman"/>
          <w:sz w:val="20"/>
          <w:szCs w:val="20"/>
        </w:rPr>
      </w:pPr>
    </w:p>
    <w:p w14:paraId="7712C346" w14:textId="62FDB2ED" w:rsidR="00E802BD" w:rsidRPr="00E802BD" w:rsidRDefault="00E802BD" w:rsidP="00E65A01">
      <w:pPr>
        <w:spacing w:after="0" w:line="360" w:lineRule="auto"/>
        <w:rPr>
          <w:rFonts w:ascii="Times New Roman" w:hAnsi="Times New Roman" w:cs="Times New Roman"/>
        </w:rPr>
      </w:pPr>
      <w:r w:rsidRPr="00E802BD">
        <w:rPr>
          <w:rFonts w:ascii="Times New Roman" w:hAnsi="Times New Roman" w:cs="Times New Roman"/>
        </w:rPr>
        <w:t xml:space="preserve">The long-term vision for the organisation is to become self-sustainable and supporting our </w:t>
      </w:r>
      <w:r w:rsidR="00840E46">
        <w:rPr>
          <w:rFonts w:ascii="Times New Roman" w:hAnsi="Times New Roman" w:cs="Times New Roman"/>
        </w:rPr>
        <w:t>family, whilst at the same time providing a quality service to local businesses and homeowners</w:t>
      </w:r>
      <w:r w:rsidRPr="00E802BD">
        <w:rPr>
          <w:rFonts w:ascii="Times New Roman" w:hAnsi="Times New Roman" w:cs="Times New Roman"/>
        </w:rPr>
        <w:t xml:space="preserve">. As a company </w:t>
      </w:r>
      <w:r w:rsidR="00840E46">
        <w:rPr>
          <w:rFonts w:ascii="Times New Roman" w:hAnsi="Times New Roman" w:cs="Times New Roman"/>
        </w:rPr>
        <w:t xml:space="preserve">in the outdoor </w:t>
      </w:r>
      <w:r w:rsidR="0074542D">
        <w:rPr>
          <w:rFonts w:ascii="Times New Roman" w:hAnsi="Times New Roman" w:cs="Times New Roman"/>
        </w:rPr>
        <w:t>sector,</w:t>
      </w:r>
      <w:r w:rsidR="00840E46">
        <w:rPr>
          <w:rFonts w:ascii="Times New Roman" w:hAnsi="Times New Roman" w:cs="Times New Roman"/>
        </w:rPr>
        <w:t xml:space="preserve"> </w:t>
      </w:r>
      <w:r w:rsidRPr="00E802BD">
        <w:rPr>
          <w:rFonts w:ascii="Times New Roman" w:hAnsi="Times New Roman" w:cs="Times New Roman"/>
        </w:rPr>
        <w:t>we use a combination of leadership strategies in planning and marketing with communication needing to be clear to deliver a service. Strategy is delivered through a top-down approach to senior management. (Prakash, 2022</w:t>
      </w:r>
      <w:r w:rsidR="002F5B7F" w:rsidRPr="00E802BD">
        <w:rPr>
          <w:rFonts w:ascii="Times New Roman" w:hAnsi="Times New Roman" w:cs="Times New Roman"/>
        </w:rPr>
        <w:t>) teaches</w:t>
      </w:r>
      <w:r w:rsidRPr="00E802BD">
        <w:rPr>
          <w:rFonts w:ascii="Times New Roman" w:hAnsi="Times New Roman" w:cs="Times New Roman"/>
        </w:rPr>
        <w:t xml:space="preserve"> us that analytics must be aligned with business aims to manage performance. We must follow a flexible strategy process as our work is based on customer and seasonal demand, competition, financial performance and ultimately our business goals. </w:t>
      </w:r>
      <w:r w:rsidRPr="00E802BD">
        <w:rPr>
          <w:rFonts w:ascii="Times New Roman" w:hAnsi="Times New Roman" w:cs="Times New Roman"/>
          <w:lang w:val="en-US"/>
        </w:rPr>
        <w:t>(Najjar and Qandeel, 2025</w:t>
      </w:r>
      <w:r w:rsidR="002F5B7F" w:rsidRPr="00E802BD">
        <w:rPr>
          <w:rFonts w:ascii="Times New Roman" w:hAnsi="Times New Roman" w:cs="Times New Roman"/>
          <w:lang w:val="en-US"/>
        </w:rPr>
        <w:t>) also</w:t>
      </w:r>
      <w:r w:rsidRPr="00E802BD">
        <w:rPr>
          <w:rFonts w:ascii="Times New Roman" w:hAnsi="Times New Roman" w:cs="Times New Roman"/>
          <w:lang w:val="en-US"/>
        </w:rPr>
        <w:t xml:space="preserve"> talk about operational strategy to see challenges posed in a rapidly changing market. One very real change was the pandemics which changed supply and demand significantly in the landscaping industry. </w:t>
      </w:r>
      <w:r w:rsidRPr="00E802BD">
        <w:rPr>
          <w:rFonts w:ascii="Times New Roman" w:hAnsi="Times New Roman" w:cs="Times New Roman"/>
        </w:rPr>
        <w:t xml:space="preserve">To meet strategic priorities, we analyse </w:t>
      </w:r>
      <w:r w:rsidRPr="00E802BD">
        <w:rPr>
          <w:rFonts w:ascii="Times New Roman" w:hAnsi="Times New Roman" w:cs="Times New Roman"/>
        </w:rPr>
        <w:lastRenderedPageBreak/>
        <w:t xml:space="preserve">quality of service, growth in new areas and investments in training and equipment. (Tvedt and Lunnan,2025) recognise the importance of flexible strategy in small businesses to stay agile. As a small business we also follow an operational strategy that focusses on how the business will run day to day with equipment load outs, who will be present on the job and how to maintain safety effectively whilst getting the job done to the highest possible standard. For our strategic alignment to meet external pressures from clients, our staff must have training in areas like chainsaws in order meet demand and reach greater profits. The more complex a job, the greater the profit. Because of this we need to promote an adaptable leadership approach to be flexible enough to move with the industry. </w:t>
      </w:r>
    </w:p>
    <w:p w14:paraId="4F3427FE" w14:textId="7F3F25D0" w:rsidR="00F42CDD" w:rsidRPr="00E63D19" w:rsidRDefault="009520F8" w:rsidP="00E65A01">
      <w:pPr>
        <w:spacing w:after="0" w:line="360" w:lineRule="auto"/>
        <w:rPr>
          <w:rFonts w:ascii="Times New Roman" w:hAnsi="Times New Roman" w:cs="Times New Roman"/>
          <w:color w:val="000000" w:themeColor="text1"/>
          <w:sz w:val="20"/>
          <w:szCs w:val="20"/>
        </w:rPr>
      </w:pPr>
      <w:r>
        <w:rPr>
          <w:rFonts w:ascii="Times New Roman" w:hAnsi="Times New Roman" w:cs="Times New Roman"/>
          <w:sz w:val="20"/>
          <w:szCs w:val="20"/>
        </w:rPr>
        <w:t xml:space="preserve">  </w:t>
      </w:r>
    </w:p>
    <w:p w14:paraId="3E154DD4" w14:textId="7157736F" w:rsidR="00214C65" w:rsidRPr="002F5B7F" w:rsidRDefault="00F42CDD" w:rsidP="00E65A01">
      <w:pPr>
        <w:spacing w:after="0" w:line="360" w:lineRule="auto"/>
        <w:rPr>
          <w:rFonts w:ascii="Times New Roman" w:hAnsi="Times New Roman" w:cs="Times New Roman"/>
          <w:color w:val="000000" w:themeColor="text1"/>
        </w:rPr>
      </w:pPr>
      <w:r w:rsidRPr="002F5B7F">
        <w:rPr>
          <w:rFonts w:ascii="Times New Roman" w:hAnsi="Times New Roman" w:cs="Times New Roman"/>
          <w:color w:val="000000" w:themeColor="text1"/>
          <w:sz w:val="28"/>
          <w:szCs w:val="28"/>
        </w:rPr>
        <w:t>Slide4:</w:t>
      </w:r>
      <w:r w:rsidR="00E63D19" w:rsidRPr="002F5B7F">
        <w:rPr>
          <w:rFonts w:ascii="Times New Roman" w:hAnsi="Times New Roman" w:cs="Times New Roman"/>
          <w:color w:val="000000" w:themeColor="text1"/>
          <w:sz w:val="28"/>
          <w:szCs w:val="28"/>
        </w:rPr>
        <w:t xml:space="preserve"> </w:t>
      </w:r>
      <w:r w:rsidR="00214C65" w:rsidRPr="002F5B7F">
        <w:rPr>
          <w:rFonts w:ascii="Times New Roman" w:hAnsi="Times New Roman" w:cs="Times New Roman"/>
          <w:color w:val="000000" w:themeColor="text1"/>
        </w:rPr>
        <w:t>Organisation &amp; Management – What are its methods and structures for managing people and operations?</w:t>
      </w:r>
    </w:p>
    <w:p w14:paraId="701A5AAB" w14:textId="77777777" w:rsidR="00214C65" w:rsidRPr="002F5B7F" w:rsidRDefault="00214C65" w:rsidP="00E65A01">
      <w:pPr>
        <w:spacing w:after="0" w:line="360" w:lineRule="auto"/>
        <w:rPr>
          <w:rFonts w:ascii="Times New Roman" w:hAnsi="Times New Roman" w:cs="Times New Roman"/>
        </w:rPr>
      </w:pPr>
    </w:p>
    <w:p w14:paraId="627288D2" w14:textId="536C39F0" w:rsidR="002F5B7F" w:rsidRPr="002F5B7F" w:rsidRDefault="002F5B7F" w:rsidP="00E65A01">
      <w:pPr>
        <w:spacing w:after="0" w:line="360" w:lineRule="auto"/>
        <w:rPr>
          <w:rFonts w:ascii="Times New Roman" w:hAnsi="Times New Roman" w:cs="Times New Roman"/>
        </w:rPr>
      </w:pPr>
      <w:r w:rsidRPr="002F5B7F">
        <w:rPr>
          <w:rFonts w:ascii="Times New Roman" w:hAnsi="Times New Roman" w:cs="Times New Roman"/>
        </w:rPr>
        <w:t xml:space="preserve">Our business follows a flat structure with few levels of management. This is because it is easier to have all employees adapt to the jobs we undertake. (Webb, 2023) describes flat organisational structures as being more beneficial for staff wellbeing through encouraged decision making. This is more useful as we have a smaller operation than large organisation. This makes it easier for us to evaluate our team allocating clear roles and responsibilities to ensure everyone takes accountability on site. On certain jobs, Tristan will lead the team and on days when he is not present, we allocate a team member depending on the type of job undertaken, working on the strength of that individual. All members of the team are trained up to the same standard to undertake roles that require little risk. When an opportunity to progress presents, itself we take the opportunity to train and develop skills through chainsaw courses as well as government funded skills. With these types of roles, the risk is increased and therefore higher health and safety is required for us and for our clients and training is a necessity. Work is planned weekly as we need moveability when clients cancel or people are unable to work. It also allows us to manage resources better like how many vehicles will be present and how to account for this at a site. For our business to be successful we need to support our workers. We do this by paying our workers significantly higher than daily minimum wage earners, the chance to undertake courses in horticulture and chainsaw tickets which are beneficial to gain higher wages for more complex jobs. These are all intrinsic motivations that we can provide as providing extrinsic motivators are more difficult as work can be uncertain and depends on demand. (Morris, et al., 2022) emphasises the difference between intrinsic motivation and extrinsic motivation as not all actions are driven by external </w:t>
      </w:r>
      <w:r w:rsidRPr="002F5B7F">
        <w:rPr>
          <w:rFonts w:ascii="Times New Roman" w:hAnsi="Times New Roman" w:cs="Times New Roman"/>
        </w:rPr>
        <w:lastRenderedPageBreak/>
        <w:t>stimuli. Another faculty used in our operations is to be effectively using simple analysis like SWOT and PESTLE to see the strengths and weaknesses in our business plans and individual jobs. It also helps us to manage feedback from customers and target areas of potential threats or even legal problems like insurance. (</w:t>
      </w:r>
      <w:proofErr w:type="spellStart"/>
      <w:r w:rsidRPr="002F5B7F">
        <w:rPr>
          <w:rFonts w:ascii="Times New Roman" w:hAnsi="Times New Roman" w:cs="Times New Roman"/>
        </w:rPr>
        <w:t>Sebbag</w:t>
      </w:r>
      <w:proofErr w:type="spellEnd"/>
      <w:r w:rsidRPr="002F5B7F">
        <w:rPr>
          <w:rFonts w:ascii="Times New Roman" w:hAnsi="Times New Roman" w:cs="Times New Roman"/>
          <w:lang w:val="en-US"/>
        </w:rPr>
        <w:t>, T.S., 2024) demonstrates how the limitations of a business can be used in ensuring the effectiveness of the services businesses provides.</w:t>
      </w:r>
    </w:p>
    <w:p w14:paraId="53A55B3E" w14:textId="77777777" w:rsidR="00F42CDD" w:rsidRPr="00E63D19" w:rsidRDefault="00F42CDD" w:rsidP="00E65A01">
      <w:pPr>
        <w:spacing w:after="0" w:line="360" w:lineRule="auto"/>
        <w:rPr>
          <w:rFonts w:ascii="Times New Roman" w:hAnsi="Times New Roman" w:cs="Times New Roman"/>
          <w:color w:val="000000" w:themeColor="text1"/>
          <w:sz w:val="20"/>
          <w:szCs w:val="20"/>
        </w:rPr>
      </w:pPr>
    </w:p>
    <w:p w14:paraId="1543B480" w14:textId="06858C13" w:rsidR="00214C65" w:rsidRPr="002F5B7F" w:rsidRDefault="00F42CDD" w:rsidP="00E65A01">
      <w:pPr>
        <w:spacing w:after="0" w:line="360" w:lineRule="auto"/>
        <w:rPr>
          <w:rFonts w:ascii="Times New Roman" w:hAnsi="Times New Roman" w:cs="Times New Roman"/>
          <w:color w:val="000000" w:themeColor="text1"/>
        </w:rPr>
      </w:pPr>
      <w:r w:rsidRPr="002F5B7F">
        <w:rPr>
          <w:rFonts w:ascii="Times New Roman" w:hAnsi="Times New Roman" w:cs="Times New Roman"/>
          <w:color w:val="000000" w:themeColor="text1"/>
        </w:rPr>
        <w:t xml:space="preserve">Slide 5: </w:t>
      </w:r>
      <w:r w:rsidR="00214C65" w:rsidRPr="002F5B7F">
        <w:rPr>
          <w:rFonts w:ascii="Times New Roman" w:hAnsi="Times New Roman" w:cs="Times New Roman"/>
          <w:color w:val="000000" w:themeColor="text1"/>
        </w:rPr>
        <w:t>Sustainable Leadership – How sustainable is the business, and what leadership practices support this?</w:t>
      </w:r>
    </w:p>
    <w:p w14:paraId="7C753BD8" w14:textId="77777777" w:rsidR="002F5B7F" w:rsidRPr="002F5B7F" w:rsidRDefault="002F5B7F" w:rsidP="00E65A01">
      <w:pPr>
        <w:spacing w:after="0" w:line="360" w:lineRule="auto"/>
        <w:rPr>
          <w:rFonts w:ascii="Times New Roman" w:hAnsi="Times New Roman" w:cs="Times New Roman"/>
        </w:rPr>
      </w:pPr>
      <w:r w:rsidRPr="002F5B7F">
        <w:rPr>
          <w:rFonts w:ascii="Times New Roman" w:hAnsi="Times New Roman" w:cs="Times New Roman"/>
        </w:rPr>
        <w:t xml:space="preserve">Our business tries to meet ESG targets using sustainable or biodegradable materials in our work and avoid materials that will end up in landfill. We take pride in our client base, keeping it small and manageable to meet satisfactory needs. </w:t>
      </w:r>
    </w:p>
    <w:p w14:paraId="3D44381F" w14:textId="565D9D82" w:rsidR="000C4BF3" w:rsidRDefault="002F5B7F" w:rsidP="00E65A01">
      <w:pPr>
        <w:spacing w:after="0" w:line="360" w:lineRule="auto"/>
        <w:rPr>
          <w:rFonts w:ascii="Times New Roman" w:hAnsi="Times New Roman" w:cs="Times New Roman"/>
        </w:rPr>
      </w:pPr>
      <w:r w:rsidRPr="002F5B7F">
        <w:rPr>
          <w:rFonts w:ascii="Times New Roman" w:hAnsi="Times New Roman" w:cs="Times New Roman"/>
        </w:rPr>
        <w:t xml:space="preserve">We follow an adaptive </w:t>
      </w:r>
      <w:r w:rsidRPr="00BB605E">
        <w:rPr>
          <w:rFonts w:ascii="Times New Roman" w:hAnsi="Times New Roman" w:cs="Times New Roman"/>
          <w:color w:val="000000" w:themeColor="text1"/>
        </w:rPr>
        <w:t>leadership structure to meet changing conditions, keep services reliable and keep staff motivated. (</w:t>
      </w:r>
      <w:hyperlink r:id="rId8" w:history="1">
        <w:r w:rsidRPr="00BB605E">
          <w:rPr>
            <w:rStyle w:val="Hyperlink"/>
            <w:rFonts w:ascii="Times New Roman" w:hAnsi="Times New Roman" w:cs="Times New Roman"/>
            <w:color w:val="000000" w:themeColor="text1"/>
            <w:u w:val="none"/>
          </w:rPr>
          <w:t>Govindarajan</w:t>
        </w:r>
      </w:hyperlink>
      <w:r w:rsidRPr="00BB605E">
        <w:rPr>
          <w:rFonts w:ascii="Times New Roman" w:hAnsi="Times New Roman" w:cs="Times New Roman"/>
          <w:color w:val="000000" w:themeColor="text1"/>
        </w:rPr>
        <w:t>, 2016</w:t>
      </w:r>
      <w:r w:rsidRPr="002F5B7F">
        <w:rPr>
          <w:rFonts w:ascii="Times New Roman" w:hAnsi="Times New Roman" w:cs="Times New Roman"/>
        </w:rPr>
        <w:t xml:space="preserve">) explains that adaptive leadership is the process of anticipating change and making decisions to move with it. One way in which we do this is by following the weather. When conditions change, so do we. As the work is tailored to seasons, we adjust accordingly to maintain income all year round. We encourage the use of car sharing to save on fuel meeting sustainable goals. As the business grows our target for 2026 is to build our branding to provide more long-term stability for our workers. We can meet this in different ways through using local businesses to do embroidery and vehicle wrapping and sourcing materials close to the jobsite. We have built up relationships with local businesses to provide materials to support out business in larger scale jobs that require heavy machinery and when possible, do the work by hand rather than outsourcing help. </w:t>
      </w:r>
    </w:p>
    <w:p w14:paraId="40CBD9BC" w14:textId="77777777" w:rsidR="00E65A01" w:rsidRPr="00E65A01" w:rsidRDefault="00E65A01" w:rsidP="00E65A01">
      <w:pPr>
        <w:spacing w:after="0" w:line="360" w:lineRule="auto"/>
        <w:rPr>
          <w:rFonts w:ascii="Times New Roman" w:hAnsi="Times New Roman" w:cs="Times New Roman"/>
        </w:rPr>
      </w:pPr>
    </w:p>
    <w:p w14:paraId="6A11259F" w14:textId="45B04EE3" w:rsidR="00E65A01" w:rsidRPr="00E65A01" w:rsidRDefault="00E65A01" w:rsidP="00E65A01">
      <w:pPr>
        <w:spacing w:line="360" w:lineRule="auto"/>
        <w:rPr>
          <w:rFonts w:ascii="Times New Roman" w:hAnsi="Times New Roman" w:cs="Times New Roman"/>
        </w:rPr>
      </w:pPr>
      <w:r w:rsidRPr="00E65A01">
        <w:rPr>
          <w:rFonts w:ascii="Times New Roman" w:hAnsi="Times New Roman" w:cs="Times New Roman"/>
        </w:rPr>
        <w:t>Word Count:1067</w:t>
      </w:r>
    </w:p>
    <w:p w14:paraId="690480A1" w14:textId="77777777" w:rsidR="006734CF" w:rsidRPr="00E65A01" w:rsidRDefault="004706DA" w:rsidP="00E65A01">
      <w:pPr>
        <w:spacing w:line="360" w:lineRule="auto"/>
        <w:rPr>
          <w:rFonts w:ascii="Times New Roman" w:eastAsia="Times New Roman" w:hAnsi="Times New Roman" w:cs="Times New Roman"/>
          <w:color w:val="000000" w:themeColor="text1"/>
          <w:kern w:val="0"/>
          <w:bdr w:val="single" w:sz="2" w:space="0" w:color="E5E7EB" w:frame="1"/>
          <w:lang w:eastAsia="en-GB"/>
          <w14:ligatures w14:val="none"/>
        </w:rPr>
      </w:pPr>
      <w:r w:rsidRPr="00E65A01">
        <w:rPr>
          <w:rFonts w:ascii="Times New Roman" w:hAnsi="Times New Roman" w:cs="Times New Roman"/>
          <w:color w:val="000000" w:themeColor="text1"/>
          <w:sz w:val="52"/>
          <w:szCs w:val="52"/>
        </w:rPr>
        <w:t>Reference List:</w:t>
      </w:r>
    </w:p>
    <w:p w14:paraId="413DD74D" w14:textId="77777777" w:rsidR="006734CF" w:rsidRDefault="006734CF" w:rsidP="00E65A01">
      <w:pPr>
        <w:spacing w:line="360" w:lineRule="auto"/>
        <w:rPr>
          <w:rFonts w:ascii="Times New Roman" w:eastAsia="Times New Roman" w:hAnsi="Times New Roman" w:cs="Times New Roman"/>
          <w:color w:val="000000"/>
          <w:kern w:val="0"/>
          <w:bdr w:val="single" w:sz="2" w:space="0" w:color="E5E7EB" w:frame="1"/>
          <w:lang w:eastAsia="en-GB"/>
          <w14:ligatures w14:val="none"/>
        </w:rPr>
      </w:pPr>
    </w:p>
    <w:p w14:paraId="0B822247" w14:textId="2E77F57A" w:rsidR="006734CF" w:rsidRDefault="006734CF" w:rsidP="00E65A01">
      <w:pPr>
        <w:pStyle w:val="NormalWeb"/>
        <w:spacing w:before="0" w:beforeAutospacing="0" w:after="0" w:afterAutospacing="0" w:line="360" w:lineRule="auto"/>
        <w:ind w:left="720" w:hanging="720"/>
        <w:rPr>
          <w:color w:val="000000"/>
        </w:rPr>
      </w:pPr>
      <w:r>
        <w:rPr>
          <w:color w:val="000000"/>
        </w:rPr>
        <w:t>Al Najjar, A. S., &amp; Qandeel, M. S. (2025). Operational strategy, capabilities, and successfully accomplishing business strategy.</w:t>
      </w:r>
      <w:r>
        <w:rPr>
          <w:rStyle w:val="apple-converted-space"/>
          <w:rFonts w:eastAsiaTheme="majorEastAsia"/>
          <w:color w:val="000000"/>
        </w:rPr>
        <w:t> </w:t>
      </w:r>
      <w:r>
        <w:rPr>
          <w:i/>
          <w:iCs/>
          <w:color w:val="000000"/>
        </w:rPr>
        <w:t>Journal of Applied Research in Technology &amp; Engineering</w:t>
      </w:r>
      <w:r>
        <w:rPr>
          <w:color w:val="000000"/>
        </w:rPr>
        <w:t>,</w:t>
      </w:r>
      <w:r>
        <w:rPr>
          <w:rStyle w:val="apple-converted-space"/>
          <w:rFonts w:eastAsiaTheme="majorEastAsia"/>
          <w:color w:val="000000"/>
        </w:rPr>
        <w:t> </w:t>
      </w:r>
      <w:r>
        <w:rPr>
          <w:i/>
          <w:iCs/>
          <w:color w:val="000000"/>
        </w:rPr>
        <w:t>6</w:t>
      </w:r>
      <w:r>
        <w:rPr>
          <w:color w:val="000000"/>
        </w:rPr>
        <w:t xml:space="preserve">(1), 1–11. </w:t>
      </w:r>
      <w:hyperlink r:id="rId9" w:history="1">
        <w:r w:rsidRPr="001E4349">
          <w:rPr>
            <w:rStyle w:val="Hyperlink"/>
          </w:rPr>
          <w:t>https://doi.org/10.4995/jarte.2025.20708</w:t>
        </w:r>
      </w:hyperlink>
    </w:p>
    <w:p w14:paraId="663910FE" w14:textId="77777777" w:rsidR="006734CF" w:rsidRDefault="006734CF" w:rsidP="00E65A01">
      <w:pPr>
        <w:pStyle w:val="NormalWeb"/>
        <w:spacing w:before="0" w:beforeAutospacing="0" w:after="0" w:afterAutospacing="0" w:line="360" w:lineRule="auto"/>
        <w:ind w:left="720" w:hanging="720"/>
        <w:rPr>
          <w:color w:val="000000"/>
        </w:rPr>
      </w:pPr>
    </w:p>
    <w:p w14:paraId="3D66D894" w14:textId="1AB7B187" w:rsidR="006734CF" w:rsidRDefault="006734CF" w:rsidP="00E65A01">
      <w:pPr>
        <w:pStyle w:val="NormalWeb"/>
        <w:spacing w:before="0" w:beforeAutospacing="0" w:after="0" w:afterAutospacing="0" w:line="360" w:lineRule="auto"/>
        <w:rPr>
          <w:color w:val="000000"/>
        </w:rPr>
      </w:pPr>
      <w:r>
        <w:rPr>
          <w:color w:val="000000"/>
        </w:rPr>
        <w:lastRenderedPageBreak/>
        <w:t>Govindarajan, V. (2016). ADAPTIVE LEADERSHIP 101.</w:t>
      </w:r>
      <w:r>
        <w:rPr>
          <w:rStyle w:val="apple-converted-space"/>
          <w:rFonts w:eastAsiaTheme="majorEastAsia"/>
          <w:color w:val="000000"/>
        </w:rPr>
        <w:t> </w:t>
      </w:r>
      <w:r>
        <w:rPr>
          <w:i/>
          <w:iCs/>
          <w:color w:val="000000"/>
        </w:rPr>
        <w:t>Leader to Leader</w:t>
      </w:r>
      <w:r>
        <w:rPr>
          <w:color w:val="000000"/>
        </w:rPr>
        <w:t>,</w:t>
      </w:r>
      <w:r>
        <w:rPr>
          <w:rStyle w:val="apple-converted-space"/>
          <w:rFonts w:eastAsiaTheme="majorEastAsia"/>
          <w:color w:val="000000"/>
        </w:rPr>
        <w:t> </w:t>
      </w:r>
      <w:r>
        <w:rPr>
          <w:i/>
          <w:iCs/>
          <w:color w:val="000000"/>
        </w:rPr>
        <w:t>2016</w:t>
      </w:r>
      <w:r>
        <w:rPr>
          <w:color w:val="000000"/>
        </w:rPr>
        <w:t xml:space="preserve">(81), 42–46. </w:t>
      </w:r>
      <w:hyperlink r:id="rId10" w:history="1">
        <w:r w:rsidRPr="001E4349">
          <w:rPr>
            <w:rStyle w:val="Hyperlink"/>
          </w:rPr>
          <w:t>https://doi.org/10.1002/ltl.20244</w:t>
        </w:r>
      </w:hyperlink>
    </w:p>
    <w:p w14:paraId="727D8365" w14:textId="77777777" w:rsidR="006734CF" w:rsidRDefault="006734CF" w:rsidP="00E65A01">
      <w:pPr>
        <w:pStyle w:val="NormalWeb"/>
        <w:spacing w:before="0" w:beforeAutospacing="0" w:after="0" w:afterAutospacing="0" w:line="360" w:lineRule="auto"/>
        <w:rPr>
          <w:color w:val="000000"/>
        </w:rPr>
      </w:pPr>
    </w:p>
    <w:p w14:paraId="2D8F80E1" w14:textId="5163CFDA" w:rsidR="006734CF" w:rsidRDefault="006734CF" w:rsidP="00E65A01">
      <w:pPr>
        <w:pStyle w:val="NormalWeb"/>
        <w:spacing w:before="0" w:beforeAutospacing="0" w:after="0" w:afterAutospacing="0" w:line="360" w:lineRule="auto"/>
        <w:ind w:left="720" w:hanging="720"/>
        <w:rPr>
          <w:color w:val="000000"/>
        </w:rPr>
      </w:pPr>
      <w:r>
        <w:rPr>
          <w:color w:val="000000"/>
        </w:rPr>
        <w:t>Ibrahim Abdelhalim Ibrahim, F. (2022). The Role of Small Businesses in Sustainability.</w:t>
      </w:r>
      <w:r>
        <w:rPr>
          <w:rStyle w:val="apple-converted-space"/>
          <w:rFonts w:eastAsiaTheme="majorEastAsia"/>
          <w:color w:val="000000"/>
        </w:rPr>
        <w:t> </w:t>
      </w:r>
      <w:r>
        <w:rPr>
          <w:i/>
          <w:iCs/>
          <w:color w:val="000000"/>
        </w:rPr>
        <w:t>International Journal of Humanities and Language Research</w:t>
      </w:r>
      <w:r>
        <w:rPr>
          <w:color w:val="000000"/>
        </w:rPr>
        <w:t>,</w:t>
      </w:r>
      <w:r>
        <w:rPr>
          <w:rStyle w:val="apple-converted-space"/>
          <w:rFonts w:eastAsiaTheme="majorEastAsia"/>
          <w:color w:val="000000"/>
        </w:rPr>
        <w:t> </w:t>
      </w:r>
      <w:r>
        <w:rPr>
          <w:i/>
          <w:iCs/>
          <w:color w:val="000000"/>
        </w:rPr>
        <w:t>5</w:t>
      </w:r>
      <w:r>
        <w:rPr>
          <w:color w:val="000000"/>
        </w:rPr>
        <w:t xml:space="preserve">(2), 1–12. </w:t>
      </w:r>
      <w:hyperlink r:id="rId11" w:history="1">
        <w:r w:rsidRPr="001E4349">
          <w:rPr>
            <w:rStyle w:val="Hyperlink"/>
          </w:rPr>
          <w:t>https://doi.org/10.21608/ijhlr.2023.215936.1014</w:t>
        </w:r>
      </w:hyperlink>
    </w:p>
    <w:p w14:paraId="65AEBB68" w14:textId="77777777" w:rsidR="006734CF" w:rsidRDefault="006734CF" w:rsidP="00E65A01">
      <w:pPr>
        <w:pStyle w:val="NormalWeb"/>
        <w:spacing w:before="0" w:beforeAutospacing="0" w:after="0" w:afterAutospacing="0" w:line="360" w:lineRule="auto"/>
        <w:ind w:left="720" w:hanging="720"/>
        <w:rPr>
          <w:color w:val="000000"/>
        </w:rPr>
      </w:pPr>
    </w:p>
    <w:p w14:paraId="75500CC7" w14:textId="3293F883" w:rsidR="006734CF" w:rsidRDefault="006734CF" w:rsidP="00E65A01">
      <w:pPr>
        <w:pStyle w:val="NormalWeb"/>
        <w:spacing w:before="0" w:beforeAutospacing="0" w:after="0" w:afterAutospacing="0" w:line="360" w:lineRule="auto"/>
        <w:ind w:left="720" w:hanging="720"/>
        <w:rPr>
          <w:color w:val="000000"/>
        </w:rPr>
      </w:pPr>
      <w:proofErr w:type="spellStart"/>
      <w:r>
        <w:rPr>
          <w:color w:val="000000"/>
        </w:rPr>
        <w:t>Mavlutova</w:t>
      </w:r>
      <w:proofErr w:type="spellEnd"/>
      <w:r>
        <w:rPr>
          <w:color w:val="000000"/>
        </w:rPr>
        <w:t xml:space="preserve">, I., Kuzmina, J., Uvarova, I., </w:t>
      </w:r>
      <w:proofErr w:type="spellStart"/>
      <w:r>
        <w:rPr>
          <w:color w:val="000000"/>
        </w:rPr>
        <w:t>Atstaja</w:t>
      </w:r>
      <w:proofErr w:type="spellEnd"/>
      <w:r>
        <w:rPr>
          <w:color w:val="000000"/>
        </w:rPr>
        <w:t xml:space="preserve">, D., </w:t>
      </w:r>
      <w:proofErr w:type="spellStart"/>
      <w:r>
        <w:rPr>
          <w:color w:val="000000"/>
        </w:rPr>
        <w:t>Lesinskis</w:t>
      </w:r>
      <w:proofErr w:type="spellEnd"/>
      <w:r>
        <w:rPr>
          <w:color w:val="000000"/>
        </w:rPr>
        <w:t xml:space="preserve">, K., </w:t>
      </w:r>
      <w:proofErr w:type="spellStart"/>
      <w:r>
        <w:rPr>
          <w:color w:val="000000"/>
        </w:rPr>
        <w:t>Mikelsone</w:t>
      </w:r>
      <w:proofErr w:type="spellEnd"/>
      <w:r>
        <w:rPr>
          <w:color w:val="000000"/>
        </w:rPr>
        <w:t xml:space="preserve">, E., &amp; </w:t>
      </w:r>
      <w:proofErr w:type="spellStart"/>
      <w:r>
        <w:rPr>
          <w:color w:val="000000"/>
        </w:rPr>
        <w:t>Brizga</w:t>
      </w:r>
      <w:proofErr w:type="spellEnd"/>
      <w:r>
        <w:rPr>
          <w:color w:val="000000"/>
        </w:rPr>
        <w:t>, J. (2021). Does Car Sharing Contribute to Urban Sustainability from User-Motivation Perspectives?</w:t>
      </w:r>
      <w:r>
        <w:rPr>
          <w:rStyle w:val="apple-converted-space"/>
          <w:rFonts w:eastAsiaTheme="majorEastAsia"/>
          <w:color w:val="000000"/>
        </w:rPr>
        <w:t> </w:t>
      </w:r>
      <w:r>
        <w:rPr>
          <w:i/>
          <w:iCs/>
          <w:color w:val="000000"/>
        </w:rPr>
        <w:t>Sustainability</w:t>
      </w:r>
      <w:r>
        <w:rPr>
          <w:color w:val="000000"/>
        </w:rPr>
        <w:t>,</w:t>
      </w:r>
      <w:r>
        <w:rPr>
          <w:rStyle w:val="apple-converted-space"/>
          <w:rFonts w:eastAsiaTheme="majorEastAsia"/>
          <w:color w:val="000000"/>
        </w:rPr>
        <w:t> </w:t>
      </w:r>
      <w:r>
        <w:rPr>
          <w:i/>
          <w:iCs/>
          <w:color w:val="000000"/>
        </w:rPr>
        <w:t>13</w:t>
      </w:r>
      <w:r>
        <w:rPr>
          <w:color w:val="000000"/>
        </w:rPr>
        <w:t xml:space="preserve">(19), 10588. </w:t>
      </w:r>
      <w:hyperlink r:id="rId12" w:history="1">
        <w:r w:rsidRPr="001E4349">
          <w:rPr>
            <w:rStyle w:val="Hyperlink"/>
          </w:rPr>
          <w:t>https://doi.org/10.3390/su131910588</w:t>
        </w:r>
      </w:hyperlink>
    </w:p>
    <w:p w14:paraId="058BD819" w14:textId="77777777" w:rsidR="006734CF" w:rsidRDefault="006734CF" w:rsidP="00E65A01">
      <w:pPr>
        <w:pStyle w:val="NormalWeb"/>
        <w:spacing w:before="0" w:beforeAutospacing="0" w:after="0" w:afterAutospacing="0" w:line="360" w:lineRule="auto"/>
        <w:ind w:left="720" w:hanging="720"/>
        <w:rPr>
          <w:color w:val="000000"/>
        </w:rPr>
      </w:pPr>
    </w:p>
    <w:p w14:paraId="1B0734B8" w14:textId="77777777" w:rsidR="006734CF" w:rsidRDefault="006734CF" w:rsidP="00E65A01">
      <w:pPr>
        <w:pStyle w:val="NormalWeb"/>
        <w:spacing w:before="0" w:beforeAutospacing="0" w:after="0" w:afterAutospacing="0" w:line="360" w:lineRule="auto"/>
        <w:ind w:left="720" w:hanging="720"/>
        <w:rPr>
          <w:color w:val="000000"/>
        </w:rPr>
      </w:pPr>
      <w:r>
        <w:rPr>
          <w:color w:val="000000"/>
        </w:rPr>
        <w:t>Morris, L. S., Grehl, M. M., Rutter, S. B., Mehta, M., &amp; Westwater, M. L. (2022). On What Motivates us: a Detailed Review of Intrinsic v. Extrinsic Motivation.</w:t>
      </w:r>
      <w:r>
        <w:rPr>
          <w:rStyle w:val="apple-converted-space"/>
          <w:rFonts w:eastAsiaTheme="majorEastAsia"/>
          <w:color w:val="000000"/>
        </w:rPr>
        <w:t> </w:t>
      </w:r>
      <w:r>
        <w:rPr>
          <w:i/>
          <w:iCs/>
          <w:color w:val="000000"/>
        </w:rPr>
        <w:t>Psychological Medicine</w:t>
      </w:r>
      <w:r>
        <w:rPr>
          <w:color w:val="000000"/>
        </w:rPr>
        <w:t>,</w:t>
      </w:r>
      <w:r>
        <w:rPr>
          <w:rStyle w:val="apple-converted-space"/>
          <w:rFonts w:eastAsiaTheme="majorEastAsia"/>
          <w:color w:val="000000"/>
        </w:rPr>
        <w:t> </w:t>
      </w:r>
      <w:r>
        <w:rPr>
          <w:i/>
          <w:iCs/>
          <w:color w:val="000000"/>
        </w:rPr>
        <w:t>52</w:t>
      </w:r>
      <w:r>
        <w:rPr>
          <w:color w:val="000000"/>
        </w:rPr>
        <w:t>(10), 1–16.</w:t>
      </w:r>
    </w:p>
    <w:p w14:paraId="168B6A90" w14:textId="77777777" w:rsidR="006734CF" w:rsidRDefault="006734CF" w:rsidP="00E65A01">
      <w:pPr>
        <w:pStyle w:val="NormalWeb"/>
        <w:spacing w:before="0" w:beforeAutospacing="0" w:after="0" w:afterAutospacing="0" w:line="360" w:lineRule="auto"/>
        <w:ind w:left="720" w:hanging="720"/>
        <w:rPr>
          <w:color w:val="000000"/>
        </w:rPr>
      </w:pPr>
    </w:p>
    <w:p w14:paraId="7E7E2512" w14:textId="0EBB0E3B" w:rsidR="006734CF" w:rsidRDefault="006734CF" w:rsidP="00E65A01">
      <w:pPr>
        <w:pStyle w:val="NormalWeb"/>
        <w:spacing w:before="0" w:beforeAutospacing="0" w:after="0" w:afterAutospacing="0" w:line="360" w:lineRule="auto"/>
        <w:ind w:left="720" w:hanging="720"/>
        <w:rPr>
          <w:color w:val="000000"/>
        </w:rPr>
      </w:pPr>
      <w:r>
        <w:rPr>
          <w:color w:val="000000"/>
        </w:rPr>
        <w:t>Nelson, T. (2026).</w:t>
      </w:r>
      <w:r>
        <w:rPr>
          <w:rStyle w:val="apple-converted-space"/>
          <w:rFonts w:eastAsiaTheme="majorEastAsia"/>
          <w:color w:val="000000"/>
        </w:rPr>
        <w:t> </w:t>
      </w:r>
      <w:proofErr w:type="spellStart"/>
      <w:r>
        <w:rPr>
          <w:i/>
          <w:iCs/>
          <w:color w:val="000000"/>
        </w:rPr>
        <w:t>Coed</w:t>
      </w:r>
      <w:proofErr w:type="spellEnd"/>
      <w:r>
        <w:rPr>
          <w:i/>
          <w:iCs/>
          <w:color w:val="000000"/>
        </w:rPr>
        <w:t xml:space="preserve"> Celtaidd | Carmarthen</w:t>
      </w:r>
      <w:r>
        <w:rPr>
          <w:color w:val="000000"/>
        </w:rPr>
        <w:t xml:space="preserve">. Facebook.com. </w:t>
      </w:r>
      <w:hyperlink r:id="rId13" w:history="1">
        <w:r w:rsidRPr="001E4349">
          <w:rPr>
            <w:rStyle w:val="Hyperlink"/>
          </w:rPr>
          <w:t>https://www.facebook.com/people/Coed-Celtaidd/100071134837137/</w:t>
        </w:r>
      </w:hyperlink>
    </w:p>
    <w:p w14:paraId="435CE201" w14:textId="77777777" w:rsidR="006734CF" w:rsidRDefault="006734CF" w:rsidP="00E65A01">
      <w:pPr>
        <w:pStyle w:val="NormalWeb"/>
        <w:spacing w:before="0" w:beforeAutospacing="0" w:after="0" w:afterAutospacing="0" w:line="360" w:lineRule="auto"/>
        <w:ind w:left="720" w:hanging="720"/>
        <w:rPr>
          <w:color w:val="000000"/>
        </w:rPr>
      </w:pPr>
    </w:p>
    <w:p w14:paraId="65350BFF" w14:textId="77777777" w:rsidR="006734CF" w:rsidRDefault="006734CF" w:rsidP="00E65A01">
      <w:pPr>
        <w:pStyle w:val="NormalWeb"/>
        <w:spacing w:before="0" w:beforeAutospacing="0" w:after="0" w:afterAutospacing="0" w:line="360" w:lineRule="auto"/>
        <w:ind w:left="720" w:hanging="720"/>
        <w:rPr>
          <w:color w:val="000000"/>
        </w:rPr>
      </w:pPr>
      <w:proofErr w:type="gramStart"/>
      <w:r>
        <w:rPr>
          <w:color w:val="000000"/>
        </w:rPr>
        <w:t>RAJESH ,</w:t>
      </w:r>
      <w:proofErr w:type="gramEnd"/>
      <w:r>
        <w:rPr>
          <w:color w:val="000000"/>
        </w:rPr>
        <w:t xml:space="preserve"> R. (2025).</w:t>
      </w:r>
      <w:r>
        <w:rPr>
          <w:rStyle w:val="apple-converted-space"/>
          <w:rFonts w:eastAsiaTheme="majorEastAsia"/>
          <w:color w:val="000000"/>
        </w:rPr>
        <w:t> </w:t>
      </w:r>
      <w:r>
        <w:rPr>
          <w:i/>
          <w:iCs/>
          <w:color w:val="000000"/>
        </w:rPr>
        <w:t xml:space="preserve">Results - </w:t>
      </w:r>
      <w:proofErr w:type="spellStart"/>
      <w:r>
        <w:rPr>
          <w:i/>
          <w:iCs/>
          <w:color w:val="000000"/>
        </w:rPr>
        <w:t>OpenURL</w:t>
      </w:r>
      <w:proofErr w:type="spellEnd"/>
      <w:r>
        <w:rPr>
          <w:i/>
          <w:iCs/>
          <w:color w:val="000000"/>
        </w:rPr>
        <w:t xml:space="preserve"> Connection - EBSCO</w:t>
      </w:r>
      <w:r>
        <w:rPr>
          <w:color w:val="000000"/>
        </w:rPr>
        <w:t xml:space="preserve">. Ebsco.com. </w:t>
      </w:r>
      <w:hyperlink r:id="rId14" w:history="1">
        <w:r w:rsidRPr="001E4349">
          <w:rPr>
            <w:rStyle w:val="Hyperlink"/>
          </w:rPr>
          <w:t>https://openurl.ebsco.com/openurl?sid=ebsco:plink:scholar&amp;id=ebsco:gcd:173541479&amp;crl=c</w:t>
        </w:r>
      </w:hyperlink>
    </w:p>
    <w:p w14:paraId="68D5CA34" w14:textId="77777777" w:rsidR="006734CF" w:rsidRDefault="006734CF" w:rsidP="00E65A01">
      <w:pPr>
        <w:pStyle w:val="NormalWeb"/>
        <w:spacing w:before="0" w:beforeAutospacing="0" w:after="0" w:afterAutospacing="0" w:line="360" w:lineRule="auto"/>
        <w:ind w:left="720" w:hanging="720"/>
        <w:rPr>
          <w:rFonts w:ascii="Merriweather Sans" w:hAnsi="Merriweather Sans"/>
          <w:color w:val="222222"/>
          <w:shd w:val="clear" w:color="auto" w:fill="FFFFFF"/>
        </w:rPr>
      </w:pPr>
    </w:p>
    <w:p w14:paraId="7523472B" w14:textId="3F1A23A2" w:rsidR="006734CF" w:rsidRPr="006734CF" w:rsidRDefault="006734CF" w:rsidP="00E65A01">
      <w:pPr>
        <w:pStyle w:val="NormalWeb"/>
        <w:spacing w:before="0" w:beforeAutospacing="0" w:after="0" w:afterAutospacing="0" w:line="360" w:lineRule="auto"/>
        <w:ind w:left="720" w:hanging="720"/>
        <w:rPr>
          <w:color w:val="000000"/>
        </w:rPr>
      </w:pPr>
      <w:r>
        <w:rPr>
          <w:rFonts w:ascii="Merriweather Sans" w:hAnsi="Merriweather Sans"/>
          <w:color w:val="222222"/>
          <w:shd w:val="clear" w:color="auto" w:fill="FFFFFF"/>
        </w:rPr>
        <w:t xml:space="preserve">Sah, </w:t>
      </w:r>
      <w:r w:rsidRPr="002E081E">
        <w:rPr>
          <w:color w:val="222222"/>
          <w:shd w:val="clear" w:color="auto" w:fill="FFFFFF"/>
        </w:rPr>
        <w:t>P. (2022</w:t>
      </w:r>
      <w:r w:rsidRPr="002E081E">
        <w:rPr>
          <w:i/>
          <w:iCs/>
          <w:color w:val="222222"/>
          <w:shd w:val="clear" w:color="auto" w:fill="FFFFFF"/>
        </w:rPr>
        <w:t xml:space="preserve">). First Element of Strategy—Business Capabilities. In: Defining Enterprise </w:t>
      </w:r>
      <w:r>
        <w:rPr>
          <w:i/>
          <w:iCs/>
          <w:color w:val="222222"/>
          <w:shd w:val="clear" w:color="auto" w:fill="FFFFFF"/>
        </w:rPr>
        <w:t xml:space="preserve">      </w:t>
      </w:r>
      <w:r w:rsidRPr="002E081E">
        <w:rPr>
          <w:i/>
          <w:iCs/>
          <w:color w:val="222222"/>
          <w:shd w:val="clear" w:color="auto" w:fill="FFFFFF"/>
        </w:rPr>
        <w:t>Data and Analytics Strategy. Management for Professionals. Springer, Singapore</w:t>
      </w:r>
      <w:r w:rsidRPr="002E081E">
        <w:rPr>
          <w:color w:val="222222"/>
          <w:shd w:val="clear" w:color="auto" w:fill="FFFFFF"/>
        </w:rPr>
        <w:t xml:space="preserve">. </w:t>
      </w:r>
      <w:hyperlink r:id="rId15" w:history="1">
        <w:r w:rsidRPr="002E081E">
          <w:rPr>
            <w:rStyle w:val="Hyperlink"/>
            <w:shd w:val="clear" w:color="auto" w:fill="FFFFFF"/>
          </w:rPr>
          <w:t>https://doi.org/10.1007/978-981-19-5719-2_2</w:t>
        </w:r>
      </w:hyperlink>
      <w:r>
        <w:rPr>
          <w:rFonts w:ascii="Merriweather Sans" w:hAnsi="Merriweather Sans"/>
          <w:color w:val="222222"/>
          <w:shd w:val="clear" w:color="auto" w:fill="FFFFFF"/>
        </w:rPr>
        <w:t xml:space="preserve"> </w:t>
      </w:r>
    </w:p>
    <w:p w14:paraId="15DFC809" w14:textId="77777777" w:rsidR="006734CF" w:rsidRDefault="006734CF" w:rsidP="00E65A01">
      <w:pPr>
        <w:pStyle w:val="NormalWeb"/>
        <w:spacing w:before="0" w:beforeAutospacing="0" w:after="0" w:afterAutospacing="0" w:line="360" w:lineRule="auto"/>
        <w:ind w:left="720" w:hanging="720"/>
        <w:rPr>
          <w:color w:val="000000"/>
        </w:rPr>
      </w:pPr>
    </w:p>
    <w:p w14:paraId="520F5CE9" w14:textId="54214E20" w:rsidR="006734CF" w:rsidRDefault="006734CF" w:rsidP="00E65A01">
      <w:pPr>
        <w:pStyle w:val="NormalWeb"/>
        <w:spacing w:before="0" w:beforeAutospacing="0" w:after="0" w:afterAutospacing="0" w:line="360" w:lineRule="auto"/>
        <w:ind w:left="720" w:hanging="720"/>
        <w:rPr>
          <w:color w:val="000000"/>
        </w:rPr>
      </w:pPr>
      <w:proofErr w:type="spellStart"/>
      <w:r>
        <w:rPr>
          <w:color w:val="000000"/>
        </w:rPr>
        <w:t>Sebbag</w:t>
      </w:r>
      <w:proofErr w:type="spellEnd"/>
      <w:r>
        <w:rPr>
          <w:color w:val="000000"/>
        </w:rPr>
        <w:t>, T. S. (2024).</w:t>
      </w:r>
      <w:r>
        <w:rPr>
          <w:rStyle w:val="apple-converted-space"/>
          <w:rFonts w:eastAsiaTheme="majorEastAsia"/>
          <w:color w:val="000000"/>
        </w:rPr>
        <w:t> </w:t>
      </w:r>
      <w:r>
        <w:rPr>
          <w:i/>
          <w:iCs/>
          <w:color w:val="000000"/>
        </w:rPr>
        <w:t>Sustainability Strengths, Weaknesses, Opportunities, and Threats and PESTEL Analysis for Special District Revenue Generation - ProQuest</w:t>
      </w:r>
      <w:r>
        <w:rPr>
          <w:color w:val="000000"/>
        </w:rPr>
        <w:t xml:space="preserve">. Proquest.com. </w:t>
      </w:r>
      <w:hyperlink r:id="rId16" w:history="1">
        <w:r w:rsidRPr="001E4349">
          <w:rPr>
            <w:rStyle w:val="Hyperlink"/>
          </w:rPr>
          <w:t>https://www.proquest.com/docview/3121841886?pq-origsite=gscholar&amp;fromopenview=true&amp;sourcetype=Dissertations%20&amp;%20Theses</w:t>
        </w:r>
      </w:hyperlink>
    </w:p>
    <w:p w14:paraId="4E4E4227" w14:textId="77777777" w:rsidR="006734CF" w:rsidRDefault="006734CF" w:rsidP="00E65A01">
      <w:pPr>
        <w:pStyle w:val="NormalWeb"/>
        <w:spacing w:before="0" w:beforeAutospacing="0" w:after="0" w:afterAutospacing="0" w:line="360" w:lineRule="auto"/>
        <w:ind w:left="720" w:hanging="720"/>
        <w:rPr>
          <w:color w:val="000000"/>
        </w:rPr>
      </w:pPr>
    </w:p>
    <w:p w14:paraId="326C3102" w14:textId="3BD70FEB" w:rsidR="006734CF" w:rsidRDefault="006734CF" w:rsidP="00E65A01">
      <w:pPr>
        <w:pStyle w:val="NormalWeb"/>
        <w:spacing w:before="0" w:beforeAutospacing="0" w:after="0" w:afterAutospacing="0" w:line="360" w:lineRule="auto"/>
        <w:ind w:left="720" w:hanging="720"/>
        <w:rPr>
          <w:color w:val="000000"/>
        </w:rPr>
      </w:pPr>
      <w:r>
        <w:rPr>
          <w:color w:val="000000"/>
        </w:rPr>
        <w:lastRenderedPageBreak/>
        <w:t xml:space="preserve">Tvedt, J., &amp; </w:t>
      </w:r>
      <w:proofErr w:type="spellStart"/>
      <w:r>
        <w:rPr>
          <w:color w:val="000000"/>
        </w:rPr>
        <w:t>Lunnan</w:t>
      </w:r>
      <w:proofErr w:type="spellEnd"/>
      <w:r>
        <w:rPr>
          <w:color w:val="000000"/>
        </w:rPr>
        <w:t>, R. (2025). Proactive investments in switching-flexibility and the value of agility in international business.</w:t>
      </w:r>
      <w:r>
        <w:rPr>
          <w:rStyle w:val="apple-converted-space"/>
          <w:rFonts w:eastAsiaTheme="majorEastAsia"/>
          <w:color w:val="000000"/>
        </w:rPr>
        <w:t> </w:t>
      </w:r>
      <w:r>
        <w:rPr>
          <w:i/>
          <w:iCs/>
          <w:color w:val="000000"/>
        </w:rPr>
        <w:t>Journal of International Business Studies</w:t>
      </w:r>
      <w:r>
        <w:rPr>
          <w:color w:val="000000"/>
        </w:rPr>
        <w:t>,</w:t>
      </w:r>
      <w:r>
        <w:rPr>
          <w:rStyle w:val="apple-converted-space"/>
          <w:rFonts w:eastAsiaTheme="majorEastAsia"/>
          <w:color w:val="000000"/>
        </w:rPr>
        <w:t> </w:t>
      </w:r>
      <w:r>
        <w:rPr>
          <w:i/>
          <w:iCs/>
          <w:color w:val="000000"/>
        </w:rPr>
        <w:t>56</w:t>
      </w:r>
      <w:r>
        <w:rPr>
          <w:color w:val="000000"/>
        </w:rPr>
        <w:t xml:space="preserve">(604-655). </w:t>
      </w:r>
      <w:hyperlink r:id="rId17" w:history="1">
        <w:r w:rsidRPr="001E4349">
          <w:rPr>
            <w:rStyle w:val="Hyperlink"/>
          </w:rPr>
          <w:t>https://doi.org/10.1057/s41267-025-00770-6</w:t>
        </w:r>
      </w:hyperlink>
    </w:p>
    <w:p w14:paraId="0EDEC3F1" w14:textId="77777777" w:rsidR="006734CF" w:rsidRDefault="006734CF" w:rsidP="00E65A01">
      <w:pPr>
        <w:pStyle w:val="NormalWeb"/>
        <w:spacing w:before="0" w:beforeAutospacing="0" w:after="0" w:afterAutospacing="0" w:line="360" w:lineRule="auto"/>
        <w:ind w:left="720" w:hanging="720"/>
        <w:rPr>
          <w:color w:val="000000"/>
        </w:rPr>
      </w:pPr>
    </w:p>
    <w:p w14:paraId="7BA0F5CF" w14:textId="414B4D65" w:rsidR="006734CF" w:rsidRDefault="006734CF" w:rsidP="00E65A01">
      <w:pPr>
        <w:pStyle w:val="NormalWeb"/>
        <w:spacing w:before="0" w:beforeAutospacing="0" w:after="0" w:afterAutospacing="0" w:line="360" w:lineRule="auto"/>
        <w:ind w:left="720" w:hanging="720"/>
        <w:rPr>
          <w:color w:val="000000"/>
        </w:rPr>
      </w:pPr>
      <w:r>
        <w:rPr>
          <w:color w:val="000000"/>
        </w:rPr>
        <w:t xml:space="preserve">Webb, C., Wong, J., &amp; </w:t>
      </w:r>
      <w:proofErr w:type="spellStart"/>
      <w:r>
        <w:rPr>
          <w:color w:val="000000"/>
        </w:rPr>
        <w:t>Näswall</w:t>
      </w:r>
      <w:proofErr w:type="spellEnd"/>
      <w:r>
        <w:rPr>
          <w:color w:val="000000"/>
        </w:rPr>
        <w:t>, K. (2023).</w:t>
      </w:r>
      <w:r>
        <w:rPr>
          <w:rStyle w:val="apple-converted-space"/>
          <w:rFonts w:eastAsiaTheme="majorEastAsia"/>
          <w:color w:val="000000"/>
        </w:rPr>
        <w:t> </w:t>
      </w:r>
      <w:r>
        <w:rPr>
          <w:i/>
          <w:iCs/>
          <w:color w:val="000000"/>
        </w:rPr>
        <w:t>Flat Structures, Centralisation, and Formalisation: The Relationship with Employee Wellbeing</w:t>
      </w:r>
      <w:r>
        <w:rPr>
          <w:color w:val="000000"/>
        </w:rPr>
        <w:t xml:space="preserve">. </w:t>
      </w:r>
      <w:hyperlink r:id="rId18" w:history="1">
        <w:r w:rsidRPr="001E4349">
          <w:rPr>
            <w:rStyle w:val="Hyperlink"/>
          </w:rPr>
          <w:t>https://ir.canterbury.ac.nz/server/api/core/bitstreams/d19c5a3e-1e19-46ac-8cde-ad200b7a65a3/content</w:t>
        </w:r>
      </w:hyperlink>
    </w:p>
    <w:p w14:paraId="0FB4CD6D" w14:textId="77777777" w:rsidR="006734CF" w:rsidRDefault="006734CF" w:rsidP="00E65A01">
      <w:pPr>
        <w:pStyle w:val="NormalWeb"/>
        <w:spacing w:before="0" w:beforeAutospacing="0" w:after="0" w:afterAutospacing="0" w:line="360" w:lineRule="auto"/>
        <w:ind w:left="720" w:hanging="720"/>
        <w:rPr>
          <w:color w:val="000000"/>
        </w:rPr>
      </w:pPr>
    </w:p>
    <w:p w14:paraId="231C4AC6" w14:textId="5A3F160D" w:rsidR="00B64954" w:rsidRDefault="006734CF" w:rsidP="00E65A01">
      <w:pPr>
        <w:spacing w:line="360" w:lineRule="auto"/>
        <w:rPr>
          <w:color w:val="000000"/>
        </w:rPr>
      </w:pPr>
      <w:r>
        <w:rPr>
          <w:color w:val="000000"/>
        </w:rPr>
        <w:t xml:space="preserve"> </w:t>
      </w:r>
    </w:p>
    <w:p w14:paraId="59F1C45B" w14:textId="77777777" w:rsidR="002E081E" w:rsidRDefault="002E081E" w:rsidP="00E65A01">
      <w:pPr>
        <w:spacing w:after="0" w:line="360" w:lineRule="auto"/>
        <w:ind w:hanging="720"/>
        <w:rPr>
          <w:rFonts w:ascii="Roboto" w:eastAsia="Times New Roman" w:hAnsi="Roboto" w:cs="Times New Roman"/>
          <w:color w:val="000000"/>
          <w:kern w:val="0"/>
          <w:sz w:val="21"/>
          <w:szCs w:val="21"/>
          <w:lang w:eastAsia="en-GB"/>
          <w14:ligatures w14:val="none"/>
        </w:rPr>
      </w:pPr>
    </w:p>
    <w:p w14:paraId="6FF51A46" w14:textId="77777777" w:rsidR="002E081E" w:rsidRDefault="002E081E" w:rsidP="00E65A01">
      <w:pPr>
        <w:spacing w:after="0" w:line="360" w:lineRule="auto"/>
        <w:rPr>
          <w:rFonts w:ascii="Merriweather Sans" w:hAnsi="Merriweather Sans"/>
          <w:color w:val="222222"/>
          <w:shd w:val="clear" w:color="auto" w:fill="FFFFFF"/>
        </w:rPr>
      </w:pPr>
    </w:p>
    <w:p w14:paraId="4A288687" w14:textId="77777777" w:rsidR="002E081E" w:rsidRPr="004706DA" w:rsidRDefault="002E081E" w:rsidP="00E65A01">
      <w:pPr>
        <w:spacing w:line="360" w:lineRule="auto"/>
        <w:rPr>
          <w:rFonts w:ascii="Times New Roman" w:hAnsi="Times New Roman" w:cs="Times New Roman"/>
          <w:color w:val="EE0000"/>
          <w:sz w:val="52"/>
          <w:szCs w:val="52"/>
        </w:rPr>
      </w:pPr>
    </w:p>
    <w:sectPr w:rsidR="002E081E" w:rsidRPr="004706DA">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39636" w14:textId="77777777" w:rsidR="00CC04A6" w:rsidRDefault="00CC04A6" w:rsidP="004706DA">
      <w:pPr>
        <w:spacing w:after="0" w:line="240" w:lineRule="auto"/>
      </w:pPr>
      <w:r>
        <w:separator/>
      </w:r>
    </w:p>
  </w:endnote>
  <w:endnote w:type="continuationSeparator" w:id="0">
    <w:p w14:paraId="212D32F4" w14:textId="77777777" w:rsidR="00CC04A6" w:rsidRDefault="00CC04A6" w:rsidP="0047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erriweather Sans">
    <w:panose1 w:val="00000000000000000000"/>
    <w:charset w:val="4D"/>
    <w:family w:val="auto"/>
    <w:pitch w:val="variable"/>
    <w:sig w:usb0="A00004FF" w:usb1="4000207B" w:usb2="00000000" w:usb3="00000000" w:csb0="00000193"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65237970"/>
      <w:docPartObj>
        <w:docPartGallery w:val="Page Numbers (Bottom of Page)"/>
        <w:docPartUnique/>
      </w:docPartObj>
    </w:sdtPr>
    <w:sdtContent>
      <w:p w14:paraId="4CBE2DA3" w14:textId="3A831835" w:rsidR="00E65A01" w:rsidRDefault="00E65A01" w:rsidP="00B821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A3FF54F" w14:textId="77777777" w:rsidR="00E65A01" w:rsidRDefault="00E65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2367179"/>
      <w:docPartObj>
        <w:docPartGallery w:val="Page Numbers (Bottom of Page)"/>
        <w:docPartUnique/>
      </w:docPartObj>
    </w:sdtPr>
    <w:sdtContent>
      <w:p w14:paraId="4492A536" w14:textId="69B584C4" w:rsidR="00E65A01" w:rsidRDefault="00E65A01" w:rsidP="00B821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C31855" w14:textId="77777777" w:rsidR="00E65A01" w:rsidRDefault="00E65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BE59F" w14:textId="77777777" w:rsidR="00CC04A6" w:rsidRDefault="00CC04A6" w:rsidP="004706DA">
      <w:pPr>
        <w:spacing w:after="0" w:line="240" w:lineRule="auto"/>
      </w:pPr>
      <w:r>
        <w:separator/>
      </w:r>
    </w:p>
  </w:footnote>
  <w:footnote w:type="continuationSeparator" w:id="0">
    <w:p w14:paraId="4D95A88F" w14:textId="77777777" w:rsidR="00CC04A6" w:rsidRDefault="00CC04A6" w:rsidP="00470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338A0"/>
    <w:multiLevelType w:val="hybridMultilevel"/>
    <w:tmpl w:val="4950D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C2917"/>
    <w:multiLevelType w:val="hybridMultilevel"/>
    <w:tmpl w:val="026E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640B8"/>
    <w:multiLevelType w:val="hybridMultilevel"/>
    <w:tmpl w:val="405C7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443ED9"/>
    <w:multiLevelType w:val="hybridMultilevel"/>
    <w:tmpl w:val="B7A0007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num w:numId="1" w16cid:durableId="55396861">
    <w:abstractNumId w:val="2"/>
  </w:num>
  <w:num w:numId="2" w16cid:durableId="885071949">
    <w:abstractNumId w:val="1"/>
  </w:num>
  <w:num w:numId="3" w16cid:durableId="391463095">
    <w:abstractNumId w:val="3"/>
  </w:num>
  <w:num w:numId="4" w16cid:durableId="1833987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DA"/>
    <w:rsid w:val="000A29E7"/>
    <w:rsid w:val="000C4BF3"/>
    <w:rsid w:val="000D4487"/>
    <w:rsid w:val="000E42FD"/>
    <w:rsid w:val="00123589"/>
    <w:rsid w:val="001925A8"/>
    <w:rsid w:val="00214C65"/>
    <w:rsid w:val="0024044E"/>
    <w:rsid w:val="002C15D9"/>
    <w:rsid w:val="002E081E"/>
    <w:rsid w:val="002F5B7F"/>
    <w:rsid w:val="002F6F36"/>
    <w:rsid w:val="00364EAD"/>
    <w:rsid w:val="00386995"/>
    <w:rsid w:val="00386D9B"/>
    <w:rsid w:val="003A3521"/>
    <w:rsid w:val="003E2462"/>
    <w:rsid w:val="0042295C"/>
    <w:rsid w:val="004706DA"/>
    <w:rsid w:val="00551993"/>
    <w:rsid w:val="005C3BF9"/>
    <w:rsid w:val="00612B4B"/>
    <w:rsid w:val="006734CF"/>
    <w:rsid w:val="006D1F06"/>
    <w:rsid w:val="0074542D"/>
    <w:rsid w:val="00840E46"/>
    <w:rsid w:val="00881DF0"/>
    <w:rsid w:val="008B5BF0"/>
    <w:rsid w:val="008F6011"/>
    <w:rsid w:val="008F69DA"/>
    <w:rsid w:val="009202FB"/>
    <w:rsid w:val="009520F8"/>
    <w:rsid w:val="00960F68"/>
    <w:rsid w:val="009D60FE"/>
    <w:rsid w:val="00A779CF"/>
    <w:rsid w:val="00A975BE"/>
    <w:rsid w:val="00AB25B2"/>
    <w:rsid w:val="00AC569D"/>
    <w:rsid w:val="00B64954"/>
    <w:rsid w:val="00B6746E"/>
    <w:rsid w:val="00BB605E"/>
    <w:rsid w:val="00C1046C"/>
    <w:rsid w:val="00CB4F94"/>
    <w:rsid w:val="00CC04A6"/>
    <w:rsid w:val="00D80CB9"/>
    <w:rsid w:val="00DB5530"/>
    <w:rsid w:val="00E2438D"/>
    <w:rsid w:val="00E63D19"/>
    <w:rsid w:val="00E65A01"/>
    <w:rsid w:val="00E7299D"/>
    <w:rsid w:val="00E802BD"/>
    <w:rsid w:val="00F42CDD"/>
    <w:rsid w:val="00FA316F"/>
    <w:rsid w:val="00FA4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838BEF"/>
  <w15:chartTrackingRefBased/>
  <w15:docId w15:val="{2AA7DA5C-254B-2945-87D0-CB6EEE449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470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6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6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6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6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6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6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6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6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706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6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6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6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6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6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6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6DA"/>
    <w:rPr>
      <w:rFonts w:eastAsiaTheme="majorEastAsia" w:cstheme="majorBidi"/>
      <w:color w:val="272727" w:themeColor="text1" w:themeTint="D8"/>
    </w:rPr>
  </w:style>
  <w:style w:type="paragraph" w:styleId="Title">
    <w:name w:val="Title"/>
    <w:basedOn w:val="Normal"/>
    <w:next w:val="Normal"/>
    <w:link w:val="TitleChar"/>
    <w:uiPriority w:val="10"/>
    <w:qFormat/>
    <w:rsid w:val="00470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6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6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6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6DA"/>
    <w:pPr>
      <w:spacing w:before="160"/>
      <w:jc w:val="center"/>
    </w:pPr>
    <w:rPr>
      <w:i/>
      <w:iCs/>
      <w:color w:val="404040" w:themeColor="text1" w:themeTint="BF"/>
    </w:rPr>
  </w:style>
  <w:style w:type="character" w:customStyle="1" w:styleId="QuoteChar">
    <w:name w:val="Quote Char"/>
    <w:basedOn w:val="DefaultParagraphFont"/>
    <w:link w:val="Quote"/>
    <w:uiPriority w:val="29"/>
    <w:rsid w:val="004706DA"/>
    <w:rPr>
      <w:i/>
      <w:iCs/>
      <w:color w:val="404040" w:themeColor="text1" w:themeTint="BF"/>
    </w:rPr>
  </w:style>
  <w:style w:type="paragraph" w:styleId="ListParagraph">
    <w:name w:val="List Paragraph"/>
    <w:basedOn w:val="Normal"/>
    <w:link w:val="ListParagraphChar"/>
    <w:uiPriority w:val="99"/>
    <w:qFormat/>
    <w:rsid w:val="004706DA"/>
    <w:pPr>
      <w:ind w:left="720"/>
      <w:contextualSpacing/>
    </w:pPr>
  </w:style>
  <w:style w:type="character" w:styleId="IntenseEmphasis">
    <w:name w:val="Intense Emphasis"/>
    <w:basedOn w:val="DefaultParagraphFont"/>
    <w:uiPriority w:val="21"/>
    <w:qFormat/>
    <w:rsid w:val="004706DA"/>
    <w:rPr>
      <w:i/>
      <w:iCs/>
      <w:color w:val="0F4761" w:themeColor="accent1" w:themeShade="BF"/>
    </w:rPr>
  </w:style>
  <w:style w:type="paragraph" w:styleId="IntenseQuote">
    <w:name w:val="Intense Quote"/>
    <w:basedOn w:val="Normal"/>
    <w:next w:val="Normal"/>
    <w:link w:val="IntenseQuoteChar"/>
    <w:uiPriority w:val="30"/>
    <w:qFormat/>
    <w:rsid w:val="00470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6DA"/>
    <w:rPr>
      <w:i/>
      <w:iCs/>
      <w:color w:val="0F4761" w:themeColor="accent1" w:themeShade="BF"/>
    </w:rPr>
  </w:style>
  <w:style w:type="character" w:styleId="IntenseReference">
    <w:name w:val="Intense Reference"/>
    <w:basedOn w:val="DefaultParagraphFont"/>
    <w:uiPriority w:val="32"/>
    <w:qFormat/>
    <w:rsid w:val="004706DA"/>
    <w:rPr>
      <w:b/>
      <w:bCs/>
      <w:smallCaps/>
      <w:color w:val="0F4761" w:themeColor="accent1" w:themeShade="BF"/>
      <w:spacing w:val="5"/>
    </w:rPr>
  </w:style>
  <w:style w:type="paragraph" w:styleId="Header">
    <w:name w:val="header"/>
    <w:basedOn w:val="Normal"/>
    <w:link w:val="HeaderChar"/>
    <w:uiPriority w:val="99"/>
    <w:unhideWhenUsed/>
    <w:rsid w:val="0047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6DA"/>
  </w:style>
  <w:style w:type="paragraph" w:styleId="Footer">
    <w:name w:val="footer"/>
    <w:basedOn w:val="Normal"/>
    <w:link w:val="FooterChar"/>
    <w:uiPriority w:val="99"/>
    <w:unhideWhenUsed/>
    <w:rsid w:val="0047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6DA"/>
  </w:style>
  <w:style w:type="character" w:customStyle="1" w:styleId="ListParagraphChar">
    <w:name w:val="List Paragraph Char"/>
    <w:link w:val="ListParagraph"/>
    <w:uiPriority w:val="99"/>
    <w:locked/>
    <w:rsid w:val="00CB4F94"/>
  </w:style>
  <w:style w:type="character" w:styleId="Hyperlink">
    <w:name w:val="Hyperlink"/>
    <w:basedOn w:val="DefaultParagraphFont"/>
    <w:uiPriority w:val="99"/>
    <w:unhideWhenUsed/>
    <w:rsid w:val="00386D9B"/>
    <w:rPr>
      <w:color w:val="0000FF"/>
      <w:u w:val="single"/>
    </w:rPr>
  </w:style>
  <w:style w:type="character" w:styleId="FollowedHyperlink">
    <w:name w:val="FollowedHyperlink"/>
    <w:basedOn w:val="DefaultParagraphFont"/>
    <w:uiPriority w:val="99"/>
    <w:semiHidden/>
    <w:unhideWhenUsed/>
    <w:rsid w:val="0042295C"/>
    <w:rPr>
      <w:color w:val="96607D" w:themeColor="followedHyperlink"/>
      <w:u w:val="single"/>
    </w:rPr>
  </w:style>
  <w:style w:type="character" w:styleId="UnresolvedMention">
    <w:name w:val="Unresolved Mention"/>
    <w:basedOn w:val="DefaultParagraphFont"/>
    <w:uiPriority w:val="99"/>
    <w:semiHidden/>
    <w:unhideWhenUsed/>
    <w:rsid w:val="002C15D9"/>
    <w:rPr>
      <w:color w:val="605E5C"/>
      <w:shd w:val="clear" w:color="auto" w:fill="E1DFDD"/>
    </w:rPr>
  </w:style>
  <w:style w:type="character" w:customStyle="1" w:styleId="apple-converted-space">
    <w:name w:val="apple-converted-space"/>
    <w:basedOn w:val="DefaultParagraphFont"/>
    <w:rsid w:val="002E081E"/>
  </w:style>
  <w:style w:type="paragraph" w:styleId="NormalWeb">
    <w:name w:val="Normal (Web)"/>
    <w:basedOn w:val="Normal"/>
    <w:uiPriority w:val="99"/>
    <w:unhideWhenUsed/>
    <w:rsid w:val="002E08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E65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uthored-by/Govindarajan/Vijay" TargetMode="External"/><Relationship Id="rId13" Type="http://schemas.openxmlformats.org/officeDocument/2006/relationships/hyperlink" Target="https://www.facebook.com/people/Coed-Celtaidd/100071134837137/" TargetMode="External"/><Relationship Id="rId18" Type="http://schemas.openxmlformats.org/officeDocument/2006/relationships/hyperlink" Target="https://ir.canterbury.ac.nz/server/api/core/bitstreams/d19c5a3e-1e19-46ac-8cde-ad200b7a65a3/cont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wtsd-my.sharepoint.com/:p:/g/personal/2100983_student_uwtsd_ac_uk/IQCqUNPZQD7GSIcv8oC2hzKmAWluIC55ES8H69fLB8ue_o0?e=ukfK6f" TargetMode="External"/><Relationship Id="rId12" Type="http://schemas.openxmlformats.org/officeDocument/2006/relationships/hyperlink" Target="https://doi.org/10.3390/su131910588" TargetMode="External"/><Relationship Id="rId17" Type="http://schemas.openxmlformats.org/officeDocument/2006/relationships/hyperlink" Target="https://doi.org/10.1057/s41267-025-00770-6" TargetMode="External"/><Relationship Id="rId2" Type="http://schemas.openxmlformats.org/officeDocument/2006/relationships/styles" Target="styles.xml"/><Relationship Id="rId16" Type="http://schemas.openxmlformats.org/officeDocument/2006/relationships/hyperlink" Target="https://www.proquest.com/docview/3121841886?pq-origsite=gscholar&amp;fromopenview=true&amp;sourcetype=Dissertations%20&amp;%20Thes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608/ijhlr.2023.215936.1014" TargetMode="External"/><Relationship Id="rId5" Type="http://schemas.openxmlformats.org/officeDocument/2006/relationships/footnotes" Target="footnotes.xml"/><Relationship Id="rId15" Type="http://schemas.openxmlformats.org/officeDocument/2006/relationships/hyperlink" Target="https://doi.org/10.1007/978-981-19-5719-2_2" TargetMode="External"/><Relationship Id="rId10" Type="http://schemas.openxmlformats.org/officeDocument/2006/relationships/hyperlink" Target="https://doi.org/10.1002/ltl.2024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995/jarte.2025.20708" TargetMode="External"/><Relationship Id="rId14" Type="http://schemas.openxmlformats.org/officeDocument/2006/relationships/hyperlink" Target="https://openurl.ebsco.com/openurl?sid=ebsco:plink:scholar&amp;id=ebsco:gcd:173541479&amp;crl=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5</Pages>
  <Words>1492</Words>
  <Characters>8510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Nelson</dc:creator>
  <cp:keywords/>
  <dc:description/>
  <cp:lastModifiedBy>Rose Nelson</cp:lastModifiedBy>
  <cp:revision>8</cp:revision>
  <dcterms:created xsi:type="dcterms:W3CDTF">2026-01-06T21:35:00Z</dcterms:created>
  <dcterms:modified xsi:type="dcterms:W3CDTF">2026-01-09T22:24:00Z</dcterms:modified>
</cp:coreProperties>
</file>