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98A9B" w14:textId="77777777" w:rsidR="00700074" w:rsidRDefault="00700074" w:rsidP="00700074">
      <w:pPr>
        <w:jc w:val="center"/>
        <w:rPr>
          <w:sz w:val="32"/>
          <w:szCs w:val="28"/>
          <w:lang w:val="en-GB"/>
        </w:rPr>
      </w:pPr>
    </w:p>
    <w:p w14:paraId="105A8CED" w14:textId="7297449B" w:rsidR="00700074" w:rsidRDefault="00700074" w:rsidP="00700074">
      <w:pPr>
        <w:jc w:val="center"/>
        <w:rPr>
          <w:sz w:val="32"/>
          <w:szCs w:val="28"/>
          <w:lang w:val="en-GB"/>
        </w:rPr>
      </w:pPr>
      <w:r w:rsidRPr="00700074">
        <w:rPr>
          <w:sz w:val="32"/>
          <w:szCs w:val="28"/>
          <w:lang w:val="en-GB"/>
        </w:rPr>
        <w:t>Management Accounting</w:t>
      </w:r>
    </w:p>
    <w:p w14:paraId="302FE885" w14:textId="2299D1E2" w:rsidR="00700074" w:rsidRDefault="00E82B98" w:rsidP="00700074">
      <w:pPr>
        <w:jc w:val="center"/>
        <w:rPr>
          <w:sz w:val="32"/>
          <w:szCs w:val="28"/>
          <w:lang w:val="en-GB"/>
        </w:rPr>
      </w:pPr>
      <w:r>
        <w:rPr>
          <w:b/>
          <w:bCs/>
          <w:sz w:val="32"/>
          <w:szCs w:val="28"/>
          <w:lang w:val="en-GB"/>
        </w:rPr>
        <w:t>Assessment</w:t>
      </w:r>
      <w:r w:rsidR="00700074" w:rsidRPr="00700074">
        <w:rPr>
          <w:sz w:val="32"/>
          <w:szCs w:val="28"/>
          <w:lang w:val="en-GB"/>
        </w:rPr>
        <w:t xml:space="preserve"> 2 Report</w:t>
      </w:r>
    </w:p>
    <w:p w14:paraId="07590919" w14:textId="77777777" w:rsidR="00AE6A12" w:rsidRDefault="00AE6A12" w:rsidP="00AE6A12">
      <w:pPr>
        <w:rPr>
          <w:sz w:val="32"/>
          <w:szCs w:val="28"/>
          <w:lang w:val="en-GB"/>
        </w:rPr>
      </w:pPr>
    </w:p>
    <w:p w14:paraId="04FE6779" w14:textId="255482C8" w:rsidR="00A40AD6" w:rsidRDefault="00CE3E54" w:rsidP="00AE6A12">
      <w:pPr>
        <w:rPr>
          <w:sz w:val="32"/>
          <w:szCs w:val="28"/>
          <w:lang w:val="en-GB"/>
        </w:rPr>
      </w:pPr>
      <w:r>
        <w:rPr>
          <w:sz w:val="32"/>
          <w:szCs w:val="28"/>
          <w:lang w:val="en-GB"/>
        </w:rPr>
        <w:t>Module code: LCBB5002</w:t>
      </w:r>
    </w:p>
    <w:p w14:paraId="3E9EA0CC" w14:textId="47222BFD" w:rsidR="00AE6A12" w:rsidRDefault="00AE6A12" w:rsidP="00AE6A12">
      <w:pPr>
        <w:rPr>
          <w:sz w:val="32"/>
          <w:szCs w:val="28"/>
          <w:lang w:val="en-GB"/>
        </w:rPr>
      </w:pPr>
      <w:r>
        <w:rPr>
          <w:sz w:val="32"/>
          <w:szCs w:val="28"/>
          <w:lang w:val="en-GB"/>
        </w:rPr>
        <w:t>Name: Nikolay Petkov</w:t>
      </w:r>
    </w:p>
    <w:p w14:paraId="1627D68F" w14:textId="449684A4" w:rsidR="00AE6A12" w:rsidRDefault="00AE6A12" w:rsidP="00AE6A12">
      <w:pPr>
        <w:rPr>
          <w:sz w:val="32"/>
          <w:szCs w:val="28"/>
          <w:lang w:val="en-GB"/>
        </w:rPr>
      </w:pPr>
      <w:r>
        <w:rPr>
          <w:sz w:val="32"/>
          <w:szCs w:val="28"/>
          <w:lang w:val="en-GB"/>
        </w:rPr>
        <w:t>Student</w:t>
      </w:r>
      <w:r w:rsidR="00185773">
        <w:rPr>
          <w:sz w:val="32"/>
          <w:szCs w:val="28"/>
          <w:lang w:val="en-GB"/>
        </w:rPr>
        <w:t xml:space="preserve"> ID</w:t>
      </w:r>
      <w:r>
        <w:rPr>
          <w:sz w:val="32"/>
          <w:szCs w:val="28"/>
          <w:lang w:val="en-GB"/>
        </w:rPr>
        <w:t>: 2011288</w:t>
      </w:r>
    </w:p>
    <w:p w14:paraId="5D6B6CF4" w14:textId="09F1D247" w:rsidR="004F7182" w:rsidRPr="00700074" w:rsidRDefault="004F7182" w:rsidP="00AE6A12">
      <w:pPr>
        <w:rPr>
          <w:sz w:val="32"/>
          <w:szCs w:val="28"/>
          <w:lang w:val="en-GB"/>
        </w:rPr>
      </w:pPr>
      <w:r>
        <w:rPr>
          <w:sz w:val="32"/>
          <w:szCs w:val="28"/>
          <w:lang w:val="en-GB"/>
        </w:rPr>
        <w:t xml:space="preserve">Lecturer: Winifred </w:t>
      </w:r>
      <w:proofErr w:type="spellStart"/>
      <w:r>
        <w:rPr>
          <w:sz w:val="32"/>
          <w:szCs w:val="28"/>
          <w:lang w:val="en-GB"/>
        </w:rPr>
        <w:t>Soribe</w:t>
      </w:r>
      <w:proofErr w:type="spellEnd"/>
    </w:p>
    <w:p w14:paraId="07CF80A8" w14:textId="0919F404" w:rsidR="00700074" w:rsidRDefault="00700074" w:rsidP="00700074">
      <w:pPr>
        <w:rPr>
          <w:rFonts w:eastAsiaTheme="majorEastAsia" w:cstheme="majorBidi"/>
          <w:b/>
          <w:color w:val="4472C4" w:themeColor="accent1"/>
          <w:sz w:val="32"/>
          <w:szCs w:val="32"/>
          <w:lang w:val="en-GB"/>
        </w:rPr>
      </w:pPr>
      <w:r>
        <w:rPr>
          <w:lang w:val="en-GB"/>
        </w:rPr>
        <w:br w:type="page"/>
      </w:r>
    </w:p>
    <w:sdt>
      <w:sdtPr>
        <w:rPr>
          <w:rFonts w:ascii="Times New Roman" w:eastAsiaTheme="minorHAnsi" w:hAnsi="Times New Roman" w:cstheme="minorBidi"/>
          <w:color w:val="auto"/>
          <w:sz w:val="24"/>
          <w:szCs w:val="22"/>
        </w:rPr>
        <w:id w:val="133697501"/>
        <w:docPartObj>
          <w:docPartGallery w:val="Table of Contents"/>
          <w:docPartUnique/>
        </w:docPartObj>
      </w:sdtPr>
      <w:sdtEndPr>
        <w:rPr>
          <w:b/>
          <w:bCs/>
          <w:noProof/>
        </w:rPr>
      </w:sdtEndPr>
      <w:sdtContent>
        <w:p w14:paraId="6D31B317" w14:textId="7519E2EB" w:rsidR="00700074" w:rsidRPr="00700074" w:rsidRDefault="00700074" w:rsidP="00700074">
          <w:pPr>
            <w:pStyle w:val="TOCHeading"/>
            <w:jc w:val="center"/>
            <w:rPr>
              <w:b/>
              <w:bCs/>
            </w:rPr>
          </w:pPr>
          <w:r w:rsidRPr="00700074">
            <w:rPr>
              <w:b/>
              <w:bCs/>
            </w:rPr>
            <w:t>Table of Contents</w:t>
          </w:r>
        </w:p>
        <w:p w14:paraId="1335E529" w14:textId="53484813" w:rsidR="00FC4130" w:rsidRDefault="0070007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7457156" w:history="1">
            <w:r w:rsidR="00FC4130" w:rsidRPr="00C75969">
              <w:rPr>
                <w:rStyle w:val="Hyperlink"/>
                <w:noProof/>
                <w:lang w:val="en-GB"/>
              </w:rPr>
              <w:t>Introduction</w:t>
            </w:r>
            <w:r w:rsidR="00FC4130">
              <w:rPr>
                <w:noProof/>
                <w:webHidden/>
              </w:rPr>
              <w:tab/>
            </w:r>
            <w:r w:rsidR="00FC4130">
              <w:rPr>
                <w:noProof/>
                <w:webHidden/>
              </w:rPr>
              <w:fldChar w:fldCharType="begin"/>
            </w:r>
            <w:r w:rsidR="00FC4130">
              <w:rPr>
                <w:noProof/>
                <w:webHidden/>
              </w:rPr>
              <w:instrText xml:space="preserve"> PAGEREF _Toc87457156 \h </w:instrText>
            </w:r>
            <w:r w:rsidR="00FC4130">
              <w:rPr>
                <w:noProof/>
                <w:webHidden/>
              </w:rPr>
            </w:r>
            <w:r w:rsidR="00FC4130">
              <w:rPr>
                <w:noProof/>
                <w:webHidden/>
              </w:rPr>
              <w:fldChar w:fldCharType="separate"/>
            </w:r>
            <w:r w:rsidR="00FC4130">
              <w:rPr>
                <w:noProof/>
                <w:webHidden/>
              </w:rPr>
              <w:t>3</w:t>
            </w:r>
            <w:r w:rsidR="00FC4130">
              <w:rPr>
                <w:noProof/>
                <w:webHidden/>
              </w:rPr>
              <w:fldChar w:fldCharType="end"/>
            </w:r>
          </w:hyperlink>
        </w:p>
        <w:p w14:paraId="15A514FD" w14:textId="7A046643" w:rsidR="00FC4130" w:rsidRDefault="00BE4AB6">
          <w:pPr>
            <w:pStyle w:val="TOC1"/>
            <w:tabs>
              <w:tab w:val="right" w:leader="dot" w:pos="9350"/>
            </w:tabs>
            <w:rPr>
              <w:rFonts w:asciiTheme="minorHAnsi" w:eastAsiaTheme="minorEastAsia" w:hAnsiTheme="minorHAnsi"/>
              <w:noProof/>
              <w:sz w:val="22"/>
            </w:rPr>
          </w:pPr>
          <w:hyperlink w:anchor="_Toc87457157" w:history="1">
            <w:r w:rsidR="00FC4130" w:rsidRPr="00C75969">
              <w:rPr>
                <w:rStyle w:val="Hyperlink"/>
                <w:noProof/>
                <w:lang w:val="en-GB"/>
              </w:rPr>
              <w:t>Part A</w:t>
            </w:r>
            <w:r w:rsidR="00FC4130">
              <w:rPr>
                <w:noProof/>
                <w:webHidden/>
              </w:rPr>
              <w:tab/>
            </w:r>
            <w:r w:rsidR="00FC4130">
              <w:rPr>
                <w:noProof/>
                <w:webHidden/>
              </w:rPr>
              <w:fldChar w:fldCharType="begin"/>
            </w:r>
            <w:r w:rsidR="00FC4130">
              <w:rPr>
                <w:noProof/>
                <w:webHidden/>
              </w:rPr>
              <w:instrText xml:space="preserve"> PAGEREF _Toc87457157 \h </w:instrText>
            </w:r>
            <w:r w:rsidR="00FC4130">
              <w:rPr>
                <w:noProof/>
                <w:webHidden/>
              </w:rPr>
            </w:r>
            <w:r w:rsidR="00FC4130">
              <w:rPr>
                <w:noProof/>
                <w:webHidden/>
              </w:rPr>
              <w:fldChar w:fldCharType="separate"/>
            </w:r>
            <w:r w:rsidR="00FC4130">
              <w:rPr>
                <w:noProof/>
                <w:webHidden/>
              </w:rPr>
              <w:t>4</w:t>
            </w:r>
            <w:r w:rsidR="00FC4130">
              <w:rPr>
                <w:noProof/>
                <w:webHidden/>
              </w:rPr>
              <w:fldChar w:fldCharType="end"/>
            </w:r>
          </w:hyperlink>
        </w:p>
        <w:p w14:paraId="7922DF23" w14:textId="477EE338" w:rsidR="00FC4130" w:rsidRDefault="00BE4AB6">
          <w:pPr>
            <w:pStyle w:val="TOC2"/>
            <w:tabs>
              <w:tab w:val="right" w:leader="dot" w:pos="9350"/>
            </w:tabs>
            <w:rPr>
              <w:rFonts w:asciiTheme="minorHAnsi" w:eastAsiaTheme="minorEastAsia" w:hAnsiTheme="minorHAnsi"/>
              <w:noProof/>
              <w:sz w:val="22"/>
            </w:rPr>
          </w:pPr>
          <w:hyperlink w:anchor="_Toc87457158" w:history="1">
            <w:r w:rsidR="00FC4130" w:rsidRPr="00C75969">
              <w:rPr>
                <w:rStyle w:val="Hyperlink"/>
                <w:noProof/>
                <w:lang w:val="en-GB"/>
              </w:rPr>
              <w:t>Task 1 Control Report</w:t>
            </w:r>
            <w:r w:rsidR="00FC4130">
              <w:rPr>
                <w:noProof/>
                <w:webHidden/>
              </w:rPr>
              <w:tab/>
            </w:r>
            <w:r w:rsidR="00FC4130">
              <w:rPr>
                <w:noProof/>
                <w:webHidden/>
              </w:rPr>
              <w:fldChar w:fldCharType="begin"/>
            </w:r>
            <w:r w:rsidR="00FC4130">
              <w:rPr>
                <w:noProof/>
                <w:webHidden/>
              </w:rPr>
              <w:instrText xml:space="preserve"> PAGEREF _Toc87457158 \h </w:instrText>
            </w:r>
            <w:r w:rsidR="00FC4130">
              <w:rPr>
                <w:noProof/>
                <w:webHidden/>
              </w:rPr>
            </w:r>
            <w:r w:rsidR="00FC4130">
              <w:rPr>
                <w:noProof/>
                <w:webHidden/>
              </w:rPr>
              <w:fldChar w:fldCharType="separate"/>
            </w:r>
            <w:r w:rsidR="00FC4130">
              <w:rPr>
                <w:noProof/>
                <w:webHidden/>
              </w:rPr>
              <w:t>4</w:t>
            </w:r>
            <w:r w:rsidR="00FC4130">
              <w:rPr>
                <w:noProof/>
                <w:webHidden/>
              </w:rPr>
              <w:fldChar w:fldCharType="end"/>
            </w:r>
          </w:hyperlink>
        </w:p>
        <w:p w14:paraId="49D72884" w14:textId="222C2FC7" w:rsidR="00FC4130" w:rsidRDefault="00BE4AB6">
          <w:pPr>
            <w:pStyle w:val="TOC2"/>
            <w:tabs>
              <w:tab w:val="right" w:leader="dot" w:pos="9350"/>
            </w:tabs>
            <w:rPr>
              <w:rFonts w:asciiTheme="minorHAnsi" w:eastAsiaTheme="minorEastAsia" w:hAnsiTheme="minorHAnsi"/>
              <w:noProof/>
              <w:sz w:val="22"/>
            </w:rPr>
          </w:pPr>
          <w:hyperlink w:anchor="_Toc87457159" w:history="1">
            <w:r w:rsidR="00FC4130" w:rsidRPr="00C75969">
              <w:rPr>
                <w:rStyle w:val="Hyperlink"/>
                <w:noProof/>
                <w:lang w:val="en-GB"/>
              </w:rPr>
              <w:t>Task 2 Amana’s Performance Report</w:t>
            </w:r>
            <w:r w:rsidR="00FC4130">
              <w:rPr>
                <w:noProof/>
                <w:webHidden/>
              </w:rPr>
              <w:tab/>
            </w:r>
            <w:r w:rsidR="00FC4130">
              <w:rPr>
                <w:noProof/>
                <w:webHidden/>
              </w:rPr>
              <w:fldChar w:fldCharType="begin"/>
            </w:r>
            <w:r w:rsidR="00FC4130">
              <w:rPr>
                <w:noProof/>
                <w:webHidden/>
              </w:rPr>
              <w:instrText xml:space="preserve"> PAGEREF _Toc87457159 \h </w:instrText>
            </w:r>
            <w:r w:rsidR="00FC4130">
              <w:rPr>
                <w:noProof/>
                <w:webHidden/>
              </w:rPr>
            </w:r>
            <w:r w:rsidR="00FC4130">
              <w:rPr>
                <w:noProof/>
                <w:webHidden/>
              </w:rPr>
              <w:fldChar w:fldCharType="separate"/>
            </w:r>
            <w:r w:rsidR="00FC4130">
              <w:rPr>
                <w:noProof/>
                <w:webHidden/>
              </w:rPr>
              <w:t>6</w:t>
            </w:r>
            <w:r w:rsidR="00FC4130">
              <w:rPr>
                <w:noProof/>
                <w:webHidden/>
              </w:rPr>
              <w:fldChar w:fldCharType="end"/>
            </w:r>
          </w:hyperlink>
        </w:p>
        <w:p w14:paraId="5E3A31E2" w14:textId="54882361" w:rsidR="00FC4130" w:rsidRDefault="00BE4AB6">
          <w:pPr>
            <w:pStyle w:val="TOC2"/>
            <w:tabs>
              <w:tab w:val="right" w:leader="dot" w:pos="9350"/>
            </w:tabs>
            <w:rPr>
              <w:rFonts w:asciiTheme="minorHAnsi" w:eastAsiaTheme="minorEastAsia" w:hAnsiTheme="minorHAnsi"/>
              <w:noProof/>
              <w:sz w:val="22"/>
            </w:rPr>
          </w:pPr>
          <w:hyperlink w:anchor="_Toc87457160" w:history="1">
            <w:r w:rsidR="00FC4130" w:rsidRPr="00C75969">
              <w:rPr>
                <w:rStyle w:val="Hyperlink"/>
                <w:noProof/>
              </w:rPr>
              <w:t>Task 3 Recommendation on areas of improvement</w:t>
            </w:r>
            <w:r w:rsidR="00FC4130">
              <w:rPr>
                <w:noProof/>
                <w:webHidden/>
              </w:rPr>
              <w:tab/>
            </w:r>
            <w:r w:rsidR="00FC4130">
              <w:rPr>
                <w:noProof/>
                <w:webHidden/>
              </w:rPr>
              <w:fldChar w:fldCharType="begin"/>
            </w:r>
            <w:r w:rsidR="00FC4130">
              <w:rPr>
                <w:noProof/>
                <w:webHidden/>
              </w:rPr>
              <w:instrText xml:space="preserve"> PAGEREF _Toc87457160 \h </w:instrText>
            </w:r>
            <w:r w:rsidR="00FC4130">
              <w:rPr>
                <w:noProof/>
                <w:webHidden/>
              </w:rPr>
            </w:r>
            <w:r w:rsidR="00FC4130">
              <w:rPr>
                <w:noProof/>
                <w:webHidden/>
              </w:rPr>
              <w:fldChar w:fldCharType="separate"/>
            </w:r>
            <w:r w:rsidR="00FC4130">
              <w:rPr>
                <w:noProof/>
                <w:webHidden/>
              </w:rPr>
              <w:t>7</w:t>
            </w:r>
            <w:r w:rsidR="00FC4130">
              <w:rPr>
                <w:noProof/>
                <w:webHidden/>
              </w:rPr>
              <w:fldChar w:fldCharType="end"/>
            </w:r>
          </w:hyperlink>
        </w:p>
        <w:p w14:paraId="79989473" w14:textId="092DE24E" w:rsidR="00FC4130" w:rsidRDefault="00BE4AB6">
          <w:pPr>
            <w:pStyle w:val="TOC1"/>
            <w:tabs>
              <w:tab w:val="right" w:leader="dot" w:pos="9350"/>
            </w:tabs>
            <w:rPr>
              <w:rFonts w:asciiTheme="minorHAnsi" w:eastAsiaTheme="minorEastAsia" w:hAnsiTheme="minorHAnsi"/>
              <w:noProof/>
              <w:sz w:val="22"/>
            </w:rPr>
          </w:pPr>
          <w:hyperlink w:anchor="_Toc87457161" w:history="1">
            <w:r w:rsidR="00FC4130" w:rsidRPr="00C75969">
              <w:rPr>
                <w:rStyle w:val="Hyperlink"/>
                <w:noProof/>
                <w:lang w:val="en-GB"/>
              </w:rPr>
              <w:t>Part B</w:t>
            </w:r>
            <w:r w:rsidR="00FC4130">
              <w:rPr>
                <w:noProof/>
                <w:webHidden/>
              </w:rPr>
              <w:tab/>
            </w:r>
            <w:r w:rsidR="00FC4130">
              <w:rPr>
                <w:noProof/>
                <w:webHidden/>
              </w:rPr>
              <w:fldChar w:fldCharType="begin"/>
            </w:r>
            <w:r w:rsidR="00FC4130">
              <w:rPr>
                <w:noProof/>
                <w:webHidden/>
              </w:rPr>
              <w:instrText xml:space="preserve"> PAGEREF _Toc87457161 \h </w:instrText>
            </w:r>
            <w:r w:rsidR="00FC4130">
              <w:rPr>
                <w:noProof/>
                <w:webHidden/>
              </w:rPr>
            </w:r>
            <w:r w:rsidR="00FC4130">
              <w:rPr>
                <w:noProof/>
                <w:webHidden/>
              </w:rPr>
              <w:fldChar w:fldCharType="separate"/>
            </w:r>
            <w:r w:rsidR="00FC4130">
              <w:rPr>
                <w:noProof/>
                <w:webHidden/>
              </w:rPr>
              <w:t>8</w:t>
            </w:r>
            <w:r w:rsidR="00FC4130">
              <w:rPr>
                <w:noProof/>
                <w:webHidden/>
              </w:rPr>
              <w:fldChar w:fldCharType="end"/>
            </w:r>
          </w:hyperlink>
        </w:p>
        <w:p w14:paraId="6D83E873" w14:textId="3BE71AB8" w:rsidR="00FC4130" w:rsidRDefault="00BE4AB6">
          <w:pPr>
            <w:pStyle w:val="TOC2"/>
            <w:tabs>
              <w:tab w:val="right" w:leader="dot" w:pos="9350"/>
            </w:tabs>
            <w:rPr>
              <w:rFonts w:asciiTheme="minorHAnsi" w:eastAsiaTheme="minorEastAsia" w:hAnsiTheme="minorHAnsi"/>
              <w:noProof/>
              <w:sz w:val="22"/>
            </w:rPr>
          </w:pPr>
          <w:hyperlink w:anchor="_Toc87457162" w:history="1">
            <w:r w:rsidR="00FC4130" w:rsidRPr="00C75969">
              <w:rPr>
                <w:rStyle w:val="Hyperlink"/>
                <w:noProof/>
                <w:lang w:val="en-GB"/>
              </w:rPr>
              <w:t>Cost-benefit analysis</w:t>
            </w:r>
            <w:r w:rsidR="00FC4130">
              <w:rPr>
                <w:noProof/>
                <w:webHidden/>
              </w:rPr>
              <w:tab/>
            </w:r>
            <w:r w:rsidR="00FC4130">
              <w:rPr>
                <w:noProof/>
                <w:webHidden/>
              </w:rPr>
              <w:fldChar w:fldCharType="begin"/>
            </w:r>
            <w:r w:rsidR="00FC4130">
              <w:rPr>
                <w:noProof/>
                <w:webHidden/>
              </w:rPr>
              <w:instrText xml:space="preserve"> PAGEREF _Toc87457162 \h </w:instrText>
            </w:r>
            <w:r w:rsidR="00FC4130">
              <w:rPr>
                <w:noProof/>
                <w:webHidden/>
              </w:rPr>
            </w:r>
            <w:r w:rsidR="00FC4130">
              <w:rPr>
                <w:noProof/>
                <w:webHidden/>
              </w:rPr>
              <w:fldChar w:fldCharType="separate"/>
            </w:r>
            <w:r w:rsidR="00FC4130">
              <w:rPr>
                <w:noProof/>
                <w:webHidden/>
              </w:rPr>
              <w:t>8</w:t>
            </w:r>
            <w:r w:rsidR="00FC4130">
              <w:rPr>
                <w:noProof/>
                <w:webHidden/>
              </w:rPr>
              <w:fldChar w:fldCharType="end"/>
            </w:r>
          </w:hyperlink>
        </w:p>
        <w:p w14:paraId="78797A89" w14:textId="4549C946" w:rsidR="00FC4130" w:rsidRDefault="00BE4AB6">
          <w:pPr>
            <w:pStyle w:val="TOC2"/>
            <w:tabs>
              <w:tab w:val="right" w:leader="dot" w:pos="9350"/>
            </w:tabs>
            <w:rPr>
              <w:rFonts w:asciiTheme="minorHAnsi" w:eastAsiaTheme="minorEastAsia" w:hAnsiTheme="minorHAnsi"/>
              <w:noProof/>
              <w:sz w:val="22"/>
            </w:rPr>
          </w:pPr>
          <w:hyperlink w:anchor="_Toc87457163" w:history="1">
            <w:r w:rsidR="00FC4130" w:rsidRPr="00C75969">
              <w:rPr>
                <w:rStyle w:val="Hyperlink"/>
                <w:noProof/>
                <w:lang w:val="en-GB"/>
              </w:rPr>
              <w:t>Cost-Volume-Profit analysis</w:t>
            </w:r>
            <w:r w:rsidR="00FC4130">
              <w:rPr>
                <w:noProof/>
                <w:webHidden/>
              </w:rPr>
              <w:tab/>
            </w:r>
            <w:r w:rsidR="00FC4130">
              <w:rPr>
                <w:noProof/>
                <w:webHidden/>
              </w:rPr>
              <w:fldChar w:fldCharType="begin"/>
            </w:r>
            <w:r w:rsidR="00FC4130">
              <w:rPr>
                <w:noProof/>
                <w:webHidden/>
              </w:rPr>
              <w:instrText xml:space="preserve"> PAGEREF _Toc87457163 \h </w:instrText>
            </w:r>
            <w:r w:rsidR="00FC4130">
              <w:rPr>
                <w:noProof/>
                <w:webHidden/>
              </w:rPr>
            </w:r>
            <w:r w:rsidR="00FC4130">
              <w:rPr>
                <w:noProof/>
                <w:webHidden/>
              </w:rPr>
              <w:fldChar w:fldCharType="separate"/>
            </w:r>
            <w:r w:rsidR="00FC4130">
              <w:rPr>
                <w:noProof/>
                <w:webHidden/>
              </w:rPr>
              <w:t>10</w:t>
            </w:r>
            <w:r w:rsidR="00FC4130">
              <w:rPr>
                <w:noProof/>
                <w:webHidden/>
              </w:rPr>
              <w:fldChar w:fldCharType="end"/>
            </w:r>
          </w:hyperlink>
        </w:p>
        <w:p w14:paraId="675ED639" w14:textId="425F763C" w:rsidR="00FC4130" w:rsidRDefault="00BE4AB6">
          <w:pPr>
            <w:pStyle w:val="TOC2"/>
            <w:tabs>
              <w:tab w:val="right" w:leader="dot" w:pos="9350"/>
            </w:tabs>
            <w:rPr>
              <w:rFonts w:asciiTheme="minorHAnsi" w:eastAsiaTheme="minorEastAsia" w:hAnsiTheme="minorHAnsi"/>
              <w:noProof/>
              <w:sz w:val="22"/>
            </w:rPr>
          </w:pPr>
          <w:hyperlink w:anchor="_Toc87457164" w:history="1">
            <w:r w:rsidR="00FC4130" w:rsidRPr="00C75969">
              <w:rPr>
                <w:rStyle w:val="Hyperlink"/>
                <w:noProof/>
                <w:lang w:val="en-GB"/>
              </w:rPr>
              <w:t>Recommendation</w:t>
            </w:r>
            <w:r w:rsidR="00FC4130">
              <w:rPr>
                <w:noProof/>
                <w:webHidden/>
              </w:rPr>
              <w:tab/>
            </w:r>
            <w:r w:rsidR="00FC4130">
              <w:rPr>
                <w:noProof/>
                <w:webHidden/>
              </w:rPr>
              <w:fldChar w:fldCharType="begin"/>
            </w:r>
            <w:r w:rsidR="00FC4130">
              <w:rPr>
                <w:noProof/>
                <w:webHidden/>
              </w:rPr>
              <w:instrText xml:space="preserve"> PAGEREF _Toc87457164 \h </w:instrText>
            </w:r>
            <w:r w:rsidR="00FC4130">
              <w:rPr>
                <w:noProof/>
                <w:webHidden/>
              </w:rPr>
            </w:r>
            <w:r w:rsidR="00FC4130">
              <w:rPr>
                <w:noProof/>
                <w:webHidden/>
              </w:rPr>
              <w:fldChar w:fldCharType="separate"/>
            </w:r>
            <w:r w:rsidR="00FC4130">
              <w:rPr>
                <w:noProof/>
                <w:webHidden/>
              </w:rPr>
              <w:t>12</w:t>
            </w:r>
            <w:r w:rsidR="00FC4130">
              <w:rPr>
                <w:noProof/>
                <w:webHidden/>
              </w:rPr>
              <w:fldChar w:fldCharType="end"/>
            </w:r>
          </w:hyperlink>
        </w:p>
        <w:p w14:paraId="3C4D3DAC" w14:textId="5D32A6EC" w:rsidR="00FC4130" w:rsidRDefault="00BE4AB6">
          <w:pPr>
            <w:pStyle w:val="TOC1"/>
            <w:tabs>
              <w:tab w:val="right" w:leader="dot" w:pos="9350"/>
            </w:tabs>
            <w:rPr>
              <w:rFonts w:asciiTheme="minorHAnsi" w:eastAsiaTheme="minorEastAsia" w:hAnsiTheme="minorHAnsi"/>
              <w:noProof/>
              <w:sz w:val="22"/>
            </w:rPr>
          </w:pPr>
          <w:hyperlink w:anchor="_Toc87457165" w:history="1">
            <w:r w:rsidR="00FC4130" w:rsidRPr="00C75969">
              <w:rPr>
                <w:rStyle w:val="Hyperlink"/>
                <w:noProof/>
                <w:lang w:val="en-GB"/>
              </w:rPr>
              <w:t>Conclusion</w:t>
            </w:r>
            <w:r w:rsidR="00FC4130">
              <w:rPr>
                <w:noProof/>
                <w:webHidden/>
              </w:rPr>
              <w:tab/>
            </w:r>
            <w:r w:rsidR="00FC4130">
              <w:rPr>
                <w:noProof/>
                <w:webHidden/>
              </w:rPr>
              <w:fldChar w:fldCharType="begin"/>
            </w:r>
            <w:r w:rsidR="00FC4130">
              <w:rPr>
                <w:noProof/>
                <w:webHidden/>
              </w:rPr>
              <w:instrText xml:space="preserve"> PAGEREF _Toc87457165 \h </w:instrText>
            </w:r>
            <w:r w:rsidR="00FC4130">
              <w:rPr>
                <w:noProof/>
                <w:webHidden/>
              </w:rPr>
            </w:r>
            <w:r w:rsidR="00FC4130">
              <w:rPr>
                <w:noProof/>
                <w:webHidden/>
              </w:rPr>
              <w:fldChar w:fldCharType="separate"/>
            </w:r>
            <w:r w:rsidR="00FC4130">
              <w:rPr>
                <w:noProof/>
                <w:webHidden/>
              </w:rPr>
              <w:t>12</w:t>
            </w:r>
            <w:r w:rsidR="00FC4130">
              <w:rPr>
                <w:noProof/>
                <w:webHidden/>
              </w:rPr>
              <w:fldChar w:fldCharType="end"/>
            </w:r>
          </w:hyperlink>
        </w:p>
        <w:p w14:paraId="7A43B7B6" w14:textId="18A8DBE1" w:rsidR="00FC4130" w:rsidRDefault="00BE4AB6">
          <w:pPr>
            <w:pStyle w:val="TOC1"/>
            <w:tabs>
              <w:tab w:val="right" w:leader="dot" w:pos="9350"/>
            </w:tabs>
            <w:rPr>
              <w:rFonts w:asciiTheme="minorHAnsi" w:eastAsiaTheme="minorEastAsia" w:hAnsiTheme="minorHAnsi"/>
              <w:noProof/>
              <w:sz w:val="22"/>
            </w:rPr>
          </w:pPr>
          <w:hyperlink w:anchor="_Toc87457166" w:history="1">
            <w:r w:rsidR="00FC4130" w:rsidRPr="00C75969">
              <w:rPr>
                <w:rStyle w:val="Hyperlink"/>
                <w:noProof/>
                <w:lang w:val="en-GB"/>
              </w:rPr>
              <w:t>References</w:t>
            </w:r>
            <w:r w:rsidR="00FC4130">
              <w:rPr>
                <w:noProof/>
                <w:webHidden/>
              </w:rPr>
              <w:tab/>
            </w:r>
            <w:r w:rsidR="00FC4130">
              <w:rPr>
                <w:noProof/>
                <w:webHidden/>
              </w:rPr>
              <w:fldChar w:fldCharType="begin"/>
            </w:r>
            <w:r w:rsidR="00FC4130">
              <w:rPr>
                <w:noProof/>
                <w:webHidden/>
              </w:rPr>
              <w:instrText xml:space="preserve"> PAGEREF _Toc87457166 \h </w:instrText>
            </w:r>
            <w:r w:rsidR="00FC4130">
              <w:rPr>
                <w:noProof/>
                <w:webHidden/>
              </w:rPr>
            </w:r>
            <w:r w:rsidR="00FC4130">
              <w:rPr>
                <w:noProof/>
                <w:webHidden/>
              </w:rPr>
              <w:fldChar w:fldCharType="separate"/>
            </w:r>
            <w:r w:rsidR="00FC4130">
              <w:rPr>
                <w:noProof/>
                <w:webHidden/>
              </w:rPr>
              <w:t>14</w:t>
            </w:r>
            <w:r w:rsidR="00FC4130">
              <w:rPr>
                <w:noProof/>
                <w:webHidden/>
              </w:rPr>
              <w:fldChar w:fldCharType="end"/>
            </w:r>
          </w:hyperlink>
        </w:p>
        <w:p w14:paraId="26B05A2A" w14:textId="12EBC538" w:rsidR="00700074" w:rsidRDefault="00700074">
          <w:r>
            <w:rPr>
              <w:b/>
              <w:bCs/>
              <w:noProof/>
            </w:rPr>
            <w:fldChar w:fldCharType="end"/>
          </w:r>
        </w:p>
      </w:sdtContent>
    </w:sdt>
    <w:p w14:paraId="6BCD3E8A" w14:textId="77777777" w:rsidR="00700074" w:rsidRDefault="00700074" w:rsidP="00700074">
      <w:pPr>
        <w:rPr>
          <w:rFonts w:eastAsiaTheme="majorEastAsia" w:cstheme="majorBidi"/>
          <w:b/>
          <w:color w:val="4472C4" w:themeColor="accent1"/>
          <w:sz w:val="32"/>
          <w:szCs w:val="32"/>
          <w:lang w:val="en-GB"/>
        </w:rPr>
      </w:pPr>
      <w:r>
        <w:rPr>
          <w:lang w:val="en-GB"/>
        </w:rPr>
        <w:br w:type="page"/>
      </w:r>
    </w:p>
    <w:p w14:paraId="14BF2C1A" w14:textId="3BE536CF" w:rsidR="00EC081A" w:rsidRDefault="00700074" w:rsidP="00700074">
      <w:pPr>
        <w:pStyle w:val="Heading1"/>
        <w:rPr>
          <w:lang w:val="en-GB"/>
        </w:rPr>
      </w:pPr>
      <w:bookmarkStart w:id="0" w:name="_Toc87457156"/>
      <w:r>
        <w:rPr>
          <w:lang w:val="en-GB"/>
        </w:rPr>
        <w:lastRenderedPageBreak/>
        <w:t>Introduction</w:t>
      </w:r>
      <w:bookmarkEnd w:id="0"/>
    </w:p>
    <w:p w14:paraId="637474A5" w14:textId="6DA806C4" w:rsidR="00700074" w:rsidRPr="00700074" w:rsidRDefault="0068620E" w:rsidP="00DF3644">
      <w:pPr>
        <w:rPr>
          <w:lang w:val="en-GB"/>
        </w:rPr>
      </w:pPr>
      <w:r>
        <w:rPr>
          <w:lang w:val="en-GB"/>
        </w:rPr>
        <w:t xml:space="preserve">To be profitable as businesses move into the digital age, real-time decision-making and planning will become more important. </w:t>
      </w:r>
      <w:r w:rsidR="003D28A9">
        <w:rPr>
          <w:lang w:val="en-GB"/>
        </w:rPr>
        <w:t xml:space="preserve">Managerial accountants use a variety of technical skills and analysis methodologies to create accurate financial accounts, forecast future expenditure, and uncover cost-cutting options. </w:t>
      </w:r>
      <w:r>
        <w:rPr>
          <w:lang w:val="en-GB"/>
        </w:rPr>
        <w:t xml:space="preserve">Control reports, also known as management tolls, play a vital function in management accounting since they aid in the conversion of medium-term plans into short-term objectives and goals. A budget report is created to show how actual outcomes relate to the figures that were budgeted (Weigel and </w:t>
      </w:r>
      <w:proofErr w:type="spellStart"/>
      <w:r>
        <w:rPr>
          <w:lang w:val="en-GB"/>
        </w:rPr>
        <w:t>Hiebl</w:t>
      </w:r>
      <w:proofErr w:type="spellEnd"/>
      <w:r>
        <w:rPr>
          <w:lang w:val="en-GB"/>
        </w:rPr>
        <w:t xml:space="preserve">, 2018). </w:t>
      </w:r>
      <w:r w:rsidR="00C06B5D">
        <w:rPr>
          <w:lang w:val="en-GB"/>
        </w:rPr>
        <w:t xml:space="preserve">The budget report is used by management to detect sales or costs that are not in line with expectations so that the discrepancies may be investigated. Management can determine whether any action is required by analysing the variations. </w:t>
      </w:r>
      <w:r w:rsidR="00DF3644">
        <w:t>The report will include</w:t>
      </w:r>
      <w:r w:rsidR="00DF3644" w:rsidRPr="00DF3644">
        <w:rPr>
          <w:lang w:val="en-GB"/>
        </w:rPr>
        <w:t xml:space="preserve"> control report showing flexed budget, original budget, and variances. </w:t>
      </w:r>
      <w:r w:rsidR="00DF3644">
        <w:rPr>
          <w:lang w:val="en-GB"/>
        </w:rPr>
        <w:t xml:space="preserve">Then it will outline </w:t>
      </w:r>
      <w:r w:rsidR="00DF3644" w:rsidRPr="00DF3644">
        <w:rPr>
          <w:lang w:val="en-GB"/>
        </w:rPr>
        <w:t xml:space="preserve">Amana’s performance during </w:t>
      </w:r>
      <w:r w:rsidR="00DF3644">
        <w:rPr>
          <w:lang w:val="en-GB"/>
        </w:rPr>
        <w:t>based one the</w:t>
      </w:r>
      <w:r w:rsidR="00DF3644" w:rsidRPr="00DF3644">
        <w:rPr>
          <w:lang w:val="en-GB"/>
        </w:rPr>
        <w:t xml:space="preserve"> control report prepared.</w:t>
      </w:r>
      <w:r w:rsidR="00DF3644" w:rsidRPr="00DF3644">
        <w:t xml:space="preserve"> </w:t>
      </w:r>
      <w:r w:rsidR="003D28A9">
        <w:t xml:space="preserve">Finally, it will investigate Mr. Amana's choice to go online and offer advice on whether they should open their private online marketplace or trade via Amazon. </w:t>
      </w:r>
    </w:p>
    <w:p w14:paraId="0D7A6AF4" w14:textId="77777777" w:rsidR="00DF3644" w:rsidRDefault="00DF3644" w:rsidP="00DF3644">
      <w:pPr>
        <w:rPr>
          <w:lang w:val="en-GB"/>
        </w:rPr>
      </w:pPr>
    </w:p>
    <w:p w14:paraId="7DF53884" w14:textId="77777777" w:rsidR="00DC6C41" w:rsidRDefault="00DC6C41">
      <w:pPr>
        <w:spacing w:line="259" w:lineRule="auto"/>
        <w:jc w:val="left"/>
        <w:rPr>
          <w:rFonts w:eastAsiaTheme="majorEastAsia" w:cstheme="majorBidi"/>
          <w:b/>
          <w:color w:val="4472C4" w:themeColor="accent1"/>
          <w:sz w:val="32"/>
          <w:szCs w:val="32"/>
          <w:lang w:val="en-GB"/>
        </w:rPr>
      </w:pPr>
      <w:r>
        <w:rPr>
          <w:lang w:val="en-GB"/>
        </w:rPr>
        <w:br w:type="page"/>
      </w:r>
    </w:p>
    <w:p w14:paraId="0A3CDC12" w14:textId="6645AC09" w:rsidR="00700074" w:rsidRDefault="00700074" w:rsidP="00700074">
      <w:pPr>
        <w:pStyle w:val="Heading1"/>
        <w:rPr>
          <w:lang w:val="en-GB"/>
        </w:rPr>
      </w:pPr>
      <w:bookmarkStart w:id="1" w:name="_Toc87457157"/>
      <w:r>
        <w:rPr>
          <w:lang w:val="en-GB"/>
        </w:rPr>
        <w:lastRenderedPageBreak/>
        <w:t>Part A</w:t>
      </w:r>
      <w:bookmarkEnd w:id="1"/>
    </w:p>
    <w:p w14:paraId="19E5B10F" w14:textId="48DF371B" w:rsidR="00DA01EB" w:rsidRPr="00DA01EB" w:rsidRDefault="00DA01EB" w:rsidP="00DA01EB">
      <w:pPr>
        <w:pStyle w:val="Heading2"/>
        <w:rPr>
          <w:lang w:val="en-GB"/>
        </w:rPr>
      </w:pPr>
      <w:bookmarkStart w:id="2" w:name="_Toc87457158"/>
      <w:r>
        <w:rPr>
          <w:lang w:val="en-GB"/>
        </w:rPr>
        <w:t>Task 1</w:t>
      </w:r>
      <w:r w:rsidR="0094222F">
        <w:rPr>
          <w:lang w:val="en-GB"/>
        </w:rPr>
        <w:t xml:space="preserve"> Control Report</w:t>
      </w:r>
      <w:bookmarkEnd w:id="2"/>
    </w:p>
    <w:p w14:paraId="343DC53E" w14:textId="23DB312E" w:rsidR="00DC6C41" w:rsidRPr="00DC6C41" w:rsidRDefault="003D28A9" w:rsidP="00DC6C41">
      <w:pPr>
        <w:rPr>
          <w:lang w:val="en-GB"/>
        </w:rPr>
      </w:pPr>
      <w:r>
        <w:rPr>
          <w:lang w:val="en-GB"/>
        </w:rPr>
        <w:t>Budgetary control is the process of generating various real outcomes for a company based on budgeted numbers for the future and predetermined criteria, then comparing the budgeted figures to actual performance to identify any variances. First, budgets are made, and then actual results are presented (</w:t>
      </w:r>
      <w:proofErr w:type="spellStart"/>
      <w:r>
        <w:rPr>
          <w:lang w:val="en-GB"/>
        </w:rPr>
        <w:t>Alsharari</w:t>
      </w:r>
      <w:proofErr w:type="spellEnd"/>
      <w:r>
        <w:rPr>
          <w:lang w:val="en-GB"/>
        </w:rPr>
        <w:t xml:space="preserve">, 2019). By assigning objectives to various divisions, budgetary control offers a tool for monitoring management performance. </w:t>
      </w:r>
      <w:r w:rsidR="00C06B5D">
        <w:rPr>
          <w:lang w:val="en-GB"/>
        </w:rPr>
        <w:t xml:space="preserve">Budgeted objectives are compared to actual performance, and variances are calculated. Each department's performance is reported to upper management. This technology allows for the implementation of management by exception. </w:t>
      </w:r>
    </w:p>
    <w:p w14:paraId="597421EE" w14:textId="02308034" w:rsidR="00DC6C41" w:rsidRDefault="003D28A9" w:rsidP="00DC6C41">
      <w:pPr>
        <w:rPr>
          <w:lang w:val="en-GB"/>
        </w:rPr>
      </w:pPr>
      <w:r>
        <w:rPr>
          <w:lang w:val="en-GB"/>
        </w:rPr>
        <w:t xml:space="preserve">By comparing planned and actual information, management will be able to discover irregularities and take remedial action at the right moment. Budgetary control is a continuous process that aids planning and coordination (Horngren et al., 2019). It contains a control mechanism as well. The end-result of budgeting is budgetary control. </w:t>
      </w:r>
    </w:p>
    <w:p w14:paraId="6E545455" w14:textId="2664995B" w:rsidR="00907BFC" w:rsidRDefault="00907BFC" w:rsidP="00DC6C41">
      <w:pPr>
        <w:rPr>
          <w:lang w:val="en-GB"/>
        </w:rPr>
      </w:pPr>
      <w:r w:rsidRPr="00907BFC">
        <w:rPr>
          <w:b/>
          <w:bCs/>
          <w:lang w:val="en-GB"/>
        </w:rPr>
        <w:t>Flexed budget:</w:t>
      </w:r>
      <w:r>
        <w:rPr>
          <w:lang w:val="en-GB"/>
        </w:rPr>
        <w:t xml:space="preserve"> </w:t>
      </w:r>
      <w:r w:rsidR="00C06B5D">
        <w:rPr>
          <w:lang w:val="en-GB"/>
        </w:rPr>
        <w:t>A corporation creates a budget for the shortest time period feasible so that management may identify and correct problems before they have a significant impact on the company. Companies frequently develop flexible budgets to accommodate for real sales and costs deviating from anticipated sales and expenses, allowing budgets to adjust with future demand. A flexible budget is one that is based on varying sales numbers (</w:t>
      </w:r>
      <w:proofErr w:type="spellStart"/>
      <w:r w:rsidR="00C06B5D">
        <w:rPr>
          <w:lang w:val="en-GB"/>
        </w:rPr>
        <w:t>Alsharari</w:t>
      </w:r>
      <w:proofErr w:type="spellEnd"/>
      <w:r w:rsidR="00C06B5D">
        <w:rPr>
          <w:lang w:val="en-GB"/>
        </w:rPr>
        <w:t>, 2019</w:t>
      </w:r>
      <w:r w:rsidR="003D28A9">
        <w:rPr>
          <w:lang w:val="en-GB"/>
        </w:rPr>
        <w:t>.</w:t>
      </w:r>
      <w:r w:rsidR="00C06B5D">
        <w:rPr>
          <w:lang w:val="en-GB"/>
        </w:rPr>
        <w:t xml:space="preserve"> </w:t>
      </w:r>
      <w:r w:rsidR="003D28A9">
        <w:rPr>
          <w:lang w:val="en-GB"/>
        </w:rPr>
        <w:t xml:space="preserve">This flexibility enables management to foresee how the budgeted figures will appear at various sales levels. </w:t>
      </w:r>
      <w:r w:rsidR="00C06B5D">
        <w:rPr>
          <w:lang w:val="en-GB"/>
        </w:rPr>
        <w:t xml:space="preserve">Flexible budgets are created at the end of each analysis session (typically monthly). </w:t>
      </w:r>
    </w:p>
    <w:p w14:paraId="716E8435" w14:textId="173FC50E" w:rsidR="00907BFC" w:rsidRDefault="00C06B5D" w:rsidP="00DC6C41">
      <w:pPr>
        <w:rPr>
          <w:lang w:val="en-GB"/>
        </w:rPr>
      </w:pPr>
      <w:r>
        <w:rPr>
          <w:lang w:val="en-GB"/>
        </w:rPr>
        <w:t>A static budget is one that is created for a certain time period and is based on a particular level of production. Static budgets encompass the master budget and all of the budgets that make up the master budget. As a way of evaluating firm performance, actual results are compared against static budget numbers. However, because variable expenses should follow production, which should follow sales, this comparison may be like comparing apples to oranges (</w:t>
      </w:r>
      <w:proofErr w:type="spellStart"/>
      <w:r>
        <w:rPr>
          <w:lang w:val="en-GB"/>
        </w:rPr>
        <w:t>Weiskirchner-Merten</w:t>
      </w:r>
      <w:proofErr w:type="spellEnd"/>
      <w:r>
        <w:rPr>
          <w:lang w:val="en-GB"/>
        </w:rPr>
        <w:t xml:space="preserve">, 2019). As a result, comparing actual expenditures to anticipated costs may not offer a clear measure of how well the firm is fulfilling its objectives if sales differ from what is budgeted. </w:t>
      </w:r>
    </w:p>
    <w:p w14:paraId="3B119A5F" w14:textId="4467A6A6" w:rsidR="00907BFC" w:rsidRDefault="00907BFC" w:rsidP="00DC6C41">
      <w:pPr>
        <w:rPr>
          <w:lang w:val="en-GB"/>
        </w:rPr>
      </w:pPr>
      <w:r w:rsidRPr="00907BFC">
        <w:rPr>
          <w:b/>
          <w:bCs/>
          <w:lang w:val="en-GB"/>
        </w:rPr>
        <w:lastRenderedPageBreak/>
        <w:t>Variances:</w:t>
      </w:r>
      <w:r>
        <w:rPr>
          <w:lang w:val="en-GB"/>
        </w:rPr>
        <w:t xml:space="preserve"> </w:t>
      </w:r>
      <w:r w:rsidR="003D28A9">
        <w:rPr>
          <w:lang w:val="en-GB"/>
        </w:rPr>
        <w:t>In the context of budgetary control, variance refers to the difference between actual and planned (Flexed) revenue and spending (</w:t>
      </w:r>
      <w:proofErr w:type="spellStart"/>
      <w:r w:rsidR="003D28A9">
        <w:rPr>
          <w:lang w:val="en-GB"/>
        </w:rPr>
        <w:t>Anessi</w:t>
      </w:r>
      <w:proofErr w:type="spellEnd"/>
      <w:r w:rsidR="003D28A9">
        <w:rPr>
          <w:lang w:val="en-GB"/>
        </w:rPr>
        <w:t xml:space="preserve">-Pessina et al., 2016). </w:t>
      </w:r>
      <w:r w:rsidR="00C06B5D">
        <w:rPr>
          <w:lang w:val="en-GB"/>
        </w:rPr>
        <w:t xml:space="preserve">Management can determine whether any action is required by analysing the variations. Positive variances are typically positive, while negative variances are typically negative. Some textbooks label budget reports with the letter’s "F" for "favourable" and "U" for "unfavourable" following the deviations to emphasize the kind of variance. </w:t>
      </w:r>
      <w:r w:rsidR="003D28A9">
        <w:rPr>
          <w:lang w:val="en-GB"/>
        </w:rPr>
        <w:t xml:space="preserve">A variety of variables might explain the disparity between budgeted and actual expenses. All deviations must be tracked down to their root cause. Because the budget holder must be informed of when corrective action is necessary, this method is crucial for effective budgetary control. Variances can be positive or negative, indicating either excessive or insufficient expenditure or earnings. </w:t>
      </w:r>
    </w:p>
    <w:p w14:paraId="21F78F22" w14:textId="126EFEBF" w:rsidR="00F46C72" w:rsidRDefault="00F46C72" w:rsidP="00DC6C41">
      <w:pPr>
        <w:rPr>
          <w:lang w:val="en-GB"/>
        </w:rPr>
      </w:pPr>
      <w:r>
        <w:rPr>
          <w:lang w:val="en-GB"/>
        </w:rPr>
        <w:t>For preparing control report, we have to done some calculation.</w:t>
      </w:r>
    </w:p>
    <w:p w14:paraId="7F00A23B" w14:textId="7B8ED89A" w:rsidR="00F46C72" w:rsidRDefault="00F46C72" w:rsidP="00DC6C41">
      <w:pPr>
        <w:rPr>
          <w:b/>
          <w:bCs/>
          <w:lang w:val="en-GB"/>
        </w:rPr>
      </w:pPr>
      <w:bookmarkStart w:id="3" w:name="_Hlk87447421"/>
      <w:r w:rsidRPr="00F46C72">
        <w:rPr>
          <w:b/>
          <w:bCs/>
          <w:lang w:val="en-GB"/>
        </w:rPr>
        <w:t>Working</w:t>
      </w:r>
      <w:r>
        <w:rPr>
          <w:b/>
          <w:bCs/>
          <w:lang w:val="en-GB"/>
        </w:rPr>
        <w:t xml:space="preserve"> (</w:t>
      </w:r>
      <w:r w:rsidRPr="00F46C72">
        <w:rPr>
          <w:b/>
          <w:bCs/>
          <w:lang w:val="en-GB"/>
        </w:rPr>
        <w:t>1)</w:t>
      </w:r>
      <w:r>
        <w:rPr>
          <w:b/>
          <w:bCs/>
          <w:lang w:val="en-GB"/>
        </w:rPr>
        <w:t>-</w:t>
      </w:r>
      <w:r w:rsidRPr="00F46C72">
        <w:rPr>
          <w:b/>
          <w:bCs/>
          <w:lang w:val="en-GB"/>
        </w:rPr>
        <w:t xml:space="preserve"> Sales calculation:</w:t>
      </w:r>
    </w:p>
    <w:bookmarkEnd w:id="3"/>
    <w:p w14:paraId="66478DDD" w14:textId="308D1515" w:rsidR="00F46C72" w:rsidRPr="00F46C72" w:rsidRDefault="00F46C72" w:rsidP="00DC6C41">
      <w:pPr>
        <w:rPr>
          <w:lang w:val="en-GB"/>
        </w:rPr>
      </w:pPr>
      <w:r w:rsidRPr="00F46C72">
        <w:rPr>
          <w:lang w:val="en-GB"/>
        </w:rPr>
        <w:t>Actual</w:t>
      </w:r>
      <w:r>
        <w:rPr>
          <w:lang w:val="en-GB"/>
        </w:rPr>
        <w:t xml:space="preserve"> sales: </w:t>
      </w:r>
      <w:bookmarkStart w:id="4" w:name="_Hlk87447556"/>
      <w:r w:rsidRPr="00F46C72">
        <w:rPr>
          <w:lang w:val="en-GB"/>
        </w:rPr>
        <w:t>(80000*20)</w:t>
      </w:r>
      <w:r>
        <w:rPr>
          <w:lang w:val="en-GB"/>
        </w:rPr>
        <w:t xml:space="preserve"> </w:t>
      </w:r>
      <w:bookmarkEnd w:id="4"/>
      <w:r>
        <w:rPr>
          <w:lang w:val="en-GB"/>
        </w:rPr>
        <w:t xml:space="preserve">= </w:t>
      </w:r>
      <w:r w:rsidRPr="00F46C72">
        <w:rPr>
          <w:lang w:val="en-GB"/>
        </w:rPr>
        <w:t>£</w:t>
      </w:r>
      <w:r>
        <w:rPr>
          <w:lang w:val="en-GB"/>
        </w:rPr>
        <w:t>1600,000</w:t>
      </w:r>
    </w:p>
    <w:p w14:paraId="472F9411" w14:textId="596E57BD" w:rsidR="00F46C72" w:rsidRDefault="00F46C72" w:rsidP="00DC6C41">
      <w:pPr>
        <w:rPr>
          <w:lang w:val="en-GB"/>
        </w:rPr>
      </w:pPr>
      <w:r>
        <w:rPr>
          <w:lang w:val="en-GB"/>
        </w:rPr>
        <w:t>Flexed sales=</w:t>
      </w:r>
      <w:r w:rsidRPr="00F46C72">
        <w:rPr>
          <w:lang w:val="en-GB"/>
        </w:rPr>
        <w:t xml:space="preserve"> (80000*25)</w:t>
      </w:r>
      <w:r>
        <w:rPr>
          <w:lang w:val="en-GB"/>
        </w:rPr>
        <w:t xml:space="preserve"> = </w:t>
      </w:r>
      <w:r w:rsidRPr="00F46C72">
        <w:rPr>
          <w:lang w:val="en-GB"/>
        </w:rPr>
        <w:t>£2000,000</w:t>
      </w:r>
    </w:p>
    <w:p w14:paraId="7629A97E" w14:textId="3B93F91B" w:rsidR="00F46C72" w:rsidRPr="00F46C72" w:rsidRDefault="00F46C72" w:rsidP="00DC6C41">
      <w:pPr>
        <w:rPr>
          <w:b/>
          <w:bCs/>
          <w:lang w:val="en-GB"/>
        </w:rPr>
      </w:pPr>
      <w:r w:rsidRPr="00F46C72">
        <w:rPr>
          <w:b/>
          <w:bCs/>
          <w:lang w:val="en-GB"/>
        </w:rPr>
        <w:t>Working (</w:t>
      </w:r>
      <w:r>
        <w:rPr>
          <w:b/>
          <w:bCs/>
          <w:lang w:val="en-GB"/>
        </w:rPr>
        <w:t>2</w:t>
      </w:r>
      <w:r w:rsidRPr="00F46C72">
        <w:rPr>
          <w:b/>
          <w:bCs/>
          <w:lang w:val="en-GB"/>
        </w:rPr>
        <w:t>)- Material cost:</w:t>
      </w:r>
    </w:p>
    <w:p w14:paraId="762335F6" w14:textId="11B349FB" w:rsidR="00F46C72" w:rsidRDefault="00F46C72" w:rsidP="00DC6C41">
      <w:pPr>
        <w:rPr>
          <w:lang w:val="en-GB"/>
        </w:rPr>
      </w:pPr>
      <w:r w:rsidRPr="00F46C72">
        <w:rPr>
          <w:lang w:val="en-GB"/>
        </w:rPr>
        <w:t xml:space="preserve">Flexed </w:t>
      </w:r>
      <w:r>
        <w:rPr>
          <w:lang w:val="en-GB"/>
        </w:rPr>
        <w:t xml:space="preserve">budget = </w:t>
      </w:r>
      <w:r w:rsidRPr="00F46C72">
        <w:rPr>
          <w:lang w:val="en-GB"/>
        </w:rPr>
        <w:t>(80000*2</w:t>
      </w:r>
      <w:r>
        <w:rPr>
          <w:lang w:val="en-GB"/>
        </w:rPr>
        <w:t>.5</w:t>
      </w:r>
      <w:r w:rsidRPr="00F46C72">
        <w:rPr>
          <w:lang w:val="en-GB"/>
        </w:rPr>
        <w:t>)</w:t>
      </w:r>
      <w:r>
        <w:rPr>
          <w:lang w:val="en-GB"/>
        </w:rPr>
        <w:t xml:space="preserve"> = </w:t>
      </w:r>
      <w:r w:rsidRPr="00F46C72">
        <w:rPr>
          <w:lang w:val="en-GB"/>
        </w:rPr>
        <w:t>£200,000</w:t>
      </w:r>
    </w:p>
    <w:p w14:paraId="36A2580D" w14:textId="5CAB11FE" w:rsidR="00F46C72" w:rsidRDefault="00F46C72" w:rsidP="00F46C72">
      <w:pPr>
        <w:rPr>
          <w:b/>
          <w:bCs/>
          <w:lang w:val="en-GB"/>
        </w:rPr>
      </w:pPr>
      <w:r w:rsidRPr="00F46C72">
        <w:rPr>
          <w:b/>
          <w:bCs/>
          <w:lang w:val="en-GB"/>
        </w:rPr>
        <w:t>Working (</w:t>
      </w:r>
      <w:r>
        <w:rPr>
          <w:b/>
          <w:bCs/>
          <w:lang w:val="en-GB"/>
        </w:rPr>
        <w:t>3</w:t>
      </w:r>
      <w:r w:rsidRPr="00F46C72">
        <w:rPr>
          <w:b/>
          <w:bCs/>
          <w:lang w:val="en-GB"/>
        </w:rPr>
        <w:t>)- Labour cost:</w:t>
      </w:r>
    </w:p>
    <w:p w14:paraId="29DE2846" w14:textId="363479B9" w:rsidR="00F46C72" w:rsidRPr="00F46C72" w:rsidRDefault="00F46C72" w:rsidP="00F46C72">
      <w:pPr>
        <w:rPr>
          <w:lang w:val="en-GB"/>
        </w:rPr>
      </w:pPr>
      <w:r w:rsidRPr="00F46C72">
        <w:rPr>
          <w:lang w:val="en-GB"/>
        </w:rPr>
        <w:t>Flexed budget = (80000*4) = £320,000</w:t>
      </w:r>
    </w:p>
    <w:p w14:paraId="142AE55F" w14:textId="4F8C83DA" w:rsidR="00F46C72" w:rsidRPr="00F46C72" w:rsidRDefault="00F46C72" w:rsidP="00DC6C41">
      <w:pPr>
        <w:rPr>
          <w:b/>
          <w:bCs/>
          <w:lang w:val="en-GB"/>
        </w:rPr>
      </w:pPr>
      <w:r w:rsidRPr="00F46C72">
        <w:rPr>
          <w:b/>
          <w:bCs/>
          <w:lang w:val="en-GB"/>
        </w:rPr>
        <w:t>Working (</w:t>
      </w:r>
      <w:r>
        <w:rPr>
          <w:b/>
          <w:bCs/>
          <w:lang w:val="en-GB"/>
        </w:rPr>
        <w:t>4</w:t>
      </w:r>
      <w:r w:rsidRPr="00F46C72">
        <w:rPr>
          <w:b/>
          <w:bCs/>
          <w:lang w:val="en-GB"/>
        </w:rPr>
        <w:t>)- Overhead cost:</w:t>
      </w:r>
    </w:p>
    <w:p w14:paraId="2CAB8608" w14:textId="69F05665" w:rsidR="00F46C72" w:rsidRDefault="00F46C72" w:rsidP="00DC6C41">
      <w:pPr>
        <w:rPr>
          <w:lang w:val="en-GB"/>
        </w:rPr>
      </w:pPr>
      <w:r w:rsidRPr="00F46C72">
        <w:rPr>
          <w:lang w:val="en-GB"/>
        </w:rPr>
        <w:t>Flexed budget = (80000*</w:t>
      </w:r>
      <w:r>
        <w:rPr>
          <w:lang w:val="en-GB"/>
        </w:rPr>
        <w:t>1</w:t>
      </w:r>
      <w:r w:rsidRPr="00F46C72">
        <w:rPr>
          <w:lang w:val="en-GB"/>
        </w:rPr>
        <w:t>.5) = £</w:t>
      </w:r>
      <w:r>
        <w:rPr>
          <w:lang w:val="en-GB"/>
        </w:rPr>
        <w:t>1</w:t>
      </w:r>
      <w:r w:rsidRPr="00F46C72">
        <w:rPr>
          <w:lang w:val="en-GB"/>
        </w:rPr>
        <w:t>20,000</w:t>
      </w:r>
    </w:p>
    <w:p w14:paraId="0219848C" w14:textId="77777777" w:rsidR="00C06B5D" w:rsidRDefault="001569D9" w:rsidP="00C06B5D">
      <w:pPr>
        <w:jc w:val="center"/>
        <w:rPr>
          <w:lang w:val="en-GB"/>
        </w:rPr>
      </w:pPr>
      <w:r>
        <w:rPr>
          <w:lang w:val="en-GB"/>
        </w:rPr>
        <w:t xml:space="preserve">Table 1: </w:t>
      </w:r>
      <w:r w:rsidR="00C06B5D" w:rsidRPr="001569D9">
        <w:rPr>
          <w:lang w:val="en-GB"/>
        </w:rPr>
        <w:t>Amana ltd</w:t>
      </w:r>
      <w:r w:rsidR="00C06B5D">
        <w:rPr>
          <w:lang w:val="en-GB"/>
        </w:rPr>
        <w:t xml:space="preserve"> </w:t>
      </w:r>
    </w:p>
    <w:p w14:paraId="139EE5C6" w14:textId="49EC1CCB" w:rsidR="00C06B5D" w:rsidRDefault="00C06B5D" w:rsidP="00C06B5D">
      <w:pPr>
        <w:jc w:val="center"/>
        <w:rPr>
          <w:lang w:val="en-GB"/>
        </w:rPr>
      </w:pPr>
      <w:r>
        <w:rPr>
          <w:lang w:val="en-GB"/>
        </w:rPr>
        <w:t>C</w:t>
      </w:r>
      <w:r w:rsidR="001569D9" w:rsidRPr="001569D9">
        <w:rPr>
          <w:lang w:val="en-GB"/>
        </w:rPr>
        <w:t xml:space="preserve">ontrol </w:t>
      </w:r>
      <w:r>
        <w:rPr>
          <w:lang w:val="en-GB"/>
        </w:rPr>
        <w:t>R</w:t>
      </w:r>
      <w:r w:rsidR="001569D9" w:rsidRPr="001569D9">
        <w:rPr>
          <w:lang w:val="en-GB"/>
        </w:rPr>
        <w:t xml:space="preserve">eport </w:t>
      </w:r>
      <w:r>
        <w:rPr>
          <w:lang w:val="en-GB"/>
        </w:rPr>
        <w:t>(M</w:t>
      </w:r>
      <w:r w:rsidRPr="001569D9">
        <w:rPr>
          <w:lang w:val="en-GB"/>
        </w:rPr>
        <w:t>onthly</w:t>
      </w:r>
      <w:r>
        <w:rPr>
          <w:lang w:val="en-GB"/>
        </w:rPr>
        <w:t>)</w:t>
      </w:r>
    </w:p>
    <w:tbl>
      <w:tblPr>
        <w:tblStyle w:val="TableGrid"/>
        <w:tblW w:w="0" w:type="auto"/>
        <w:tblLook w:val="04A0" w:firstRow="1" w:lastRow="0" w:firstColumn="1" w:lastColumn="0" w:noHBand="0" w:noVBand="1"/>
      </w:tblPr>
      <w:tblGrid>
        <w:gridCol w:w="3325"/>
        <w:gridCol w:w="1980"/>
        <w:gridCol w:w="2070"/>
        <w:gridCol w:w="1975"/>
      </w:tblGrid>
      <w:tr w:rsidR="00BE4C5E" w14:paraId="0480540D" w14:textId="77777777" w:rsidTr="00BE4C5E">
        <w:tc>
          <w:tcPr>
            <w:tcW w:w="3325" w:type="dxa"/>
          </w:tcPr>
          <w:p w14:paraId="776FAE4D" w14:textId="43C5C86A" w:rsidR="00BE4C5E" w:rsidRDefault="00BE4C5E" w:rsidP="00DC6C41">
            <w:pPr>
              <w:rPr>
                <w:lang w:val="en-GB"/>
              </w:rPr>
            </w:pPr>
            <w:r>
              <w:rPr>
                <w:lang w:val="en-GB"/>
              </w:rPr>
              <w:t>Particulars</w:t>
            </w:r>
          </w:p>
        </w:tc>
        <w:tc>
          <w:tcPr>
            <w:tcW w:w="1980" w:type="dxa"/>
          </w:tcPr>
          <w:p w14:paraId="127EC247" w14:textId="512634C4" w:rsidR="00BE4C5E" w:rsidRDefault="00BE4C5E" w:rsidP="00DC6C41">
            <w:pPr>
              <w:rPr>
                <w:lang w:val="en-GB"/>
              </w:rPr>
            </w:pPr>
            <w:r>
              <w:rPr>
                <w:lang w:val="en-GB"/>
              </w:rPr>
              <w:t>(1) Actual Budget</w:t>
            </w:r>
          </w:p>
        </w:tc>
        <w:tc>
          <w:tcPr>
            <w:tcW w:w="2070" w:type="dxa"/>
          </w:tcPr>
          <w:p w14:paraId="23EFCC7A" w14:textId="1D7FF6A7" w:rsidR="00BE4C5E" w:rsidRDefault="00BE4C5E" w:rsidP="00DC6C41">
            <w:pPr>
              <w:rPr>
                <w:lang w:val="en-GB"/>
              </w:rPr>
            </w:pPr>
            <w:r>
              <w:rPr>
                <w:lang w:val="en-GB"/>
              </w:rPr>
              <w:t>Revenue and Spending Variance (1) – (2)</w:t>
            </w:r>
          </w:p>
        </w:tc>
        <w:tc>
          <w:tcPr>
            <w:tcW w:w="1975" w:type="dxa"/>
          </w:tcPr>
          <w:p w14:paraId="41841E04" w14:textId="61C39296" w:rsidR="00BE4C5E" w:rsidRDefault="00BE4C5E" w:rsidP="00DC6C41">
            <w:pPr>
              <w:rPr>
                <w:lang w:val="en-GB"/>
              </w:rPr>
            </w:pPr>
            <w:r>
              <w:rPr>
                <w:lang w:val="en-GB"/>
              </w:rPr>
              <w:t>(2) Flexed Budget</w:t>
            </w:r>
          </w:p>
        </w:tc>
      </w:tr>
      <w:tr w:rsidR="00BE4C5E" w14:paraId="39C567FD" w14:textId="77777777" w:rsidTr="00BE4C5E">
        <w:tc>
          <w:tcPr>
            <w:tcW w:w="3325" w:type="dxa"/>
          </w:tcPr>
          <w:p w14:paraId="4122F62A" w14:textId="0ABBCB1B" w:rsidR="00BE4C5E" w:rsidRDefault="00BE4C5E" w:rsidP="00DC6C41">
            <w:pPr>
              <w:rPr>
                <w:lang w:val="en-GB"/>
              </w:rPr>
            </w:pPr>
            <w:r>
              <w:rPr>
                <w:lang w:val="en-GB"/>
              </w:rPr>
              <w:t>Units</w:t>
            </w:r>
            <w:r w:rsidR="0094222F">
              <w:rPr>
                <w:lang w:val="en-GB"/>
              </w:rPr>
              <w:t xml:space="preserve"> (</w:t>
            </w:r>
            <w:r w:rsidR="0094222F" w:rsidRPr="0094222F">
              <w:rPr>
                <w:lang w:val="en-GB"/>
              </w:rPr>
              <w:t>Working</w:t>
            </w:r>
            <w:r w:rsidR="0094222F">
              <w:rPr>
                <w:lang w:val="en-GB"/>
              </w:rPr>
              <w:t>-</w:t>
            </w:r>
            <w:r w:rsidR="0094222F" w:rsidRPr="0094222F">
              <w:rPr>
                <w:lang w:val="en-GB"/>
              </w:rPr>
              <w:t>1)</w:t>
            </w:r>
          </w:p>
          <w:p w14:paraId="4A252CF8" w14:textId="4B2C5BC2" w:rsidR="00BE4C5E" w:rsidRDefault="00BE4C5E" w:rsidP="00DC6C41">
            <w:pPr>
              <w:rPr>
                <w:lang w:val="en-GB"/>
              </w:rPr>
            </w:pPr>
          </w:p>
        </w:tc>
        <w:tc>
          <w:tcPr>
            <w:tcW w:w="1980" w:type="dxa"/>
          </w:tcPr>
          <w:p w14:paraId="0F3B136B" w14:textId="52286ACA" w:rsidR="00BE4C5E" w:rsidRDefault="00BE4C5E" w:rsidP="00BE4C5E">
            <w:pPr>
              <w:jc w:val="center"/>
              <w:rPr>
                <w:lang w:val="en-GB"/>
              </w:rPr>
            </w:pPr>
            <w:r w:rsidRPr="00BE4C5E">
              <w:rPr>
                <w:lang w:val="en-GB"/>
              </w:rPr>
              <w:lastRenderedPageBreak/>
              <w:t>80,000</w:t>
            </w:r>
          </w:p>
        </w:tc>
        <w:tc>
          <w:tcPr>
            <w:tcW w:w="2070" w:type="dxa"/>
          </w:tcPr>
          <w:p w14:paraId="6864A3DF" w14:textId="77777777" w:rsidR="00BE4C5E" w:rsidRDefault="00BE4C5E" w:rsidP="00BE4C5E">
            <w:pPr>
              <w:jc w:val="center"/>
              <w:rPr>
                <w:lang w:val="en-GB"/>
              </w:rPr>
            </w:pPr>
          </w:p>
        </w:tc>
        <w:tc>
          <w:tcPr>
            <w:tcW w:w="1975" w:type="dxa"/>
          </w:tcPr>
          <w:p w14:paraId="77EF7E18" w14:textId="73959BC0" w:rsidR="00BE4C5E" w:rsidRDefault="00BE4C5E" w:rsidP="00BE4C5E">
            <w:pPr>
              <w:jc w:val="center"/>
              <w:rPr>
                <w:lang w:val="en-GB"/>
              </w:rPr>
            </w:pPr>
            <w:r>
              <w:rPr>
                <w:lang w:val="en-GB"/>
              </w:rPr>
              <w:t>80</w:t>
            </w:r>
            <w:r w:rsidR="001F5AFE">
              <w:rPr>
                <w:lang w:val="en-GB"/>
              </w:rPr>
              <w:t>,</w:t>
            </w:r>
            <w:r>
              <w:rPr>
                <w:lang w:val="en-GB"/>
              </w:rPr>
              <w:t>000</w:t>
            </w:r>
          </w:p>
        </w:tc>
      </w:tr>
      <w:tr w:rsidR="00BE4C5E" w14:paraId="35BF4BCF" w14:textId="77777777" w:rsidTr="00BE4C5E">
        <w:tc>
          <w:tcPr>
            <w:tcW w:w="3325" w:type="dxa"/>
          </w:tcPr>
          <w:p w14:paraId="28D35ADF" w14:textId="0A48903A" w:rsidR="00BE4C5E" w:rsidRDefault="00BE4C5E" w:rsidP="00DC6C41">
            <w:pPr>
              <w:rPr>
                <w:lang w:val="en-GB"/>
              </w:rPr>
            </w:pPr>
            <w:r w:rsidRPr="00BE4C5E">
              <w:rPr>
                <w:lang w:val="en-GB"/>
              </w:rPr>
              <w:t xml:space="preserve">Sales </w:t>
            </w:r>
          </w:p>
          <w:p w14:paraId="01700ACF" w14:textId="1A7F830D" w:rsidR="00BE4C5E" w:rsidRDefault="00BE4C5E" w:rsidP="00DC6C41">
            <w:pPr>
              <w:rPr>
                <w:lang w:val="en-GB"/>
              </w:rPr>
            </w:pPr>
          </w:p>
        </w:tc>
        <w:tc>
          <w:tcPr>
            <w:tcW w:w="1980" w:type="dxa"/>
          </w:tcPr>
          <w:p w14:paraId="425B4578" w14:textId="5019A86F" w:rsidR="00BE4C5E" w:rsidRPr="00BE4C5E" w:rsidRDefault="00F46C72" w:rsidP="00BE4C5E">
            <w:pPr>
              <w:jc w:val="center"/>
              <w:rPr>
                <w:u w:val="single"/>
                <w:lang w:val="en-GB"/>
              </w:rPr>
            </w:pPr>
            <w:r w:rsidRPr="00F46C72">
              <w:rPr>
                <w:u w:val="single"/>
                <w:lang w:val="en-GB"/>
              </w:rPr>
              <w:t>£</w:t>
            </w:r>
            <w:r w:rsidR="00BE4C5E" w:rsidRPr="00BE4C5E">
              <w:rPr>
                <w:u w:val="single"/>
                <w:lang w:val="en-GB"/>
              </w:rPr>
              <w:t>1600</w:t>
            </w:r>
            <w:r w:rsidR="001F5AFE">
              <w:rPr>
                <w:u w:val="single"/>
                <w:lang w:val="en-GB"/>
              </w:rPr>
              <w:t>,</w:t>
            </w:r>
            <w:r w:rsidR="00BE4C5E" w:rsidRPr="00BE4C5E">
              <w:rPr>
                <w:u w:val="single"/>
                <w:lang w:val="en-GB"/>
              </w:rPr>
              <w:t>000</w:t>
            </w:r>
          </w:p>
        </w:tc>
        <w:tc>
          <w:tcPr>
            <w:tcW w:w="2070" w:type="dxa"/>
          </w:tcPr>
          <w:p w14:paraId="4284F51F" w14:textId="1FA2BB27" w:rsidR="00BE4C5E" w:rsidRDefault="00F46C72" w:rsidP="00BE4C5E">
            <w:pPr>
              <w:jc w:val="center"/>
              <w:rPr>
                <w:lang w:val="en-GB"/>
              </w:rPr>
            </w:pPr>
            <w:r w:rsidRPr="00F46C72">
              <w:rPr>
                <w:u w:val="single"/>
                <w:lang w:val="en-GB"/>
              </w:rPr>
              <w:t>£</w:t>
            </w:r>
            <w:r w:rsidR="00BE4C5E" w:rsidRPr="00BE4C5E">
              <w:rPr>
                <w:u w:val="single"/>
                <w:lang w:val="en-GB"/>
              </w:rPr>
              <w:t>400</w:t>
            </w:r>
            <w:r w:rsidR="001F5AFE">
              <w:rPr>
                <w:u w:val="single"/>
                <w:lang w:val="en-GB"/>
              </w:rPr>
              <w:t>,</w:t>
            </w:r>
            <w:r w:rsidR="00BE4C5E" w:rsidRPr="00BE4C5E">
              <w:rPr>
                <w:u w:val="single"/>
                <w:lang w:val="en-GB"/>
              </w:rPr>
              <w:t>000</w:t>
            </w:r>
            <w:r w:rsidR="00BE4C5E">
              <w:rPr>
                <w:lang w:val="en-GB"/>
              </w:rPr>
              <w:t xml:space="preserve"> (U)</w:t>
            </w:r>
          </w:p>
        </w:tc>
        <w:tc>
          <w:tcPr>
            <w:tcW w:w="1975" w:type="dxa"/>
          </w:tcPr>
          <w:p w14:paraId="01BC741E" w14:textId="2181057C" w:rsidR="00BE4C5E" w:rsidRPr="00BE4C5E" w:rsidRDefault="00F46C72" w:rsidP="00BE4C5E">
            <w:pPr>
              <w:jc w:val="center"/>
              <w:rPr>
                <w:u w:val="single"/>
                <w:lang w:val="en-GB"/>
              </w:rPr>
            </w:pPr>
            <w:r w:rsidRPr="00F46C72">
              <w:rPr>
                <w:u w:val="single"/>
                <w:lang w:val="en-GB"/>
              </w:rPr>
              <w:t>£</w:t>
            </w:r>
            <w:r w:rsidR="00BE4C5E" w:rsidRPr="00BE4C5E">
              <w:rPr>
                <w:u w:val="single"/>
                <w:lang w:val="en-GB"/>
              </w:rPr>
              <w:t>2000</w:t>
            </w:r>
            <w:r w:rsidR="001F5AFE">
              <w:rPr>
                <w:u w:val="single"/>
                <w:lang w:val="en-GB"/>
              </w:rPr>
              <w:t>,</w:t>
            </w:r>
            <w:r w:rsidR="00BE4C5E" w:rsidRPr="00BE4C5E">
              <w:rPr>
                <w:u w:val="single"/>
                <w:lang w:val="en-GB"/>
              </w:rPr>
              <w:t>000</w:t>
            </w:r>
          </w:p>
        </w:tc>
      </w:tr>
      <w:tr w:rsidR="00BE4C5E" w14:paraId="4C5EC052" w14:textId="77777777" w:rsidTr="00BE4C5E">
        <w:tc>
          <w:tcPr>
            <w:tcW w:w="3325" w:type="dxa"/>
          </w:tcPr>
          <w:p w14:paraId="06CC24CA" w14:textId="3891F285" w:rsidR="00BE4C5E" w:rsidRPr="00BE4C5E" w:rsidRDefault="001F5AFE" w:rsidP="00DC6C41">
            <w:pPr>
              <w:rPr>
                <w:b/>
                <w:bCs/>
                <w:lang w:val="en-GB"/>
              </w:rPr>
            </w:pPr>
            <w:r>
              <w:rPr>
                <w:b/>
                <w:bCs/>
                <w:lang w:val="en-GB"/>
              </w:rPr>
              <w:t xml:space="preserve">Variable </w:t>
            </w:r>
            <w:r w:rsidR="00BE4C5E" w:rsidRPr="00BE4C5E">
              <w:rPr>
                <w:b/>
                <w:bCs/>
                <w:lang w:val="en-GB"/>
              </w:rPr>
              <w:t>Expenses:</w:t>
            </w:r>
          </w:p>
        </w:tc>
        <w:tc>
          <w:tcPr>
            <w:tcW w:w="1980" w:type="dxa"/>
          </w:tcPr>
          <w:p w14:paraId="60AC02AB" w14:textId="77777777" w:rsidR="00BE4C5E" w:rsidRPr="00BE4C5E" w:rsidRDefault="00BE4C5E" w:rsidP="00BE4C5E">
            <w:pPr>
              <w:jc w:val="center"/>
              <w:rPr>
                <w:lang w:val="en-GB"/>
              </w:rPr>
            </w:pPr>
          </w:p>
        </w:tc>
        <w:tc>
          <w:tcPr>
            <w:tcW w:w="2070" w:type="dxa"/>
          </w:tcPr>
          <w:p w14:paraId="41EF372F" w14:textId="77777777" w:rsidR="00BE4C5E" w:rsidRDefault="00BE4C5E" w:rsidP="00BE4C5E">
            <w:pPr>
              <w:jc w:val="center"/>
              <w:rPr>
                <w:lang w:val="en-GB"/>
              </w:rPr>
            </w:pPr>
          </w:p>
        </w:tc>
        <w:tc>
          <w:tcPr>
            <w:tcW w:w="1975" w:type="dxa"/>
          </w:tcPr>
          <w:p w14:paraId="1124D07B" w14:textId="77777777" w:rsidR="00BE4C5E" w:rsidRDefault="00BE4C5E" w:rsidP="00BE4C5E">
            <w:pPr>
              <w:jc w:val="center"/>
              <w:rPr>
                <w:lang w:val="en-GB"/>
              </w:rPr>
            </w:pPr>
          </w:p>
        </w:tc>
      </w:tr>
      <w:tr w:rsidR="00BE4C5E" w14:paraId="1EF409DA" w14:textId="77777777" w:rsidTr="00BE4C5E">
        <w:tc>
          <w:tcPr>
            <w:tcW w:w="3325" w:type="dxa"/>
          </w:tcPr>
          <w:p w14:paraId="1CB893E8" w14:textId="16AFDE6D" w:rsidR="00BE4C5E" w:rsidRDefault="00BE4C5E" w:rsidP="001F5AFE">
            <w:pPr>
              <w:jc w:val="center"/>
              <w:rPr>
                <w:lang w:val="en-GB"/>
              </w:rPr>
            </w:pPr>
            <w:r w:rsidRPr="00BE4C5E">
              <w:rPr>
                <w:lang w:val="en-GB"/>
              </w:rPr>
              <w:t>Materials</w:t>
            </w:r>
            <w:r w:rsidR="0094222F">
              <w:rPr>
                <w:lang w:val="en-GB"/>
              </w:rPr>
              <w:t xml:space="preserve"> </w:t>
            </w:r>
            <w:r w:rsidR="0094222F" w:rsidRPr="0094222F">
              <w:rPr>
                <w:lang w:val="en-GB"/>
              </w:rPr>
              <w:t>(Working-</w:t>
            </w:r>
            <w:r w:rsidR="0094222F">
              <w:rPr>
                <w:lang w:val="en-GB"/>
              </w:rPr>
              <w:t>2</w:t>
            </w:r>
            <w:r w:rsidR="0094222F" w:rsidRPr="0094222F">
              <w:rPr>
                <w:lang w:val="en-GB"/>
              </w:rPr>
              <w:t>)</w:t>
            </w:r>
          </w:p>
        </w:tc>
        <w:tc>
          <w:tcPr>
            <w:tcW w:w="1980" w:type="dxa"/>
          </w:tcPr>
          <w:p w14:paraId="700EE067" w14:textId="04DD691E" w:rsidR="00BE4C5E" w:rsidRPr="00BE4C5E" w:rsidRDefault="001F5AFE" w:rsidP="00BE4C5E">
            <w:pPr>
              <w:jc w:val="center"/>
              <w:rPr>
                <w:lang w:val="en-GB"/>
              </w:rPr>
            </w:pPr>
            <w:r w:rsidRPr="001F5AFE">
              <w:rPr>
                <w:lang w:val="en-GB"/>
              </w:rPr>
              <w:t>280,000</w:t>
            </w:r>
          </w:p>
        </w:tc>
        <w:tc>
          <w:tcPr>
            <w:tcW w:w="2070" w:type="dxa"/>
          </w:tcPr>
          <w:p w14:paraId="05C3C74F" w14:textId="6ADEFEE1" w:rsidR="00BE4C5E" w:rsidRDefault="001F5AFE" w:rsidP="00BE4C5E">
            <w:pPr>
              <w:jc w:val="center"/>
              <w:rPr>
                <w:lang w:val="en-GB"/>
              </w:rPr>
            </w:pPr>
            <w:r>
              <w:rPr>
                <w:lang w:val="en-GB"/>
              </w:rPr>
              <w:t>80,000 (U)</w:t>
            </w:r>
          </w:p>
        </w:tc>
        <w:tc>
          <w:tcPr>
            <w:tcW w:w="1975" w:type="dxa"/>
          </w:tcPr>
          <w:p w14:paraId="42C1C6CA" w14:textId="64276B5B" w:rsidR="00BE4C5E" w:rsidRDefault="001F5AFE" w:rsidP="00BE4C5E">
            <w:pPr>
              <w:jc w:val="center"/>
              <w:rPr>
                <w:lang w:val="en-GB"/>
              </w:rPr>
            </w:pPr>
            <w:r w:rsidRPr="001F5AFE">
              <w:rPr>
                <w:lang w:val="en-GB"/>
              </w:rPr>
              <w:t>2</w:t>
            </w:r>
            <w:r>
              <w:rPr>
                <w:lang w:val="en-GB"/>
              </w:rPr>
              <w:t>0</w:t>
            </w:r>
            <w:r w:rsidRPr="001F5AFE">
              <w:rPr>
                <w:lang w:val="en-GB"/>
              </w:rPr>
              <w:t>0,000</w:t>
            </w:r>
          </w:p>
        </w:tc>
      </w:tr>
      <w:tr w:rsidR="00BE4C5E" w14:paraId="7AC64BFB" w14:textId="77777777" w:rsidTr="00BE4C5E">
        <w:tc>
          <w:tcPr>
            <w:tcW w:w="3325" w:type="dxa"/>
          </w:tcPr>
          <w:p w14:paraId="132ABB34" w14:textId="0CB3C02A" w:rsidR="00BE4C5E" w:rsidRDefault="00BE4C5E" w:rsidP="001F5AFE">
            <w:pPr>
              <w:jc w:val="center"/>
              <w:rPr>
                <w:lang w:val="en-GB"/>
              </w:rPr>
            </w:pPr>
            <w:r w:rsidRPr="00BE4C5E">
              <w:rPr>
                <w:lang w:val="en-GB"/>
              </w:rPr>
              <w:t>Labour</w:t>
            </w:r>
            <w:r w:rsidR="0094222F">
              <w:rPr>
                <w:lang w:val="en-GB"/>
              </w:rPr>
              <w:t xml:space="preserve"> </w:t>
            </w:r>
            <w:r w:rsidR="0094222F" w:rsidRPr="0094222F">
              <w:rPr>
                <w:lang w:val="en-GB"/>
              </w:rPr>
              <w:t>(Working-</w:t>
            </w:r>
            <w:r w:rsidR="0094222F">
              <w:rPr>
                <w:lang w:val="en-GB"/>
              </w:rPr>
              <w:t>3</w:t>
            </w:r>
            <w:r w:rsidR="0094222F" w:rsidRPr="0094222F">
              <w:rPr>
                <w:lang w:val="en-GB"/>
              </w:rPr>
              <w:t>)</w:t>
            </w:r>
          </w:p>
        </w:tc>
        <w:tc>
          <w:tcPr>
            <w:tcW w:w="1980" w:type="dxa"/>
          </w:tcPr>
          <w:p w14:paraId="695C668C" w14:textId="7ABDB3E4" w:rsidR="00BE4C5E" w:rsidRPr="00BE4C5E" w:rsidRDefault="001F5AFE" w:rsidP="00BE4C5E">
            <w:pPr>
              <w:jc w:val="center"/>
              <w:rPr>
                <w:lang w:val="en-GB"/>
              </w:rPr>
            </w:pPr>
            <w:r w:rsidRPr="001F5AFE">
              <w:rPr>
                <w:lang w:val="en-GB"/>
              </w:rPr>
              <w:t>440,000</w:t>
            </w:r>
          </w:p>
        </w:tc>
        <w:tc>
          <w:tcPr>
            <w:tcW w:w="2070" w:type="dxa"/>
          </w:tcPr>
          <w:p w14:paraId="18D6EC97" w14:textId="3DA710F3" w:rsidR="00BE4C5E" w:rsidRDefault="001F5AFE" w:rsidP="00BE4C5E">
            <w:pPr>
              <w:jc w:val="center"/>
              <w:rPr>
                <w:lang w:val="en-GB"/>
              </w:rPr>
            </w:pPr>
            <w:r>
              <w:rPr>
                <w:lang w:val="en-GB"/>
              </w:rPr>
              <w:t>120</w:t>
            </w:r>
            <w:r w:rsidR="00046D42">
              <w:rPr>
                <w:lang w:val="en-GB"/>
              </w:rPr>
              <w:t>,</w:t>
            </w:r>
            <w:r>
              <w:rPr>
                <w:lang w:val="en-GB"/>
              </w:rPr>
              <w:t>000 (U)</w:t>
            </w:r>
          </w:p>
        </w:tc>
        <w:tc>
          <w:tcPr>
            <w:tcW w:w="1975" w:type="dxa"/>
          </w:tcPr>
          <w:p w14:paraId="083F2DA2" w14:textId="2DC8E15E" w:rsidR="00BE4C5E" w:rsidRDefault="001F5AFE" w:rsidP="00BE4C5E">
            <w:pPr>
              <w:jc w:val="center"/>
              <w:rPr>
                <w:lang w:val="en-GB"/>
              </w:rPr>
            </w:pPr>
            <w:r>
              <w:rPr>
                <w:lang w:val="en-GB"/>
              </w:rPr>
              <w:t>32</w:t>
            </w:r>
            <w:r w:rsidRPr="001F5AFE">
              <w:rPr>
                <w:lang w:val="en-GB"/>
              </w:rPr>
              <w:t>0,000</w:t>
            </w:r>
          </w:p>
        </w:tc>
      </w:tr>
      <w:tr w:rsidR="00BE4C5E" w14:paraId="6C1B2CF0" w14:textId="77777777" w:rsidTr="00BE4C5E">
        <w:tc>
          <w:tcPr>
            <w:tcW w:w="3325" w:type="dxa"/>
          </w:tcPr>
          <w:p w14:paraId="245DDBDD" w14:textId="3173FAA9" w:rsidR="00BE4C5E" w:rsidRDefault="00BE4C5E" w:rsidP="001F5AFE">
            <w:pPr>
              <w:jc w:val="center"/>
              <w:rPr>
                <w:lang w:val="en-GB"/>
              </w:rPr>
            </w:pPr>
            <w:r w:rsidRPr="00BE4C5E">
              <w:rPr>
                <w:lang w:val="en-GB"/>
              </w:rPr>
              <w:t>Overhead</w:t>
            </w:r>
            <w:r w:rsidR="0094222F">
              <w:rPr>
                <w:lang w:val="en-GB"/>
              </w:rPr>
              <w:t xml:space="preserve"> </w:t>
            </w:r>
            <w:r w:rsidR="0094222F" w:rsidRPr="0094222F">
              <w:rPr>
                <w:lang w:val="en-GB"/>
              </w:rPr>
              <w:t>(Working-</w:t>
            </w:r>
            <w:r w:rsidR="0094222F">
              <w:rPr>
                <w:lang w:val="en-GB"/>
              </w:rPr>
              <w:t>4</w:t>
            </w:r>
            <w:r w:rsidR="0094222F" w:rsidRPr="0094222F">
              <w:rPr>
                <w:lang w:val="en-GB"/>
              </w:rPr>
              <w:t>)</w:t>
            </w:r>
          </w:p>
        </w:tc>
        <w:tc>
          <w:tcPr>
            <w:tcW w:w="1980" w:type="dxa"/>
          </w:tcPr>
          <w:p w14:paraId="3FC8748B" w14:textId="1EACFEA8" w:rsidR="00BE4C5E" w:rsidRPr="00BE4C5E" w:rsidRDefault="001F5AFE" w:rsidP="00BE4C5E">
            <w:pPr>
              <w:jc w:val="center"/>
              <w:rPr>
                <w:lang w:val="en-GB"/>
              </w:rPr>
            </w:pPr>
            <w:r w:rsidRPr="001F5AFE">
              <w:rPr>
                <w:lang w:val="en-GB"/>
              </w:rPr>
              <w:t>120,000</w:t>
            </w:r>
          </w:p>
        </w:tc>
        <w:tc>
          <w:tcPr>
            <w:tcW w:w="2070" w:type="dxa"/>
          </w:tcPr>
          <w:p w14:paraId="082BC860" w14:textId="4BA37500" w:rsidR="00BE4C5E" w:rsidRDefault="001F5AFE" w:rsidP="00BE4C5E">
            <w:pPr>
              <w:jc w:val="center"/>
              <w:rPr>
                <w:lang w:val="en-GB"/>
              </w:rPr>
            </w:pPr>
            <w:r>
              <w:rPr>
                <w:lang w:val="en-GB"/>
              </w:rPr>
              <w:t>0</w:t>
            </w:r>
          </w:p>
        </w:tc>
        <w:tc>
          <w:tcPr>
            <w:tcW w:w="1975" w:type="dxa"/>
          </w:tcPr>
          <w:p w14:paraId="12B2B01E" w14:textId="01CDDAAB" w:rsidR="00BE4C5E" w:rsidRDefault="001F5AFE" w:rsidP="00BE4C5E">
            <w:pPr>
              <w:jc w:val="center"/>
              <w:rPr>
                <w:lang w:val="en-GB"/>
              </w:rPr>
            </w:pPr>
            <w:r>
              <w:rPr>
                <w:lang w:val="en-GB"/>
              </w:rPr>
              <w:t>120,000</w:t>
            </w:r>
          </w:p>
        </w:tc>
      </w:tr>
      <w:tr w:rsidR="00BE4C5E" w14:paraId="34393446" w14:textId="77777777" w:rsidTr="00BE4C5E">
        <w:tc>
          <w:tcPr>
            <w:tcW w:w="3325" w:type="dxa"/>
          </w:tcPr>
          <w:p w14:paraId="3CB32D51" w14:textId="267CCDE4" w:rsidR="00BE4C5E" w:rsidRPr="001F5AFE" w:rsidRDefault="00BE4C5E" w:rsidP="001F5AFE">
            <w:pPr>
              <w:jc w:val="center"/>
              <w:rPr>
                <w:b/>
                <w:bCs/>
                <w:lang w:val="en-GB"/>
              </w:rPr>
            </w:pPr>
            <w:r w:rsidRPr="001F5AFE">
              <w:rPr>
                <w:b/>
                <w:bCs/>
                <w:lang w:val="en-GB"/>
              </w:rPr>
              <w:t>Contribution</w:t>
            </w:r>
          </w:p>
        </w:tc>
        <w:tc>
          <w:tcPr>
            <w:tcW w:w="1980" w:type="dxa"/>
          </w:tcPr>
          <w:p w14:paraId="40DE5FA2" w14:textId="5B5B852F" w:rsidR="00BE4C5E" w:rsidRPr="001F5AFE" w:rsidRDefault="001F5AFE" w:rsidP="00BE4C5E">
            <w:pPr>
              <w:jc w:val="center"/>
              <w:rPr>
                <w:b/>
                <w:bCs/>
                <w:u w:val="single"/>
                <w:lang w:val="en-GB"/>
              </w:rPr>
            </w:pPr>
            <w:r w:rsidRPr="001F5AFE">
              <w:rPr>
                <w:b/>
                <w:bCs/>
                <w:u w:val="single"/>
                <w:lang w:val="en-GB"/>
              </w:rPr>
              <w:t>760,000</w:t>
            </w:r>
          </w:p>
        </w:tc>
        <w:tc>
          <w:tcPr>
            <w:tcW w:w="2070" w:type="dxa"/>
          </w:tcPr>
          <w:p w14:paraId="2E079036" w14:textId="5312A85B" w:rsidR="00BE4C5E" w:rsidRPr="001F5AFE" w:rsidRDefault="001F5AFE" w:rsidP="00BE4C5E">
            <w:pPr>
              <w:jc w:val="center"/>
              <w:rPr>
                <w:b/>
                <w:bCs/>
                <w:u w:val="single"/>
                <w:lang w:val="en-GB"/>
              </w:rPr>
            </w:pPr>
            <w:r w:rsidRPr="001F5AFE">
              <w:rPr>
                <w:b/>
                <w:bCs/>
                <w:u w:val="single"/>
                <w:lang w:val="en-GB"/>
              </w:rPr>
              <w:t>600,000 (U)</w:t>
            </w:r>
          </w:p>
        </w:tc>
        <w:tc>
          <w:tcPr>
            <w:tcW w:w="1975" w:type="dxa"/>
          </w:tcPr>
          <w:p w14:paraId="73343098" w14:textId="045AC741" w:rsidR="00BE4C5E" w:rsidRPr="001F5AFE" w:rsidRDefault="001F5AFE" w:rsidP="00BE4C5E">
            <w:pPr>
              <w:jc w:val="center"/>
              <w:rPr>
                <w:b/>
                <w:bCs/>
                <w:u w:val="single"/>
                <w:lang w:val="en-GB"/>
              </w:rPr>
            </w:pPr>
            <w:r w:rsidRPr="001F5AFE">
              <w:rPr>
                <w:b/>
                <w:bCs/>
                <w:u w:val="single"/>
                <w:lang w:val="en-GB"/>
              </w:rPr>
              <w:t>1360,000</w:t>
            </w:r>
          </w:p>
        </w:tc>
      </w:tr>
      <w:tr w:rsidR="00BE4C5E" w14:paraId="784C5128" w14:textId="77777777" w:rsidTr="00BE4C5E">
        <w:tc>
          <w:tcPr>
            <w:tcW w:w="3325" w:type="dxa"/>
          </w:tcPr>
          <w:p w14:paraId="1197416A" w14:textId="07E7A2DD" w:rsidR="00BE4C5E" w:rsidRPr="001F5AFE" w:rsidRDefault="001F5AFE" w:rsidP="00DC6C41">
            <w:pPr>
              <w:rPr>
                <w:b/>
                <w:bCs/>
                <w:lang w:val="en-GB"/>
              </w:rPr>
            </w:pPr>
            <w:r w:rsidRPr="001F5AFE">
              <w:rPr>
                <w:b/>
                <w:bCs/>
                <w:lang w:val="en-GB"/>
              </w:rPr>
              <w:t>Fixed overheads:</w:t>
            </w:r>
          </w:p>
        </w:tc>
        <w:tc>
          <w:tcPr>
            <w:tcW w:w="1980" w:type="dxa"/>
          </w:tcPr>
          <w:p w14:paraId="72B54D21" w14:textId="77777777" w:rsidR="00BE4C5E" w:rsidRPr="00BE4C5E" w:rsidRDefault="00BE4C5E" w:rsidP="00BE4C5E">
            <w:pPr>
              <w:jc w:val="center"/>
              <w:rPr>
                <w:lang w:val="en-GB"/>
              </w:rPr>
            </w:pPr>
          </w:p>
        </w:tc>
        <w:tc>
          <w:tcPr>
            <w:tcW w:w="2070" w:type="dxa"/>
          </w:tcPr>
          <w:p w14:paraId="305CF216" w14:textId="77777777" w:rsidR="00BE4C5E" w:rsidRDefault="00BE4C5E" w:rsidP="00BE4C5E">
            <w:pPr>
              <w:jc w:val="center"/>
              <w:rPr>
                <w:lang w:val="en-GB"/>
              </w:rPr>
            </w:pPr>
          </w:p>
        </w:tc>
        <w:tc>
          <w:tcPr>
            <w:tcW w:w="1975" w:type="dxa"/>
          </w:tcPr>
          <w:p w14:paraId="78BFFCA5" w14:textId="77777777" w:rsidR="00BE4C5E" w:rsidRDefault="00BE4C5E" w:rsidP="00BE4C5E">
            <w:pPr>
              <w:jc w:val="center"/>
              <w:rPr>
                <w:lang w:val="en-GB"/>
              </w:rPr>
            </w:pPr>
          </w:p>
        </w:tc>
      </w:tr>
      <w:tr w:rsidR="00BE4C5E" w14:paraId="74EE3B2F" w14:textId="77777777" w:rsidTr="00BE4C5E">
        <w:tc>
          <w:tcPr>
            <w:tcW w:w="3325" w:type="dxa"/>
          </w:tcPr>
          <w:p w14:paraId="22D25841" w14:textId="0893F256" w:rsidR="00BE4C5E" w:rsidRPr="00BE4C5E" w:rsidRDefault="001F5AFE" w:rsidP="001F5AFE">
            <w:pPr>
              <w:jc w:val="center"/>
              <w:rPr>
                <w:lang w:val="en-GB"/>
              </w:rPr>
            </w:pPr>
            <w:r w:rsidRPr="001F5AFE">
              <w:rPr>
                <w:lang w:val="en-GB"/>
              </w:rPr>
              <w:t>Warehouse rental</w:t>
            </w:r>
          </w:p>
        </w:tc>
        <w:tc>
          <w:tcPr>
            <w:tcW w:w="1980" w:type="dxa"/>
          </w:tcPr>
          <w:p w14:paraId="7A907EAA" w14:textId="460E4A36" w:rsidR="00BE4C5E" w:rsidRPr="00BE4C5E" w:rsidRDefault="001F5AFE" w:rsidP="00BE4C5E">
            <w:pPr>
              <w:jc w:val="center"/>
              <w:rPr>
                <w:lang w:val="en-GB"/>
              </w:rPr>
            </w:pPr>
            <w:r w:rsidRPr="001F5AFE">
              <w:rPr>
                <w:lang w:val="en-GB"/>
              </w:rPr>
              <w:t>170,000</w:t>
            </w:r>
          </w:p>
        </w:tc>
        <w:tc>
          <w:tcPr>
            <w:tcW w:w="2070" w:type="dxa"/>
          </w:tcPr>
          <w:p w14:paraId="145843C9" w14:textId="2FC533F4" w:rsidR="00BE4C5E" w:rsidRDefault="001F5AFE" w:rsidP="00BE4C5E">
            <w:pPr>
              <w:jc w:val="center"/>
              <w:rPr>
                <w:lang w:val="en-GB"/>
              </w:rPr>
            </w:pPr>
            <w:r>
              <w:rPr>
                <w:lang w:val="en-GB"/>
              </w:rPr>
              <w:t>30,000 (F)</w:t>
            </w:r>
          </w:p>
        </w:tc>
        <w:tc>
          <w:tcPr>
            <w:tcW w:w="1975" w:type="dxa"/>
          </w:tcPr>
          <w:p w14:paraId="192D2B99" w14:textId="1DDF7717" w:rsidR="00BE4C5E" w:rsidRDefault="001F5AFE" w:rsidP="00BE4C5E">
            <w:pPr>
              <w:jc w:val="center"/>
              <w:rPr>
                <w:lang w:val="en-GB"/>
              </w:rPr>
            </w:pPr>
            <w:r w:rsidRPr="001F5AFE">
              <w:rPr>
                <w:lang w:val="en-GB"/>
              </w:rPr>
              <w:t>200,000</w:t>
            </w:r>
          </w:p>
        </w:tc>
      </w:tr>
      <w:tr w:rsidR="00BE4C5E" w14:paraId="7DC60410" w14:textId="77777777" w:rsidTr="00BE4C5E">
        <w:tc>
          <w:tcPr>
            <w:tcW w:w="3325" w:type="dxa"/>
          </w:tcPr>
          <w:p w14:paraId="72617986" w14:textId="76D20B5C" w:rsidR="00BE4C5E" w:rsidRPr="00BE4C5E" w:rsidRDefault="001F5AFE" w:rsidP="001F5AFE">
            <w:pPr>
              <w:jc w:val="center"/>
              <w:rPr>
                <w:lang w:val="en-GB"/>
              </w:rPr>
            </w:pPr>
            <w:r w:rsidRPr="001F5AFE">
              <w:rPr>
                <w:lang w:val="en-GB"/>
              </w:rPr>
              <w:t>Insurance</w:t>
            </w:r>
          </w:p>
        </w:tc>
        <w:tc>
          <w:tcPr>
            <w:tcW w:w="1980" w:type="dxa"/>
          </w:tcPr>
          <w:p w14:paraId="208008D6" w14:textId="54EA2FF7" w:rsidR="00BE4C5E" w:rsidRPr="00BE4C5E" w:rsidRDefault="001F5AFE" w:rsidP="00BE4C5E">
            <w:pPr>
              <w:jc w:val="center"/>
              <w:rPr>
                <w:lang w:val="en-GB"/>
              </w:rPr>
            </w:pPr>
            <w:r w:rsidRPr="001F5AFE">
              <w:rPr>
                <w:lang w:val="en-GB"/>
              </w:rPr>
              <w:t>100,000</w:t>
            </w:r>
          </w:p>
        </w:tc>
        <w:tc>
          <w:tcPr>
            <w:tcW w:w="2070" w:type="dxa"/>
          </w:tcPr>
          <w:p w14:paraId="6ADFB6A8" w14:textId="3B66E0B2" w:rsidR="00BE4C5E" w:rsidRDefault="001F5AFE" w:rsidP="00BE4C5E">
            <w:pPr>
              <w:jc w:val="center"/>
              <w:rPr>
                <w:lang w:val="en-GB"/>
              </w:rPr>
            </w:pPr>
            <w:r>
              <w:rPr>
                <w:lang w:val="en-GB"/>
              </w:rPr>
              <w:t>0</w:t>
            </w:r>
          </w:p>
        </w:tc>
        <w:tc>
          <w:tcPr>
            <w:tcW w:w="1975" w:type="dxa"/>
          </w:tcPr>
          <w:p w14:paraId="236F3EB9" w14:textId="4D90C76A" w:rsidR="00BE4C5E" w:rsidRDefault="001F5AFE" w:rsidP="00BE4C5E">
            <w:pPr>
              <w:jc w:val="center"/>
              <w:rPr>
                <w:lang w:val="en-GB"/>
              </w:rPr>
            </w:pPr>
            <w:r w:rsidRPr="001F5AFE">
              <w:rPr>
                <w:lang w:val="en-GB"/>
              </w:rPr>
              <w:t>100,000</w:t>
            </w:r>
          </w:p>
        </w:tc>
      </w:tr>
      <w:tr w:rsidR="001F5AFE" w14:paraId="33B4DFB2" w14:textId="77777777" w:rsidTr="00BE4C5E">
        <w:tc>
          <w:tcPr>
            <w:tcW w:w="3325" w:type="dxa"/>
          </w:tcPr>
          <w:p w14:paraId="08D8EE27" w14:textId="105B4DD3" w:rsidR="001F5AFE" w:rsidRPr="001F5AFE" w:rsidRDefault="001F5AFE" w:rsidP="001F5AFE">
            <w:pPr>
              <w:jc w:val="center"/>
              <w:rPr>
                <w:lang w:val="en-GB"/>
              </w:rPr>
            </w:pPr>
            <w:r w:rsidRPr="001F5AFE">
              <w:rPr>
                <w:lang w:val="en-GB"/>
              </w:rPr>
              <w:t>Fulltime warehouse supervisor salary</w:t>
            </w:r>
          </w:p>
        </w:tc>
        <w:tc>
          <w:tcPr>
            <w:tcW w:w="1980" w:type="dxa"/>
          </w:tcPr>
          <w:p w14:paraId="053508FE" w14:textId="39FEB278" w:rsidR="001F5AFE" w:rsidRPr="00BE4C5E" w:rsidRDefault="001F5AFE" w:rsidP="00BE4C5E">
            <w:pPr>
              <w:jc w:val="center"/>
              <w:rPr>
                <w:lang w:val="en-GB"/>
              </w:rPr>
            </w:pPr>
            <w:r w:rsidRPr="001F5AFE">
              <w:rPr>
                <w:lang w:val="en-GB"/>
              </w:rPr>
              <w:t>35,000</w:t>
            </w:r>
          </w:p>
        </w:tc>
        <w:tc>
          <w:tcPr>
            <w:tcW w:w="2070" w:type="dxa"/>
          </w:tcPr>
          <w:p w14:paraId="5EA69BF0" w14:textId="3D3DE2E9" w:rsidR="001F5AFE" w:rsidRDefault="001F5AFE" w:rsidP="00BE4C5E">
            <w:pPr>
              <w:jc w:val="center"/>
              <w:rPr>
                <w:lang w:val="en-GB"/>
              </w:rPr>
            </w:pPr>
            <w:r>
              <w:rPr>
                <w:lang w:val="en-GB"/>
              </w:rPr>
              <w:t>15,000 (F)</w:t>
            </w:r>
          </w:p>
        </w:tc>
        <w:tc>
          <w:tcPr>
            <w:tcW w:w="1975" w:type="dxa"/>
          </w:tcPr>
          <w:p w14:paraId="38B931B6" w14:textId="4C672B18" w:rsidR="001F5AFE" w:rsidRDefault="001F5AFE" w:rsidP="00BE4C5E">
            <w:pPr>
              <w:jc w:val="center"/>
              <w:rPr>
                <w:lang w:val="en-GB"/>
              </w:rPr>
            </w:pPr>
            <w:r w:rsidRPr="001F5AFE">
              <w:rPr>
                <w:lang w:val="en-GB"/>
              </w:rPr>
              <w:t>50,000</w:t>
            </w:r>
          </w:p>
        </w:tc>
      </w:tr>
      <w:tr w:rsidR="001F5AFE" w14:paraId="4EB0FD61" w14:textId="77777777" w:rsidTr="00BE4C5E">
        <w:tc>
          <w:tcPr>
            <w:tcW w:w="3325" w:type="dxa"/>
          </w:tcPr>
          <w:p w14:paraId="3CF67B91" w14:textId="312F0455" w:rsidR="001F5AFE" w:rsidRPr="001F5AFE" w:rsidRDefault="001F5AFE" w:rsidP="00DC6C41">
            <w:pPr>
              <w:rPr>
                <w:b/>
                <w:bCs/>
                <w:lang w:val="en-GB"/>
              </w:rPr>
            </w:pPr>
            <w:r w:rsidRPr="001F5AFE">
              <w:rPr>
                <w:b/>
                <w:bCs/>
                <w:lang w:val="en-GB"/>
              </w:rPr>
              <w:t>Net Income</w:t>
            </w:r>
          </w:p>
        </w:tc>
        <w:tc>
          <w:tcPr>
            <w:tcW w:w="1980" w:type="dxa"/>
          </w:tcPr>
          <w:p w14:paraId="56EF4397" w14:textId="3AB91E11" w:rsidR="001F5AFE" w:rsidRPr="001569D9" w:rsidRDefault="00DA01EB" w:rsidP="00BE4C5E">
            <w:pPr>
              <w:jc w:val="center"/>
              <w:rPr>
                <w:b/>
                <w:bCs/>
                <w:u w:val="single"/>
                <w:lang w:val="en-GB"/>
              </w:rPr>
            </w:pPr>
            <w:r w:rsidRPr="00DA01EB">
              <w:rPr>
                <w:b/>
                <w:bCs/>
                <w:u w:val="single"/>
                <w:lang w:val="en-GB"/>
              </w:rPr>
              <w:t>£</w:t>
            </w:r>
            <w:r w:rsidR="001F5AFE" w:rsidRPr="001569D9">
              <w:rPr>
                <w:b/>
                <w:bCs/>
                <w:u w:val="single"/>
                <w:lang w:val="en-GB"/>
              </w:rPr>
              <w:t>455,000</w:t>
            </w:r>
          </w:p>
        </w:tc>
        <w:tc>
          <w:tcPr>
            <w:tcW w:w="2070" w:type="dxa"/>
          </w:tcPr>
          <w:p w14:paraId="3400D07F" w14:textId="1FBE42C0" w:rsidR="001F5AFE" w:rsidRPr="001569D9" w:rsidRDefault="00DA01EB" w:rsidP="00BE4C5E">
            <w:pPr>
              <w:jc w:val="center"/>
              <w:rPr>
                <w:b/>
                <w:bCs/>
                <w:u w:val="single"/>
                <w:lang w:val="en-GB"/>
              </w:rPr>
            </w:pPr>
            <w:r w:rsidRPr="00DA01EB">
              <w:rPr>
                <w:b/>
                <w:bCs/>
                <w:u w:val="single"/>
                <w:lang w:val="en-GB"/>
              </w:rPr>
              <w:t>£</w:t>
            </w:r>
            <w:r w:rsidR="001569D9" w:rsidRPr="001569D9">
              <w:rPr>
                <w:b/>
                <w:bCs/>
                <w:u w:val="single"/>
                <w:lang w:val="en-GB"/>
              </w:rPr>
              <w:t>555,000</w:t>
            </w:r>
            <w:r w:rsidR="001569D9">
              <w:rPr>
                <w:b/>
                <w:bCs/>
                <w:u w:val="single"/>
                <w:lang w:val="en-GB"/>
              </w:rPr>
              <w:t xml:space="preserve"> (U)</w:t>
            </w:r>
          </w:p>
        </w:tc>
        <w:tc>
          <w:tcPr>
            <w:tcW w:w="1975" w:type="dxa"/>
          </w:tcPr>
          <w:p w14:paraId="1E4B6D68" w14:textId="2D9B02DE" w:rsidR="001F5AFE" w:rsidRPr="001569D9" w:rsidRDefault="00DA01EB" w:rsidP="00BE4C5E">
            <w:pPr>
              <w:jc w:val="center"/>
              <w:rPr>
                <w:b/>
                <w:bCs/>
                <w:u w:val="single"/>
                <w:lang w:val="en-GB"/>
              </w:rPr>
            </w:pPr>
            <w:r w:rsidRPr="00DA01EB">
              <w:rPr>
                <w:b/>
                <w:bCs/>
                <w:u w:val="single"/>
                <w:lang w:val="en-GB"/>
              </w:rPr>
              <w:t>£</w:t>
            </w:r>
            <w:r w:rsidR="001F5AFE" w:rsidRPr="001569D9">
              <w:rPr>
                <w:b/>
                <w:bCs/>
                <w:u w:val="single"/>
                <w:lang w:val="en-GB"/>
              </w:rPr>
              <w:t>1010,000</w:t>
            </w:r>
          </w:p>
        </w:tc>
      </w:tr>
    </w:tbl>
    <w:p w14:paraId="47681A6C" w14:textId="77777777" w:rsidR="00BE4C5E" w:rsidRPr="00DC6C41" w:rsidRDefault="00BE4C5E" w:rsidP="00DC6C41">
      <w:pPr>
        <w:rPr>
          <w:lang w:val="en-GB"/>
        </w:rPr>
      </w:pPr>
    </w:p>
    <w:p w14:paraId="110558E5" w14:textId="0FC1D1CB" w:rsidR="00DA01EB" w:rsidRDefault="00DA01EB" w:rsidP="00DA01EB">
      <w:pPr>
        <w:pStyle w:val="Heading2"/>
        <w:rPr>
          <w:lang w:val="en-GB"/>
        </w:rPr>
      </w:pPr>
      <w:bookmarkStart w:id="5" w:name="_Toc87457159"/>
      <w:r>
        <w:rPr>
          <w:lang w:val="en-GB"/>
        </w:rPr>
        <w:t>Task 2</w:t>
      </w:r>
      <w:r w:rsidR="0094222F">
        <w:rPr>
          <w:lang w:val="en-GB"/>
        </w:rPr>
        <w:t xml:space="preserve"> </w:t>
      </w:r>
      <w:r w:rsidR="0094222F" w:rsidRPr="0094222F">
        <w:rPr>
          <w:lang w:val="en-GB"/>
        </w:rPr>
        <w:t xml:space="preserve">Amana’s </w:t>
      </w:r>
      <w:r w:rsidR="0094222F">
        <w:rPr>
          <w:lang w:val="en-GB"/>
        </w:rPr>
        <w:t>P</w:t>
      </w:r>
      <w:r w:rsidR="0094222F" w:rsidRPr="0094222F">
        <w:rPr>
          <w:lang w:val="en-GB"/>
        </w:rPr>
        <w:t>erformance</w:t>
      </w:r>
      <w:r w:rsidR="0094222F">
        <w:rPr>
          <w:lang w:val="en-GB"/>
        </w:rPr>
        <w:t xml:space="preserve"> Report</w:t>
      </w:r>
      <w:bookmarkEnd w:id="5"/>
    </w:p>
    <w:p w14:paraId="34009F27" w14:textId="5EECB24D" w:rsidR="00DA01EB" w:rsidRDefault="007631F4" w:rsidP="00DA01EB">
      <w:pPr>
        <w:rPr>
          <w:lang w:val="en-GB"/>
        </w:rPr>
      </w:pPr>
      <w:r>
        <w:rPr>
          <w:lang w:val="en-GB"/>
        </w:rPr>
        <w:t xml:space="preserve">When the actual results are compared to the flexible operating budget, several inefficiencies in the cost of products made section are revealed. </w:t>
      </w:r>
      <w:r w:rsidR="003D28A9">
        <w:rPr>
          <w:lang w:val="en-GB"/>
        </w:rPr>
        <w:t>In comparisons like this, many firms do not include their beginning and ending inventories in their flexible operating budgets because the number of units produced equals the number sold. Instead, the flexible operating budget may reflect the actual number of units sold multiplied by the predicted unit cost of direct materials, direct labour, and manufacturing overhead (</w:t>
      </w:r>
      <w:proofErr w:type="spellStart"/>
      <w:r w:rsidR="003D28A9">
        <w:rPr>
          <w:lang w:val="en-GB"/>
        </w:rPr>
        <w:t>Atrill</w:t>
      </w:r>
      <w:proofErr w:type="spellEnd"/>
      <w:r w:rsidR="003D28A9">
        <w:rPr>
          <w:lang w:val="en-GB"/>
        </w:rPr>
        <w:t xml:space="preserve"> and McLaney, 2018). This budget includes real expenditures for direct labour, direct materials, and manufacturing overhead in addition to the number of units sold. </w:t>
      </w:r>
      <w:r>
        <w:rPr>
          <w:lang w:val="en-GB"/>
        </w:rPr>
        <w:t xml:space="preserve">Each line item in the flexible budget will be reviewed separately. </w:t>
      </w:r>
    </w:p>
    <w:p w14:paraId="2093A940" w14:textId="0F8641AD" w:rsidR="00046D42" w:rsidRPr="00907BFC" w:rsidRDefault="00046D42" w:rsidP="00046D42">
      <w:pPr>
        <w:rPr>
          <w:lang w:val="en-GB"/>
        </w:rPr>
      </w:pPr>
      <w:r w:rsidRPr="00046D42">
        <w:rPr>
          <w:lang w:val="en-GB"/>
        </w:rPr>
        <w:t>Amana’s performance during the year</w:t>
      </w:r>
      <w:r>
        <w:rPr>
          <w:lang w:val="en-GB"/>
        </w:rPr>
        <w:t xml:space="preserve"> </w:t>
      </w:r>
      <w:r w:rsidRPr="00046D42">
        <w:rPr>
          <w:lang w:val="en-GB"/>
        </w:rPr>
        <w:t>2020</w:t>
      </w:r>
      <w:r>
        <w:rPr>
          <w:lang w:val="en-GB"/>
        </w:rPr>
        <w:t xml:space="preserve">: </w:t>
      </w:r>
    </w:p>
    <w:p w14:paraId="4AC6C332" w14:textId="3E693A4E" w:rsidR="005D121D" w:rsidRDefault="005D121D" w:rsidP="00DA01EB">
      <w:pPr>
        <w:rPr>
          <w:b/>
          <w:bCs/>
          <w:lang w:val="en-GB"/>
        </w:rPr>
      </w:pPr>
      <w:r>
        <w:rPr>
          <w:b/>
          <w:bCs/>
          <w:lang w:val="en-GB"/>
        </w:rPr>
        <w:t>Unit price:</w:t>
      </w:r>
      <w:r w:rsidRPr="005D121D">
        <w:t xml:space="preserve"> </w:t>
      </w:r>
      <w:r w:rsidR="007631F4">
        <w:t xml:space="preserve">The estimated selling price per unit is £25, based on the data from the budgeted report. The actual selling price is £20 per item. As a result, the variance is unfavorable. </w:t>
      </w:r>
    </w:p>
    <w:p w14:paraId="6C0C77C2" w14:textId="1487F3C9" w:rsidR="00DA01EB" w:rsidRDefault="00DA01EB" w:rsidP="00DA01EB">
      <w:pPr>
        <w:rPr>
          <w:lang w:val="en-GB"/>
        </w:rPr>
      </w:pPr>
      <w:r w:rsidRPr="00DA01EB">
        <w:rPr>
          <w:b/>
          <w:bCs/>
          <w:lang w:val="en-GB"/>
        </w:rPr>
        <w:t>Sales</w:t>
      </w:r>
      <w:r w:rsidR="00046D42">
        <w:rPr>
          <w:b/>
          <w:bCs/>
          <w:lang w:val="en-GB"/>
        </w:rPr>
        <w:t>:</w:t>
      </w:r>
      <w:r w:rsidRPr="00DA01EB">
        <w:rPr>
          <w:lang w:val="en-GB"/>
        </w:rPr>
        <w:t xml:space="preserve"> </w:t>
      </w:r>
      <w:r w:rsidR="007631F4">
        <w:rPr>
          <w:lang w:val="en-GB"/>
        </w:rPr>
        <w:t xml:space="preserve">The initial budget predicted that 100,000 units would be sold at a price of £25 each. The units changed to 80,000 units and the real selling price is £20 in order to prepare the flexible </w:t>
      </w:r>
      <w:r w:rsidR="007631F4">
        <w:rPr>
          <w:lang w:val="en-GB"/>
        </w:rPr>
        <w:lastRenderedPageBreak/>
        <w:t xml:space="preserve">budget.  The current disparity is attributable solely to pricing and unit differences. As a result, the variance is unfavourable, and management is aware that the units were sold for less than the £25 projected selling price. </w:t>
      </w:r>
    </w:p>
    <w:p w14:paraId="6187F9FF" w14:textId="213DD4F2" w:rsidR="005D121D" w:rsidRPr="00DA01EB" w:rsidRDefault="007631F4" w:rsidP="00DA01EB">
      <w:pPr>
        <w:rPr>
          <w:lang w:val="en-GB"/>
        </w:rPr>
      </w:pPr>
      <w:r>
        <w:rPr>
          <w:lang w:val="en-GB"/>
        </w:rPr>
        <w:t xml:space="preserve">Variable and fixed expenditures were included in the initial budget for selling expenses. The two variable costs must be adjusted in order to determine the flexible budget amount. </w:t>
      </w:r>
    </w:p>
    <w:p w14:paraId="098F2BAB" w14:textId="5C56BEA5" w:rsidR="00DA01EB" w:rsidRPr="00DA01EB" w:rsidRDefault="00046D42" w:rsidP="00DA01EB">
      <w:pPr>
        <w:rPr>
          <w:lang w:val="en-GB"/>
        </w:rPr>
      </w:pPr>
      <w:r w:rsidRPr="00046D42">
        <w:rPr>
          <w:b/>
          <w:bCs/>
          <w:lang w:val="en-GB"/>
        </w:rPr>
        <w:t>Variable Expenses:</w:t>
      </w:r>
      <w:r w:rsidR="00DA01EB" w:rsidRPr="00DA01EB">
        <w:rPr>
          <w:lang w:val="en-GB"/>
        </w:rPr>
        <w:t xml:space="preserve"> </w:t>
      </w:r>
      <w:r w:rsidR="007631F4">
        <w:rPr>
          <w:lang w:val="en-GB"/>
        </w:rPr>
        <w:t xml:space="preserve">Using the information in the budgeted report, the total variable cost to create 80, 000 units is projected to be £640,000. </w:t>
      </w:r>
      <w:r w:rsidR="00DA01EB" w:rsidRPr="00DA01EB">
        <w:rPr>
          <w:lang w:val="en-GB"/>
        </w:rPr>
        <w:t xml:space="preserve">The </w:t>
      </w:r>
      <w:r>
        <w:rPr>
          <w:lang w:val="en-GB"/>
        </w:rPr>
        <w:t>actual variable</w:t>
      </w:r>
      <w:r w:rsidR="00DA01EB" w:rsidRPr="00DA01EB">
        <w:rPr>
          <w:lang w:val="en-GB"/>
        </w:rPr>
        <w:t xml:space="preserve"> cost </w:t>
      </w:r>
      <w:r w:rsidRPr="00046D42">
        <w:rPr>
          <w:lang w:val="en-GB"/>
        </w:rPr>
        <w:t>to produce 80, 000 unit is £</w:t>
      </w:r>
      <w:r>
        <w:rPr>
          <w:lang w:val="en-GB"/>
        </w:rPr>
        <w:t>80</w:t>
      </w:r>
      <w:r w:rsidRPr="00046D42">
        <w:rPr>
          <w:lang w:val="en-GB"/>
        </w:rPr>
        <w:t>0,000</w:t>
      </w:r>
      <w:r w:rsidR="00DA01EB" w:rsidRPr="00DA01EB">
        <w:rPr>
          <w:lang w:val="en-GB"/>
        </w:rPr>
        <w:t xml:space="preserve">. </w:t>
      </w:r>
      <w:r w:rsidR="007631F4">
        <w:rPr>
          <w:lang w:val="en-GB"/>
        </w:rPr>
        <w:t xml:space="preserve">The variance suggests that overall expenses (materials, labour, and overhead) are greater than anticipated. As a result, the variation is unfavourable. </w:t>
      </w:r>
    </w:p>
    <w:p w14:paraId="75457BF9" w14:textId="1FE68535" w:rsidR="00004BA1" w:rsidRDefault="00046D42" w:rsidP="00DA01EB">
      <w:pPr>
        <w:rPr>
          <w:lang w:val="en-GB"/>
        </w:rPr>
      </w:pPr>
      <w:r w:rsidRPr="00046D42">
        <w:rPr>
          <w:b/>
          <w:bCs/>
          <w:lang w:val="en-GB"/>
        </w:rPr>
        <w:t>Fixed costs:</w:t>
      </w:r>
      <w:r>
        <w:rPr>
          <w:lang w:val="en-GB"/>
        </w:rPr>
        <w:t xml:space="preserve"> </w:t>
      </w:r>
      <w:r w:rsidR="007631F4">
        <w:rPr>
          <w:lang w:val="en-GB"/>
        </w:rPr>
        <w:t xml:space="preserve">Using the information from the budgeted report, the total fixed cost for producing 80, 000 units is projected to be £350,000. </w:t>
      </w:r>
      <w:r w:rsidR="00004BA1" w:rsidRPr="00004BA1">
        <w:rPr>
          <w:lang w:val="en-GB"/>
        </w:rPr>
        <w:t>The actual fixed cost to produce 80, 000 unit is £</w:t>
      </w:r>
      <w:r w:rsidR="00004BA1">
        <w:rPr>
          <w:lang w:val="en-GB"/>
        </w:rPr>
        <w:t>305</w:t>
      </w:r>
      <w:r w:rsidR="00004BA1" w:rsidRPr="00004BA1">
        <w:rPr>
          <w:lang w:val="en-GB"/>
        </w:rPr>
        <w:t>,000.</w:t>
      </w:r>
      <w:r w:rsidR="005D121D">
        <w:rPr>
          <w:lang w:val="en-GB"/>
        </w:rPr>
        <w:t xml:space="preserve"> </w:t>
      </w:r>
      <w:r w:rsidR="002952DB">
        <w:rPr>
          <w:lang w:val="en-GB"/>
        </w:rPr>
        <w:t xml:space="preserve">The </w:t>
      </w:r>
      <w:r w:rsidR="002952DB" w:rsidRPr="002952DB">
        <w:rPr>
          <w:lang w:val="en-GB"/>
        </w:rPr>
        <w:t>variance</w:t>
      </w:r>
      <w:r w:rsidR="002952DB">
        <w:rPr>
          <w:lang w:val="en-GB"/>
        </w:rPr>
        <w:t xml:space="preserve">s implies that total costs (Warehouse and Warehouse rental) are lower than expected. As a result, the variance is favourable. </w:t>
      </w:r>
    </w:p>
    <w:p w14:paraId="15687CC8" w14:textId="6F4704A7" w:rsidR="00DA01EB" w:rsidRPr="00700074" w:rsidRDefault="00DA01EB" w:rsidP="00DA01EB">
      <w:pPr>
        <w:rPr>
          <w:lang w:val="en-GB"/>
        </w:rPr>
      </w:pPr>
      <w:r w:rsidRPr="005D121D">
        <w:rPr>
          <w:b/>
          <w:bCs/>
          <w:lang w:val="en-GB"/>
        </w:rPr>
        <w:t>Net Income</w:t>
      </w:r>
      <w:r w:rsidR="005D121D" w:rsidRPr="005D121D">
        <w:rPr>
          <w:b/>
          <w:bCs/>
          <w:lang w:val="en-GB"/>
        </w:rPr>
        <w:t>:</w:t>
      </w:r>
      <w:r w:rsidRPr="00DA01EB">
        <w:rPr>
          <w:lang w:val="en-GB"/>
        </w:rPr>
        <w:t xml:space="preserve"> </w:t>
      </w:r>
      <w:r w:rsidR="002952DB">
        <w:rPr>
          <w:lang w:val="en-GB"/>
        </w:rPr>
        <w:t xml:space="preserve">As the amount for each line on the report changes, so does the total net income. In this case net income, variance is mostly due to reduced revenues compared to increased fixed and variable costs. </w:t>
      </w:r>
      <w:r w:rsidR="005D121D" w:rsidRPr="005D121D">
        <w:rPr>
          <w:lang w:val="en-GB"/>
        </w:rPr>
        <w:t>So, the variance is unfavourable.</w:t>
      </w:r>
    </w:p>
    <w:p w14:paraId="33462155" w14:textId="3E97D1DB" w:rsidR="0094222F" w:rsidRPr="0094222F" w:rsidRDefault="0094222F" w:rsidP="0094222F">
      <w:pPr>
        <w:pStyle w:val="Heading2"/>
      </w:pPr>
      <w:bookmarkStart w:id="6" w:name="_Toc87457160"/>
      <w:r w:rsidRPr="0094222F">
        <w:t>Task 3 Recommendation on areas of improvement</w:t>
      </w:r>
      <w:bookmarkEnd w:id="6"/>
    </w:p>
    <w:p w14:paraId="24797C7E" w14:textId="4C0077D1" w:rsidR="0094222F" w:rsidRDefault="002952DB" w:rsidP="0094222F">
      <w:r>
        <w:t xml:space="preserve">Mr. Amana, as the owner of a tourism firm, is having some issues running his business since the government has set various regulations on travel. However, there are several places where the cost structure may be improved. Some recommendations have been made based on the report in the previous section: </w:t>
      </w:r>
    </w:p>
    <w:p w14:paraId="1B0D57D3" w14:textId="63F10791" w:rsidR="0094222F" w:rsidRPr="0094222F" w:rsidRDefault="002952DB" w:rsidP="0094222F">
      <w:pPr>
        <w:pStyle w:val="ListParagraph"/>
        <w:numPr>
          <w:ilvl w:val="0"/>
          <w:numId w:val="3"/>
        </w:numPr>
      </w:pPr>
      <w:r>
        <w:t xml:space="preserve">They should make an effort to expand sales by taking advantage of the present market potential of going online. People are growing bored during the lockdown and want to beautify their homes or buy anything to improve the attractiveness of their homes. As a result, they should begin to promote their items online. </w:t>
      </w:r>
    </w:p>
    <w:p w14:paraId="7C7F9405" w14:textId="3C5119C8" w:rsidR="0094222F" w:rsidRDefault="002952DB" w:rsidP="0094222F">
      <w:pPr>
        <w:pStyle w:val="ListParagraph"/>
        <w:numPr>
          <w:ilvl w:val="0"/>
          <w:numId w:val="3"/>
        </w:numPr>
        <w:rPr>
          <w:b/>
          <w:bCs/>
        </w:rPr>
      </w:pPr>
      <w:r>
        <w:t xml:space="preserve">Because company operations haven't yet returned to normal, they can hire some laborers directly to create the memento in a skillful manner and negotiate a price with them. </w:t>
      </w:r>
    </w:p>
    <w:p w14:paraId="63A9B39B" w14:textId="3EEAA795" w:rsidR="0094222F" w:rsidRDefault="002952DB" w:rsidP="0094222F">
      <w:pPr>
        <w:pStyle w:val="ListParagraph"/>
        <w:numPr>
          <w:ilvl w:val="0"/>
          <w:numId w:val="3"/>
        </w:numPr>
        <w:rPr>
          <w:b/>
          <w:bCs/>
        </w:rPr>
      </w:pPr>
      <w:r>
        <w:t xml:space="preserve">This organization's material costs have increased. They require various goods that can be sold, as well as supplies to produce such souvenirs, because they are selling tourist </w:t>
      </w:r>
      <w:r>
        <w:lastRenderedPageBreak/>
        <w:t xml:space="preserve">souvenirs. They should develop a strategic connection with their products supplier, such as signing a contract with a set price so that they can handle price fluctuations in the event of material shortages (Bromwich and </w:t>
      </w:r>
      <w:proofErr w:type="spellStart"/>
      <w:r>
        <w:t>Bhimani</w:t>
      </w:r>
      <w:proofErr w:type="spellEnd"/>
      <w:r>
        <w:t xml:space="preserve">, 2020). </w:t>
      </w:r>
    </w:p>
    <w:p w14:paraId="57D1B624" w14:textId="77777777" w:rsidR="002952DB" w:rsidRDefault="002952DB" w:rsidP="0094222F">
      <w:pPr>
        <w:pStyle w:val="ListParagraph"/>
        <w:numPr>
          <w:ilvl w:val="0"/>
          <w:numId w:val="3"/>
        </w:numPr>
      </w:pPr>
      <w:r>
        <w:t>The company can do supplier vetting to determine whether suppliers provide high quality at a reasonable price. Following the vetting, they may compile a list of suppliers and contact them for a commercial arrangement, which will benefit the company in the long term (</w:t>
      </w:r>
      <w:proofErr w:type="spellStart"/>
      <w:r>
        <w:t>Zor</w:t>
      </w:r>
      <w:proofErr w:type="spellEnd"/>
      <w:r>
        <w:t xml:space="preserve"> et al., 2019). </w:t>
      </w:r>
    </w:p>
    <w:p w14:paraId="7FDE0196" w14:textId="390CFDE5" w:rsidR="0094222F" w:rsidRDefault="002952DB" w:rsidP="0094222F">
      <w:pPr>
        <w:pStyle w:val="ListParagraph"/>
        <w:numPr>
          <w:ilvl w:val="0"/>
          <w:numId w:val="3"/>
        </w:numPr>
        <w:rPr>
          <w:b/>
          <w:bCs/>
        </w:rPr>
      </w:pPr>
      <w:r>
        <w:t xml:space="preserve">As a result of this position, they may be able to reduce warehouse rent. More inventories do not need to be stored up due to lower sales. So, for the time being, the organization can decrease this rental expenditure or lower it a little more than it is now. </w:t>
      </w:r>
    </w:p>
    <w:p w14:paraId="5E402387" w14:textId="11AE4E9B" w:rsidR="0094222F" w:rsidRDefault="002952DB" w:rsidP="0094222F">
      <w:pPr>
        <w:pStyle w:val="ListParagraph"/>
        <w:numPr>
          <w:ilvl w:val="0"/>
          <w:numId w:val="3"/>
        </w:numPr>
        <w:rPr>
          <w:b/>
          <w:bCs/>
        </w:rPr>
      </w:pPr>
      <w:r>
        <w:t xml:space="preserve">Some administrative and selling expenditures are included in overhead costs. They can minimize some administrative costs because they are producing less sales. We can observe that overheads have been incurred in accordance with budget, implying that they have incurred this expense even during lockdown. As a result, they may devise a strategy for reducing overhead costs, at least in the event of a pandemic. </w:t>
      </w:r>
    </w:p>
    <w:p w14:paraId="56402E0B" w14:textId="77777777" w:rsidR="0094222F" w:rsidRPr="0094222F" w:rsidRDefault="0094222F" w:rsidP="0094222F">
      <w:pPr>
        <w:rPr>
          <w:lang w:val="en-GB"/>
        </w:rPr>
      </w:pPr>
    </w:p>
    <w:p w14:paraId="6F7B600B" w14:textId="38825700" w:rsidR="00700074" w:rsidRDefault="00700074" w:rsidP="00700074">
      <w:pPr>
        <w:pStyle w:val="Heading1"/>
        <w:rPr>
          <w:lang w:val="en-GB"/>
        </w:rPr>
      </w:pPr>
      <w:bookmarkStart w:id="7" w:name="_Toc87457161"/>
      <w:r>
        <w:rPr>
          <w:lang w:val="en-GB"/>
        </w:rPr>
        <w:t>Part B</w:t>
      </w:r>
      <w:bookmarkEnd w:id="7"/>
    </w:p>
    <w:p w14:paraId="7B507C07" w14:textId="6CB768A5" w:rsidR="0094222F" w:rsidRDefault="002952DB" w:rsidP="0094222F">
      <w:pPr>
        <w:rPr>
          <w:lang w:val="en-GB"/>
        </w:rPr>
      </w:pPr>
      <w:r>
        <w:rPr>
          <w:lang w:val="en-GB"/>
        </w:rPr>
        <w:t xml:space="preserve">The tourism industry, like other businesses, has sought alternate means of operating after becoming infected with the pandemic. Competitors of this company have also shifted to using the internet to do business, whether selling or marketing, in order to attract clients' attention (Hansen et al., 2021). This organization can also go online, and it has two options for doing so. This group does have a website; however, it is just used for contacting people and not for anything else. As a result, the company may sell and market its items online, either through its own online business site or through Amazon. Let's have a look at both options before making a decision. </w:t>
      </w:r>
    </w:p>
    <w:p w14:paraId="23CC8FAA" w14:textId="77777777" w:rsidR="0094222F" w:rsidRDefault="0094222F" w:rsidP="0094222F">
      <w:pPr>
        <w:pStyle w:val="Heading2"/>
        <w:rPr>
          <w:lang w:val="en-GB"/>
        </w:rPr>
      </w:pPr>
      <w:bookmarkStart w:id="8" w:name="_Toc87457162"/>
      <w:r w:rsidRPr="0094222F">
        <w:rPr>
          <w:lang w:val="en-GB"/>
        </w:rPr>
        <w:t>Cost-benefit analysis</w:t>
      </w:r>
      <w:bookmarkEnd w:id="8"/>
      <w:r w:rsidRPr="0094222F">
        <w:rPr>
          <w:lang w:val="en-GB"/>
        </w:rPr>
        <w:t xml:space="preserve"> </w:t>
      </w:r>
    </w:p>
    <w:p w14:paraId="469E18DE" w14:textId="684BE41D" w:rsidR="0094222F" w:rsidRPr="001345E7" w:rsidRDefault="0094222F" w:rsidP="001345E7">
      <w:pPr>
        <w:jc w:val="center"/>
        <w:rPr>
          <w:b/>
          <w:bCs/>
          <w:u w:val="single"/>
          <w:lang w:val="en-GB"/>
        </w:rPr>
      </w:pPr>
      <w:r w:rsidRPr="001345E7">
        <w:rPr>
          <w:b/>
          <w:bCs/>
          <w:u w:val="single"/>
          <w:lang w:val="en-GB"/>
        </w:rPr>
        <w:t>Option 1 -</w:t>
      </w:r>
      <w:r w:rsidR="001345E7" w:rsidRPr="001345E7">
        <w:rPr>
          <w:b/>
          <w:bCs/>
          <w:u w:val="single"/>
          <w:lang w:val="en-GB"/>
        </w:rPr>
        <w:t xml:space="preserve"> Set up their own online shop</w:t>
      </w:r>
    </w:p>
    <w:p w14:paraId="39388758" w14:textId="2CC254D6" w:rsidR="0094222F" w:rsidRPr="0094222F" w:rsidRDefault="002952DB" w:rsidP="0094222F">
      <w:pPr>
        <w:rPr>
          <w:lang w:val="en-GB"/>
        </w:rPr>
      </w:pPr>
      <w:r>
        <w:rPr>
          <w:lang w:val="en-GB"/>
        </w:rPr>
        <w:t xml:space="preserve">If the company wishes to sell items through its own website, it will have to pay for delivery, network upgrades, and an IT programmer's salary in addition to the previously listed variable and </w:t>
      </w:r>
      <w:r>
        <w:rPr>
          <w:lang w:val="en-GB"/>
        </w:rPr>
        <w:lastRenderedPageBreak/>
        <w:t xml:space="preserve">fixed expenses. In the event of variable and fixed costs, the actual amount of cost will be assessed. </w:t>
      </w:r>
    </w:p>
    <w:p w14:paraId="0E2D5522" w14:textId="52565935" w:rsidR="009D4F6D" w:rsidRPr="009D4F6D" w:rsidRDefault="009D4F6D" w:rsidP="0094222F">
      <w:pPr>
        <w:rPr>
          <w:b/>
          <w:bCs/>
          <w:lang w:val="en-GB"/>
        </w:rPr>
      </w:pPr>
      <w:r w:rsidRPr="009D4F6D">
        <w:rPr>
          <w:b/>
          <w:bCs/>
          <w:lang w:val="en-GB"/>
        </w:rPr>
        <w:t>Total variable cost (Per unit)</w:t>
      </w:r>
      <w:r>
        <w:rPr>
          <w:b/>
          <w:bCs/>
          <w:lang w:val="en-GB"/>
        </w:rPr>
        <w:t xml:space="preserve"> calculation:</w:t>
      </w:r>
    </w:p>
    <w:tbl>
      <w:tblPr>
        <w:tblStyle w:val="TableGrid"/>
        <w:tblW w:w="0" w:type="auto"/>
        <w:tblLook w:val="04A0" w:firstRow="1" w:lastRow="0" w:firstColumn="1" w:lastColumn="0" w:noHBand="0" w:noVBand="1"/>
      </w:tblPr>
      <w:tblGrid>
        <w:gridCol w:w="3116"/>
        <w:gridCol w:w="3117"/>
        <w:gridCol w:w="3117"/>
      </w:tblGrid>
      <w:tr w:rsidR="009D4F6D" w14:paraId="285D5981" w14:textId="77777777" w:rsidTr="009D4F6D">
        <w:tc>
          <w:tcPr>
            <w:tcW w:w="3116" w:type="dxa"/>
          </w:tcPr>
          <w:p w14:paraId="6CCD4575" w14:textId="2C9D2938" w:rsidR="009D4F6D" w:rsidRPr="009D4F6D" w:rsidRDefault="009D4F6D" w:rsidP="0075010C">
            <w:pPr>
              <w:jc w:val="center"/>
              <w:rPr>
                <w:lang w:val="en-GB"/>
              </w:rPr>
            </w:pPr>
            <w:r>
              <w:rPr>
                <w:lang w:val="en-GB"/>
              </w:rPr>
              <w:t>Particulars</w:t>
            </w:r>
          </w:p>
        </w:tc>
        <w:tc>
          <w:tcPr>
            <w:tcW w:w="3117" w:type="dxa"/>
          </w:tcPr>
          <w:p w14:paraId="19EE97FC" w14:textId="7ACCC88B" w:rsidR="009D4F6D" w:rsidRDefault="009D4F6D" w:rsidP="0075010C">
            <w:pPr>
              <w:jc w:val="center"/>
              <w:rPr>
                <w:lang w:val="en-GB"/>
              </w:rPr>
            </w:pPr>
            <w:r>
              <w:rPr>
                <w:lang w:val="en-GB"/>
              </w:rPr>
              <w:t>Costs / No. of units</w:t>
            </w:r>
          </w:p>
        </w:tc>
        <w:tc>
          <w:tcPr>
            <w:tcW w:w="3117" w:type="dxa"/>
          </w:tcPr>
          <w:p w14:paraId="71496966" w14:textId="5410729B" w:rsidR="009D4F6D" w:rsidRDefault="009D4F6D" w:rsidP="0075010C">
            <w:pPr>
              <w:jc w:val="center"/>
              <w:rPr>
                <w:lang w:val="en-GB"/>
              </w:rPr>
            </w:pPr>
            <w:r>
              <w:rPr>
                <w:lang w:val="en-GB"/>
              </w:rPr>
              <w:t>Per Unit cost</w:t>
            </w:r>
          </w:p>
        </w:tc>
      </w:tr>
      <w:tr w:rsidR="009D4F6D" w14:paraId="2F33C914" w14:textId="77777777" w:rsidTr="009D4F6D">
        <w:tc>
          <w:tcPr>
            <w:tcW w:w="3116" w:type="dxa"/>
          </w:tcPr>
          <w:p w14:paraId="1EA1E439" w14:textId="02700EB4" w:rsidR="009D4F6D" w:rsidRDefault="009D4F6D" w:rsidP="0094222F">
            <w:pPr>
              <w:rPr>
                <w:lang w:val="en-GB"/>
              </w:rPr>
            </w:pPr>
            <w:r w:rsidRPr="009D4F6D">
              <w:rPr>
                <w:lang w:val="en-GB"/>
              </w:rPr>
              <w:t>Materials</w:t>
            </w:r>
          </w:p>
        </w:tc>
        <w:tc>
          <w:tcPr>
            <w:tcW w:w="3117" w:type="dxa"/>
          </w:tcPr>
          <w:p w14:paraId="43BD1A33" w14:textId="64A95E00" w:rsidR="009D4F6D" w:rsidRDefault="009D4F6D" w:rsidP="0094222F">
            <w:pPr>
              <w:rPr>
                <w:lang w:val="en-GB"/>
              </w:rPr>
            </w:pPr>
            <w:r w:rsidRPr="0094222F">
              <w:rPr>
                <w:lang w:val="en-GB"/>
              </w:rPr>
              <w:t>(</w:t>
            </w:r>
            <w:r w:rsidR="00656765" w:rsidRPr="00656765">
              <w:rPr>
                <w:lang w:val="en-GB"/>
              </w:rPr>
              <w:t>£</w:t>
            </w:r>
            <w:r w:rsidRPr="0094222F">
              <w:rPr>
                <w:lang w:val="en-GB"/>
              </w:rPr>
              <w:t xml:space="preserve">280,000/80,000)            </w:t>
            </w:r>
          </w:p>
        </w:tc>
        <w:tc>
          <w:tcPr>
            <w:tcW w:w="3117" w:type="dxa"/>
          </w:tcPr>
          <w:p w14:paraId="48A2F8E8" w14:textId="11CB498A" w:rsidR="009D4F6D" w:rsidRDefault="009D4F6D" w:rsidP="009D4F6D">
            <w:pPr>
              <w:jc w:val="center"/>
              <w:rPr>
                <w:lang w:val="en-GB"/>
              </w:rPr>
            </w:pPr>
            <w:r w:rsidRPr="0094222F">
              <w:rPr>
                <w:lang w:val="en-GB"/>
              </w:rPr>
              <w:t>3.5</w:t>
            </w:r>
          </w:p>
        </w:tc>
      </w:tr>
      <w:tr w:rsidR="009D4F6D" w14:paraId="402D0F1B" w14:textId="77777777" w:rsidTr="009D4F6D">
        <w:tc>
          <w:tcPr>
            <w:tcW w:w="3116" w:type="dxa"/>
          </w:tcPr>
          <w:p w14:paraId="70B5D436" w14:textId="140AD0B1" w:rsidR="009D4F6D" w:rsidRDefault="009D4F6D" w:rsidP="0094222F">
            <w:pPr>
              <w:rPr>
                <w:lang w:val="en-GB"/>
              </w:rPr>
            </w:pPr>
            <w:r w:rsidRPr="009D4F6D">
              <w:rPr>
                <w:lang w:val="en-GB"/>
              </w:rPr>
              <w:t>Labour</w:t>
            </w:r>
          </w:p>
        </w:tc>
        <w:tc>
          <w:tcPr>
            <w:tcW w:w="3117" w:type="dxa"/>
          </w:tcPr>
          <w:p w14:paraId="0A9B148E" w14:textId="1FDFC584" w:rsidR="009D4F6D" w:rsidRDefault="009D4F6D" w:rsidP="0094222F">
            <w:pPr>
              <w:rPr>
                <w:lang w:val="en-GB"/>
              </w:rPr>
            </w:pPr>
            <w:r w:rsidRPr="0094222F">
              <w:rPr>
                <w:lang w:val="en-GB"/>
              </w:rPr>
              <w:t>(</w:t>
            </w:r>
            <w:r w:rsidR="00656765" w:rsidRPr="00656765">
              <w:rPr>
                <w:lang w:val="en-GB"/>
              </w:rPr>
              <w:t>£</w:t>
            </w:r>
            <w:r w:rsidRPr="0094222F">
              <w:rPr>
                <w:lang w:val="en-GB"/>
              </w:rPr>
              <w:t xml:space="preserve">440,000/80,000)               </w:t>
            </w:r>
          </w:p>
        </w:tc>
        <w:tc>
          <w:tcPr>
            <w:tcW w:w="3117" w:type="dxa"/>
          </w:tcPr>
          <w:p w14:paraId="7A7045A7" w14:textId="4C664999" w:rsidR="009D4F6D" w:rsidRDefault="009D4F6D" w:rsidP="009D4F6D">
            <w:pPr>
              <w:jc w:val="center"/>
              <w:rPr>
                <w:lang w:val="en-GB"/>
              </w:rPr>
            </w:pPr>
            <w:r w:rsidRPr="0094222F">
              <w:rPr>
                <w:lang w:val="en-GB"/>
              </w:rPr>
              <w:t>5.5</w:t>
            </w:r>
          </w:p>
        </w:tc>
      </w:tr>
      <w:tr w:rsidR="009D4F6D" w14:paraId="7C35B6FC" w14:textId="77777777" w:rsidTr="009D4F6D">
        <w:tc>
          <w:tcPr>
            <w:tcW w:w="3116" w:type="dxa"/>
          </w:tcPr>
          <w:p w14:paraId="1BA946F8" w14:textId="73821925" w:rsidR="009D4F6D" w:rsidRDefault="009D4F6D" w:rsidP="0094222F">
            <w:pPr>
              <w:rPr>
                <w:lang w:val="en-GB"/>
              </w:rPr>
            </w:pPr>
            <w:r w:rsidRPr="009D4F6D">
              <w:rPr>
                <w:lang w:val="en-GB"/>
              </w:rPr>
              <w:t>Overhead</w:t>
            </w:r>
          </w:p>
        </w:tc>
        <w:tc>
          <w:tcPr>
            <w:tcW w:w="3117" w:type="dxa"/>
          </w:tcPr>
          <w:p w14:paraId="4814487F" w14:textId="34A1449F" w:rsidR="009D4F6D" w:rsidRDefault="009D4F6D" w:rsidP="0094222F">
            <w:pPr>
              <w:rPr>
                <w:lang w:val="en-GB"/>
              </w:rPr>
            </w:pPr>
            <w:r w:rsidRPr="0094222F">
              <w:rPr>
                <w:lang w:val="en-GB"/>
              </w:rPr>
              <w:t>(</w:t>
            </w:r>
            <w:r w:rsidR="00656765" w:rsidRPr="00656765">
              <w:rPr>
                <w:lang w:val="en-GB"/>
              </w:rPr>
              <w:t>£</w:t>
            </w:r>
            <w:r w:rsidRPr="0094222F">
              <w:rPr>
                <w:lang w:val="en-GB"/>
              </w:rPr>
              <w:t xml:space="preserve">120,000/80,000)           </w:t>
            </w:r>
          </w:p>
        </w:tc>
        <w:tc>
          <w:tcPr>
            <w:tcW w:w="3117" w:type="dxa"/>
          </w:tcPr>
          <w:p w14:paraId="4D2E1703" w14:textId="7149BC63" w:rsidR="009D4F6D" w:rsidRDefault="009D4F6D" w:rsidP="009D4F6D">
            <w:pPr>
              <w:jc w:val="center"/>
              <w:rPr>
                <w:lang w:val="en-GB"/>
              </w:rPr>
            </w:pPr>
            <w:r w:rsidRPr="0094222F">
              <w:rPr>
                <w:lang w:val="en-GB"/>
              </w:rPr>
              <w:t>1.5</w:t>
            </w:r>
          </w:p>
        </w:tc>
      </w:tr>
      <w:tr w:rsidR="009D4F6D" w14:paraId="0602AD37" w14:textId="77777777" w:rsidTr="00656765">
        <w:tc>
          <w:tcPr>
            <w:tcW w:w="6233" w:type="dxa"/>
            <w:gridSpan w:val="2"/>
          </w:tcPr>
          <w:p w14:paraId="7ECB40D6" w14:textId="6A5AE5F0" w:rsidR="009D4F6D" w:rsidRPr="009D4F6D" w:rsidRDefault="009D4F6D" w:rsidP="0094222F">
            <w:pPr>
              <w:rPr>
                <w:lang w:val="en-GB"/>
              </w:rPr>
            </w:pPr>
            <w:r w:rsidRPr="009D4F6D">
              <w:rPr>
                <w:lang w:val="en-GB"/>
              </w:rPr>
              <w:t>Total variable cost (Per unit)</w:t>
            </w:r>
          </w:p>
        </w:tc>
        <w:tc>
          <w:tcPr>
            <w:tcW w:w="3117" w:type="dxa"/>
          </w:tcPr>
          <w:p w14:paraId="56834BE0" w14:textId="4311CEE2" w:rsidR="009D4F6D" w:rsidRPr="009D4F6D" w:rsidRDefault="00656765" w:rsidP="009D4F6D">
            <w:pPr>
              <w:jc w:val="center"/>
              <w:rPr>
                <w:u w:val="double"/>
                <w:lang w:val="en-GB"/>
              </w:rPr>
            </w:pPr>
            <w:bookmarkStart w:id="9" w:name="_Hlk87449796"/>
            <w:r w:rsidRPr="00656765">
              <w:rPr>
                <w:u w:val="double"/>
                <w:lang w:val="en-GB"/>
              </w:rPr>
              <w:t>£</w:t>
            </w:r>
            <w:r w:rsidR="009D4F6D" w:rsidRPr="009D4F6D">
              <w:rPr>
                <w:u w:val="double"/>
                <w:lang w:val="en-GB"/>
              </w:rPr>
              <w:t>10.5</w:t>
            </w:r>
            <w:bookmarkEnd w:id="9"/>
          </w:p>
        </w:tc>
      </w:tr>
    </w:tbl>
    <w:p w14:paraId="006D6445" w14:textId="43A282CF" w:rsidR="00656765" w:rsidRDefault="00656765" w:rsidP="0094222F">
      <w:pPr>
        <w:rPr>
          <w:b/>
          <w:bCs/>
          <w:lang w:val="en-GB"/>
        </w:rPr>
      </w:pPr>
    </w:p>
    <w:p w14:paraId="4C810FAC" w14:textId="0E54863B" w:rsidR="00656765" w:rsidRPr="00656765" w:rsidRDefault="00656765" w:rsidP="0094222F">
      <w:pPr>
        <w:rPr>
          <w:lang w:val="en-GB"/>
        </w:rPr>
      </w:pPr>
      <w:r w:rsidRPr="00656765">
        <w:rPr>
          <w:lang w:val="en-GB"/>
        </w:rPr>
        <w:t>So, Total variable cost for 100,000 unit= (100,000*£10.5) = £1050,000</w:t>
      </w:r>
    </w:p>
    <w:p w14:paraId="43B46838" w14:textId="71237530" w:rsidR="009D4F6D" w:rsidRDefault="009D4F6D" w:rsidP="0094222F">
      <w:pPr>
        <w:rPr>
          <w:lang w:val="en-GB"/>
        </w:rPr>
      </w:pPr>
      <w:r w:rsidRPr="009D4F6D">
        <w:rPr>
          <w:b/>
          <w:bCs/>
          <w:lang w:val="en-GB"/>
        </w:rPr>
        <w:t>Total Fixed cost calculation</w:t>
      </w:r>
      <w:r>
        <w:rPr>
          <w:b/>
          <w:bCs/>
          <w:lang w:val="en-GB"/>
        </w:rPr>
        <w:t>:</w:t>
      </w:r>
      <w:r w:rsidR="0094222F" w:rsidRPr="009D4F6D">
        <w:rPr>
          <w:b/>
          <w:bCs/>
          <w:lang w:val="en-GB"/>
        </w:rPr>
        <w:t xml:space="preserve">           </w:t>
      </w:r>
      <w:r w:rsidR="0094222F" w:rsidRPr="009D4F6D">
        <w:rPr>
          <w:lang w:val="en-GB"/>
        </w:rPr>
        <w:t xml:space="preserve"> </w:t>
      </w:r>
    </w:p>
    <w:tbl>
      <w:tblPr>
        <w:tblStyle w:val="TableGrid"/>
        <w:tblW w:w="0" w:type="auto"/>
        <w:tblLook w:val="04A0" w:firstRow="1" w:lastRow="0" w:firstColumn="1" w:lastColumn="0" w:noHBand="0" w:noVBand="1"/>
      </w:tblPr>
      <w:tblGrid>
        <w:gridCol w:w="4426"/>
        <w:gridCol w:w="4428"/>
      </w:tblGrid>
      <w:tr w:rsidR="009D4F6D" w14:paraId="53441257" w14:textId="77777777" w:rsidTr="009D4F6D">
        <w:trPr>
          <w:trHeight w:val="427"/>
        </w:trPr>
        <w:tc>
          <w:tcPr>
            <w:tcW w:w="4426" w:type="dxa"/>
          </w:tcPr>
          <w:p w14:paraId="7069C32B" w14:textId="6BC43C5F" w:rsidR="009D4F6D" w:rsidRPr="009D4F6D" w:rsidRDefault="009D4F6D" w:rsidP="00656765">
            <w:pPr>
              <w:rPr>
                <w:lang w:val="en-GB"/>
              </w:rPr>
            </w:pPr>
            <w:r w:rsidRPr="009D4F6D">
              <w:rPr>
                <w:lang w:val="en-GB"/>
              </w:rPr>
              <w:t xml:space="preserve">  </w:t>
            </w:r>
            <w:r>
              <w:rPr>
                <w:lang w:val="en-GB"/>
              </w:rPr>
              <w:t>Particulars</w:t>
            </w:r>
          </w:p>
        </w:tc>
        <w:tc>
          <w:tcPr>
            <w:tcW w:w="4428" w:type="dxa"/>
          </w:tcPr>
          <w:p w14:paraId="247137BE" w14:textId="1DA3EAB8" w:rsidR="009D4F6D" w:rsidRDefault="009D4F6D" w:rsidP="00656765">
            <w:pPr>
              <w:rPr>
                <w:lang w:val="en-GB"/>
              </w:rPr>
            </w:pPr>
            <w:r>
              <w:rPr>
                <w:lang w:val="en-GB"/>
              </w:rPr>
              <w:t>Amount</w:t>
            </w:r>
          </w:p>
        </w:tc>
      </w:tr>
      <w:tr w:rsidR="009D4F6D" w14:paraId="6998B48A" w14:textId="77777777" w:rsidTr="009D4F6D">
        <w:trPr>
          <w:trHeight w:val="443"/>
        </w:trPr>
        <w:tc>
          <w:tcPr>
            <w:tcW w:w="4426" w:type="dxa"/>
          </w:tcPr>
          <w:p w14:paraId="75807B61" w14:textId="3E4FFC9C" w:rsidR="009D4F6D" w:rsidRDefault="009D4F6D" w:rsidP="009D4F6D">
            <w:pPr>
              <w:rPr>
                <w:lang w:val="en-GB"/>
              </w:rPr>
            </w:pPr>
            <w:r w:rsidRPr="0094222F">
              <w:rPr>
                <w:lang w:val="en-GB"/>
              </w:rPr>
              <w:t xml:space="preserve">Rent  </w:t>
            </w:r>
          </w:p>
        </w:tc>
        <w:tc>
          <w:tcPr>
            <w:tcW w:w="4428" w:type="dxa"/>
          </w:tcPr>
          <w:p w14:paraId="5D0A2808" w14:textId="498B7130" w:rsidR="009D4F6D" w:rsidRDefault="00656765" w:rsidP="00656765">
            <w:pPr>
              <w:jc w:val="center"/>
              <w:rPr>
                <w:lang w:val="en-GB"/>
              </w:rPr>
            </w:pPr>
            <w:r w:rsidRPr="00656765">
              <w:rPr>
                <w:lang w:val="en-GB"/>
              </w:rPr>
              <w:t>£</w:t>
            </w:r>
            <w:r w:rsidRPr="0094222F">
              <w:rPr>
                <w:lang w:val="en-GB"/>
              </w:rPr>
              <w:t>170,000</w:t>
            </w:r>
          </w:p>
        </w:tc>
      </w:tr>
      <w:tr w:rsidR="009D4F6D" w14:paraId="23A2F975" w14:textId="77777777" w:rsidTr="009D4F6D">
        <w:trPr>
          <w:trHeight w:val="427"/>
        </w:trPr>
        <w:tc>
          <w:tcPr>
            <w:tcW w:w="4426" w:type="dxa"/>
          </w:tcPr>
          <w:p w14:paraId="22530167" w14:textId="54E10B38" w:rsidR="009D4F6D" w:rsidRDefault="009D4F6D" w:rsidP="00656765">
            <w:pPr>
              <w:rPr>
                <w:lang w:val="en-GB"/>
              </w:rPr>
            </w:pPr>
            <w:r w:rsidRPr="009D4F6D">
              <w:rPr>
                <w:lang w:val="en-GB"/>
              </w:rPr>
              <w:t xml:space="preserve">Insurance </w:t>
            </w:r>
          </w:p>
        </w:tc>
        <w:tc>
          <w:tcPr>
            <w:tcW w:w="4428" w:type="dxa"/>
          </w:tcPr>
          <w:p w14:paraId="65699C24" w14:textId="6A54125A" w:rsidR="009D4F6D" w:rsidRDefault="00656765" w:rsidP="00656765">
            <w:pPr>
              <w:jc w:val="center"/>
              <w:rPr>
                <w:lang w:val="en-GB"/>
              </w:rPr>
            </w:pPr>
            <w:r w:rsidRPr="00656765">
              <w:rPr>
                <w:lang w:val="en-GB"/>
              </w:rPr>
              <w:t>£</w:t>
            </w:r>
            <w:r w:rsidRPr="009D4F6D">
              <w:rPr>
                <w:lang w:val="en-GB"/>
              </w:rPr>
              <w:t>100,000</w:t>
            </w:r>
          </w:p>
        </w:tc>
      </w:tr>
      <w:tr w:rsidR="009D4F6D" w14:paraId="7A928FD6" w14:textId="77777777" w:rsidTr="009D4F6D">
        <w:trPr>
          <w:trHeight w:val="427"/>
        </w:trPr>
        <w:tc>
          <w:tcPr>
            <w:tcW w:w="4426" w:type="dxa"/>
          </w:tcPr>
          <w:p w14:paraId="3E48BF84" w14:textId="194E548C" w:rsidR="009D4F6D" w:rsidRDefault="00656765" w:rsidP="00656765">
            <w:pPr>
              <w:rPr>
                <w:lang w:val="en-GB"/>
              </w:rPr>
            </w:pPr>
            <w:r w:rsidRPr="00656765">
              <w:rPr>
                <w:lang w:val="en-GB"/>
              </w:rPr>
              <w:t xml:space="preserve">Supervisor salary </w:t>
            </w:r>
          </w:p>
        </w:tc>
        <w:tc>
          <w:tcPr>
            <w:tcW w:w="4428" w:type="dxa"/>
          </w:tcPr>
          <w:p w14:paraId="07E805C5" w14:textId="4A8CB045" w:rsidR="009D4F6D" w:rsidRDefault="00656765" w:rsidP="00656765">
            <w:pPr>
              <w:jc w:val="center"/>
              <w:rPr>
                <w:lang w:val="en-GB"/>
              </w:rPr>
            </w:pPr>
            <w:r w:rsidRPr="00656765">
              <w:rPr>
                <w:lang w:val="en-GB"/>
              </w:rPr>
              <w:t>£35,000</w:t>
            </w:r>
          </w:p>
        </w:tc>
      </w:tr>
      <w:tr w:rsidR="00656765" w14:paraId="284A7AC8" w14:textId="77777777" w:rsidTr="009D4F6D">
        <w:trPr>
          <w:trHeight w:val="427"/>
        </w:trPr>
        <w:tc>
          <w:tcPr>
            <w:tcW w:w="4426" w:type="dxa"/>
          </w:tcPr>
          <w:p w14:paraId="777DBF6B" w14:textId="537CA102" w:rsidR="00656765" w:rsidRPr="00656765" w:rsidRDefault="0075010C" w:rsidP="00656765">
            <w:pPr>
              <w:rPr>
                <w:lang w:val="en-GB"/>
              </w:rPr>
            </w:pPr>
            <w:r>
              <w:rPr>
                <w:lang w:val="en-GB"/>
              </w:rPr>
              <w:t>S</w:t>
            </w:r>
            <w:r w:rsidR="00656765" w:rsidRPr="00656765">
              <w:rPr>
                <w:lang w:val="en-GB"/>
              </w:rPr>
              <w:t xml:space="preserve">et up </w:t>
            </w:r>
            <w:r w:rsidRPr="00656765">
              <w:rPr>
                <w:lang w:val="en-GB"/>
              </w:rPr>
              <w:t>Cost</w:t>
            </w:r>
            <w:r>
              <w:rPr>
                <w:lang w:val="en-GB"/>
              </w:rPr>
              <w:t xml:space="preserve"> of</w:t>
            </w:r>
            <w:r w:rsidRPr="00656765">
              <w:rPr>
                <w:lang w:val="en-GB"/>
              </w:rPr>
              <w:t xml:space="preserve"> </w:t>
            </w:r>
            <w:r w:rsidR="00656765" w:rsidRPr="00656765">
              <w:rPr>
                <w:lang w:val="en-GB"/>
              </w:rPr>
              <w:t xml:space="preserve">delivery network </w:t>
            </w:r>
          </w:p>
          <w:p w14:paraId="15028E00" w14:textId="6FE7ADE0" w:rsidR="00656765" w:rsidRPr="00656765" w:rsidRDefault="00656765" w:rsidP="00656765">
            <w:pPr>
              <w:rPr>
                <w:lang w:val="en-GB"/>
              </w:rPr>
            </w:pPr>
          </w:p>
        </w:tc>
        <w:tc>
          <w:tcPr>
            <w:tcW w:w="4428" w:type="dxa"/>
          </w:tcPr>
          <w:p w14:paraId="1E0E5E75" w14:textId="5D189870" w:rsidR="00656765" w:rsidRPr="0094222F" w:rsidRDefault="00656765" w:rsidP="00656765">
            <w:pPr>
              <w:jc w:val="center"/>
              <w:rPr>
                <w:lang w:val="en-GB"/>
              </w:rPr>
            </w:pPr>
            <w:r w:rsidRPr="00656765">
              <w:rPr>
                <w:lang w:val="en-GB"/>
              </w:rPr>
              <w:t>£150,000</w:t>
            </w:r>
          </w:p>
        </w:tc>
      </w:tr>
      <w:tr w:rsidR="00656765" w14:paraId="05B9F09F" w14:textId="77777777" w:rsidTr="009D4F6D">
        <w:trPr>
          <w:trHeight w:val="427"/>
        </w:trPr>
        <w:tc>
          <w:tcPr>
            <w:tcW w:w="4426" w:type="dxa"/>
          </w:tcPr>
          <w:p w14:paraId="39B3758B" w14:textId="58408657" w:rsidR="00656765" w:rsidRPr="00656765" w:rsidRDefault="0075010C" w:rsidP="00656765">
            <w:pPr>
              <w:rPr>
                <w:lang w:val="en-GB"/>
              </w:rPr>
            </w:pPr>
            <w:r>
              <w:rPr>
                <w:lang w:val="en-GB"/>
              </w:rPr>
              <w:t>U</w:t>
            </w:r>
            <w:r w:rsidRPr="0075010C">
              <w:rPr>
                <w:lang w:val="en-GB"/>
              </w:rPr>
              <w:t xml:space="preserve">pgrading </w:t>
            </w:r>
            <w:r w:rsidR="00656765" w:rsidRPr="00656765">
              <w:rPr>
                <w:lang w:val="en-GB"/>
              </w:rPr>
              <w:t xml:space="preserve">Cost of current website </w:t>
            </w:r>
          </w:p>
          <w:p w14:paraId="4C55210C" w14:textId="77777777" w:rsidR="00656765" w:rsidRPr="00656765" w:rsidRDefault="00656765" w:rsidP="00656765">
            <w:pPr>
              <w:rPr>
                <w:lang w:val="en-GB"/>
              </w:rPr>
            </w:pPr>
          </w:p>
        </w:tc>
        <w:tc>
          <w:tcPr>
            <w:tcW w:w="4428" w:type="dxa"/>
          </w:tcPr>
          <w:p w14:paraId="78E1B3C1" w14:textId="1B5585F3" w:rsidR="00656765" w:rsidRPr="0094222F" w:rsidRDefault="00656765" w:rsidP="00656765">
            <w:pPr>
              <w:jc w:val="center"/>
              <w:rPr>
                <w:lang w:val="en-GB"/>
              </w:rPr>
            </w:pPr>
            <w:r w:rsidRPr="00656765">
              <w:rPr>
                <w:lang w:val="en-GB"/>
              </w:rPr>
              <w:t>£50,000</w:t>
            </w:r>
          </w:p>
        </w:tc>
      </w:tr>
      <w:tr w:rsidR="00656765" w14:paraId="083466C7" w14:textId="77777777" w:rsidTr="009D4F6D">
        <w:trPr>
          <w:trHeight w:val="427"/>
        </w:trPr>
        <w:tc>
          <w:tcPr>
            <w:tcW w:w="4426" w:type="dxa"/>
          </w:tcPr>
          <w:p w14:paraId="6FB86321" w14:textId="772817FF" w:rsidR="00656765" w:rsidRPr="00656765" w:rsidRDefault="00656765" w:rsidP="00656765">
            <w:pPr>
              <w:rPr>
                <w:lang w:val="en-GB"/>
              </w:rPr>
            </w:pPr>
            <w:r w:rsidRPr="00656765">
              <w:rPr>
                <w:lang w:val="en-GB"/>
              </w:rPr>
              <w:t>Salary</w:t>
            </w:r>
            <w:r w:rsidR="0075010C">
              <w:rPr>
                <w:lang w:val="en-GB"/>
              </w:rPr>
              <w:t xml:space="preserve"> (</w:t>
            </w:r>
            <w:r w:rsidR="0075010C" w:rsidRPr="00656765">
              <w:rPr>
                <w:lang w:val="en-GB"/>
              </w:rPr>
              <w:t>IT programmer</w:t>
            </w:r>
            <w:r w:rsidR="0075010C">
              <w:rPr>
                <w:lang w:val="en-GB"/>
              </w:rPr>
              <w:t>)</w:t>
            </w:r>
          </w:p>
          <w:p w14:paraId="4950C0D4" w14:textId="77777777" w:rsidR="00656765" w:rsidRPr="00656765" w:rsidRDefault="00656765" w:rsidP="00656765">
            <w:pPr>
              <w:rPr>
                <w:lang w:val="en-GB"/>
              </w:rPr>
            </w:pPr>
          </w:p>
        </w:tc>
        <w:tc>
          <w:tcPr>
            <w:tcW w:w="4428" w:type="dxa"/>
          </w:tcPr>
          <w:p w14:paraId="3A026047" w14:textId="04FA4ADB" w:rsidR="00656765" w:rsidRPr="0094222F" w:rsidRDefault="00656765" w:rsidP="00656765">
            <w:pPr>
              <w:jc w:val="center"/>
              <w:rPr>
                <w:lang w:val="en-GB"/>
              </w:rPr>
            </w:pPr>
            <w:r w:rsidRPr="00656765">
              <w:rPr>
                <w:lang w:val="en-GB"/>
              </w:rPr>
              <w:t>£35,000</w:t>
            </w:r>
          </w:p>
        </w:tc>
      </w:tr>
      <w:tr w:rsidR="00656765" w14:paraId="3420F252" w14:textId="77777777" w:rsidTr="009D4F6D">
        <w:trPr>
          <w:trHeight w:val="427"/>
        </w:trPr>
        <w:tc>
          <w:tcPr>
            <w:tcW w:w="4426" w:type="dxa"/>
          </w:tcPr>
          <w:p w14:paraId="08FC6A3E" w14:textId="2A049AC3" w:rsidR="00656765" w:rsidRPr="00656765" w:rsidRDefault="00656765" w:rsidP="00656765">
            <w:pPr>
              <w:rPr>
                <w:lang w:val="en-GB"/>
              </w:rPr>
            </w:pPr>
            <w:r w:rsidRPr="00656765">
              <w:rPr>
                <w:lang w:val="en-GB"/>
              </w:rPr>
              <w:t xml:space="preserve">Total fixed cost </w:t>
            </w:r>
          </w:p>
        </w:tc>
        <w:tc>
          <w:tcPr>
            <w:tcW w:w="4428" w:type="dxa"/>
          </w:tcPr>
          <w:p w14:paraId="56847FA0" w14:textId="633F7FA7" w:rsidR="00656765" w:rsidRPr="00656765" w:rsidRDefault="00656765" w:rsidP="00656765">
            <w:pPr>
              <w:jc w:val="center"/>
              <w:rPr>
                <w:u w:val="double"/>
                <w:lang w:val="en-GB"/>
              </w:rPr>
            </w:pPr>
            <w:r w:rsidRPr="00656765">
              <w:rPr>
                <w:u w:val="double"/>
                <w:lang w:val="en-GB"/>
              </w:rPr>
              <w:t>£540,000</w:t>
            </w:r>
          </w:p>
        </w:tc>
      </w:tr>
    </w:tbl>
    <w:p w14:paraId="143416D1" w14:textId="41E96335" w:rsidR="0094222F" w:rsidRPr="009D4F6D" w:rsidRDefault="0094222F" w:rsidP="0094222F">
      <w:pPr>
        <w:rPr>
          <w:lang w:val="en-GB"/>
        </w:rPr>
      </w:pPr>
      <w:r w:rsidRPr="009D4F6D">
        <w:rPr>
          <w:lang w:val="en-GB"/>
        </w:rPr>
        <w:t xml:space="preserve">                                          </w:t>
      </w:r>
    </w:p>
    <w:p w14:paraId="169120AD" w14:textId="1A9A12F2" w:rsidR="0094222F" w:rsidRPr="0094222F" w:rsidRDefault="00656765" w:rsidP="0094222F">
      <w:pPr>
        <w:rPr>
          <w:lang w:val="en-GB"/>
        </w:rPr>
      </w:pPr>
      <w:r>
        <w:rPr>
          <w:lang w:val="en-GB"/>
        </w:rPr>
        <w:t xml:space="preserve">So, </w:t>
      </w:r>
      <w:r w:rsidR="0094222F" w:rsidRPr="0094222F">
        <w:rPr>
          <w:lang w:val="en-GB"/>
        </w:rPr>
        <w:t xml:space="preserve">Total cost = </w:t>
      </w:r>
      <w:r w:rsidRPr="00656765">
        <w:rPr>
          <w:lang w:val="en-GB"/>
        </w:rPr>
        <w:t>£</w:t>
      </w:r>
      <w:r w:rsidR="0094222F" w:rsidRPr="0094222F">
        <w:rPr>
          <w:lang w:val="en-GB"/>
        </w:rPr>
        <w:t xml:space="preserve">540,000 + </w:t>
      </w:r>
      <w:r w:rsidRPr="00656765">
        <w:rPr>
          <w:lang w:val="en-GB"/>
        </w:rPr>
        <w:t>£1050,000</w:t>
      </w:r>
      <w:r w:rsidR="0094222F" w:rsidRPr="0094222F">
        <w:rPr>
          <w:lang w:val="en-GB"/>
        </w:rPr>
        <w:t xml:space="preserve">= </w:t>
      </w:r>
      <w:r w:rsidRPr="00656765">
        <w:rPr>
          <w:lang w:val="en-GB"/>
        </w:rPr>
        <w:t>£</w:t>
      </w:r>
      <w:r w:rsidR="0094222F" w:rsidRPr="0094222F">
        <w:rPr>
          <w:lang w:val="en-GB"/>
        </w:rPr>
        <w:t>1,590,000</w:t>
      </w:r>
    </w:p>
    <w:p w14:paraId="1C70F407" w14:textId="77777777" w:rsidR="00022988" w:rsidRDefault="0094222F" w:rsidP="0094222F">
      <w:pPr>
        <w:rPr>
          <w:lang w:val="en-GB"/>
        </w:rPr>
      </w:pPr>
      <w:r w:rsidRPr="0094222F">
        <w:rPr>
          <w:lang w:val="en-GB"/>
        </w:rPr>
        <w:t xml:space="preserve">Total </w:t>
      </w:r>
      <w:r w:rsidR="00656765">
        <w:rPr>
          <w:lang w:val="en-GB"/>
        </w:rPr>
        <w:t>Sales/</w:t>
      </w:r>
      <w:r w:rsidRPr="0094222F">
        <w:rPr>
          <w:lang w:val="en-GB"/>
        </w:rPr>
        <w:t xml:space="preserve">Revenue = (100,000*20) </w:t>
      </w:r>
    </w:p>
    <w:p w14:paraId="589F56A7" w14:textId="7CAD4C0E" w:rsidR="0094222F" w:rsidRPr="0094222F" w:rsidRDefault="00022988" w:rsidP="00022988">
      <w:pPr>
        <w:ind w:left="720" w:firstLine="720"/>
        <w:rPr>
          <w:lang w:val="en-GB"/>
        </w:rPr>
      </w:pPr>
      <w:r>
        <w:rPr>
          <w:lang w:val="en-GB"/>
        </w:rPr>
        <w:t xml:space="preserve">         </w:t>
      </w:r>
      <w:r w:rsidR="0094222F" w:rsidRPr="0094222F">
        <w:rPr>
          <w:lang w:val="en-GB"/>
        </w:rPr>
        <w:t>=</w:t>
      </w:r>
      <w:r w:rsidR="00656765">
        <w:rPr>
          <w:lang w:val="en-GB"/>
        </w:rPr>
        <w:t xml:space="preserve"> </w:t>
      </w:r>
      <w:r w:rsidR="00656765" w:rsidRPr="00656765">
        <w:rPr>
          <w:lang w:val="en-GB"/>
        </w:rPr>
        <w:t>£</w:t>
      </w:r>
      <w:r w:rsidR="0094222F" w:rsidRPr="0094222F">
        <w:rPr>
          <w:lang w:val="en-GB"/>
        </w:rPr>
        <w:t>2000,000.</w:t>
      </w:r>
    </w:p>
    <w:p w14:paraId="3438F3AF" w14:textId="0FF825CA" w:rsidR="00656765" w:rsidRDefault="002952DB" w:rsidP="00656765">
      <w:pPr>
        <w:rPr>
          <w:lang w:val="en-GB"/>
        </w:rPr>
      </w:pPr>
      <w:r>
        <w:rPr>
          <w:lang w:val="en-GB"/>
        </w:rPr>
        <w:lastRenderedPageBreak/>
        <w:t xml:space="preserve">So, if we take into account all of the fixed costs, the overall profit from this choice will be £410,000. (2000,000-1590,000). So, when we evaluate the past fixed costs that are incorporated in the new internet business, we can see that the cost is rather substantial. Assume that the cost of rent and the income of the supervisor are connected to the branches that will be closed. The fixed cost will thereafter be £1385,000 (1,590,000-170,000-35,000). The gain will be £615,000 if we account the salaries and warehouse rent of those branches (2000,000-1385,000). </w:t>
      </w:r>
    </w:p>
    <w:p w14:paraId="79A5228E" w14:textId="794864A2" w:rsidR="001345E7" w:rsidRPr="001345E7" w:rsidRDefault="001345E7" w:rsidP="001345E7">
      <w:pPr>
        <w:jc w:val="center"/>
        <w:rPr>
          <w:b/>
          <w:bCs/>
          <w:u w:val="single"/>
          <w:lang w:val="en-GB"/>
        </w:rPr>
      </w:pPr>
      <w:r w:rsidRPr="001345E7">
        <w:rPr>
          <w:b/>
          <w:bCs/>
          <w:u w:val="single"/>
          <w:lang w:val="en-GB"/>
        </w:rPr>
        <w:t>Option 2 - Sell on Amazon</w:t>
      </w:r>
    </w:p>
    <w:p w14:paraId="17CE0EDC" w14:textId="3671A40C" w:rsidR="001345E7" w:rsidRPr="001345E7" w:rsidRDefault="002952DB" w:rsidP="001345E7">
      <w:pPr>
        <w:rPr>
          <w:lang w:val="en-GB"/>
        </w:rPr>
      </w:pPr>
      <w:r>
        <w:rPr>
          <w:lang w:val="en-GB"/>
        </w:rPr>
        <w:t xml:space="preserve">Amana Souvenir also offers an online shopping option through Amazon. </w:t>
      </w:r>
      <w:r w:rsidR="001345E7" w:rsidRPr="001345E7">
        <w:rPr>
          <w:lang w:val="en-GB"/>
        </w:rPr>
        <w:t>Like option 1, we will analysis, both considering salary and rent as a relevant cost and without considering them as relevant.</w:t>
      </w:r>
    </w:p>
    <w:p w14:paraId="064E020F" w14:textId="570AED50" w:rsidR="001345E7" w:rsidRPr="001345E7" w:rsidRDefault="001345E7" w:rsidP="001345E7">
      <w:pPr>
        <w:rPr>
          <w:lang w:val="en-GB"/>
        </w:rPr>
      </w:pPr>
      <w:r w:rsidRPr="001345E7">
        <w:rPr>
          <w:lang w:val="en-GB"/>
        </w:rPr>
        <w:t xml:space="preserve">Total Variable cost = </w:t>
      </w:r>
      <w:r w:rsidR="001D0D49" w:rsidRPr="001D0D49">
        <w:rPr>
          <w:lang w:val="en-GB"/>
        </w:rPr>
        <w:t>£</w:t>
      </w:r>
      <w:r w:rsidRPr="001345E7">
        <w:rPr>
          <w:lang w:val="en-GB"/>
        </w:rPr>
        <w:t>10.5</w:t>
      </w:r>
    </w:p>
    <w:p w14:paraId="36400C03" w14:textId="77777777" w:rsidR="00022988" w:rsidRDefault="001345E7" w:rsidP="001D0D49">
      <w:pPr>
        <w:rPr>
          <w:lang w:val="en-GB"/>
        </w:rPr>
      </w:pPr>
      <w:r w:rsidRPr="001345E7">
        <w:rPr>
          <w:lang w:val="en-GB"/>
        </w:rPr>
        <w:t>Total Fixed cost</w:t>
      </w:r>
      <w:r w:rsidR="001D0D49">
        <w:rPr>
          <w:lang w:val="en-GB"/>
        </w:rPr>
        <w:t>= (</w:t>
      </w:r>
      <w:r w:rsidRPr="001345E7">
        <w:rPr>
          <w:lang w:val="en-GB"/>
        </w:rPr>
        <w:t>Fulfilment fees</w:t>
      </w:r>
      <w:r w:rsidR="001D0D49">
        <w:rPr>
          <w:lang w:val="en-GB"/>
        </w:rPr>
        <w:t xml:space="preserve"> + </w:t>
      </w:r>
      <w:r w:rsidR="001D0D49" w:rsidRPr="001345E7">
        <w:rPr>
          <w:lang w:val="en-GB"/>
        </w:rPr>
        <w:t>Insurance</w:t>
      </w:r>
      <w:r w:rsidR="001D0D49">
        <w:rPr>
          <w:lang w:val="en-GB"/>
        </w:rPr>
        <w:t>)</w:t>
      </w:r>
      <w:r w:rsidR="001D0D49" w:rsidRPr="001345E7">
        <w:rPr>
          <w:lang w:val="en-GB"/>
        </w:rPr>
        <w:t xml:space="preserve"> </w:t>
      </w:r>
    </w:p>
    <w:p w14:paraId="2460AB6B" w14:textId="3D9DA232" w:rsidR="001345E7" w:rsidRPr="001345E7" w:rsidRDefault="00022988" w:rsidP="00022988">
      <w:pPr>
        <w:ind w:left="720" w:firstLine="720"/>
        <w:rPr>
          <w:lang w:val="en-GB"/>
        </w:rPr>
      </w:pPr>
      <w:r>
        <w:rPr>
          <w:lang w:val="en-GB"/>
        </w:rPr>
        <w:t xml:space="preserve">  </w:t>
      </w:r>
      <w:r w:rsidR="001345E7" w:rsidRPr="001345E7">
        <w:rPr>
          <w:lang w:val="en-GB"/>
        </w:rPr>
        <w:t xml:space="preserve">= </w:t>
      </w:r>
      <w:r w:rsidR="001D0D49">
        <w:rPr>
          <w:lang w:val="en-GB"/>
        </w:rPr>
        <w:t>(</w:t>
      </w:r>
      <w:r w:rsidR="001345E7" w:rsidRPr="001345E7">
        <w:rPr>
          <w:lang w:val="en-GB"/>
        </w:rPr>
        <w:t>50,000</w:t>
      </w:r>
      <w:r w:rsidR="001D0D49">
        <w:rPr>
          <w:lang w:val="en-GB"/>
        </w:rPr>
        <w:t xml:space="preserve"> + </w:t>
      </w:r>
      <w:r w:rsidR="001345E7" w:rsidRPr="001345E7">
        <w:rPr>
          <w:lang w:val="en-GB"/>
        </w:rPr>
        <w:t>100,000</w:t>
      </w:r>
      <w:r w:rsidR="001D0D49">
        <w:rPr>
          <w:lang w:val="en-GB"/>
        </w:rPr>
        <w:t>)</w:t>
      </w:r>
      <w:r w:rsidR="001345E7" w:rsidRPr="001345E7">
        <w:rPr>
          <w:lang w:val="en-GB"/>
        </w:rPr>
        <w:t xml:space="preserve"> = </w:t>
      </w:r>
      <w:r w:rsidR="001D0D49" w:rsidRPr="001D0D49">
        <w:rPr>
          <w:lang w:val="en-GB"/>
        </w:rPr>
        <w:t>£</w:t>
      </w:r>
      <w:r w:rsidR="001345E7" w:rsidRPr="001345E7">
        <w:rPr>
          <w:lang w:val="en-GB"/>
        </w:rPr>
        <w:t>150,000.</w:t>
      </w:r>
    </w:p>
    <w:p w14:paraId="2B9D0083" w14:textId="5DB24858" w:rsidR="001345E7" w:rsidRPr="001345E7" w:rsidRDefault="001345E7" w:rsidP="001345E7">
      <w:pPr>
        <w:rPr>
          <w:lang w:val="en-GB"/>
        </w:rPr>
      </w:pPr>
      <w:r w:rsidRPr="001345E7">
        <w:rPr>
          <w:lang w:val="en-GB"/>
        </w:rPr>
        <w:t xml:space="preserve">Total Revenue = </w:t>
      </w:r>
      <w:r w:rsidR="001D0D49">
        <w:rPr>
          <w:lang w:val="en-GB"/>
        </w:rPr>
        <w:t>(</w:t>
      </w:r>
      <w:r w:rsidRPr="001345E7">
        <w:rPr>
          <w:lang w:val="en-GB"/>
        </w:rPr>
        <w:t>65000*20</w:t>
      </w:r>
      <w:r w:rsidR="001D0D49">
        <w:rPr>
          <w:lang w:val="en-GB"/>
        </w:rPr>
        <w:t>)</w:t>
      </w:r>
      <w:r w:rsidRPr="001345E7">
        <w:rPr>
          <w:lang w:val="en-GB"/>
        </w:rPr>
        <w:t xml:space="preserve"> = </w:t>
      </w:r>
      <w:r w:rsidR="001D0D49" w:rsidRPr="001D0D49">
        <w:rPr>
          <w:lang w:val="en-GB"/>
        </w:rPr>
        <w:t>£</w:t>
      </w:r>
      <w:r w:rsidRPr="001345E7">
        <w:rPr>
          <w:lang w:val="en-GB"/>
        </w:rPr>
        <w:t>1300,000</w:t>
      </w:r>
    </w:p>
    <w:p w14:paraId="412976DC" w14:textId="0DE67F9D" w:rsidR="001345E7" w:rsidRPr="001345E7" w:rsidRDefault="001345E7" w:rsidP="001345E7">
      <w:pPr>
        <w:rPr>
          <w:lang w:val="en-GB"/>
        </w:rPr>
      </w:pPr>
      <w:r w:rsidRPr="001345E7">
        <w:rPr>
          <w:lang w:val="en-GB"/>
        </w:rPr>
        <w:t>Total benefit = (</w:t>
      </w:r>
      <w:r w:rsidR="001D0D49" w:rsidRPr="001D0D49">
        <w:rPr>
          <w:lang w:val="en-GB"/>
        </w:rPr>
        <w:t>£</w:t>
      </w:r>
      <w:r w:rsidRPr="001345E7">
        <w:rPr>
          <w:lang w:val="en-GB"/>
        </w:rPr>
        <w:t xml:space="preserve">1300,000 – </w:t>
      </w:r>
      <w:r w:rsidR="001D0D49" w:rsidRPr="001D0D49">
        <w:rPr>
          <w:lang w:val="en-GB"/>
        </w:rPr>
        <w:t>£</w:t>
      </w:r>
      <w:r w:rsidRPr="001345E7">
        <w:rPr>
          <w:lang w:val="en-GB"/>
        </w:rPr>
        <w:t xml:space="preserve">150,000) = </w:t>
      </w:r>
      <w:r w:rsidR="001D0D49" w:rsidRPr="001D0D49">
        <w:rPr>
          <w:lang w:val="en-GB"/>
        </w:rPr>
        <w:t>£</w:t>
      </w:r>
      <w:r w:rsidRPr="001345E7">
        <w:rPr>
          <w:lang w:val="en-GB"/>
        </w:rPr>
        <w:t>1150,000.</w:t>
      </w:r>
    </w:p>
    <w:p w14:paraId="115A0579" w14:textId="17B6E479" w:rsidR="001345E7" w:rsidRPr="0094222F" w:rsidRDefault="00A00272" w:rsidP="001345E7">
      <w:pPr>
        <w:rPr>
          <w:lang w:val="en-GB"/>
        </w:rPr>
      </w:pPr>
      <w:r>
        <w:rPr>
          <w:lang w:val="en-GB"/>
        </w:rPr>
        <w:t xml:space="preserve">We can see from the above cost-benefit analysis that if just two fixed costs are included, a profit of £1150,000 will be generated. </w:t>
      </w:r>
      <w:r w:rsidR="001345E7" w:rsidRPr="001345E7">
        <w:rPr>
          <w:lang w:val="en-GB"/>
        </w:rPr>
        <w:t xml:space="preserve">If we consider those </w:t>
      </w:r>
      <w:r w:rsidR="001D0D49">
        <w:rPr>
          <w:lang w:val="en-GB"/>
        </w:rPr>
        <w:t>rent and supervisor salary</w:t>
      </w:r>
      <w:r w:rsidR="001345E7" w:rsidRPr="001345E7">
        <w:rPr>
          <w:lang w:val="en-GB"/>
        </w:rPr>
        <w:t xml:space="preserve">, then the benefit will </w:t>
      </w:r>
      <w:r w:rsidR="001D0D49" w:rsidRPr="001D0D49">
        <w:rPr>
          <w:lang w:val="en-GB"/>
        </w:rPr>
        <w:t>£</w:t>
      </w:r>
      <w:r w:rsidR="001D0D49" w:rsidRPr="001345E7">
        <w:rPr>
          <w:lang w:val="en-GB"/>
        </w:rPr>
        <w:t xml:space="preserve">945,000 </w:t>
      </w:r>
      <w:r w:rsidR="001345E7" w:rsidRPr="001345E7">
        <w:rPr>
          <w:lang w:val="en-GB"/>
        </w:rPr>
        <w:t>(</w:t>
      </w:r>
      <w:r w:rsidR="001D0D49" w:rsidRPr="001D0D49">
        <w:rPr>
          <w:lang w:val="en-GB"/>
        </w:rPr>
        <w:t>£1150,000.</w:t>
      </w:r>
      <w:r w:rsidR="001345E7" w:rsidRPr="001345E7">
        <w:rPr>
          <w:lang w:val="en-GB"/>
        </w:rPr>
        <w:t xml:space="preserve">-170,000-35,000). </w:t>
      </w:r>
      <w:r>
        <w:rPr>
          <w:lang w:val="en-GB"/>
        </w:rPr>
        <w:t xml:space="preserve">So, if the appropriate expenditures (salary and rent) are taken into account, a profit of £945,000 will be generated. </w:t>
      </w:r>
    </w:p>
    <w:p w14:paraId="3AC8B1B9" w14:textId="37A8CB2E" w:rsidR="0094222F" w:rsidRDefault="0094222F" w:rsidP="0094222F">
      <w:pPr>
        <w:pStyle w:val="Heading2"/>
        <w:rPr>
          <w:lang w:val="en-GB"/>
        </w:rPr>
      </w:pPr>
      <w:bookmarkStart w:id="10" w:name="_Toc87457163"/>
      <w:r w:rsidRPr="0094222F">
        <w:rPr>
          <w:lang w:val="en-GB"/>
        </w:rPr>
        <w:t>Cost-Volume-Profit analysis</w:t>
      </w:r>
      <w:bookmarkEnd w:id="10"/>
    </w:p>
    <w:p w14:paraId="6E0C08BB" w14:textId="77777777" w:rsidR="001345E7" w:rsidRPr="001345E7" w:rsidRDefault="001345E7" w:rsidP="001345E7">
      <w:pPr>
        <w:jc w:val="center"/>
        <w:rPr>
          <w:b/>
          <w:bCs/>
          <w:u w:val="single"/>
          <w:lang w:val="en-GB"/>
        </w:rPr>
      </w:pPr>
      <w:r w:rsidRPr="001345E7">
        <w:rPr>
          <w:b/>
          <w:bCs/>
          <w:u w:val="single"/>
          <w:lang w:val="en-GB"/>
        </w:rPr>
        <w:t>Option 1 - Set up their own online shop</w:t>
      </w:r>
    </w:p>
    <w:p w14:paraId="4056CB5E" w14:textId="4517AC6A" w:rsidR="0094222F" w:rsidRPr="0094222F" w:rsidRDefault="00A00272" w:rsidP="0094222F">
      <w:pPr>
        <w:rPr>
          <w:lang w:val="en-GB"/>
        </w:rPr>
      </w:pPr>
      <w:r>
        <w:rPr>
          <w:lang w:val="en-GB"/>
        </w:rPr>
        <w:t xml:space="preserve">Let's assume that rent and wage are connected to the cities of Brighton and Birmingham in this analysis. As a result, these expenditures will be removed from this CVP analysis. </w:t>
      </w:r>
    </w:p>
    <w:p w14:paraId="516777B1" w14:textId="77777777" w:rsidR="00022988" w:rsidRPr="0094222F" w:rsidRDefault="00022988" w:rsidP="00022988">
      <w:pPr>
        <w:rPr>
          <w:lang w:val="en-GB"/>
        </w:rPr>
      </w:pPr>
      <w:r w:rsidRPr="0094222F">
        <w:rPr>
          <w:lang w:val="en-GB"/>
        </w:rPr>
        <w:t>Total Fixed Cost = 335,000</w:t>
      </w:r>
    </w:p>
    <w:p w14:paraId="5CC4A1B9" w14:textId="1579A1AE" w:rsidR="0094222F" w:rsidRPr="0094222F" w:rsidRDefault="0094222F" w:rsidP="0094222F">
      <w:pPr>
        <w:rPr>
          <w:lang w:val="en-GB"/>
        </w:rPr>
      </w:pPr>
      <w:r w:rsidRPr="0094222F">
        <w:rPr>
          <w:lang w:val="en-GB"/>
        </w:rPr>
        <w:t>Total variable cost = 10.5</w:t>
      </w:r>
      <w:r w:rsidR="0075010C" w:rsidRPr="0075010C">
        <w:rPr>
          <w:lang w:val="en-GB"/>
        </w:rPr>
        <w:t>(per unit)</w:t>
      </w:r>
    </w:p>
    <w:p w14:paraId="228683E0" w14:textId="763C4CFA" w:rsidR="0094222F" w:rsidRPr="0094222F" w:rsidRDefault="0094222F" w:rsidP="0094222F">
      <w:pPr>
        <w:rPr>
          <w:lang w:val="en-GB"/>
        </w:rPr>
      </w:pPr>
      <w:r w:rsidRPr="0094222F">
        <w:rPr>
          <w:lang w:val="en-GB"/>
        </w:rPr>
        <w:t>Total selling price = 20</w:t>
      </w:r>
      <w:r w:rsidR="0075010C">
        <w:rPr>
          <w:lang w:val="en-GB"/>
        </w:rPr>
        <w:t xml:space="preserve"> </w:t>
      </w:r>
      <w:r w:rsidR="0075010C" w:rsidRPr="0075010C">
        <w:rPr>
          <w:lang w:val="en-GB"/>
        </w:rPr>
        <w:t>(per unit)</w:t>
      </w:r>
    </w:p>
    <w:p w14:paraId="1D7DDAA8" w14:textId="29A5A500" w:rsidR="0094222F" w:rsidRPr="0094222F" w:rsidRDefault="001D0D49" w:rsidP="0094222F">
      <w:pPr>
        <w:rPr>
          <w:lang w:val="en-GB"/>
        </w:rPr>
      </w:pPr>
      <w:r>
        <w:rPr>
          <w:lang w:val="en-GB"/>
        </w:rPr>
        <w:lastRenderedPageBreak/>
        <w:t>Break-even point (Unit)</w:t>
      </w:r>
      <w:r w:rsidR="0094222F" w:rsidRPr="0094222F">
        <w:rPr>
          <w:lang w:val="en-GB"/>
        </w:rPr>
        <w:t xml:space="preserve"> = Fixed cost/</w:t>
      </w:r>
      <w:r>
        <w:rPr>
          <w:lang w:val="en-GB"/>
        </w:rPr>
        <w:t xml:space="preserve"> </w:t>
      </w:r>
      <w:r w:rsidR="0094222F" w:rsidRPr="0094222F">
        <w:rPr>
          <w:lang w:val="en-GB"/>
        </w:rPr>
        <w:t>(S</w:t>
      </w:r>
      <w:r>
        <w:rPr>
          <w:lang w:val="en-GB"/>
        </w:rPr>
        <w:t xml:space="preserve">elling price per unit </w:t>
      </w:r>
      <w:r w:rsidR="0094222F" w:rsidRPr="0094222F">
        <w:rPr>
          <w:lang w:val="en-GB"/>
        </w:rPr>
        <w:t>-V</w:t>
      </w:r>
      <w:r w:rsidRPr="001D0D49">
        <w:rPr>
          <w:lang w:val="en-GB"/>
        </w:rPr>
        <w:t>ariable cost per unit</w:t>
      </w:r>
      <w:r w:rsidR="0094222F" w:rsidRPr="0094222F">
        <w:rPr>
          <w:lang w:val="en-GB"/>
        </w:rPr>
        <w:t xml:space="preserve">) </w:t>
      </w:r>
    </w:p>
    <w:p w14:paraId="003A0DF1" w14:textId="507D30DB" w:rsidR="0094222F" w:rsidRPr="0094222F" w:rsidRDefault="0094222F" w:rsidP="001D0D49">
      <w:pPr>
        <w:ind w:left="2160"/>
        <w:rPr>
          <w:lang w:val="en-GB"/>
        </w:rPr>
      </w:pPr>
      <w:r w:rsidRPr="0094222F">
        <w:rPr>
          <w:lang w:val="en-GB"/>
        </w:rPr>
        <w:t xml:space="preserve">    = 335,000/ (20-10.5)</w:t>
      </w:r>
    </w:p>
    <w:p w14:paraId="4E357EC9" w14:textId="3B4A9F3A" w:rsidR="0094222F" w:rsidRPr="0094222F" w:rsidRDefault="0094222F" w:rsidP="001D0D49">
      <w:pPr>
        <w:ind w:left="2160"/>
        <w:rPr>
          <w:lang w:val="en-GB"/>
        </w:rPr>
      </w:pPr>
      <w:r w:rsidRPr="0094222F">
        <w:rPr>
          <w:lang w:val="en-GB"/>
        </w:rPr>
        <w:t xml:space="preserve">    = 35,263 (unit)</w:t>
      </w:r>
    </w:p>
    <w:p w14:paraId="754DD39D" w14:textId="418F8943" w:rsidR="0094222F" w:rsidRPr="0094222F" w:rsidRDefault="00A00272" w:rsidP="0094222F">
      <w:pPr>
        <w:rPr>
          <w:lang w:val="en-GB"/>
        </w:rPr>
      </w:pPr>
      <w:r>
        <w:rPr>
          <w:lang w:val="en-GB"/>
        </w:rPr>
        <w:t xml:space="preserve">So, if Amana souvenir wants to cover its whole cost, it must have sold 35,263 items, and we know that it can sell 100,000 units per year if it goes online after performing market research. </w:t>
      </w:r>
      <w:r w:rsidR="0075010C">
        <w:rPr>
          <w:lang w:val="en-GB"/>
        </w:rPr>
        <w:t xml:space="preserve">As a result, the contribution margin unit for this option will be 64,737 (100,000-35,263), and the amount will be 6,15,000 (64,737*9.5). </w:t>
      </w:r>
      <w:r w:rsidR="0094222F" w:rsidRPr="0094222F">
        <w:rPr>
          <w:lang w:val="en-GB"/>
        </w:rPr>
        <w:t>Some points can be noted from option 1 are:</w:t>
      </w:r>
    </w:p>
    <w:p w14:paraId="2C4A0476" w14:textId="77777777" w:rsidR="00A00272" w:rsidRDefault="00A00272" w:rsidP="009D4F6D">
      <w:pPr>
        <w:pStyle w:val="ListParagraph"/>
        <w:numPr>
          <w:ilvl w:val="0"/>
          <w:numId w:val="5"/>
        </w:numPr>
        <w:rPr>
          <w:lang w:val="en-GB"/>
        </w:rPr>
      </w:pPr>
      <w:r>
        <w:rPr>
          <w:lang w:val="en-GB"/>
        </w:rPr>
        <w:t xml:space="preserve">According to the market condition, Amana souvenir may sell 100,000 pieces online if it utilizes its own website. </w:t>
      </w:r>
    </w:p>
    <w:p w14:paraId="18CB3895" w14:textId="77777777" w:rsidR="00A00272" w:rsidRDefault="00A00272" w:rsidP="009D4F6D">
      <w:pPr>
        <w:pStyle w:val="ListParagraph"/>
        <w:numPr>
          <w:ilvl w:val="0"/>
          <w:numId w:val="5"/>
        </w:numPr>
        <w:rPr>
          <w:lang w:val="en-GB"/>
        </w:rPr>
      </w:pPr>
      <w:r>
        <w:rPr>
          <w:lang w:val="en-GB"/>
        </w:rPr>
        <w:t xml:space="preserve">We didn't include salary and rent expenses in our cost-benefit analysis because Amana will close three of its branches if it launches its business online, and we assumed that those costs would be associated with those branches. </w:t>
      </w:r>
    </w:p>
    <w:p w14:paraId="4386E8F1" w14:textId="47466A9E" w:rsidR="0094222F" w:rsidRPr="009D4F6D" w:rsidRDefault="00A00272" w:rsidP="009D4F6D">
      <w:pPr>
        <w:pStyle w:val="ListParagraph"/>
        <w:numPr>
          <w:ilvl w:val="0"/>
          <w:numId w:val="5"/>
        </w:numPr>
        <w:rPr>
          <w:lang w:val="en-GB"/>
        </w:rPr>
      </w:pPr>
      <w:r>
        <w:rPr>
          <w:lang w:val="en-GB"/>
        </w:rPr>
        <w:t xml:space="preserve">After taking into account just the essential expenditures, it is clear that Amana can profit from this choice after covering all of its charges. </w:t>
      </w:r>
    </w:p>
    <w:p w14:paraId="4F7FBA53" w14:textId="77777777" w:rsidR="001345E7" w:rsidRPr="001345E7" w:rsidRDefault="001345E7" w:rsidP="001345E7">
      <w:pPr>
        <w:jc w:val="center"/>
        <w:rPr>
          <w:b/>
          <w:bCs/>
          <w:u w:val="single"/>
          <w:lang w:val="en-GB"/>
        </w:rPr>
      </w:pPr>
      <w:r w:rsidRPr="001345E7">
        <w:rPr>
          <w:b/>
          <w:bCs/>
          <w:u w:val="single"/>
          <w:lang w:val="en-GB"/>
        </w:rPr>
        <w:t>Option 2 - Sell on Amazon</w:t>
      </w:r>
    </w:p>
    <w:p w14:paraId="6B3C5D45" w14:textId="54AD4134" w:rsidR="0094222F" w:rsidRPr="0094222F" w:rsidRDefault="0094222F" w:rsidP="0094222F">
      <w:pPr>
        <w:rPr>
          <w:lang w:val="en-GB"/>
        </w:rPr>
      </w:pPr>
      <w:r w:rsidRPr="0094222F">
        <w:rPr>
          <w:lang w:val="en-GB"/>
        </w:rPr>
        <w:t xml:space="preserve">Total fixed cost </w:t>
      </w:r>
      <w:r w:rsidR="0075010C" w:rsidRPr="0094222F">
        <w:rPr>
          <w:lang w:val="en-GB"/>
        </w:rPr>
        <w:t>(without rent and salary)</w:t>
      </w:r>
      <w:r w:rsidR="0075010C">
        <w:rPr>
          <w:lang w:val="en-GB"/>
        </w:rPr>
        <w:t xml:space="preserve"> </w:t>
      </w:r>
      <w:r w:rsidRPr="0094222F">
        <w:rPr>
          <w:lang w:val="en-GB"/>
        </w:rPr>
        <w:t xml:space="preserve">= 150,000 </w:t>
      </w:r>
    </w:p>
    <w:p w14:paraId="05D31748" w14:textId="15CB91F0" w:rsidR="0094222F" w:rsidRPr="0094222F" w:rsidRDefault="0094222F" w:rsidP="0094222F">
      <w:pPr>
        <w:rPr>
          <w:lang w:val="en-GB"/>
        </w:rPr>
      </w:pPr>
      <w:r w:rsidRPr="0094222F">
        <w:rPr>
          <w:lang w:val="en-GB"/>
        </w:rPr>
        <w:t>Total variable cost = 10.5</w:t>
      </w:r>
      <w:r w:rsidR="0075010C" w:rsidRPr="0075010C">
        <w:t xml:space="preserve"> </w:t>
      </w:r>
      <w:bookmarkStart w:id="11" w:name="_Hlk87456933"/>
      <w:r w:rsidR="0075010C">
        <w:t>(</w:t>
      </w:r>
      <w:r w:rsidR="0075010C" w:rsidRPr="0075010C">
        <w:rPr>
          <w:lang w:val="en-GB"/>
        </w:rPr>
        <w:t>per unit</w:t>
      </w:r>
      <w:r w:rsidR="0075010C">
        <w:rPr>
          <w:lang w:val="en-GB"/>
        </w:rPr>
        <w:t>)</w:t>
      </w:r>
      <w:bookmarkEnd w:id="11"/>
    </w:p>
    <w:p w14:paraId="0E30D856" w14:textId="017C2889" w:rsidR="0094222F" w:rsidRPr="0094222F" w:rsidRDefault="0094222F" w:rsidP="0094222F">
      <w:pPr>
        <w:rPr>
          <w:lang w:val="en-GB"/>
        </w:rPr>
      </w:pPr>
      <w:r w:rsidRPr="0094222F">
        <w:rPr>
          <w:lang w:val="en-GB"/>
        </w:rPr>
        <w:t>Total Selling price = 20</w:t>
      </w:r>
      <w:r w:rsidR="0075010C">
        <w:rPr>
          <w:lang w:val="en-GB"/>
        </w:rPr>
        <w:t xml:space="preserve"> </w:t>
      </w:r>
      <w:r w:rsidR="0075010C" w:rsidRPr="0075010C">
        <w:rPr>
          <w:lang w:val="en-GB"/>
        </w:rPr>
        <w:t>(per unit)</w:t>
      </w:r>
    </w:p>
    <w:p w14:paraId="6895CB0A" w14:textId="77777777" w:rsidR="001D0D49" w:rsidRDefault="001D0D49" w:rsidP="0094222F">
      <w:pPr>
        <w:rPr>
          <w:lang w:val="en-GB"/>
        </w:rPr>
      </w:pPr>
      <w:r w:rsidRPr="001D0D49">
        <w:rPr>
          <w:lang w:val="en-GB"/>
        </w:rPr>
        <w:t xml:space="preserve">Break-even point (Unit) = Fixed cost/ (Selling price per unit -Variable cost per unit) </w:t>
      </w:r>
      <w:r w:rsidR="0094222F" w:rsidRPr="0094222F">
        <w:rPr>
          <w:lang w:val="en-GB"/>
        </w:rPr>
        <w:t xml:space="preserve"> </w:t>
      </w:r>
    </w:p>
    <w:p w14:paraId="4769DA33" w14:textId="77777777" w:rsidR="001D0D49" w:rsidRDefault="001D0D49" w:rsidP="001D0D49">
      <w:pPr>
        <w:ind w:left="1440" w:firstLine="720"/>
        <w:rPr>
          <w:lang w:val="en-GB"/>
        </w:rPr>
      </w:pPr>
      <w:r>
        <w:rPr>
          <w:lang w:val="en-GB"/>
        </w:rPr>
        <w:t xml:space="preserve">   </w:t>
      </w:r>
      <w:r w:rsidR="0094222F" w:rsidRPr="0094222F">
        <w:rPr>
          <w:lang w:val="en-GB"/>
        </w:rPr>
        <w:t xml:space="preserve">= 150,000/ (20-10.5) </w:t>
      </w:r>
    </w:p>
    <w:p w14:paraId="02E8110B" w14:textId="46C327FB" w:rsidR="0094222F" w:rsidRPr="0094222F" w:rsidRDefault="001D0D49" w:rsidP="001D0D49">
      <w:pPr>
        <w:ind w:left="2160"/>
        <w:rPr>
          <w:lang w:val="en-GB"/>
        </w:rPr>
      </w:pPr>
      <w:r>
        <w:rPr>
          <w:lang w:val="en-GB"/>
        </w:rPr>
        <w:t xml:space="preserve">   </w:t>
      </w:r>
      <w:r w:rsidR="0094222F" w:rsidRPr="0094222F">
        <w:rPr>
          <w:lang w:val="en-GB"/>
        </w:rPr>
        <w:t>= 15,789 units.</w:t>
      </w:r>
    </w:p>
    <w:p w14:paraId="1BE29682" w14:textId="3AA575C8" w:rsidR="0094222F" w:rsidRPr="0094222F" w:rsidRDefault="0075010C" w:rsidP="0094222F">
      <w:pPr>
        <w:rPr>
          <w:lang w:val="en-GB"/>
        </w:rPr>
      </w:pPr>
      <w:r>
        <w:rPr>
          <w:lang w:val="en-GB"/>
        </w:rPr>
        <w:t xml:space="preserve">As a result, the contribution margin unit will be (65,000-15789) 49,211 if Amana chooses this option. </w:t>
      </w:r>
      <w:r w:rsidR="00A00272">
        <w:rPr>
          <w:lang w:val="en-GB"/>
        </w:rPr>
        <w:t xml:space="preserve">If the two expenditures are taken into account, </w:t>
      </w:r>
    </w:p>
    <w:p w14:paraId="52473A1C" w14:textId="77777777" w:rsidR="001D0D49" w:rsidRDefault="001D0D49" w:rsidP="0094222F">
      <w:pPr>
        <w:rPr>
          <w:lang w:val="en-GB"/>
        </w:rPr>
      </w:pPr>
      <w:r w:rsidRPr="001D0D49">
        <w:rPr>
          <w:lang w:val="en-GB"/>
        </w:rPr>
        <w:t xml:space="preserve">Break-even point (Unit) </w:t>
      </w:r>
      <w:r w:rsidR="0094222F" w:rsidRPr="0094222F">
        <w:rPr>
          <w:lang w:val="en-GB"/>
        </w:rPr>
        <w:t xml:space="preserve">= 355,000/9.5 = 37,368 units. </w:t>
      </w:r>
    </w:p>
    <w:p w14:paraId="5EB4C5F4" w14:textId="387B648F" w:rsidR="0094222F" w:rsidRPr="0094222F" w:rsidRDefault="00A00272" w:rsidP="0094222F">
      <w:pPr>
        <w:rPr>
          <w:lang w:val="en-GB"/>
        </w:rPr>
      </w:pPr>
      <w:r>
        <w:rPr>
          <w:lang w:val="en-GB"/>
        </w:rPr>
        <w:t xml:space="preserve">As a result, the contribution margin units total 27,632 units. There are a few things to keep in mind with this option: </w:t>
      </w:r>
    </w:p>
    <w:p w14:paraId="0F8D5F62" w14:textId="77777777" w:rsidR="00A00272" w:rsidRPr="001345E7" w:rsidRDefault="00A00272" w:rsidP="00A00272">
      <w:pPr>
        <w:pStyle w:val="ListParagraph"/>
        <w:numPr>
          <w:ilvl w:val="0"/>
          <w:numId w:val="4"/>
        </w:numPr>
        <w:rPr>
          <w:lang w:val="en-GB"/>
        </w:rPr>
      </w:pPr>
      <w:r>
        <w:rPr>
          <w:lang w:val="en-GB"/>
        </w:rPr>
        <w:lastRenderedPageBreak/>
        <w:t xml:space="preserve">We all know that Amazon is an online marketplace where individuals may choose, pick, and ignore products. As a result, if Amana does not provide distinctive items, it will be unable to compete with its competitors. </w:t>
      </w:r>
    </w:p>
    <w:p w14:paraId="28037619" w14:textId="77777777" w:rsidR="00A00272" w:rsidRDefault="00A00272" w:rsidP="001345E7">
      <w:pPr>
        <w:pStyle w:val="ListParagraph"/>
        <w:numPr>
          <w:ilvl w:val="0"/>
          <w:numId w:val="4"/>
        </w:numPr>
        <w:rPr>
          <w:lang w:val="en-GB"/>
        </w:rPr>
      </w:pPr>
      <w:r>
        <w:rPr>
          <w:lang w:val="en-GB"/>
        </w:rPr>
        <w:t xml:space="preserve">Amana must contend with a number of competitors on Amazon, and it must develop a number of items in order to compete on this market. </w:t>
      </w:r>
    </w:p>
    <w:p w14:paraId="6FFBB39D" w14:textId="77777777" w:rsidR="00A00272" w:rsidRDefault="00A00272" w:rsidP="001345E7">
      <w:pPr>
        <w:pStyle w:val="ListParagraph"/>
        <w:numPr>
          <w:ilvl w:val="0"/>
          <w:numId w:val="4"/>
        </w:numPr>
        <w:rPr>
          <w:lang w:val="en-GB"/>
        </w:rPr>
      </w:pPr>
      <w:r>
        <w:rPr>
          <w:lang w:val="en-GB"/>
        </w:rPr>
        <w:t>Amana will have little influence over the pricing structure because Amazon will be in charge of it, and they will also have to adhere to Amazon's return policy, which may or may not be possible for Amana</w:t>
      </w:r>
    </w:p>
    <w:p w14:paraId="22116B41" w14:textId="625E69F6" w:rsidR="0094222F" w:rsidRPr="00A00272" w:rsidRDefault="00A00272" w:rsidP="00A00272">
      <w:pPr>
        <w:pStyle w:val="ListParagraph"/>
        <w:numPr>
          <w:ilvl w:val="0"/>
          <w:numId w:val="4"/>
        </w:numPr>
        <w:rPr>
          <w:lang w:val="en-GB"/>
        </w:rPr>
      </w:pPr>
      <w:r>
        <w:rPr>
          <w:lang w:val="en-GB"/>
        </w:rPr>
        <w:t xml:space="preserve">Sales will rise in response to market demand, and in order to raise market demand, they may have to spend money on ads. And, in order to stand out, its labour cost may be expensive. </w:t>
      </w:r>
    </w:p>
    <w:p w14:paraId="114C6167" w14:textId="77777777" w:rsidR="0094222F" w:rsidRPr="0094222F" w:rsidRDefault="0094222F" w:rsidP="0094222F">
      <w:pPr>
        <w:pStyle w:val="Heading2"/>
        <w:rPr>
          <w:lang w:val="en-GB"/>
        </w:rPr>
      </w:pPr>
      <w:bookmarkStart w:id="12" w:name="_Toc87457164"/>
      <w:r w:rsidRPr="0094222F">
        <w:rPr>
          <w:lang w:val="en-GB"/>
        </w:rPr>
        <w:t>Recommendation</w:t>
      </w:r>
      <w:bookmarkEnd w:id="12"/>
    </w:p>
    <w:p w14:paraId="6918EA55" w14:textId="004DC44F" w:rsidR="00022988" w:rsidRDefault="00A00272" w:rsidP="0094222F">
      <w:pPr>
        <w:rPr>
          <w:lang w:val="en-GB"/>
        </w:rPr>
      </w:pPr>
      <w:r>
        <w:rPr>
          <w:lang w:val="en-GB"/>
        </w:rPr>
        <w:t>Users do not have total control over the resources built into platforms like Amazon, Twitter, Facebook, and Group On, hence they are referred to as "rented" platforms. When business owners, on the other hand, utilize their own website, mobile app, or email list to market their company, they are promoting on "owned" platforms – platforms over which they have total control (</w:t>
      </w:r>
      <w:proofErr w:type="spellStart"/>
      <w:r>
        <w:rPr>
          <w:lang w:val="en-GB"/>
        </w:rPr>
        <w:t>Cescon</w:t>
      </w:r>
      <w:proofErr w:type="spellEnd"/>
      <w:r>
        <w:rPr>
          <w:lang w:val="en-GB"/>
        </w:rPr>
        <w:t xml:space="preserve"> et al., 2019). </w:t>
      </w:r>
      <w:r w:rsidR="0075010C">
        <w:rPr>
          <w:lang w:val="en-GB"/>
        </w:rPr>
        <w:t xml:space="preserve">As a result, "rented" platforms are by far the best alternative for businesses that are just starting started and want to swiftly access a big pool of potential consumers. </w:t>
      </w:r>
      <w:r>
        <w:rPr>
          <w:lang w:val="en-GB"/>
        </w:rPr>
        <w:t xml:space="preserve">However, although adopting "rented" platforms may provide a firm with access to a huge number of people, it will also limit its engagement with those individuals to within the network. </w:t>
      </w:r>
    </w:p>
    <w:p w14:paraId="3A415627" w14:textId="544A60C4" w:rsidR="0094222F" w:rsidRPr="0094222F" w:rsidRDefault="00A00272" w:rsidP="0094222F">
      <w:pPr>
        <w:rPr>
          <w:lang w:val="en-GB"/>
        </w:rPr>
      </w:pPr>
      <w:r>
        <w:rPr>
          <w:lang w:val="en-GB"/>
        </w:rPr>
        <w:t xml:space="preserve">We conducted two analyses for each option to get comfort regarding benefit earning, and using CVP, we can determine what should be the minimum sale for each option when all fixed and variable costs are included. </w:t>
      </w:r>
    </w:p>
    <w:p w14:paraId="64649D74" w14:textId="7E309102" w:rsidR="0094222F" w:rsidRPr="0094222F" w:rsidRDefault="00A00272" w:rsidP="0094222F">
      <w:pPr>
        <w:rPr>
          <w:lang w:val="en-GB"/>
        </w:rPr>
      </w:pPr>
      <w:r>
        <w:rPr>
          <w:lang w:val="en-GB"/>
        </w:rPr>
        <w:t>Option 1 has a larger fixed cost because Amana</w:t>
      </w:r>
      <w:r w:rsidR="00A735FB">
        <w:rPr>
          <w:lang w:val="en-GB"/>
        </w:rPr>
        <w:t xml:space="preserve"> ltd</w:t>
      </w:r>
      <w:r>
        <w:rPr>
          <w:lang w:val="en-GB"/>
        </w:rPr>
        <w:t xml:space="preserve"> will have to build its own internet business and, as a physical store, it will not have any online tools to begin with. As a result, all costs associated with hiring an IT specialist to assist with the upgrade process will be payable. On the other hand, if it uses Amazon as an online platform, it will incur lower costs and have a lower </w:t>
      </w:r>
      <w:r w:rsidR="00FD7D13">
        <w:rPr>
          <w:lang w:val="en-GB"/>
        </w:rPr>
        <w:t>number</w:t>
      </w:r>
      <w:r>
        <w:rPr>
          <w:lang w:val="en-GB"/>
        </w:rPr>
        <w:t xml:space="preserve"> of sales than if it had its own website, but the benefit will be greater than option 1. </w:t>
      </w:r>
    </w:p>
    <w:p w14:paraId="27381684" w14:textId="43D15DDE" w:rsidR="00700074" w:rsidRDefault="00700074" w:rsidP="00700074">
      <w:pPr>
        <w:pStyle w:val="Heading1"/>
        <w:rPr>
          <w:lang w:val="en-GB"/>
        </w:rPr>
      </w:pPr>
      <w:bookmarkStart w:id="13" w:name="_Toc87457165"/>
      <w:r>
        <w:rPr>
          <w:lang w:val="en-GB"/>
        </w:rPr>
        <w:lastRenderedPageBreak/>
        <w:t>Conclusion</w:t>
      </w:r>
      <w:bookmarkEnd w:id="13"/>
    </w:p>
    <w:p w14:paraId="1CE94CED" w14:textId="7B7CC024" w:rsidR="00700074" w:rsidRPr="00700074" w:rsidRDefault="00A735FB" w:rsidP="00700074">
      <w:pPr>
        <w:rPr>
          <w:lang w:val="en-GB"/>
        </w:rPr>
      </w:pPr>
      <w:r>
        <w:rPr>
          <w:lang w:val="en-GB"/>
        </w:rPr>
        <w:t xml:space="preserve">Budgetary management is a critical strategy for every business to build a budget for future operations. It allows businesses to make better use of and manage their resources. As a result, the budgetary regulation's efficiency is determined by the expected supply and quality. In order to thrive in a changing environment, such as the Corona Pandemic, </w:t>
      </w:r>
      <w:r w:rsidRPr="00A735FB">
        <w:rPr>
          <w:lang w:val="en-GB"/>
        </w:rPr>
        <w:t xml:space="preserve">Amana ltd </w:t>
      </w:r>
      <w:r>
        <w:rPr>
          <w:lang w:val="en-GB"/>
        </w:rPr>
        <w:t xml:space="preserve">must adopt a dynamic budgeting methodology. It must be prepared for such circumstances. Budgeting is a critical component of an organization's performance since it aids in determining the organization's operating costs, which are required to stay afloat in the market. </w:t>
      </w:r>
    </w:p>
    <w:p w14:paraId="49A34E5B" w14:textId="732F9C30" w:rsidR="00700074" w:rsidRDefault="00A735FB" w:rsidP="00700074">
      <w:pPr>
        <w:rPr>
          <w:rFonts w:eastAsiaTheme="majorEastAsia" w:cstheme="majorBidi"/>
          <w:b/>
          <w:color w:val="4472C4" w:themeColor="accent1"/>
          <w:sz w:val="32"/>
          <w:szCs w:val="32"/>
          <w:lang w:val="en-GB"/>
        </w:rPr>
      </w:pPr>
      <w:r>
        <w:rPr>
          <w:lang w:val="en-GB"/>
        </w:rPr>
        <w:t xml:space="preserve">As the globe begins to cure itself, businesses such as tourism, which have been severely harmed by the circumstances, will reclaim its prosperity. As a result, the business should strengthen all cost management-related areas so that, whenever things return to normal, it can get back to work instead of wasting time on cost management. </w:t>
      </w:r>
      <w:r w:rsidR="00700074">
        <w:rPr>
          <w:lang w:val="en-GB"/>
        </w:rPr>
        <w:br w:type="page"/>
      </w:r>
    </w:p>
    <w:p w14:paraId="2EE6C679" w14:textId="04C010CE" w:rsidR="00700074" w:rsidRDefault="00700074" w:rsidP="00700074">
      <w:pPr>
        <w:pStyle w:val="Heading1"/>
        <w:rPr>
          <w:lang w:val="en-GB"/>
        </w:rPr>
      </w:pPr>
      <w:bookmarkStart w:id="14" w:name="_Toc87457166"/>
      <w:r>
        <w:rPr>
          <w:lang w:val="en-GB"/>
        </w:rPr>
        <w:lastRenderedPageBreak/>
        <w:t>References</w:t>
      </w:r>
      <w:bookmarkEnd w:id="14"/>
    </w:p>
    <w:p w14:paraId="266167AA" w14:textId="77777777" w:rsidR="00351D90" w:rsidRPr="00700074" w:rsidRDefault="00351D90" w:rsidP="00351D90">
      <w:pPr>
        <w:rPr>
          <w:lang w:val="en-GB"/>
        </w:rPr>
      </w:pPr>
      <w:proofErr w:type="spellStart"/>
      <w:r w:rsidRPr="00700074">
        <w:rPr>
          <w:lang w:val="en-GB"/>
        </w:rPr>
        <w:t>Alsharari</w:t>
      </w:r>
      <w:proofErr w:type="spellEnd"/>
      <w:r w:rsidRPr="00700074">
        <w:rPr>
          <w:lang w:val="en-GB"/>
        </w:rPr>
        <w:t xml:space="preserve">, N.M., </w:t>
      </w:r>
      <w:r>
        <w:rPr>
          <w:lang w:val="en-GB"/>
        </w:rPr>
        <w:t>(</w:t>
      </w:r>
      <w:r w:rsidRPr="00700074">
        <w:rPr>
          <w:lang w:val="en-GB"/>
        </w:rPr>
        <w:t>2019</w:t>
      </w:r>
      <w:r>
        <w:rPr>
          <w:lang w:val="en-GB"/>
        </w:rPr>
        <w:t>)</w:t>
      </w:r>
      <w:r w:rsidRPr="00700074">
        <w:rPr>
          <w:lang w:val="en-GB"/>
        </w:rPr>
        <w:t>. Accounting changes and beyond budgeting principles (BBP) in the public</w:t>
      </w:r>
      <w:r>
        <w:rPr>
          <w:lang w:val="en-GB"/>
        </w:rPr>
        <w:t xml:space="preserve"> </w:t>
      </w:r>
      <w:r w:rsidRPr="00700074">
        <w:rPr>
          <w:lang w:val="en-GB"/>
        </w:rPr>
        <w:t xml:space="preserve">sector. </w:t>
      </w:r>
      <w:r w:rsidRPr="00700074">
        <w:rPr>
          <w:i/>
          <w:iCs/>
          <w:lang w:val="en-GB"/>
        </w:rPr>
        <w:t>International Journal of Public Sector Management.</w:t>
      </w:r>
    </w:p>
    <w:p w14:paraId="14E91974" w14:textId="77777777" w:rsidR="00351D90" w:rsidRPr="00351D90" w:rsidRDefault="00351D90" w:rsidP="00351D90">
      <w:proofErr w:type="spellStart"/>
      <w:r w:rsidRPr="00351D90">
        <w:t>Atrill</w:t>
      </w:r>
      <w:proofErr w:type="spellEnd"/>
      <w:r w:rsidRPr="00351D90">
        <w:t xml:space="preserve">, P. and McLaney, E., </w:t>
      </w:r>
      <w:r>
        <w:t>(</w:t>
      </w:r>
      <w:r w:rsidRPr="00351D90">
        <w:t>2018</w:t>
      </w:r>
      <w:r>
        <w:t>)</w:t>
      </w:r>
      <w:r w:rsidRPr="00351D90">
        <w:t>. </w:t>
      </w:r>
      <w:r w:rsidRPr="00351D90">
        <w:rPr>
          <w:i/>
          <w:iCs/>
        </w:rPr>
        <w:t>Management accounting for decision makers</w:t>
      </w:r>
      <w:r w:rsidRPr="00351D90">
        <w:t>. Pearson Education.</w:t>
      </w:r>
    </w:p>
    <w:p w14:paraId="09C9E3FF" w14:textId="26F04354" w:rsidR="00700074" w:rsidRPr="00700074" w:rsidRDefault="00700074" w:rsidP="00700074">
      <w:pPr>
        <w:rPr>
          <w:lang w:val="en-GB"/>
        </w:rPr>
      </w:pPr>
      <w:proofErr w:type="spellStart"/>
      <w:r w:rsidRPr="00700074">
        <w:rPr>
          <w:lang w:val="en-GB"/>
        </w:rPr>
        <w:t>Anessi</w:t>
      </w:r>
      <w:proofErr w:type="spellEnd"/>
      <w:r w:rsidRPr="00700074">
        <w:rPr>
          <w:lang w:val="en-GB"/>
        </w:rPr>
        <w:t xml:space="preserve">-Pessina, E., Barbera, C., Sicilia, M. and </w:t>
      </w:r>
      <w:proofErr w:type="spellStart"/>
      <w:r w:rsidRPr="00700074">
        <w:rPr>
          <w:lang w:val="en-GB"/>
        </w:rPr>
        <w:t>Steccolini</w:t>
      </w:r>
      <w:proofErr w:type="spellEnd"/>
      <w:r w:rsidRPr="00700074">
        <w:rPr>
          <w:lang w:val="en-GB"/>
        </w:rPr>
        <w:t xml:space="preserve">, I., </w:t>
      </w:r>
      <w:r>
        <w:rPr>
          <w:lang w:val="en-GB"/>
        </w:rPr>
        <w:t>(</w:t>
      </w:r>
      <w:r w:rsidRPr="00700074">
        <w:rPr>
          <w:lang w:val="en-GB"/>
        </w:rPr>
        <w:t>2016</w:t>
      </w:r>
      <w:r>
        <w:rPr>
          <w:lang w:val="en-GB"/>
        </w:rPr>
        <w:t>)</w:t>
      </w:r>
      <w:r w:rsidRPr="00700074">
        <w:rPr>
          <w:lang w:val="en-GB"/>
        </w:rPr>
        <w:t>. Public sector budgeting: a</w:t>
      </w:r>
      <w:r>
        <w:rPr>
          <w:lang w:val="en-GB"/>
        </w:rPr>
        <w:t xml:space="preserve"> </w:t>
      </w:r>
      <w:r w:rsidRPr="00700074">
        <w:rPr>
          <w:lang w:val="en-GB"/>
        </w:rPr>
        <w:t xml:space="preserve">European review of accounting and public management journals. </w:t>
      </w:r>
      <w:r w:rsidRPr="00700074">
        <w:rPr>
          <w:i/>
          <w:iCs/>
          <w:lang w:val="en-GB"/>
        </w:rPr>
        <w:t>Accounting, Auditing &amp; Accountability Journal.</w:t>
      </w:r>
    </w:p>
    <w:p w14:paraId="5F34629E" w14:textId="7AD73EF6" w:rsidR="00351D90" w:rsidRPr="00351D90" w:rsidRDefault="00351D90" w:rsidP="00351D90">
      <w:r w:rsidRPr="00351D90">
        <w:t xml:space="preserve">Bromwich, M. and </w:t>
      </w:r>
      <w:proofErr w:type="spellStart"/>
      <w:r w:rsidRPr="00351D90">
        <w:t>Bhimani</w:t>
      </w:r>
      <w:proofErr w:type="spellEnd"/>
      <w:r w:rsidRPr="00351D90">
        <w:t xml:space="preserve">, A., </w:t>
      </w:r>
      <w:r>
        <w:t>(</w:t>
      </w:r>
      <w:r w:rsidRPr="00351D90">
        <w:t>2020</w:t>
      </w:r>
      <w:r>
        <w:t>)</w:t>
      </w:r>
      <w:r w:rsidRPr="00351D90">
        <w:t> </w:t>
      </w:r>
      <w:r w:rsidRPr="00351D90">
        <w:rPr>
          <w:i/>
          <w:iCs/>
        </w:rPr>
        <w:t>Management accounting: Pathways to progress</w:t>
      </w:r>
      <w:r w:rsidRPr="00351D90">
        <w:t xml:space="preserve">. </w:t>
      </w:r>
      <w:proofErr w:type="spellStart"/>
      <w:r w:rsidRPr="00351D90">
        <w:t>Cima</w:t>
      </w:r>
      <w:proofErr w:type="spellEnd"/>
      <w:r w:rsidRPr="00351D90">
        <w:t xml:space="preserve"> publishing.</w:t>
      </w:r>
    </w:p>
    <w:p w14:paraId="2280AB71" w14:textId="29A3D049" w:rsidR="00700074" w:rsidRPr="00700074" w:rsidRDefault="00700074" w:rsidP="00700074">
      <w:pPr>
        <w:rPr>
          <w:i/>
          <w:iCs/>
          <w:lang w:val="en-GB"/>
        </w:rPr>
      </w:pPr>
      <w:proofErr w:type="spellStart"/>
      <w:r w:rsidRPr="00700074">
        <w:rPr>
          <w:lang w:val="en-GB"/>
        </w:rPr>
        <w:t>Cescon</w:t>
      </w:r>
      <w:proofErr w:type="spellEnd"/>
      <w:r w:rsidRPr="00700074">
        <w:rPr>
          <w:lang w:val="en-GB"/>
        </w:rPr>
        <w:t xml:space="preserve">, F., </w:t>
      </w:r>
      <w:proofErr w:type="spellStart"/>
      <w:r w:rsidRPr="00700074">
        <w:rPr>
          <w:lang w:val="en-GB"/>
        </w:rPr>
        <w:t>Costantini</w:t>
      </w:r>
      <w:proofErr w:type="spellEnd"/>
      <w:r w:rsidRPr="00700074">
        <w:rPr>
          <w:lang w:val="en-GB"/>
        </w:rPr>
        <w:t xml:space="preserve">, A. and </w:t>
      </w:r>
      <w:proofErr w:type="spellStart"/>
      <w:r w:rsidRPr="00700074">
        <w:rPr>
          <w:lang w:val="en-GB"/>
        </w:rPr>
        <w:t>Grassetti</w:t>
      </w:r>
      <w:proofErr w:type="spellEnd"/>
      <w:r w:rsidRPr="00700074">
        <w:rPr>
          <w:lang w:val="en-GB"/>
        </w:rPr>
        <w:t xml:space="preserve">, L., </w:t>
      </w:r>
      <w:r>
        <w:rPr>
          <w:lang w:val="en-GB"/>
        </w:rPr>
        <w:t>(</w:t>
      </w:r>
      <w:r w:rsidRPr="00700074">
        <w:rPr>
          <w:lang w:val="en-GB"/>
        </w:rPr>
        <w:t>2019</w:t>
      </w:r>
      <w:r>
        <w:rPr>
          <w:lang w:val="en-GB"/>
        </w:rPr>
        <w:t>)</w:t>
      </w:r>
      <w:r w:rsidRPr="00700074">
        <w:rPr>
          <w:lang w:val="en-GB"/>
        </w:rPr>
        <w:t>. Strategic choices and strategic management</w:t>
      </w:r>
      <w:r>
        <w:rPr>
          <w:lang w:val="en-GB"/>
        </w:rPr>
        <w:t xml:space="preserve"> </w:t>
      </w:r>
      <w:r w:rsidRPr="00700074">
        <w:rPr>
          <w:lang w:val="en-GB"/>
        </w:rPr>
        <w:t xml:space="preserve">accounting in large manufacturing firms. </w:t>
      </w:r>
      <w:r w:rsidRPr="00700074">
        <w:rPr>
          <w:i/>
          <w:iCs/>
          <w:lang w:val="en-GB"/>
        </w:rPr>
        <w:t>Journal of Management and Governance, 23(3), pp.605-</w:t>
      </w:r>
    </w:p>
    <w:p w14:paraId="323969F3" w14:textId="3D3DD951" w:rsidR="00700074" w:rsidRPr="00700074" w:rsidRDefault="00700074" w:rsidP="00700074">
      <w:pPr>
        <w:rPr>
          <w:i/>
          <w:iCs/>
          <w:lang w:val="en-GB"/>
        </w:rPr>
      </w:pPr>
      <w:r w:rsidRPr="00700074">
        <w:rPr>
          <w:i/>
          <w:iCs/>
          <w:lang w:val="en-GB"/>
        </w:rPr>
        <w:t>636.</w:t>
      </w:r>
    </w:p>
    <w:p w14:paraId="563E0BBA" w14:textId="77777777" w:rsidR="00351D90" w:rsidRPr="00351D90" w:rsidRDefault="00351D90" w:rsidP="00351D90">
      <w:r w:rsidRPr="00351D90">
        <w:t xml:space="preserve">Hansen, D.R., </w:t>
      </w:r>
      <w:proofErr w:type="spellStart"/>
      <w:r w:rsidRPr="00351D90">
        <w:t>Mowen</w:t>
      </w:r>
      <w:proofErr w:type="spellEnd"/>
      <w:r w:rsidRPr="00351D90">
        <w:t xml:space="preserve">, M.M. and </w:t>
      </w:r>
      <w:proofErr w:type="spellStart"/>
      <w:r w:rsidRPr="00351D90">
        <w:t>Heitger</w:t>
      </w:r>
      <w:proofErr w:type="spellEnd"/>
      <w:r w:rsidRPr="00351D90">
        <w:t xml:space="preserve">, D.L., </w:t>
      </w:r>
      <w:r>
        <w:t>(</w:t>
      </w:r>
      <w:r w:rsidRPr="00351D90">
        <w:t>2021</w:t>
      </w:r>
      <w:r>
        <w:t>)</w:t>
      </w:r>
      <w:r w:rsidRPr="00351D90">
        <w:t> </w:t>
      </w:r>
      <w:r w:rsidRPr="00351D90">
        <w:rPr>
          <w:i/>
          <w:iCs/>
        </w:rPr>
        <w:t>Cost management</w:t>
      </w:r>
      <w:r w:rsidRPr="00351D90">
        <w:t>. Cengage Learning.</w:t>
      </w:r>
    </w:p>
    <w:p w14:paraId="54C5CF7E" w14:textId="64EDCCCD" w:rsidR="00351D90" w:rsidRPr="00351D90" w:rsidRDefault="00351D90" w:rsidP="00351D90">
      <w:r w:rsidRPr="00351D90">
        <w:t xml:space="preserve">Horngren, C.T., </w:t>
      </w:r>
      <w:proofErr w:type="spellStart"/>
      <w:r w:rsidRPr="00351D90">
        <w:t>Sundem</w:t>
      </w:r>
      <w:proofErr w:type="spellEnd"/>
      <w:r w:rsidRPr="00351D90">
        <w:t xml:space="preserve">, G.L., Stratton, W.O., </w:t>
      </w:r>
      <w:proofErr w:type="spellStart"/>
      <w:r w:rsidRPr="00351D90">
        <w:t>Burgstahler</w:t>
      </w:r>
      <w:proofErr w:type="spellEnd"/>
      <w:r w:rsidRPr="00351D90">
        <w:t xml:space="preserve">, D. and </w:t>
      </w:r>
      <w:proofErr w:type="spellStart"/>
      <w:r w:rsidRPr="00351D90">
        <w:t>Schatzberg</w:t>
      </w:r>
      <w:proofErr w:type="spellEnd"/>
      <w:r w:rsidRPr="00351D90">
        <w:t xml:space="preserve">, J., </w:t>
      </w:r>
      <w:r>
        <w:t>(</w:t>
      </w:r>
      <w:r w:rsidRPr="00351D90">
        <w:t>2019</w:t>
      </w:r>
      <w:r>
        <w:t>)</w:t>
      </w:r>
      <w:r w:rsidRPr="00351D90">
        <w:t> </w:t>
      </w:r>
      <w:r w:rsidRPr="00351D90">
        <w:rPr>
          <w:i/>
          <w:iCs/>
        </w:rPr>
        <w:t>Introduction to management accounting</w:t>
      </w:r>
      <w:r w:rsidRPr="00351D90">
        <w:t>. Upper Saddle River, NJ: Pearson Prentice Hall.</w:t>
      </w:r>
    </w:p>
    <w:p w14:paraId="70A8F8D4" w14:textId="2F4511AE" w:rsidR="00351D90" w:rsidRPr="00351D90" w:rsidRDefault="00351D90" w:rsidP="00351D90">
      <w:r w:rsidRPr="00351D90">
        <w:t xml:space="preserve">RS, R.K. and Atkinson, A.A., </w:t>
      </w:r>
      <w:r>
        <w:t>(</w:t>
      </w:r>
      <w:r w:rsidRPr="00351D90">
        <w:t>2019</w:t>
      </w:r>
      <w:r>
        <w:t>)</w:t>
      </w:r>
      <w:r w:rsidRPr="00351D90">
        <w:t> </w:t>
      </w:r>
      <w:r w:rsidRPr="00351D90">
        <w:rPr>
          <w:i/>
          <w:iCs/>
        </w:rPr>
        <w:t>Advanced management accounting</w:t>
      </w:r>
      <w:r w:rsidRPr="00351D90">
        <w:t>. Prentice-Hall Inc.</w:t>
      </w:r>
    </w:p>
    <w:p w14:paraId="6CA5835E" w14:textId="14D340C3" w:rsidR="00700074" w:rsidRPr="00700074" w:rsidRDefault="00700074" w:rsidP="00700074">
      <w:pPr>
        <w:rPr>
          <w:i/>
          <w:iCs/>
          <w:lang w:val="en-GB"/>
        </w:rPr>
      </w:pPr>
      <w:r w:rsidRPr="00700074">
        <w:rPr>
          <w:lang w:val="en-GB"/>
        </w:rPr>
        <w:t xml:space="preserve">Weigel, C. and </w:t>
      </w:r>
      <w:proofErr w:type="spellStart"/>
      <w:r w:rsidRPr="00700074">
        <w:rPr>
          <w:lang w:val="en-GB"/>
        </w:rPr>
        <w:t>Hiebl</w:t>
      </w:r>
      <w:proofErr w:type="spellEnd"/>
      <w:r w:rsidRPr="00700074">
        <w:rPr>
          <w:lang w:val="en-GB"/>
        </w:rPr>
        <w:t xml:space="preserve">, M.R., </w:t>
      </w:r>
      <w:r>
        <w:rPr>
          <w:lang w:val="en-GB"/>
        </w:rPr>
        <w:t>(</w:t>
      </w:r>
      <w:r w:rsidRPr="00700074">
        <w:rPr>
          <w:lang w:val="en-GB"/>
        </w:rPr>
        <w:t>2018</w:t>
      </w:r>
      <w:r>
        <w:rPr>
          <w:lang w:val="en-GB"/>
        </w:rPr>
        <w:t>)</w:t>
      </w:r>
      <w:r w:rsidRPr="00700074">
        <w:rPr>
          <w:lang w:val="en-GB"/>
        </w:rPr>
        <w:t xml:space="preserve"> Beyond budgeting: review and research agenda. Journal of</w:t>
      </w:r>
      <w:r>
        <w:rPr>
          <w:lang w:val="en-GB"/>
        </w:rPr>
        <w:t xml:space="preserve"> </w:t>
      </w:r>
      <w:r w:rsidRPr="00700074">
        <w:rPr>
          <w:i/>
          <w:iCs/>
          <w:lang w:val="en-GB"/>
        </w:rPr>
        <w:t>Accounting &amp; Organizational Change.</w:t>
      </w:r>
    </w:p>
    <w:p w14:paraId="4C8BC435" w14:textId="28F2FB93" w:rsidR="00351D90" w:rsidRPr="00351D90" w:rsidRDefault="00700074" w:rsidP="00351D90">
      <w:proofErr w:type="spellStart"/>
      <w:r w:rsidRPr="00700074">
        <w:rPr>
          <w:lang w:val="en-GB"/>
        </w:rPr>
        <w:t>Weiskirchner-Merten</w:t>
      </w:r>
      <w:proofErr w:type="spellEnd"/>
      <w:r w:rsidRPr="00700074">
        <w:rPr>
          <w:lang w:val="en-GB"/>
        </w:rPr>
        <w:t xml:space="preserve">, K., </w:t>
      </w:r>
      <w:r>
        <w:rPr>
          <w:lang w:val="en-GB"/>
        </w:rPr>
        <w:t>(</w:t>
      </w:r>
      <w:r w:rsidRPr="00700074">
        <w:rPr>
          <w:lang w:val="en-GB"/>
        </w:rPr>
        <w:t>2019</w:t>
      </w:r>
      <w:r>
        <w:rPr>
          <w:lang w:val="en-GB"/>
        </w:rPr>
        <w:t>)</w:t>
      </w:r>
      <w:r w:rsidRPr="00700074">
        <w:rPr>
          <w:lang w:val="en-GB"/>
        </w:rPr>
        <w:t xml:space="preserve"> Interdependence, participation, and coordination in the </w:t>
      </w:r>
    </w:p>
    <w:p w14:paraId="57516CCD" w14:textId="57291A61" w:rsidR="00700074" w:rsidRDefault="00700074" w:rsidP="00700074">
      <w:pPr>
        <w:rPr>
          <w:lang w:val="en-GB"/>
        </w:rPr>
      </w:pPr>
      <w:proofErr w:type="spellStart"/>
      <w:r w:rsidRPr="00700074">
        <w:rPr>
          <w:lang w:val="en-GB"/>
        </w:rPr>
        <w:t>Zor</w:t>
      </w:r>
      <w:proofErr w:type="spellEnd"/>
      <w:r w:rsidRPr="00700074">
        <w:rPr>
          <w:lang w:val="en-GB"/>
        </w:rPr>
        <w:t xml:space="preserve">, U., Linder, S. and </w:t>
      </w:r>
      <w:proofErr w:type="spellStart"/>
      <w:r w:rsidRPr="00700074">
        <w:rPr>
          <w:lang w:val="en-GB"/>
        </w:rPr>
        <w:t>Endenich</w:t>
      </w:r>
      <w:proofErr w:type="spellEnd"/>
      <w:r w:rsidRPr="00700074">
        <w:rPr>
          <w:lang w:val="en-GB"/>
        </w:rPr>
        <w:t xml:space="preserve">, C., </w:t>
      </w:r>
      <w:r>
        <w:rPr>
          <w:lang w:val="en-GB"/>
        </w:rPr>
        <w:t>(</w:t>
      </w:r>
      <w:r w:rsidRPr="00700074">
        <w:rPr>
          <w:lang w:val="en-GB"/>
        </w:rPr>
        <w:t>2019</w:t>
      </w:r>
      <w:r>
        <w:rPr>
          <w:lang w:val="en-GB"/>
        </w:rPr>
        <w:t>)</w:t>
      </w:r>
      <w:r w:rsidRPr="00700074">
        <w:rPr>
          <w:lang w:val="en-GB"/>
        </w:rPr>
        <w:t>. CEO characteristics and budgeting practices in</w:t>
      </w:r>
      <w:r>
        <w:rPr>
          <w:lang w:val="en-GB"/>
        </w:rPr>
        <w:t xml:space="preserve"> </w:t>
      </w:r>
      <w:r w:rsidRPr="00700074">
        <w:rPr>
          <w:lang w:val="en-GB"/>
        </w:rPr>
        <w:t xml:space="preserve">emerging market SMEs. </w:t>
      </w:r>
      <w:r w:rsidRPr="00700074">
        <w:rPr>
          <w:i/>
          <w:iCs/>
          <w:lang w:val="en-GB"/>
        </w:rPr>
        <w:t>Journal of Small Business Management</w:t>
      </w:r>
      <w:r w:rsidRPr="00700074">
        <w:rPr>
          <w:lang w:val="en-GB"/>
        </w:rPr>
        <w:t>, 57(2), pp.658-678.</w:t>
      </w:r>
    </w:p>
    <w:p w14:paraId="5EE5E15D" w14:textId="77777777" w:rsidR="00351D90" w:rsidRPr="00700074" w:rsidRDefault="00351D90" w:rsidP="00700074">
      <w:pPr>
        <w:rPr>
          <w:lang w:val="en-GB"/>
        </w:rPr>
      </w:pPr>
    </w:p>
    <w:sectPr w:rsidR="00351D90" w:rsidRPr="007000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5A15D" w14:textId="77777777" w:rsidR="00BE4AB6" w:rsidRDefault="00BE4AB6" w:rsidP="00E91152">
      <w:pPr>
        <w:spacing w:after="0" w:line="240" w:lineRule="auto"/>
      </w:pPr>
      <w:r>
        <w:separator/>
      </w:r>
    </w:p>
  </w:endnote>
  <w:endnote w:type="continuationSeparator" w:id="0">
    <w:p w14:paraId="67C46B83" w14:textId="77777777" w:rsidR="00BE4AB6" w:rsidRDefault="00BE4AB6" w:rsidP="00E91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EEC26" w14:textId="77777777" w:rsidR="00BE4AB6" w:rsidRDefault="00BE4AB6" w:rsidP="00E91152">
      <w:pPr>
        <w:spacing w:after="0" w:line="240" w:lineRule="auto"/>
      </w:pPr>
      <w:r>
        <w:separator/>
      </w:r>
    </w:p>
  </w:footnote>
  <w:footnote w:type="continuationSeparator" w:id="0">
    <w:p w14:paraId="3617DD65" w14:textId="77777777" w:rsidR="00BE4AB6" w:rsidRDefault="00BE4AB6" w:rsidP="00E91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76089"/>
    <w:multiLevelType w:val="hybridMultilevel"/>
    <w:tmpl w:val="41DAB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069B5"/>
    <w:multiLevelType w:val="hybridMultilevel"/>
    <w:tmpl w:val="491AD3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79822FE"/>
    <w:multiLevelType w:val="hybridMultilevel"/>
    <w:tmpl w:val="4DD67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0B011A4"/>
    <w:multiLevelType w:val="hybridMultilevel"/>
    <w:tmpl w:val="E68067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273D"/>
    <w:rsid w:val="00004BA1"/>
    <w:rsid w:val="00022988"/>
    <w:rsid w:val="00030E72"/>
    <w:rsid w:val="00046D42"/>
    <w:rsid w:val="00052592"/>
    <w:rsid w:val="00054B70"/>
    <w:rsid w:val="000B273D"/>
    <w:rsid w:val="001345E7"/>
    <w:rsid w:val="00141CA3"/>
    <w:rsid w:val="001569D9"/>
    <w:rsid w:val="001753CC"/>
    <w:rsid w:val="00185773"/>
    <w:rsid w:val="00191656"/>
    <w:rsid w:val="001D0D49"/>
    <w:rsid w:val="001F5AFE"/>
    <w:rsid w:val="002448ED"/>
    <w:rsid w:val="002550B6"/>
    <w:rsid w:val="00274140"/>
    <w:rsid w:val="002952DB"/>
    <w:rsid w:val="00351D90"/>
    <w:rsid w:val="00372A18"/>
    <w:rsid w:val="00374500"/>
    <w:rsid w:val="003D28A9"/>
    <w:rsid w:val="004A11AB"/>
    <w:rsid w:val="004E757E"/>
    <w:rsid w:val="004F7182"/>
    <w:rsid w:val="005223F3"/>
    <w:rsid w:val="005548AD"/>
    <w:rsid w:val="00570262"/>
    <w:rsid w:val="005D121D"/>
    <w:rsid w:val="00656765"/>
    <w:rsid w:val="0068620E"/>
    <w:rsid w:val="006905C7"/>
    <w:rsid w:val="00700074"/>
    <w:rsid w:val="0075006F"/>
    <w:rsid w:val="0075010C"/>
    <w:rsid w:val="007631F4"/>
    <w:rsid w:val="007905D6"/>
    <w:rsid w:val="007B0FC9"/>
    <w:rsid w:val="007B1C8C"/>
    <w:rsid w:val="00804905"/>
    <w:rsid w:val="00855122"/>
    <w:rsid w:val="008B7CB5"/>
    <w:rsid w:val="00907BFC"/>
    <w:rsid w:val="0094222F"/>
    <w:rsid w:val="00995AC9"/>
    <w:rsid w:val="00997061"/>
    <w:rsid w:val="009D4F6D"/>
    <w:rsid w:val="009E3AB9"/>
    <w:rsid w:val="00A00272"/>
    <w:rsid w:val="00A40AD6"/>
    <w:rsid w:val="00A464E1"/>
    <w:rsid w:val="00A735FB"/>
    <w:rsid w:val="00A8201C"/>
    <w:rsid w:val="00AE6A12"/>
    <w:rsid w:val="00BB49E6"/>
    <w:rsid w:val="00BE4AB6"/>
    <w:rsid w:val="00BE4C5E"/>
    <w:rsid w:val="00C06B5D"/>
    <w:rsid w:val="00C65237"/>
    <w:rsid w:val="00C758A3"/>
    <w:rsid w:val="00CE3E54"/>
    <w:rsid w:val="00D66166"/>
    <w:rsid w:val="00D73273"/>
    <w:rsid w:val="00DA01EB"/>
    <w:rsid w:val="00DC6C41"/>
    <w:rsid w:val="00DF3644"/>
    <w:rsid w:val="00E66E4C"/>
    <w:rsid w:val="00E7264C"/>
    <w:rsid w:val="00E82B98"/>
    <w:rsid w:val="00E91152"/>
    <w:rsid w:val="00EC081A"/>
    <w:rsid w:val="00F46C72"/>
    <w:rsid w:val="00FA2295"/>
    <w:rsid w:val="00FC4130"/>
    <w:rsid w:val="00FD7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1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9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58A3"/>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C758A3"/>
    <w:pPr>
      <w:keepNext/>
      <w:keepLines/>
      <w:spacing w:before="40" w:after="0"/>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semiHidden/>
    <w:unhideWhenUsed/>
    <w:qFormat/>
    <w:rsid w:val="00C65237"/>
    <w:pPr>
      <w:keepNext/>
      <w:keepLines/>
      <w:spacing w:before="40" w:after="0"/>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8A3"/>
    <w:rPr>
      <w:rFonts w:ascii="Times New Roman" w:eastAsiaTheme="majorEastAsia" w:hAnsi="Times New Roman" w:cstheme="majorBidi"/>
      <w:b/>
      <w:color w:val="4472C4" w:themeColor="accent1"/>
      <w:sz w:val="32"/>
      <w:szCs w:val="32"/>
    </w:rPr>
  </w:style>
  <w:style w:type="character" w:customStyle="1" w:styleId="Heading2Char">
    <w:name w:val="Heading 2 Char"/>
    <w:basedOn w:val="DefaultParagraphFont"/>
    <w:link w:val="Heading2"/>
    <w:uiPriority w:val="9"/>
    <w:rsid w:val="00C758A3"/>
    <w:rPr>
      <w:rFonts w:ascii="Times New Roman" w:eastAsiaTheme="majorEastAsia" w:hAnsi="Times New Roman" w:cstheme="majorBidi"/>
      <w:b/>
      <w:color w:val="4472C4" w:themeColor="accent1"/>
      <w:sz w:val="28"/>
      <w:szCs w:val="26"/>
    </w:rPr>
  </w:style>
  <w:style w:type="paragraph" w:customStyle="1" w:styleId="BlackHeading">
    <w:name w:val="Black Heading"/>
    <w:basedOn w:val="Normal"/>
    <w:link w:val="BlackHeadingChar"/>
    <w:qFormat/>
    <w:rsid w:val="007B0FC9"/>
    <w:pPr>
      <w:spacing w:line="480" w:lineRule="auto"/>
    </w:pPr>
    <w:rPr>
      <w:rFonts w:cs="Times New Roman"/>
      <w:b/>
      <w:sz w:val="26"/>
      <w:szCs w:val="24"/>
    </w:rPr>
  </w:style>
  <w:style w:type="character" w:customStyle="1" w:styleId="BlackHeadingChar">
    <w:name w:val="Black Heading Char"/>
    <w:basedOn w:val="DefaultParagraphFont"/>
    <w:link w:val="BlackHeading"/>
    <w:rsid w:val="007B0FC9"/>
    <w:rPr>
      <w:rFonts w:ascii="Times New Roman" w:hAnsi="Times New Roman" w:cs="Times New Roman"/>
      <w:b/>
      <w:sz w:val="26"/>
      <w:szCs w:val="24"/>
    </w:rPr>
  </w:style>
  <w:style w:type="paragraph" w:customStyle="1" w:styleId="ListofFigures">
    <w:name w:val="List of Figures"/>
    <w:basedOn w:val="Caption"/>
    <w:next w:val="Caption"/>
    <w:qFormat/>
    <w:rsid w:val="00995AC9"/>
    <w:rPr>
      <w:b/>
      <w:bCs/>
      <w:i w:val="0"/>
      <w:noProof/>
      <w:color w:val="auto"/>
      <w:sz w:val="24"/>
      <w:lang w:val="en-GB"/>
    </w:rPr>
  </w:style>
  <w:style w:type="paragraph" w:styleId="Caption">
    <w:name w:val="caption"/>
    <w:basedOn w:val="Normal"/>
    <w:next w:val="Normal"/>
    <w:uiPriority w:val="35"/>
    <w:semiHidden/>
    <w:unhideWhenUsed/>
    <w:qFormat/>
    <w:rsid w:val="00995AC9"/>
    <w:pPr>
      <w:spacing w:after="200" w:line="240" w:lineRule="auto"/>
    </w:pPr>
    <w:rPr>
      <w:i/>
      <w:iCs/>
      <w:color w:val="44546A" w:themeColor="text2"/>
      <w:sz w:val="18"/>
      <w:szCs w:val="18"/>
    </w:rPr>
  </w:style>
  <w:style w:type="paragraph" w:customStyle="1" w:styleId="ListofTables">
    <w:name w:val="List of Tables"/>
    <w:basedOn w:val="Caption"/>
    <w:next w:val="Caption"/>
    <w:qFormat/>
    <w:rsid w:val="00995AC9"/>
    <w:rPr>
      <w:i w:val="0"/>
      <w:color w:val="auto"/>
      <w:sz w:val="24"/>
      <w:lang w:val="en-GB"/>
    </w:rPr>
  </w:style>
  <w:style w:type="paragraph" w:customStyle="1" w:styleId="Appendix">
    <w:name w:val="Appendix"/>
    <w:basedOn w:val="ListofFigures"/>
    <w:link w:val="AppendixChar"/>
    <w:qFormat/>
    <w:rsid w:val="00274140"/>
    <w:rPr>
      <w:color w:val="4472C4" w:themeColor="accent1"/>
      <w:sz w:val="32"/>
    </w:rPr>
  </w:style>
  <w:style w:type="character" w:customStyle="1" w:styleId="AppendixChar">
    <w:name w:val="Appendix Char"/>
    <w:basedOn w:val="DefaultParagraphFont"/>
    <w:link w:val="Appendix"/>
    <w:rsid w:val="00274140"/>
    <w:rPr>
      <w:rFonts w:ascii="Times New Roman" w:hAnsi="Times New Roman"/>
      <w:b/>
      <w:bCs/>
      <w:iCs/>
      <w:noProof/>
      <w:color w:val="4472C4" w:themeColor="accent1"/>
      <w:sz w:val="32"/>
      <w:szCs w:val="18"/>
      <w:lang w:val="en-GB"/>
    </w:rPr>
  </w:style>
  <w:style w:type="paragraph" w:customStyle="1" w:styleId="Myappendix">
    <w:name w:val="My appendix"/>
    <w:basedOn w:val="Caption"/>
    <w:next w:val="Caption"/>
    <w:link w:val="MyappendixChar"/>
    <w:qFormat/>
    <w:rsid w:val="00274140"/>
    <w:pPr>
      <w:spacing w:line="259" w:lineRule="auto"/>
      <w:jc w:val="left"/>
    </w:pPr>
    <w:rPr>
      <w:b/>
      <w:i w:val="0"/>
      <w:color w:val="4472C4" w:themeColor="accent1"/>
      <w:sz w:val="32"/>
      <w:lang w:val="en-GB"/>
    </w:rPr>
  </w:style>
  <w:style w:type="character" w:customStyle="1" w:styleId="MyappendixChar">
    <w:name w:val="My appendix Char"/>
    <w:basedOn w:val="DefaultParagraphFont"/>
    <w:link w:val="Myappendix"/>
    <w:rsid w:val="00274140"/>
    <w:rPr>
      <w:rFonts w:ascii="Times New Roman" w:hAnsi="Times New Roman"/>
      <w:b/>
      <w:iCs/>
      <w:color w:val="4472C4" w:themeColor="accent1"/>
      <w:sz w:val="32"/>
      <w:szCs w:val="18"/>
      <w:lang w:val="en-GB"/>
    </w:rPr>
  </w:style>
  <w:style w:type="paragraph" w:customStyle="1" w:styleId="MyAppendix0">
    <w:name w:val="My Appendix"/>
    <w:basedOn w:val="Caption"/>
    <w:next w:val="Caption"/>
    <w:qFormat/>
    <w:rsid w:val="001753CC"/>
    <w:pPr>
      <w:spacing w:line="360" w:lineRule="auto"/>
    </w:pPr>
    <w:rPr>
      <w:b/>
      <w:i w:val="0"/>
      <w:color w:val="4472C4" w:themeColor="accent1"/>
      <w:sz w:val="24"/>
    </w:rPr>
  </w:style>
  <w:style w:type="character" w:customStyle="1" w:styleId="Heading3Char">
    <w:name w:val="Heading 3 Char"/>
    <w:basedOn w:val="DefaultParagraphFont"/>
    <w:link w:val="Heading3"/>
    <w:uiPriority w:val="9"/>
    <w:semiHidden/>
    <w:rsid w:val="00C65237"/>
    <w:rPr>
      <w:rFonts w:ascii="Times New Roman" w:eastAsiaTheme="majorEastAsia" w:hAnsi="Times New Roman" w:cstheme="majorBidi"/>
      <w:b/>
      <w:color w:val="4472C4" w:themeColor="accent1"/>
      <w:sz w:val="24"/>
      <w:szCs w:val="24"/>
    </w:rPr>
  </w:style>
  <w:style w:type="paragraph" w:styleId="TOCHeading">
    <w:name w:val="TOC Heading"/>
    <w:basedOn w:val="Heading1"/>
    <w:next w:val="Normal"/>
    <w:uiPriority w:val="39"/>
    <w:unhideWhenUsed/>
    <w:qFormat/>
    <w:rsid w:val="0070007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00074"/>
    <w:pPr>
      <w:spacing w:after="100"/>
    </w:pPr>
  </w:style>
  <w:style w:type="character" w:styleId="Hyperlink">
    <w:name w:val="Hyperlink"/>
    <w:basedOn w:val="DefaultParagraphFont"/>
    <w:uiPriority w:val="99"/>
    <w:unhideWhenUsed/>
    <w:rsid w:val="00700074"/>
    <w:rPr>
      <w:color w:val="0563C1" w:themeColor="hyperlink"/>
      <w:u w:val="single"/>
    </w:rPr>
  </w:style>
  <w:style w:type="table" w:styleId="TableGrid">
    <w:name w:val="Table Grid"/>
    <w:basedOn w:val="TableNormal"/>
    <w:uiPriority w:val="39"/>
    <w:rsid w:val="00BE4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C5E"/>
    <w:pPr>
      <w:ind w:left="720"/>
      <w:contextualSpacing/>
    </w:pPr>
  </w:style>
  <w:style w:type="paragraph" w:styleId="TOC2">
    <w:name w:val="toc 2"/>
    <w:basedOn w:val="Normal"/>
    <w:next w:val="Normal"/>
    <w:autoRedefine/>
    <w:uiPriority w:val="39"/>
    <w:unhideWhenUsed/>
    <w:rsid w:val="0094222F"/>
    <w:pPr>
      <w:spacing w:after="100"/>
      <w:ind w:left="240"/>
    </w:pPr>
  </w:style>
  <w:style w:type="paragraph" w:styleId="BalloonText">
    <w:name w:val="Balloon Text"/>
    <w:basedOn w:val="Normal"/>
    <w:link w:val="BalloonTextChar"/>
    <w:uiPriority w:val="99"/>
    <w:semiHidden/>
    <w:unhideWhenUsed/>
    <w:rsid w:val="00374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500"/>
    <w:rPr>
      <w:rFonts w:ascii="Tahoma" w:hAnsi="Tahoma" w:cs="Tahoma"/>
      <w:sz w:val="16"/>
      <w:szCs w:val="16"/>
    </w:rPr>
  </w:style>
  <w:style w:type="paragraph" w:styleId="Header">
    <w:name w:val="header"/>
    <w:basedOn w:val="Normal"/>
    <w:link w:val="HeaderChar"/>
    <w:uiPriority w:val="99"/>
    <w:unhideWhenUsed/>
    <w:rsid w:val="00E91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152"/>
    <w:rPr>
      <w:rFonts w:ascii="Times New Roman" w:hAnsi="Times New Roman"/>
      <w:sz w:val="24"/>
    </w:rPr>
  </w:style>
  <w:style w:type="paragraph" w:styleId="Footer">
    <w:name w:val="footer"/>
    <w:basedOn w:val="Normal"/>
    <w:link w:val="FooterChar"/>
    <w:uiPriority w:val="99"/>
    <w:unhideWhenUsed/>
    <w:rsid w:val="00E91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15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955707">
      <w:bodyDiv w:val="1"/>
      <w:marLeft w:val="0"/>
      <w:marRight w:val="0"/>
      <w:marTop w:val="0"/>
      <w:marBottom w:val="0"/>
      <w:divBdr>
        <w:top w:val="none" w:sz="0" w:space="0" w:color="auto"/>
        <w:left w:val="none" w:sz="0" w:space="0" w:color="auto"/>
        <w:bottom w:val="none" w:sz="0" w:space="0" w:color="auto"/>
        <w:right w:val="none" w:sz="0" w:space="0" w:color="auto"/>
      </w:divBdr>
    </w:div>
    <w:div w:id="141292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44"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83F7F4-5D9E-4AB4-AC14-A8E379133F8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F41F1-2517-4324-84F5-D39448C70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3150</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2021-11-13T09:18:00Z</dcterms:created>
  <dcterms:modified xsi:type="dcterms:W3CDTF">2022-01-04T10:19:00Z</dcterms:modified>
</cp:coreProperties>
</file>