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53313" w14:textId="77777777" w:rsidR="00221F28" w:rsidRPr="002E32BF" w:rsidRDefault="00CC25C4" w:rsidP="00AB5047">
      <w:pPr>
        <w:spacing w:line="360" w:lineRule="auto"/>
        <w:jc w:val="both"/>
        <w:rPr>
          <w:rFonts w:ascii="Times New Roman" w:hAnsi="Times New Roman" w:cs="Times New Roman"/>
          <w:color w:val="000000" w:themeColor="text1"/>
          <w:sz w:val="24"/>
          <w:szCs w:val="24"/>
        </w:rPr>
      </w:pPr>
      <w:r w:rsidRPr="002E32BF">
        <w:rPr>
          <w:rFonts w:ascii="Times New Roman" w:hAnsi="Times New Roman" w:cs="Times New Roman"/>
          <w:noProof/>
          <w:color w:val="000000" w:themeColor="text1"/>
          <w:sz w:val="24"/>
          <w:szCs w:val="24"/>
          <w:lang w:val="en-US" w:eastAsia="en-US"/>
        </w:rPr>
        <w:drawing>
          <wp:inline distT="0" distB="0" distL="0" distR="0" wp14:anchorId="3A8830F1" wp14:editId="15CA51D1">
            <wp:extent cx="2619375" cy="1165860"/>
            <wp:effectExtent l="0" t="0" r="9525" b="1524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279478"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623078" cy="1167542"/>
                    </a:xfrm>
                    <a:prstGeom prst="rect">
                      <a:avLst/>
                    </a:prstGeom>
                    <a:noFill/>
                  </pic:spPr>
                </pic:pic>
              </a:graphicData>
            </a:graphic>
          </wp:inline>
        </w:drawing>
      </w:r>
    </w:p>
    <w:p w14:paraId="6A656007"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4E21DD9C"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043F8730" w14:textId="0DAA03E3" w:rsidR="002E32BF" w:rsidRDefault="002E32BF" w:rsidP="006D339D">
      <w:pPr>
        <w:pStyle w:val="Heading2"/>
        <w:spacing w:line="360" w:lineRule="auto"/>
        <w:jc w:val="center"/>
        <w:rPr>
          <w:rFonts w:ascii="Times New Roman" w:hAnsi="Times New Roman" w:cs="Times New Roman"/>
          <w:color w:val="000000" w:themeColor="text1"/>
          <w:sz w:val="24"/>
          <w:szCs w:val="24"/>
          <w:lang w:val="en-US"/>
        </w:rPr>
      </w:pPr>
      <w:bookmarkStart w:id="0" w:name="_Toc225379561"/>
      <w:r w:rsidRPr="002E32BF">
        <w:rPr>
          <w:rFonts w:ascii="Times New Roman" w:hAnsi="Times New Roman" w:cs="Times New Roman"/>
          <w:color w:val="000000" w:themeColor="text1"/>
          <w:sz w:val="24"/>
          <w:szCs w:val="24"/>
          <w:lang w:val="en-US"/>
        </w:rPr>
        <w:t>Role of Associate Nurse within the Health and Social Care Sector</w:t>
      </w:r>
      <w:bookmarkEnd w:id="0"/>
    </w:p>
    <w:p w14:paraId="4E63DDB3" w14:textId="683D0BBE" w:rsidR="006D339D" w:rsidRDefault="006D339D" w:rsidP="006D339D">
      <w:pPr>
        <w:rPr>
          <w:lang w:val="en-US"/>
        </w:rPr>
      </w:pPr>
    </w:p>
    <w:p w14:paraId="08F87190" w14:textId="77777777" w:rsidR="006D339D" w:rsidRPr="006D339D" w:rsidRDefault="006D339D" w:rsidP="006D339D">
      <w:pPr>
        <w:rPr>
          <w:lang w:val="en-US"/>
        </w:rPr>
      </w:pPr>
    </w:p>
    <w:p w14:paraId="1431E3ED" w14:textId="77777777" w:rsidR="00221F28" w:rsidRPr="002E32BF" w:rsidRDefault="00221F28" w:rsidP="006D339D">
      <w:pPr>
        <w:spacing w:line="360" w:lineRule="auto"/>
        <w:jc w:val="center"/>
        <w:rPr>
          <w:rFonts w:ascii="Times New Roman" w:hAnsi="Times New Roman" w:cs="Times New Roman"/>
          <w:color w:val="000000" w:themeColor="text1"/>
          <w:sz w:val="24"/>
          <w:szCs w:val="24"/>
        </w:rPr>
      </w:pPr>
    </w:p>
    <w:p w14:paraId="5901CA5F" w14:textId="77777777" w:rsidR="00221F28" w:rsidRPr="002E32BF" w:rsidRDefault="00CC25C4" w:rsidP="006D339D">
      <w:pPr>
        <w:spacing w:line="360" w:lineRule="auto"/>
        <w:jc w:val="center"/>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rPr>
        <w:t>Name:</w:t>
      </w:r>
    </w:p>
    <w:p w14:paraId="34BD7F18" w14:textId="77777777" w:rsidR="00221F28" w:rsidRPr="002E32BF" w:rsidRDefault="00CC25C4" w:rsidP="006D339D">
      <w:pPr>
        <w:spacing w:line="360" w:lineRule="auto"/>
        <w:jc w:val="center"/>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rPr>
        <w:t>Student ID:</w:t>
      </w:r>
    </w:p>
    <w:p w14:paraId="64C19ABA" w14:textId="77777777" w:rsidR="00221F28" w:rsidRPr="002E32BF" w:rsidRDefault="00CC25C4" w:rsidP="006D339D">
      <w:pPr>
        <w:spacing w:line="360" w:lineRule="auto"/>
        <w:jc w:val="center"/>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rPr>
        <w:t>Module Code:</w:t>
      </w:r>
    </w:p>
    <w:p w14:paraId="7259B7B2" w14:textId="77777777" w:rsidR="00221F28" w:rsidRPr="002E32BF" w:rsidRDefault="00CC25C4" w:rsidP="006D339D">
      <w:pPr>
        <w:spacing w:line="360" w:lineRule="auto"/>
        <w:jc w:val="center"/>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rPr>
        <w:t>Module:</w:t>
      </w:r>
    </w:p>
    <w:p w14:paraId="76E9179B" w14:textId="77777777" w:rsidR="00221F28" w:rsidRPr="002E32BF" w:rsidRDefault="00CC25C4" w:rsidP="006D339D">
      <w:pPr>
        <w:spacing w:line="360" w:lineRule="auto"/>
        <w:jc w:val="center"/>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rPr>
        <w:t>Lecturer:</w:t>
      </w:r>
    </w:p>
    <w:p w14:paraId="673B7D88" w14:textId="77777777" w:rsidR="002E32BF" w:rsidRPr="002E32BF" w:rsidRDefault="002E32BF" w:rsidP="006D339D">
      <w:pPr>
        <w:spacing w:line="360" w:lineRule="auto"/>
        <w:jc w:val="center"/>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rPr>
        <w:t>March 26, 2026</w:t>
      </w:r>
    </w:p>
    <w:p w14:paraId="704BBDB8" w14:textId="77777777" w:rsidR="00221F28" w:rsidRPr="002E32BF" w:rsidRDefault="00221F28" w:rsidP="006D339D">
      <w:pPr>
        <w:spacing w:line="360" w:lineRule="auto"/>
        <w:jc w:val="center"/>
        <w:rPr>
          <w:rFonts w:ascii="Times New Roman" w:hAnsi="Times New Roman" w:cs="Times New Roman"/>
          <w:color w:val="000000" w:themeColor="text1"/>
          <w:sz w:val="24"/>
          <w:szCs w:val="24"/>
        </w:rPr>
      </w:pPr>
    </w:p>
    <w:p w14:paraId="24BA2A97"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1500A851"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5545ED83"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76B59C5E" w14:textId="77777777" w:rsidR="00221F28" w:rsidRPr="002E32BF" w:rsidRDefault="00CC25C4" w:rsidP="00AB5047">
      <w:pPr>
        <w:spacing w:line="360" w:lineRule="auto"/>
        <w:jc w:val="both"/>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rPr>
        <w:tab/>
      </w:r>
      <w:r w:rsidRPr="002E32BF">
        <w:rPr>
          <w:rFonts w:ascii="Times New Roman" w:hAnsi="Times New Roman" w:cs="Times New Roman"/>
          <w:color w:val="000000" w:themeColor="text1"/>
          <w:sz w:val="24"/>
          <w:szCs w:val="24"/>
        </w:rPr>
        <w:tab/>
      </w:r>
      <w:r w:rsidRPr="002E32BF">
        <w:rPr>
          <w:rFonts w:ascii="Times New Roman" w:hAnsi="Times New Roman" w:cs="Times New Roman"/>
          <w:color w:val="000000" w:themeColor="text1"/>
          <w:sz w:val="24"/>
          <w:szCs w:val="24"/>
        </w:rPr>
        <w:tab/>
      </w:r>
      <w:r w:rsidRPr="002E32BF">
        <w:rPr>
          <w:rFonts w:ascii="Times New Roman" w:hAnsi="Times New Roman" w:cs="Times New Roman"/>
          <w:color w:val="000000" w:themeColor="text1"/>
          <w:sz w:val="24"/>
          <w:szCs w:val="24"/>
        </w:rPr>
        <w:tab/>
        <w:t xml:space="preserve"> </w:t>
      </w:r>
    </w:p>
    <w:p w14:paraId="303CC3ED"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263525A7"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5FF2473D"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6CA3EB9D"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6792DAEC" w14:textId="77777777" w:rsidR="00221F28" w:rsidRPr="002E32BF" w:rsidRDefault="00221F28" w:rsidP="00AB5047">
      <w:pPr>
        <w:spacing w:line="360" w:lineRule="auto"/>
        <w:jc w:val="both"/>
        <w:rPr>
          <w:rFonts w:ascii="Times New Roman" w:hAnsi="Times New Roman" w:cs="Times New Roman"/>
          <w:color w:val="000000" w:themeColor="text1"/>
          <w:sz w:val="24"/>
          <w:szCs w:val="24"/>
        </w:rPr>
        <w:sectPr w:rsidR="00221F28" w:rsidRPr="002E32BF">
          <w:headerReference w:type="default" r:id="rId10"/>
          <w:footerReference w:type="default" r:id="rId11"/>
          <w:pgSz w:w="11906" w:h="16838"/>
          <w:pgMar w:top="1440" w:right="1440" w:bottom="1440" w:left="1440" w:header="708" w:footer="708" w:gutter="0"/>
          <w:cols w:space="708"/>
          <w:docGrid w:linePitch="360"/>
        </w:sectPr>
      </w:pPr>
    </w:p>
    <w:p w14:paraId="07E5775D"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sdt>
      <w:sdtPr>
        <w:id w:val="152034780"/>
        <w:docPartObj>
          <w:docPartGallery w:val="Table of Contents"/>
          <w:docPartUnique/>
        </w:docPartObj>
      </w:sdtPr>
      <w:sdtEndPr>
        <w:rPr>
          <w:rFonts w:ascii="Segoe UI" w:eastAsiaTheme="minorEastAsia" w:hAnsi="Segoe UI" w:cstheme="minorBidi"/>
          <w:b/>
          <w:bCs/>
          <w:noProof/>
          <w:color w:val="auto"/>
          <w:kern w:val="2"/>
          <w:sz w:val="20"/>
          <w:szCs w:val="22"/>
          <w:lang w:val="en-GB" w:eastAsia="zh-CN"/>
          <w14:ligatures w14:val="standardContextual"/>
        </w:rPr>
      </w:sdtEndPr>
      <w:sdtContent>
        <w:p w14:paraId="6A2689E2" w14:textId="27FF3459" w:rsidR="006D339D" w:rsidRDefault="006D339D">
          <w:pPr>
            <w:pStyle w:val="TOCHeading"/>
          </w:pPr>
          <w:r>
            <w:t>Contents</w:t>
          </w:r>
        </w:p>
        <w:p w14:paraId="071F30DF" w14:textId="5FDFD283" w:rsidR="006D339D" w:rsidRDefault="006D339D">
          <w:pPr>
            <w:pStyle w:val="TOC2"/>
            <w:tabs>
              <w:tab w:val="right" w:leader="dot" w:pos="9016"/>
            </w:tabs>
            <w:rPr>
              <w:rFonts w:asciiTheme="minorHAnsi" w:hAnsiTheme="minorHAnsi" w:cstheme="minorBidi"/>
              <w:b w:val="0"/>
              <w:bCs w:val="0"/>
              <w:noProof/>
              <w:kern w:val="0"/>
              <w:sz w:val="22"/>
              <w:lang w:val="en-US" w:eastAsia="en-US"/>
              <w14:ligatures w14:val="none"/>
            </w:rPr>
          </w:pPr>
          <w:r>
            <w:fldChar w:fldCharType="begin"/>
          </w:r>
          <w:r>
            <w:instrText xml:space="preserve"> TOC \o "1-3" \h \z \u </w:instrText>
          </w:r>
          <w:r>
            <w:fldChar w:fldCharType="separate"/>
          </w:r>
          <w:hyperlink w:anchor="_Toc225379561" w:history="1">
            <w:r w:rsidRPr="00317E8E">
              <w:rPr>
                <w:rStyle w:val="Hyperlink"/>
                <w:rFonts w:ascii="Times New Roman" w:hAnsi="Times New Roman" w:cs="Times New Roman"/>
                <w:noProof/>
                <w:lang w:val="en-US"/>
              </w:rPr>
              <w:t>Role of Associate Nurse within the Health and Social Care Sector</w:t>
            </w:r>
            <w:r>
              <w:rPr>
                <w:noProof/>
                <w:webHidden/>
              </w:rPr>
              <w:tab/>
            </w:r>
            <w:r>
              <w:rPr>
                <w:noProof/>
                <w:webHidden/>
              </w:rPr>
              <w:fldChar w:fldCharType="begin"/>
            </w:r>
            <w:r>
              <w:rPr>
                <w:noProof/>
                <w:webHidden/>
              </w:rPr>
              <w:instrText xml:space="preserve"> PAGEREF _Toc225379561 \h </w:instrText>
            </w:r>
            <w:r>
              <w:rPr>
                <w:noProof/>
                <w:webHidden/>
              </w:rPr>
            </w:r>
            <w:r>
              <w:rPr>
                <w:noProof/>
                <w:webHidden/>
              </w:rPr>
              <w:fldChar w:fldCharType="separate"/>
            </w:r>
            <w:r>
              <w:rPr>
                <w:noProof/>
                <w:webHidden/>
              </w:rPr>
              <w:t>1</w:t>
            </w:r>
            <w:r>
              <w:rPr>
                <w:noProof/>
                <w:webHidden/>
              </w:rPr>
              <w:fldChar w:fldCharType="end"/>
            </w:r>
          </w:hyperlink>
        </w:p>
        <w:p w14:paraId="52A2A0B2" w14:textId="04BDE4E3" w:rsidR="006D339D" w:rsidRDefault="006D339D">
          <w:pPr>
            <w:pStyle w:val="TOC1"/>
            <w:tabs>
              <w:tab w:val="right" w:leader="dot" w:pos="9016"/>
            </w:tabs>
            <w:rPr>
              <w:rFonts w:asciiTheme="minorHAnsi" w:hAnsiTheme="minorHAnsi" w:cstheme="minorBidi"/>
              <w:b w:val="0"/>
              <w:bCs w:val="0"/>
              <w:i w:val="0"/>
              <w:iCs w:val="0"/>
              <w:noProof/>
              <w:kern w:val="0"/>
              <w:sz w:val="22"/>
              <w:szCs w:val="22"/>
              <w:lang w:val="en-US" w:eastAsia="en-US"/>
              <w14:ligatures w14:val="none"/>
            </w:rPr>
          </w:pPr>
          <w:hyperlink w:anchor="_Toc225379562" w:history="1">
            <w:r w:rsidRPr="00317E8E">
              <w:rPr>
                <w:rStyle w:val="Hyperlink"/>
                <w:rFonts w:ascii="Times New Roman" w:hAnsi="Times New Roman" w:cs="Times New Roman"/>
                <w:noProof/>
                <w:lang w:val="en-US"/>
              </w:rPr>
              <w:t>Role of Associate Nurse within the Health and Social Care Sector</w:t>
            </w:r>
            <w:r>
              <w:rPr>
                <w:noProof/>
                <w:webHidden/>
              </w:rPr>
              <w:tab/>
            </w:r>
            <w:r>
              <w:rPr>
                <w:noProof/>
                <w:webHidden/>
              </w:rPr>
              <w:fldChar w:fldCharType="begin"/>
            </w:r>
            <w:r>
              <w:rPr>
                <w:noProof/>
                <w:webHidden/>
              </w:rPr>
              <w:instrText xml:space="preserve"> PAGEREF _Toc225379562 \h </w:instrText>
            </w:r>
            <w:r>
              <w:rPr>
                <w:noProof/>
                <w:webHidden/>
              </w:rPr>
            </w:r>
            <w:r>
              <w:rPr>
                <w:noProof/>
                <w:webHidden/>
              </w:rPr>
              <w:fldChar w:fldCharType="separate"/>
            </w:r>
            <w:r>
              <w:rPr>
                <w:noProof/>
                <w:webHidden/>
              </w:rPr>
              <w:t>2</w:t>
            </w:r>
            <w:r>
              <w:rPr>
                <w:noProof/>
                <w:webHidden/>
              </w:rPr>
              <w:fldChar w:fldCharType="end"/>
            </w:r>
          </w:hyperlink>
        </w:p>
        <w:p w14:paraId="43FBA3A8" w14:textId="0A5E41AC" w:rsidR="006D339D" w:rsidRDefault="006D339D">
          <w:pPr>
            <w:pStyle w:val="TOC2"/>
            <w:tabs>
              <w:tab w:val="left" w:pos="880"/>
              <w:tab w:val="right" w:leader="dot" w:pos="9016"/>
            </w:tabs>
            <w:rPr>
              <w:rFonts w:asciiTheme="minorHAnsi" w:hAnsiTheme="minorHAnsi" w:cstheme="minorBidi"/>
              <w:b w:val="0"/>
              <w:bCs w:val="0"/>
              <w:noProof/>
              <w:kern w:val="0"/>
              <w:sz w:val="22"/>
              <w:lang w:val="en-US" w:eastAsia="en-US"/>
              <w14:ligatures w14:val="none"/>
            </w:rPr>
          </w:pPr>
          <w:hyperlink w:anchor="_Toc225379563" w:history="1">
            <w:r w:rsidRPr="00317E8E">
              <w:rPr>
                <w:rStyle w:val="Hyperlink"/>
                <w:rFonts w:ascii="Times New Roman" w:hAnsi="Times New Roman" w:cs="Times New Roman"/>
                <w:noProof/>
              </w:rPr>
              <w:t>1.1</w:t>
            </w:r>
            <w:r>
              <w:rPr>
                <w:rFonts w:asciiTheme="minorHAnsi" w:hAnsiTheme="minorHAnsi" w:cstheme="minorBidi"/>
                <w:b w:val="0"/>
                <w:bCs w:val="0"/>
                <w:noProof/>
                <w:kern w:val="0"/>
                <w:sz w:val="22"/>
                <w:lang w:val="en-US" w:eastAsia="en-US"/>
                <w14:ligatures w14:val="none"/>
              </w:rPr>
              <w:tab/>
            </w:r>
            <w:r w:rsidRPr="00317E8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_Toc225379563 \h </w:instrText>
            </w:r>
            <w:r>
              <w:rPr>
                <w:noProof/>
                <w:webHidden/>
              </w:rPr>
            </w:r>
            <w:r>
              <w:rPr>
                <w:noProof/>
                <w:webHidden/>
              </w:rPr>
              <w:fldChar w:fldCharType="separate"/>
            </w:r>
            <w:r>
              <w:rPr>
                <w:noProof/>
                <w:webHidden/>
              </w:rPr>
              <w:t>2</w:t>
            </w:r>
            <w:r>
              <w:rPr>
                <w:noProof/>
                <w:webHidden/>
              </w:rPr>
              <w:fldChar w:fldCharType="end"/>
            </w:r>
          </w:hyperlink>
        </w:p>
        <w:p w14:paraId="27C23974" w14:textId="098C68C1" w:rsidR="006D339D" w:rsidRDefault="006D339D">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25379564" w:history="1">
            <w:r w:rsidRPr="00317E8E">
              <w:rPr>
                <w:rStyle w:val="Hyperlink"/>
                <w:rFonts w:ascii="Times New Roman" w:hAnsi="Times New Roman" w:cs="Times New Roman"/>
                <w:noProof/>
              </w:rPr>
              <w:t xml:space="preserve">1.2 Description of, and background to, </w:t>
            </w:r>
            <w:r w:rsidRPr="00317E8E">
              <w:rPr>
                <w:rStyle w:val="Hyperlink"/>
                <w:rFonts w:ascii="Times New Roman" w:hAnsi="Times New Roman" w:cs="Times New Roman"/>
                <w:noProof/>
                <w:lang w:val="en-US"/>
              </w:rPr>
              <w:t>the Associate Nurse</w:t>
            </w:r>
            <w:r w:rsidRPr="00317E8E">
              <w:rPr>
                <w:rStyle w:val="Hyperlink"/>
                <w:rFonts w:ascii="Times New Roman" w:hAnsi="Times New Roman" w:cs="Times New Roman"/>
                <w:noProof/>
              </w:rPr>
              <w:t xml:space="preserve"> in Healthcare</w:t>
            </w:r>
            <w:r>
              <w:rPr>
                <w:noProof/>
                <w:webHidden/>
              </w:rPr>
              <w:tab/>
            </w:r>
            <w:r>
              <w:rPr>
                <w:noProof/>
                <w:webHidden/>
              </w:rPr>
              <w:fldChar w:fldCharType="begin"/>
            </w:r>
            <w:r>
              <w:rPr>
                <w:noProof/>
                <w:webHidden/>
              </w:rPr>
              <w:instrText xml:space="preserve"> PAGEREF _Toc225379564 \h </w:instrText>
            </w:r>
            <w:r>
              <w:rPr>
                <w:noProof/>
                <w:webHidden/>
              </w:rPr>
            </w:r>
            <w:r>
              <w:rPr>
                <w:noProof/>
                <w:webHidden/>
              </w:rPr>
              <w:fldChar w:fldCharType="separate"/>
            </w:r>
            <w:r>
              <w:rPr>
                <w:noProof/>
                <w:webHidden/>
              </w:rPr>
              <w:t>2</w:t>
            </w:r>
            <w:r>
              <w:rPr>
                <w:noProof/>
                <w:webHidden/>
              </w:rPr>
              <w:fldChar w:fldCharType="end"/>
            </w:r>
          </w:hyperlink>
        </w:p>
        <w:p w14:paraId="6122CD50" w14:textId="2E682515" w:rsidR="006D339D" w:rsidRDefault="006D339D">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25379565" w:history="1">
            <w:r w:rsidRPr="00317E8E">
              <w:rPr>
                <w:rStyle w:val="Hyperlink"/>
                <w:rFonts w:ascii="Times New Roman" w:hAnsi="Times New Roman" w:cs="Times New Roman"/>
                <w:noProof/>
              </w:rPr>
              <w:t xml:space="preserve">1.4 Strategies to improve the skills for </w:t>
            </w:r>
            <w:r w:rsidRPr="00317E8E">
              <w:rPr>
                <w:rStyle w:val="Hyperlink"/>
                <w:rFonts w:ascii="Times New Roman" w:hAnsi="Times New Roman" w:cs="Times New Roman"/>
                <w:noProof/>
                <w:lang w:val="en-US"/>
              </w:rPr>
              <w:t>the Associate Nurse</w:t>
            </w:r>
            <w:r>
              <w:rPr>
                <w:noProof/>
                <w:webHidden/>
              </w:rPr>
              <w:tab/>
            </w:r>
            <w:r>
              <w:rPr>
                <w:noProof/>
                <w:webHidden/>
              </w:rPr>
              <w:fldChar w:fldCharType="begin"/>
            </w:r>
            <w:r>
              <w:rPr>
                <w:noProof/>
                <w:webHidden/>
              </w:rPr>
              <w:instrText xml:space="preserve"> PAGEREF _Toc225379565 \h </w:instrText>
            </w:r>
            <w:r>
              <w:rPr>
                <w:noProof/>
                <w:webHidden/>
              </w:rPr>
            </w:r>
            <w:r>
              <w:rPr>
                <w:noProof/>
                <w:webHidden/>
              </w:rPr>
              <w:fldChar w:fldCharType="separate"/>
            </w:r>
            <w:r>
              <w:rPr>
                <w:noProof/>
                <w:webHidden/>
              </w:rPr>
              <w:t>4</w:t>
            </w:r>
            <w:r>
              <w:rPr>
                <w:noProof/>
                <w:webHidden/>
              </w:rPr>
              <w:fldChar w:fldCharType="end"/>
            </w:r>
          </w:hyperlink>
        </w:p>
        <w:p w14:paraId="0F2B5C6B" w14:textId="14C5D590" w:rsidR="006D339D" w:rsidRDefault="006D339D">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25379566" w:history="1">
            <w:r w:rsidRPr="00317E8E">
              <w:rPr>
                <w:rStyle w:val="Hyperlink"/>
                <w:rFonts w:ascii="Times New Roman" w:hAnsi="Times New Roman" w:cs="Times New Roman"/>
                <w:noProof/>
              </w:rPr>
              <w:t>1.4 Conclusion</w:t>
            </w:r>
            <w:r>
              <w:rPr>
                <w:noProof/>
                <w:webHidden/>
              </w:rPr>
              <w:tab/>
            </w:r>
            <w:r>
              <w:rPr>
                <w:noProof/>
                <w:webHidden/>
              </w:rPr>
              <w:fldChar w:fldCharType="begin"/>
            </w:r>
            <w:r>
              <w:rPr>
                <w:noProof/>
                <w:webHidden/>
              </w:rPr>
              <w:instrText xml:space="preserve"> PAGEREF _Toc225379566 \h </w:instrText>
            </w:r>
            <w:r>
              <w:rPr>
                <w:noProof/>
                <w:webHidden/>
              </w:rPr>
            </w:r>
            <w:r>
              <w:rPr>
                <w:noProof/>
                <w:webHidden/>
              </w:rPr>
              <w:fldChar w:fldCharType="separate"/>
            </w:r>
            <w:r>
              <w:rPr>
                <w:noProof/>
                <w:webHidden/>
              </w:rPr>
              <w:t>5</w:t>
            </w:r>
            <w:r>
              <w:rPr>
                <w:noProof/>
                <w:webHidden/>
              </w:rPr>
              <w:fldChar w:fldCharType="end"/>
            </w:r>
          </w:hyperlink>
        </w:p>
        <w:p w14:paraId="0D852CFF" w14:textId="689E8EB9" w:rsidR="006D339D" w:rsidRDefault="006D339D">
          <w:pPr>
            <w:pStyle w:val="TOC2"/>
            <w:tabs>
              <w:tab w:val="right" w:leader="dot" w:pos="9016"/>
            </w:tabs>
            <w:rPr>
              <w:rFonts w:asciiTheme="minorHAnsi" w:hAnsiTheme="minorHAnsi" w:cstheme="minorBidi"/>
              <w:b w:val="0"/>
              <w:bCs w:val="0"/>
              <w:noProof/>
              <w:kern w:val="0"/>
              <w:sz w:val="22"/>
              <w:lang w:val="en-US" w:eastAsia="en-US"/>
              <w14:ligatures w14:val="none"/>
            </w:rPr>
          </w:pPr>
          <w:hyperlink w:anchor="_Toc225379567" w:history="1">
            <w:r w:rsidRPr="00317E8E">
              <w:rPr>
                <w:rStyle w:val="Hyperlink"/>
                <w:rFonts w:ascii="Times New Roman" w:hAnsi="Times New Roman" w:cs="Times New Roman"/>
                <w:noProof/>
              </w:rPr>
              <w:t>1.5 References</w:t>
            </w:r>
            <w:r>
              <w:rPr>
                <w:noProof/>
                <w:webHidden/>
              </w:rPr>
              <w:tab/>
            </w:r>
            <w:r>
              <w:rPr>
                <w:noProof/>
                <w:webHidden/>
              </w:rPr>
              <w:fldChar w:fldCharType="begin"/>
            </w:r>
            <w:r>
              <w:rPr>
                <w:noProof/>
                <w:webHidden/>
              </w:rPr>
              <w:instrText xml:space="preserve"> PAGEREF _Toc225379567 \h </w:instrText>
            </w:r>
            <w:r>
              <w:rPr>
                <w:noProof/>
                <w:webHidden/>
              </w:rPr>
            </w:r>
            <w:r>
              <w:rPr>
                <w:noProof/>
                <w:webHidden/>
              </w:rPr>
              <w:fldChar w:fldCharType="separate"/>
            </w:r>
            <w:r>
              <w:rPr>
                <w:noProof/>
                <w:webHidden/>
              </w:rPr>
              <w:t>6</w:t>
            </w:r>
            <w:r>
              <w:rPr>
                <w:noProof/>
                <w:webHidden/>
              </w:rPr>
              <w:fldChar w:fldCharType="end"/>
            </w:r>
          </w:hyperlink>
        </w:p>
        <w:p w14:paraId="63849D28" w14:textId="25D64419" w:rsidR="006D339D" w:rsidRDefault="006D339D">
          <w:r>
            <w:rPr>
              <w:b/>
              <w:bCs/>
              <w:noProof/>
            </w:rPr>
            <w:fldChar w:fldCharType="end"/>
          </w:r>
        </w:p>
      </w:sdtContent>
    </w:sdt>
    <w:p w14:paraId="0A288D29"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50BC22D4"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5C90FD0D"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4148B3FD"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1D2DC9B4"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009FBB3D"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0ADEB328"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1C8BCE84"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3A7E59C9" w14:textId="77777777" w:rsidR="00221F28" w:rsidRPr="002E32BF" w:rsidRDefault="00221F28" w:rsidP="00AB5047">
      <w:pPr>
        <w:spacing w:line="360" w:lineRule="auto"/>
        <w:jc w:val="both"/>
        <w:rPr>
          <w:rFonts w:ascii="Times New Roman" w:hAnsi="Times New Roman" w:cs="Times New Roman"/>
          <w:b/>
          <w:bCs/>
          <w:color w:val="000000" w:themeColor="text1"/>
          <w:sz w:val="24"/>
          <w:szCs w:val="24"/>
        </w:rPr>
      </w:pPr>
    </w:p>
    <w:p w14:paraId="1C473C37"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73DDD102" w14:textId="77777777" w:rsidR="00221F28" w:rsidRPr="002E32BF" w:rsidRDefault="00CC25C4" w:rsidP="00AB5047">
      <w:pPr>
        <w:spacing w:line="360" w:lineRule="auto"/>
        <w:jc w:val="both"/>
        <w:rPr>
          <w:rFonts w:ascii="Times New Roman" w:hAnsi="Times New Roman" w:cs="Times New Roman"/>
          <w:b/>
          <w:bCs/>
          <w:color w:val="000000" w:themeColor="text1"/>
          <w:sz w:val="24"/>
          <w:szCs w:val="24"/>
        </w:rPr>
      </w:pPr>
      <w:r w:rsidRPr="002E32BF">
        <w:rPr>
          <w:rFonts w:ascii="Times New Roman" w:hAnsi="Times New Roman" w:cs="Times New Roman"/>
          <w:b/>
          <w:bCs/>
          <w:color w:val="000000" w:themeColor="text1"/>
          <w:sz w:val="24"/>
          <w:szCs w:val="24"/>
        </w:rPr>
        <w:br w:type="page"/>
      </w:r>
    </w:p>
    <w:p w14:paraId="1FA8416D" w14:textId="77777777" w:rsidR="00221F28" w:rsidRPr="002E32BF" w:rsidRDefault="00CC25C4" w:rsidP="00AB5047">
      <w:pPr>
        <w:pStyle w:val="Heading1"/>
        <w:spacing w:line="360" w:lineRule="auto"/>
        <w:jc w:val="center"/>
        <w:rPr>
          <w:rFonts w:ascii="Times New Roman" w:hAnsi="Times New Roman" w:cs="Times New Roman"/>
          <w:color w:val="000000" w:themeColor="text1"/>
          <w:sz w:val="24"/>
          <w:szCs w:val="24"/>
          <w:lang w:val="en-US"/>
        </w:rPr>
      </w:pPr>
      <w:bookmarkStart w:id="1" w:name="_Toc225379562"/>
      <w:r w:rsidRPr="002E32BF">
        <w:rPr>
          <w:rFonts w:ascii="Times New Roman" w:hAnsi="Times New Roman" w:cs="Times New Roman"/>
          <w:color w:val="000000" w:themeColor="text1"/>
          <w:sz w:val="24"/>
          <w:szCs w:val="24"/>
          <w:lang w:val="en-US"/>
        </w:rPr>
        <w:lastRenderedPageBreak/>
        <w:t>Role of Associate Nurse within the Health and Social Care Sector</w:t>
      </w:r>
      <w:bookmarkEnd w:id="1"/>
    </w:p>
    <w:p w14:paraId="14E2A447" w14:textId="3817770A" w:rsidR="00221F28" w:rsidRDefault="00CC25C4" w:rsidP="00AB5047">
      <w:pPr>
        <w:pStyle w:val="Heading2"/>
        <w:numPr>
          <w:ilvl w:val="1"/>
          <w:numId w:val="3"/>
        </w:numPr>
        <w:spacing w:line="360" w:lineRule="auto"/>
        <w:jc w:val="both"/>
        <w:rPr>
          <w:rFonts w:ascii="Times New Roman" w:hAnsi="Times New Roman" w:cs="Times New Roman"/>
          <w:b/>
          <w:bCs/>
          <w:color w:val="000000" w:themeColor="text1"/>
          <w:sz w:val="24"/>
          <w:szCs w:val="24"/>
        </w:rPr>
      </w:pPr>
      <w:bookmarkStart w:id="2" w:name="_Toc225379563"/>
      <w:r w:rsidRPr="002E32BF">
        <w:rPr>
          <w:rFonts w:ascii="Times New Roman" w:hAnsi="Times New Roman" w:cs="Times New Roman"/>
          <w:b/>
          <w:bCs/>
          <w:color w:val="000000" w:themeColor="text1"/>
          <w:sz w:val="24"/>
          <w:szCs w:val="24"/>
        </w:rPr>
        <w:t>Introduction</w:t>
      </w:r>
      <w:bookmarkEnd w:id="2"/>
    </w:p>
    <w:p w14:paraId="68985C3D" w14:textId="77777777" w:rsidR="00AB5047" w:rsidRPr="00AB5047" w:rsidRDefault="00AB5047" w:rsidP="00AB5047"/>
    <w:p w14:paraId="55C4FBAD" w14:textId="77777777" w:rsidR="00221F28" w:rsidRPr="002E32BF" w:rsidRDefault="00CC25C4" w:rsidP="00AB5047">
      <w:pPr>
        <w:spacing w:line="360" w:lineRule="auto"/>
        <w:ind w:firstLine="720"/>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This report will discuss the role of the Associate Nurse (AN) in the health and social care sector. This position was selected due to the fact that it is one of the critical links connecting healthcare assistants and registered nurses into an essential component of the contemporary multidisciplinary team. The AN role is significant because it increases patient care continuity, reduces workforce shortages, and enables registered nurses to pursue additional, more advanced clinical tasks. The background and responsibilities of the Associate Nurse are first going to be described in this report. It will then assess three of the main skills the position requires: clinical observation, effective communication, and compassionate care. Lastly, the report will recommend three different approaches to the creation of these skills and will end up summarizing the significance of these skills in the provision of safe and high-quality care.</w:t>
      </w:r>
    </w:p>
    <w:p w14:paraId="00F80B6C" w14:textId="77777777" w:rsidR="00221F28" w:rsidRPr="002E32BF" w:rsidRDefault="00221F28" w:rsidP="00AB5047">
      <w:pPr>
        <w:pStyle w:val="Heading2"/>
        <w:spacing w:line="360" w:lineRule="auto"/>
        <w:jc w:val="both"/>
        <w:rPr>
          <w:rFonts w:ascii="Times New Roman" w:hAnsi="Times New Roman" w:cs="Times New Roman"/>
          <w:color w:val="000000" w:themeColor="text1"/>
          <w:sz w:val="24"/>
          <w:szCs w:val="24"/>
        </w:rPr>
      </w:pPr>
    </w:p>
    <w:p w14:paraId="46DACD1B" w14:textId="3765114E" w:rsidR="00221F28" w:rsidRDefault="00CC25C4" w:rsidP="00AB5047">
      <w:pPr>
        <w:pStyle w:val="Heading2"/>
        <w:spacing w:line="360" w:lineRule="auto"/>
        <w:jc w:val="both"/>
        <w:rPr>
          <w:rFonts w:ascii="Times New Roman" w:hAnsi="Times New Roman" w:cs="Times New Roman"/>
          <w:b/>
          <w:bCs/>
          <w:color w:val="000000" w:themeColor="text1"/>
          <w:sz w:val="24"/>
          <w:szCs w:val="24"/>
        </w:rPr>
      </w:pPr>
      <w:bookmarkStart w:id="3" w:name="_Toc225379564"/>
      <w:r w:rsidRPr="002E32BF">
        <w:rPr>
          <w:rFonts w:ascii="Times New Roman" w:hAnsi="Times New Roman" w:cs="Times New Roman"/>
          <w:b/>
          <w:bCs/>
          <w:color w:val="000000" w:themeColor="text1"/>
          <w:sz w:val="24"/>
          <w:szCs w:val="24"/>
        </w:rPr>
        <w:t xml:space="preserve">1.2 Description of, and background to, </w:t>
      </w:r>
      <w:r w:rsidRPr="002E32BF">
        <w:rPr>
          <w:rFonts w:ascii="Times New Roman" w:hAnsi="Times New Roman" w:cs="Times New Roman"/>
          <w:b/>
          <w:bCs/>
          <w:color w:val="000000" w:themeColor="text1"/>
          <w:sz w:val="24"/>
          <w:szCs w:val="24"/>
          <w:lang w:val="en-US"/>
        </w:rPr>
        <w:t>the Associate Nurse</w:t>
      </w:r>
      <w:r w:rsidRPr="002E32BF">
        <w:rPr>
          <w:rFonts w:ascii="Times New Roman" w:hAnsi="Times New Roman" w:cs="Times New Roman"/>
          <w:b/>
          <w:bCs/>
          <w:color w:val="000000" w:themeColor="text1"/>
          <w:sz w:val="24"/>
          <w:szCs w:val="24"/>
        </w:rPr>
        <w:t xml:space="preserve"> in Healthcare</w:t>
      </w:r>
      <w:bookmarkEnd w:id="3"/>
      <w:r w:rsidRPr="002E32BF">
        <w:rPr>
          <w:rFonts w:ascii="Times New Roman" w:hAnsi="Times New Roman" w:cs="Times New Roman"/>
          <w:b/>
          <w:bCs/>
          <w:color w:val="000000" w:themeColor="text1"/>
          <w:sz w:val="24"/>
          <w:szCs w:val="24"/>
        </w:rPr>
        <w:t xml:space="preserve"> </w:t>
      </w:r>
    </w:p>
    <w:p w14:paraId="3B55BF31" w14:textId="77777777" w:rsidR="00AB5047" w:rsidRPr="00AB5047" w:rsidRDefault="00AB5047" w:rsidP="00AB5047"/>
    <w:p w14:paraId="52FB585B" w14:textId="77777777" w:rsidR="00221F28" w:rsidRPr="002E32BF" w:rsidRDefault="00CC25C4" w:rsidP="00AB5047">
      <w:pPr>
        <w:spacing w:line="360" w:lineRule="auto"/>
        <w:ind w:firstLine="720"/>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The Associate Nurse (or Nursing Associate) is a comparatively recent registered position within the health and social care sector meant to fill the gap between the healthcare support workers and registered nurses. The role was introduced in England in 2016 based on the outcomes of the review of Shape of Caring and is to help establish a better flexible and skilled workforce to support the changing needs of the patients. The scope of the role of an Associate Nurse is extensive and person-centred and covers hands-on care. They carry out clinical tasks which include, but are not limited to, taking and recording vital signs, electrocardiograms (ECGs), administering particular medications as well as constant observing of patients.</w:t>
      </w:r>
    </w:p>
    <w:p w14:paraId="0F796E4F" w14:textId="77777777" w:rsidR="002E32BF"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p>
    <w:p w14:paraId="4089789C" w14:textId="77777777" w:rsidR="00221F28" w:rsidRPr="002E32BF" w:rsidRDefault="00CC25C4" w:rsidP="00AB5047">
      <w:pPr>
        <w:spacing w:line="360" w:lineRule="auto"/>
        <w:ind w:firstLine="720"/>
        <w:jc w:val="both"/>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shd w:val="clear" w:color="auto" w:fill="FFFFFF"/>
        </w:rPr>
        <w:t xml:space="preserve">Among the top priority tasks of this job is serving as a reliable point of contact with patients and their families, making sure that effective care plans are adhered to and that information about any changes in their status is shared as soon as possible with a registered nurse. An Associate Nurse should also have a combination of interpersonal and technical skills to do these kinds of work effectively. This involves skill in clinical practices such as venepuncture and wound care, good communication skills to interact with the rest of the </w:t>
      </w:r>
      <w:r w:rsidRPr="002E32BF">
        <w:rPr>
          <w:rFonts w:ascii="Times New Roman" w:hAnsi="Times New Roman" w:cs="Times New Roman"/>
          <w:color w:val="000000" w:themeColor="text1"/>
          <w:sz w:val="24"/>
          <w:szCs w:val="24"/>
          <w:shd w:val="clear" w:color="auto" w:fill="FFFFFF"/>
        </w:rPr>
        <w:lastRenderedPageBreak/>
        <w:t>healthcare team, as well as the compassion required to offer emotional support to patients and their families at the most vulnerable moments.</w:t>
      </w:r>
    </w:p>
    <w:p w14:paraId="74E4BD14" w14:textId="63949D2E" w:rsidR="00221F28" w:rsidRDefault="00CC25C4" w:rsidP="00AB5047">
      <w:pPr>
        <w:spacing w:after="0" w:line="360" w:lineRule="auto"/>
        <w:jc w:val="both"/>
        <w:rPr>
          <w:rFonts w:ascii="Times New Roman" w:hAnsi="Times New Roman" w:cs="Times New Roman"/>
          <w:b/>
          <w:bCs/>
          <w:color w:val="000000" w:themeColor="text1"/>
          <w:sz w:val="24"/>
          <w:szCs w:val="24"/>
        </w:rPr>
      </w:pPr>
      <w:r w:rsidRPr="002E32BF">
        <w:rPr>
          <w:rFonts w:ascii="Times New Roman" w:hAnsi="Times New Roman" w:cs="Times New Roman"/>
          <w:b/>
          <w:bCs/>
          <w:color w:val="000000" w:themeColor="text1"/>
          <w:sz w:val="24"/>
          <w:szCs w:val="24"/>
        </w:rPr>
        <w:t xml:space="preserve">1.3 Evaluation of the skills needed for </w:t>
      </w:r>
      <w:r w:rsidRPr="002E32BF">
        <w:rPr>
          <w:rFonts w:ascii="Times New Roman" w:hAnsi="Times New Roman" w:cs="Times New Roman"/>
          <w:b/>
          <w:bCs/>
          <w:color w:val="000000" w:themeColor="text1"/>
          <w:sz w:val="24"/>
          <w:szCs w:val="24"/>
          <w:lang w:val="en-US"/>
        </w:rPr>
        <w:t>the Associate Nurse</w:t>
      </w:r>
      <w:r w:rsidRPr="002E32BF">
        <w:rPr>
          <w:rFonts w:ascii="Times New Roman" w:hAnsi="Times New Roman" w:cs="Times New Roman"/>
          <w:b/>
          <w:bCs/>
          <w:color w:val="000000" w:themeColor="text1"/>
          <w:sz w:val="24"/>
          <w:szCs w:val="24"/>
        </w:rPr>
        <w:t xml:space="preserve"> in Healthcare</w:t>
      </w:r>
    </w:p>
    <w:p w14:paraId="575EDA81" w14:textId="77777777" w:rsidR="00AB5047" w:rsidRPr="002E32BF" w:rsidRDefault="00AB5047" w:rsidP="00AB5047">
      <w:pPr>
        <w:spacing w:after="0" w:line="360" w:lineRule="auto"/>
        <w:jc w:val="both"/>
        <w:rPr>
          <w:rFonts w:ascii="Times New Roman" w:hAnsi="Times New Roman" w:cs="Times New Roman"/>
          <w:b/>
          <w:bCs/>
          <w:color w:val="000000" w:themeColor="text1"/>
          <w:sz w:val="24"/>
          <w:szCs w:val="24"/>
        </w:rPr>
      </w:pPr>
    </w:p>
    <w:p w14:paraId="0636A241" w14:textId="77777777" w:rsidR="00221F28" w:rsidRPr="002E32BF" w:rsidRDefault="00CC25C4" w:rsidP="00AB5047">
      <w:pPr>
        <w:spacing w:line="360" w:lineRule="auto"/>
        <w:ind w:firstLine="720"/>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Clinical observation, effective communication, and compassionate care are three important skills that the Associate Nurse must have. These are the skills that were selected as they are the basis of effective and safe nursing practice and directly related to patient outcomes.</w:t>
      </w:r>
    </w:p>
    <w:p w14:paraId="78FB3FFF" w14:textId="77777777" w:rsidR="002E32BF"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p>
    <w:p w14:paraId="59D3162B" w14:textId="3D6F4B8E" w:rsidR="00221F28"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ab/>
      </w:r>
      <w:r w:rsidR="006D339D">
        <w:rPr>
          <w:rFonts w:ascii="Times New Roman" w:hAnsi="Times New Roman" w:cs="Times New Roman"/>
          <w:color w:val="000000" w:themeColor="text1"/>
          <w:sz w:val="24"/>
          <w:szCs w:val="24"/>
          <w:shd w:val="clear" w:color="auto" w:fill="FFFFFF"/>
        </w:rPr>
        <w:t>In the first</w:t>
      </w:r>
      <w:r w:rsidR="00CC25C4" w:rsidRPr="002E32BF">
        <w:rPr>
          <w:rFonts w:ascii="Times New Roman" w:hAnsi="Times New Roman" w:cs="Times New Roman"/>
          <w:color w:val="000000" w:themeColor="text1"/>
          <w:sz w:val="24"/>
          <w:szCs w:val="24"/>
          <w:shd w:val="clear" w:color="auto" w:fill="FFFFFF"/>
        </w:rPr>
        <w:t>, </w:t>
      </w:r>
      <w:r w:rsidR="00CC25C4" w:rsidRPr="002E32BF">
        <w:rPr>
          <w:rStyle w:val="Strong"/>
          <w:rFonts w:ascii="Times New Roman" w:eastAsia="Segoe UI" w:hAnsi="Times New Roman" w:cs="Times New Roman"/>
          <w:b w:val="0"/>
          <w:bCs w:val="0"/>
          <w:color w:val="000000" w:themeColor="text1"/>
          <w:sz w:val="24"/>
          <w:szCs w:val="24"/>
          <w:shd w:val="clear" w:color="auto" w:fill="FFFFFF"/>
        </w:rPr>
        <w:t>clinical observation</w:t>
      </w:r>
      <w:r w:rsidR="00CC25C4" w:rsidRPr="002E32BF">
        <w:rPr>
          <w:rFonts w:ascii="Times New Roman" w:hAnsi="Times New Roman" w:cs="Times New Roman"/>
          <w:color w:val="000000" w:themeColor="text1"/>
          <w:sz w:val="24"/>
          <w:szCs w:val="24"/>
          <w:shd w:val="clear" w:color="auto" w:fill="FFFFFF"/>
        </w:rPr>
        <w:t> is paramount. To start with, it is clinical observation which is most important. This also includes the systematic examination of the physical and mental condition of a patient and checking their vital signs, like their blood pressure, pulse, breathing rate, oxygen levels, and temperature. This ability is essential because it gives the Associate Nurse the ability to identify the potential clinical deterioration at an early stage. As an example, an Associate Nurse working in a surgical ward may observe that the respiratory rate of a patient is higher than before and his oxygen saturation is decreased.</w:t>
      </w:r>
    </w:p>
    <w:p w14:paraId="12064544" w14:textId="77777777" w:rsidR="002E32BF"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p>
    <w:p w14:paraId="159C0CC9" w14:textId="7E27F70D" w:rsidR="00221F28"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ab/>
      </w:r>
      <w:r w:rsidR="006D339D">
        <w:rPr>
          <w:rFonts w:ascii="Times New Roman" w:hAnsi="Times New Roman" w:cs="Times New Roman"/>
          <w:color w:val="000000" w:themeColor="text1"/>
          <w:sz w:val="24"/>
          <w:szCs w:val="24"/>
          <w:shd w:val="clear" w:color="auto" w:fill="FFFFFF"/>
        </w:rPr>
        <w:t>In the second</w:t>
      </w:r>
      <w:r w:rsidR="00CC25C4" w:rsidRPr="002E32BF">
        <w:rPr>
          <w:rFonts w:ascii="Times New Roman" w:hAnsi="Times New Roman" w:cs="Times New Roman"/>
          <w:color w:val="000000" w:themeColor="text1"/>
          <w:sz w:val="24"/>
          <w:szCs w:val="24"/>
          <w:shd w:val="clear" w:color="auto" w:fill="FFFFFF"/>
        </w:rPr>
        <w:t>, an Associate Nurse cannot do without effective communication. This is a skill that involves verbal and non-verbal communication with patients, families and the multidisciplinary team. Clearly and empathetically communicating with patients allows establishing trust and making sure that a patient feels heard and understood. To illustrate, an AN in the dementia care unit needs to employ simplified information, graphics, and low-tone voice to inform a patient of the procedure when the patient is anxious and confused. This calms down an otherwise troubling circumstance and helps the patient to be safely attended to. In addition, continuity of care depends on effective communication within the team, including during a handover. Communication is one of the major causes of medical errors; when an Associate Nurse fails to communicate properly, the result can be any form of medication errors, misdiagnosis, or disjointed care.</w:t>
      </w:r>
    </w:p>
    <w:p w14:paraId="1EA32EA6" w14:textId="77777777" w:rsidR="002E32BF"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p>
    <w:p w14:paraId="75414F8C" w14:textId="04541003" w:rsidR="00221F28" w:rsidRPr="002E32BF" w:rsidRDefault="002E32BF" w:rsidP="00AB5047">
      <w:pPr>
        <w:spacing w:line="360" w:lineRule="auto"/>
        <w:jc w:val="both"/>
        <w:rPr>
          <w:rFonts w:ascii="Times New Roman" w:hAnsi="Times New Roman" w:cs="Times New Roman"/>
          <w:color w:val="000000" w:themeColor="text1"/>
          <w:sz w:val="24"/>
          <w:szCs w:val="24"/>
        </w:rPr>
      </w:pPr>
      <w:r w:rsidRPr="002E32BF">
        <w:rPr>
          <w:rFonts w:ascii="Times New Roman" w:hAnsi="Times New Roman" w:cs="Times New Roman"/>
          <w:color w:val="000000" w:themeColor="text1"/>
          <w:sz w:val="24"/>
          <w:szCs w:val="24"/>
          <w:shd w:val="clear" w:color="auto" w:fill="FFFFFF"/>
        </w:rPr>
        <w:tab/>
      </w:r>
      <w:r w:rsidR="006D339D">
        <w:rPr>
          <w:rFonts w:ascii="Times New Roman" w:hAnsi="Times New Roman" w:cs="Times New Roman"/>
          <w:color w:val="000000" w:themeColor="text1"/>
          <w:sz w:val="24"/>
          <w:szCs w:val="24"/>
          <w:shd w:val="clear" w:color="auto" w:fill="FFFFFF"/>
        </w:rPr>
        <w:t>In the last</w:t>
      </w:r>
      <w:r w:rsidR="00CC25C4" w:rsidRPr="002E32BF">
        <w:rPr>
          <w:rFonts w:ascii="Times New Roman" w:hAnsi="Times New Roman" w:cs="Times New Roman"/>
          <w:color w:val="000000" w:themeColor="text1"/>
          <w:sz w:val="24"/>
          <w:szCs w:val="24"/>
          <w:shd w:val="clear" w:color="auto" w:fill="FFFFFF"/>
        </w:rPr>
        <w:t xml:space="preserve">, the fundamental ethical principle of nursing is the compassionate care. It is described as an embodiment of compassion, respect and dignity coupled with the wish to relieve suffering. In the case of an Associate Nurse, this proficiency </w:t>
      </w:r>
      <w:r w:rsidRPr="002E32BF">
        <w:rPr>
          <w:rFonts w:ascii="Times New Roman" w:hAnsi="Times New Roman" w:cs="Times New Roman"/>
          <w:color w:val="000000" w:themeColor="text1"/>
          <w:sz w:val="24"/>
          <w:szCs w:val="24"/>
          <w:shd w:val="clear" w:color="auto" w:fill="FFFFFF"/>
        </w:rPr>
        <w:t>turns</w:t>
      </w:r>
      <w:r w:rsidR="00CC25C4" w:rsidRPr="002E32BF">
        <w:rPr>
          <w:rFonts w:ascii="Times New Roman" w:hAnsi="Times New Roman" w:cs="Times New Roman"/>
          <w:color w:val="000000" w:themeColor="text1"/>
          <w:sz w:val="24"/>
          <w:szCs w:val="24"/>
          <w:shd w:val="clear" w:color="auto" w:fill="FFFFFF"/>
        </w:rPr>
        <w:t xml:space="preserve"> clinical work into </w:t>
      </w:r>
      <w:r w:rsidR="00CC25C4" w:rsidRPr="002E32BF">
        <w:rPr>
          <w:rFonts w:ascii="Times New Roman" w:hAnsi="Times New Roman" w:cs="Times New Roman"/>
          <w:color w:val="000000" w:themeColor="text1"/>
          <w:sz w:val="24"/>
          <w:szCs w:val="24"/>
          <w:shd w:val="clear" w:color="auto" w:fill="FFFFFF"/>
        </w:rPr>
        <w:lastRenderedPageBreak/>
        <w:t>meaningful interactions with the patients. A caring AN will not merely replace a wound dressing, but will also care to listen to the patient about his or her anxiety about the wound and give him or her an assurance. This is one of the skills that are necessary in a palliative care environment; an Associate Nurse that shows compassion may offer a lot of comfort to a dying patient and their family. Insufficient compassion may result in depersonalised care when a patient becomes a burden or a task set and his or her trust and dignity are violated, which is an explicit violation of the key provisions of the NHS Constitution.</w:t>
      </w:r>
    </w:p>
    <w:p w14:paraId="6595A55E" w14:textId="6CF17D2C" w:rsidR="00221F28" w:rsidRDefault="00CC25C4" w:rsidP="00AB5047">
      <w:pPr>
        <w:pStyle w:val="Heading2"/>
        <w:spacing w:line="360" w:lineRule="auto"/>
        <w:jc w:val="both"/>
        <w:rPr>
          <w:rFonts w:ascii="Times New Roman" w:hAnsi="Times New Roman" w:cs="Times New Roman"/>
          <w:b/>
          <w:bCs/>
          <w:color w:val="000000" w:themeColor="text1"/>
          <w:sz w:val="24"/>
          <w:szCs w:val="24"/>
          <w:lang w:val="en-US"/>
        </w:rPr>
      </w:pPr>
      <w:bookmarkStart w:id="4" w:name="_Toc225379565"/>
      <w:r w:rsidRPr="002E32BF">
        <w:rPr>
          <w:rFonts w:ascii="Times New Roman" w:hAnsi="Times New Roman" w:cs="Times New Roman"/>
          <w:b/>
          <w:bCs/>
          <w:color w:val="000000" w:themeColor="text1"/>
          <w:sz w:val="24"/>
          <w:szCs w:val="24"/>
        </w:rPr>
        <w:t xml:space="preserve">1.4 Strategies to improve the skills for </w:t>
      </w:r>
      <w:r w:rsidRPr="002E32BF">
        <w:rPr>
          <w:rFonts w:ascii="Times New Roman" w:hAnsi="Times New Roman" w:cs="Times New Roman"/>
          <w:b/>
          <w:bCs/>
          <w:color w:val="000000" w:themeColor="text1"/>
          <w:sz w:val="24"/>
          <w:szCs w:val="24"/>
          <w:lang w:val="en-US"/>
        </w:rPr>
        <w:t>the Associate Nurse</w:t>
      </w:r>
      <w:bookmarkEnd w:id="4"/>
    </w:p>
    <w:p w14:paraId="075BF9EC" w14:textId="77777777" w:rsidR="00AB5047" w:rsidRPr="00AB5047" w:rsidRDefault="00AB5047" w:rsidP="00AB5047">
      <w:pPr>
        <w:rPr>
          <w:lang w:val="en-US"/>
        </w:rPr>
      </w:pPr>
    </w:p>
    <w:p w14:paraId="38F5FC90" w14:textId="77777777" w:rsidR="00221F28" w:rsidRPr="002E32BF" w:rsidRDefault="00CC25C4" w:rsidP="00AB5047">
      <w:pPr>
        <w:spacing w:line="360" w:lineRule="auto"/>
        <w:ind w:firstLine="720"/>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A systematic method to continuous professional development is needed in order to develop these three skills. Some three different strategies are suggested: simulation-based learning to observe clinical, the SBAR (Situation, Background, Assessment, Recommendation) communication tool, which facilitates effective communication as well as reflective practice to provide compassionate care.</w:t>
      </w:r>
    </w:p>
    <w:p w14:paraId="4FE6EBFD" w14:textId="77777777" w:rsidR="002E32BF"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p>
    <w:p w14:paraId="68F83448" w14:textId="77777777" w:rsidR="00221F28"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ab/>
      </w:r>
      <w:r w:rsidR="00CC25C4" w:rsidRPr="002E32BF">
        <w:rPr>
          <w:rFonts w:ascii="Times New Roman" w:hAnsi="Times New Roman" w:cs="Times New Roman"/>
          <w:color w:val="000000" w:themeColor="text1"/>
          <w:sz w:val="24"/>
          <w:szCs w:val="24"/>
          <w:shd w:val="clear" w:color="auto" w:fill="FFFFFF"/>
        </w:rPr>
        <w:t xml:space="preserve">The first one, which is the simulation-based learning, suits best to refine clinical observation skills. This includes the development of realistic and scenario-based training with the use of mannequins or even actors in a safe and controlled setting. As an example, an Associate Nurse may be involved in a simulation, in which the vitals of a mannequin are gradually getting worse. AN has to conduct observations, </w:t>
      </w:r>
      <w:r w:rsidRPr="002E32BF">
        <w:rPr>
          <w:rFonts w:ascii="Times New Roman" w:hAnsi="Times New Roman" w:cs="Times New Roman"/>
          <w:color w:val="000000" w:themeColor="text1"/>
          <w:sz w:val="24"/>
          <w:szCs w:val="24"/>
          <w:shd w:val="clear" w:color="auto" w:fill="FFFFFF"/>
        </w:rPr>
        <w:t>analyse</w:t>
      </w:r>
      <w:r w:rsidR="00CC25C4" w:rsidRPr="002E32BF">
        <w:rPr>
          <w:rFonts w:ascii="Times New Roman" w:hAnsi="Times New Roman" w:cs="Times New Roman"/>
          <w:color w:val="000000" w:themeColor="text1"/>
          <w:sz w:val="24"/>
          <w:szCs w:val="24"/>
          <w:shd w:val="clear" w:color="auto" w:fill="FFFFFF"/>
        </w:rPr>
        <w:t xml:space="preserve"> the score of early warning (EWS), and choose the way to act. The rationale behind this strategy is that the AN will be able to apply critical skills to real patients without any harm to them, thus developing competence and confidence. The approach was selected as it goes beyond theory to practice which is significant in identifying and responding to clinical deterioration.</w:t>
      </w:r>
    </w:p>
    <w:p w14:paraId="14FA932A" w14:textId="77777777" w:rsidR="002E32BF"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p>
    <w:p w14:paraId="6BEC6009" w14:textId="48491986" w:rsidR="00221F28"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ab/>
      </w:r>
      <w:r w:rsidR="00CC25C4" w:rsidRPr="002E32BF">
        <w:rPr>
          <w:rFonts w:ascii="Times New Roman" w:hAnsi="Times New Roman" w:cs="Times New Roman"/>
          <w:color w:val="000000" w:themeColor="text1"/>
          <w:sz w:val="24"/>
          <w:szCs w:val="24"/>
          <w:shd w:val="clear" w:color="auto" w:fill="FFFFFF"/>
        </w:rPr>
        <w:t xml:space="preserve">The second plan, the introduction of the </w:t>
      </w:r>
      <w:r w:rsidR="00CC25C4" w:rsidRPr="00AB5047">
        <w:rPr>
          <w:rFonts w:ascii="Times New Roman" w:hAnsi="Times New Roman" w:cs="Times New Roman"/>
          <w:b/>
          <w:bCs/>
          <w:color w:val="000000" w:themeColor="text1"/>
          <w:sz w:val="24"/>
          <w:szCs w:val="24"/>
          <w:shd w:val="clear" w:color="auto" w:fill="FFFFFF"/>
        </w:rPr>
        <w:t>SBAR</w:t>
      </w:r>
      <w:r w:rsidR="00CC25C4" w:rsidRPr="002E32BF">
        <w:rPr>
          <w:rFonts w:ascii="Times New Roman" w:hAnsi="Times New Roman" w:cs="Times New Roman"/>
          <w:color w:val="000000" w:themeColor="text1"/>
          <w:sz w:val="24"/>
          <w:szCs w:val="24"/>
          <w:shd w:val="clear" w:color="auto" w:fill="FFFFFF"/>
        </w:rPr>
        <w:t xml:space="preserve"> communication tool, is an efficient approach to enhance the efficient communication. </w:t>
      </w:r>
      <w:r w:rsidR="00CC25C4" w:rsidRPr="00AB5047">
        <w:rPr>
          <w:rFonts w:ascii="Times New Roman" w:hAnsi="Times New Roman" w:cs="Times New Roman"/>
          <w:b/>
          <w:bCs/>
          <w:color w:val="000000" w:themeColor="text1"/>
          <w:sz w:val="24"/>
          <w:szCs w:val="24"/>
          <w:shd w:val="clear" w:color="auto" w:fill="FFFFFF"/>
        </w:rPr>
        <w:t>SBAR</w:t>
      </w:r>
      <w:r w:rsidR="00CC25C4" w:rsidRPr="002E32BF">
        <w:rPr>
          <w:rFonts w:ascii="Times New Roman" w:hAnsi="Times New Roman" w:cs="Times New Roman"/>
          <w:color w:val="000000" w:themeColor="text1"/>
          <w:sz w:val="24"/>
          <w:szCs w:val="24"/>
          <w:shd w:val="clear" w:color="auto" w:fill="FFFFFF"/>
        </w:rPr>
        <w:t xml:space="preserve"> offers a uniform model of organising a clinical conversation, especially in case of handovers or escalation of a concern. As an example, when an Associate Nurse notices that their patient is acutely </w:t>
      </w:r>
      <w:r w:rsidR="00AB5047" w:rsidRPr="002E32BF">
        <w:rPr>
          <w:rFonts w:ascii="Times New Roman" w:hAnsi="Times New Roman" w:cs="Times New Roman"/>
          <w:color w:val="000000" w:themeColor="text1"/>
          <w:sz w:val="24"/>
          <w:szCs w:val="24"/>
          <w:shd w:val="clear" w:color="auto" w:fill="FFFFFF"/>
        </w:rPr>
        <w:t>confused,</w:t>
      </w:r>
      <w:r w:rsidR="00CC25C4" w:rsidRPr="002E32BF">
        <w:rPr>
          <w:rFonts w:ascii="Times New Roman" w:hAnsi="Times New Roman" w:cs="Times New Roman"/>
          <w:color w:val="000000" w:themeColor="text1"/>
          <w:sz w:val="24"/>
          <w:szCs w:val="24"/>
          <w:shd w:val="clear" w:color="auto" w:fill="FFFFFF"/>
        </w:rPr>
        <w:t xml:space="preserve"> they would formulate their call to the doctor as: </w:t>
      </w:r>
      <w:r w:rsidR="00CC25C4" w:rsidRPr="00AB5047">
        <w:rPr>
          <w:rFonts w:ascii="Times New Roman" w:hAnsi="Times New Roman" w:cs="Times New Roman"/>
          <w:b/>
          <w:bCs/>
          <w:color w:val="000000" w:themeColor="text1"/>
          <w:sz w:val="24"/>
          <w:szCs w:val="24"/>
          <w:shd w:val="clear" w:color="auto" w:fill="FFFFFF"/>
        </w:rPr>
        <w:t>Situation</w:t>
      </w:r>
      <w:r w:rsidR="00CC25C4" w:rsidRPr="002E32BF">
        <w:rPr>
          <w:rFonts w:ascii="Times New Roman" w:hAnsi="Times New Roman" w:cs="Times New Roman"/>
          <w:color w:val="000000" w:themeColor="text1"/>
          <w:sz w:val="24"/>
          <w:szCs w:val="24"/>
          <w:shd w:val="clear" w:color="auto" w:fill="FFFFFF"/>
        </w:rPr>
        <w:t>: "I am calling about Mr. Jones in bed 4. Background: 78, pneumonia, and stable. </w:t>
      </w:r>
      <w:r w:rsidR="00CC25C4" w:rsidRPr="00AB5047">
        <w:rPr>
          <w:rFonts w:ascii="Times New Roman" w:hAnsi="Times New Roman" w:cs="Times New Roman"/>
          <w:b/>
          <w:bCs/>
          <w:color w:val="000000" w:themeColor="text1"/>
          <w:sz w:val="24"/>
          <w:szCs w:val="24"/>
          <w:shd w:val="clear" w:color="auto" w:fill="FFFFFF"/>
        </w:rPr>
        <w:t>Examination</w:t>
      </w:r>
      <w:r w:rsidR="00CC25C4" w:rsidRPr="002E32BF">
        <w:rPr>
          <w:rFonts w:ascii="Times New Roman" w:hAnsi="Times New Roman" w:cs="Times New Roman"/>
          <w:color w:val="000000" w:themeColor="text1"/>
          <w:sz w:val="24"/>
          <w:szCs w:val="24"/>
          <w:shd w:val="clear" w:color="auto" w:fill="FFFFFF"/>
        </w:rPr>
        <w:t>: His oxygen levels have decreased to 88 on air, and he is now acutely illogical. </w:t>
      </w:r>
      <w:r w:rsidR="00CC25C4" w:rsidRPr="00AB5047">
        <w:rPr>
          <w:rFonts w:ascii="Times New Roman" w:hAnsi="Times New Roman" w:cs="Times New Roman"/>
          <w:b/>
          <w:bCs/>
          <w:color w:val="000000" w:themeColor="text1"/>
          <w:sz w:val="24"/>
          <w:szCs w:val="24"/>
          <w:shd w:val="clear" w:color="auto" w:fill="FFFFFF"/>
        </w:rPr>
        <w:t>Advice</w:t>
      </w:r>
      <w:r w:rsidR="00CC25C4" w:rsidRPr="002E32BF">
        <w:rPr>
          <w:rFonts w:ascii="Times New Roman" w:hAnsi="Times New Roman" w:cs="Times New Roman"/>
          <w:color w:val="000000" w:themeColor="text1"/>
          <w:sz w:val="24"/>
          <w:szCs w:val="24"/>
          <w:shd w:val="clear" w:color="auto" w:fill="FFFFFF"/>
        </w:rPr>
        <w:t xml:space="preserve">: "In my opinion, he requires an immediate </w:t>
      </w:r>
      <w:r w:rsidR="00CC25C4" w:rsidRPr="002E32BF">
        <w:rPr>
          <w:rFonts w:ascii="Times New Roman" w:hAnsi="Times New Roman" w:cs="Times New Roman"/>
          <w:color w:val="000000" w:themeColor="text1"/>
          <w:sz w:val="24"/>
          <w:szCs w:val="24"/>
          <w:shd w:val="clear" w:color="auto" w:fill="FFFFFF"/>
        </w:rPr>
        <w:lastRenderedPageBreak/>
        <w:t>medical check-up. The strategy operates by eliminating confusion and delivering all the necessary information in a summarized manner. It was selected due to the reason that it is an evidence-based tool that directly concerns the root cause when most communication failures occur in healthcare.</w:t>
      </w:r>
    </w:p>
    <w:p w14:paraId="662D38CC" w14:textId="77777777" w:rsidR="002E32BF"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p>
    <w:p w14:paraId="6FE8C9F1" w14:textId="77777777" w:rsidR="00221F28" w:rsidRPr="002E32BF" w:rsidRDefault="002E32BF" w:rsidP="00AB5047">
      <w:pPr>
        <w:spacing w:line="360" w:lineRule="auto"/>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ab/>
      </w:r>
      <w:r w:rsidR="00CC25C4" w:rsidRPr="002E32BF">
        <w:rPr>
          <w:rFonts w:ascii="Times New Roman" w:hAnsi="Times New Roman" w:cs="Times New Roman"/>
          <w:color w:val="000000" w:themeColor="text1"/>
          <w:sz w:val="24"/>
          <w:szCs w:val="24"/>
          <w:shd w:val="clear" w:color="auto" w:fill="FFFFFF"/>
        </w:rPr>
        <w:t>The third plan is reflective practice that is vital in building compassionate care. This will entail critically looking back at how one has been dealing with patients to know how care affects them emotionally. Applying such a model as Reflective Cycle by Gibbs (1988), an Associate Nurse can explain their situation (e.g., being a caregiver to a troubled family), examines their emotions, what went well and what went bad and come up with a plan on what to do in the future. The rationale behind this strategy is building self-awareness and empathy, where the AN will be able to learn with every interaction and keep on refining their patient-centred care approach. The reason behind the selection of this approach was that compassion cannot be taught during a lecture, it has to be cultivated during introspection and a sincere desire to know the perspective of the patient.</w:t>
      </w:r>
    </w:p>
    <w:p w14:paraId="5098089A" w14:textId="6E8F8CCD" w:rsidR="00221F28" w:rsidRDefault="00CC25C4" w:rsidP="00AB5047">
      <w:pPr>
        <w:pStyle w:val="Heading2"/>
        <w:spacing w:line="360" w:lineRule="auto"/>
        <w:jc w:val="both"/>
        <w:rPr>
          <w:rFonts w:ascii="Times New Roman" w:hAnsi="Times New Roman" w:cs="Times New Roman"/>
          <w:b/>
          <w:bCs/>
          <w:color w:val="000000" w:themeColor="text1"/>
          <w:sz w:val="24"/>
          <w:szCs w:val="24"/>
        </w:rPr>
      </w:pPr>
      <w:bookmarkStart w:id="5" w:name="_Toc225379566"/>
      <w:r w:rsidRPr="002E32BF">
        <w:rPr>
          <w:rFonts w:ascii="Times New Roman" w:hAnsi="Times New Roman" w:cs="Times New Roman"/>
          <w:b/>
          <w:bCs/>
          <w:color w:val="000000" w:themeColor="text1"/>
          <w:sz w:val="24"/>
          <w:szCs w:val="24"/>
        </w:rPr>
        <w:t>1.4 Conclusion</w:t>
      </w:r>
      <w:bookmarkEnd w:id="5"/>
    </w:p>
    <w:p w14:paraId="14198BE9" w14:textId="77777777" w:rsidR="00AB5047" w:rsidRPr="00AB5047" w:rsidRDefault="00AB5047" w:rsidP="00AB5047"/>
    <w:p w14:paraId="738EE511" w14:textId="77777777" w:rsidR="00221F28" w:rsidRPr="002E32BF" w:rsidRDefault="00CC25C4" w:rsidP="00AB5047">
      <w:pPr>
        <w:spacing w:line="360" w:lineRule="auto"/>
        <w:ind w:firstLine="720"/>
        <w:jc w:val="both"/>
        <w:rPr>
          <w:rFonts w:ascii="Times New Roman" w:hAnsi="Times New Roman" w:cs="Times New Roman"/>
          <w:color w:val="000000" w:themeColor="text1"/>
          <w:sz w:val="24"/>
          <w:szCs w:val="24"/>
          <w:shd w:val="clear" w:color="auto" w:fill="FFFFFF"/>
        </w:rPr>
      </w:pPr>
      <w:r w:rsidRPr="002E32BF">
        <w:rPr>
          <w:rFonts w:ascii="Times New Roman" w:hAnsi="Times New Roman" w:cs="Times New Roman"/>
          <w:color w:val="000000" w:themeColor="text1"/>
          <w:sz w:val="24"/>
          <w:szCs w:val="24"/>
          <w:shd w:val="clear" w:color="auto" w:fill="FFFFFF"/>
        </w:rPr>
        <w:t xml:space="preserve">The report investigates how Associate Nurses work today in healthcare while showing their vital function to connect between nursing support staff and registered nurses. The importance of this role is underpinned by essential skills, including clinical observation, effective communication, and compassionate care. The report has shown that a deficiency in these areas can lead to serious consequences, from missed deterioration to a breakdown in patient trust. The targeted strategies of simulation-based learning and the </w:t>
      </w:r>
      <w:r w:rsidRPr="002E32BF">
        <w:rPr>
          <w:rFonts w:ascii="Times New Roman" w:hAnsi="Times New Roman" w:cs="Times New Roman"/>
          <w:color w:val="000000" w:themeColor="text1"/>
          <w:sz w:val="24"/>
          <w:szCs w:val="24"/>
          <w:shd w:val="clear" w:color="auto" w:fill="FFFFFF"/>
          <w:lang w:val="en-US"/>
        </w:rPr>
        <w:t>standardized</w:t>
      </w:r>
      <w:r w:rsidRPr="002E32BF">
        <w:rPr>
          <w:rFonts w:ascii="Times New Roman" w:hAnsi="Times New Roman" w:cs="Times New Roman"/>
          <w:color w:val="000000" w:themeColor="text1"/>
          <w:sz w:val="24"/>
          <w:szCs w:val="24"/>
          <w:shd w:val="clear" w:color="auto" w:fill="FFFFFF"/>
        </w:rPr>
        <w:t xml:space="preserve"> </w:t>
      </w:r>
      <w:r w:rsidRPr="00AB5047">
        <w:rPr>
          <w:rFonts w:ascii="Times New Roman" w:hAnsi="Times New Roman" w:cs="Times New Roman"/>
          <w:b/>
          <w:bCs/>
          <w:color w:val="000000" w:themeColor="text1"/>
          <w:sz w:val="24"/>
          <w:szCs w:val="24"/>
          <w:shd w:val="clear" w:color="auto" w:fill="FFFFFF"/>
        </w:rPr>
        <w:t>SBAR</w:t>
      </w:r>
      <w:r w:rsidRPr="002E32BF">
        <w:rPr>
          <w:rFonts w:ascii="Times New Roman" w:hAnsi="Times New Roman" w:cs="Times New Roman"/>
          <w:color w:val="000000" w:themeColor="text1"/>
          <w:sz w:val="24"/>
          <w:szCs w:val="24"/>
          <w:shd w:val="clear" w:color="auto" w:fill="FFFFFF"/>
        </w:rPr>
        <w:t xml:space="preserve"> communication tool and reflective practice personal development program successfully develop and refine these skills. The healthcare sector can provide safe competent compassionate care through Associate Nurses who develop essential skills necessary for high-quality health and social care delivery.</w:t>
      </w:r>
    </w:p>
    <w:p w14:paraId="4BF6B74F" w14:textId="77777777" w:rsidR="00221F28" w:rsidRPr="002E32BF" w:rsidRDefault="00221F28" w:rsidP="00AB5047">
      <w:pPr>
        <w:spacing w:line="360" w:lineRule="auto"/>
        <w:jc w:val="both"/>
        <w:rPr>
          <w:rFonts w:ascii="Times New Roman" w:hAnsi="Times New Roman" w:cs="Times New Roman"/>
          <w:color w:val="000000" w:themeColor="text1"/>
          <w:sz w:val="24"/>
          <w:szCs w:val="24"/>
        </w:rPr>
      </w:pPr>
    </w:p>
    <w:p w14:paraId="52E32E89" w14:textId="77777777" w:rsidR="00221F28" w:rsidRPr="002E32BF" w:rsidRDefault="00221F28" w:rsidP="00AB5047">
      <w:pPr>
        <w:pStyle w:val="Heading2"/>
        <w:spacing w:line="360" w:lineRule="auto"/>
        <w:jc w:val="both"/>
        <w:rPr>
          <w:rFonts w:ascii="Times New Roman" w:hAnsi="Times New Roman" w:cs="Times New Roman"/>
          <w:b/>
          <w:bCs/>
          <w:color w:val="000000" w:themeColor="text1"/>
          <w:sz w:val="24"/>
          <w:szCs w:val="24"/>
        </w:rPr>
      </w:pPr>
    </w:p>
    <w:p w14:paraId="0B407F8F" w14:textId="446A38F6" w:rsidR="00AB5047" w:rsidRDefault="00AB5047" w:rsidP="00AB5047">
      <w:pPr>
        <w:spacing w:line="360" w:lineRule="auto"/>
        <w:jc w:val="both"/>
        <w:rPr>
          <w:rFonts w:ascii="Times New Roman" w:hAnsi="Times New Roman" w:cs="Times New Roman"/>
          <w:color w:val="000000" w:themeColor="text1"/>
          <w:sz w:val="24"/>
          <w:szCs w:val="24"/>
        </w:rPr>
      </w:pPr>
    </w:p>
    <w:p w14:paraId="3A180F0F" w14:textId="77777777" w:rsidR="00AB5047" w:rsidRPr="002E32BF" w:rsidRDefault="00AB5047" w:rsidP="00AB5047">
      <w:pPr>
        <w:spacing w:line="360" w:lineRule="auto"/>
        <w:jc w:val="both"/>
        <w:rPr>
          <w:rFonts w:ascii="Times New Roman" w:hAnsi="Times New Roman" w:cs="Times New Roman"/>
          <w:color w:val="000000" w:themeColor="text1"/>
          <w:sz w:val="24"/>
          <w:szCs w:val="24"/>
        </w:rPr>
      </w:pPr>
    </w:p>
    <w:p w14:paraId="61B3E6FE" w14:textId="429D4F3B" w:rsidR="00221F28" w:rsidRDefault="00CC25C4" w:rsidP="00AB5047">
      <w:pPr>
        <w:pStyle w:val="Heading2"/>
        <w:spacing w:line="360" w:lineRule="auto"/>
        <w:jc w:val="center"/>
        <w:rPr>
          <w:rFonts w:ascii="Times New Roman" w:hAnsi="Times New Roman" w:cs="Times New Roman"/>
          <w:b/>
          <w:bCs/>
          <w:color w:val="000000" w:themeColor="text1"/>
          <w:sz w:val="24"/>
          <w:szCs w:val="24"/>
        </w:rPr>
      </w:pPr>
      <w:bookmarkStart w:id="6" w:name="_Toc225379567"/>
      <w:r w:rsidRPr="002E32BF">
        <w:rPr>
          <w:rFonts w:ascii="Times New Roman" w:hAnsi="Times New Roman" w:cs="Times New Roman"/>
          <w:b/>
          <w:bCs/>
          <w:color w:val="000000" w:themeColor="text1"/>
          <w:sz w:val="24"/>
          <w:szCs w:val="24"/>
        </w:rPr>
        <w:lastRenderedPageBreak/>
        <w:t>1.5 Reference</w:t>
      </w:r>
      <w:r w:rsidR="002E32BF" w:rsidRPr="002E32BF">
        <w:rPr>
          <w:rFonts w:ascii="Times New Roman" w:hAnsi="Times New Roman" w:cs="Times New Roman"/>
          <w:b/>
          <w:bCs/>
          <w:color w:val="000000" w:themeColor="text1"/>
          <w:sz w:val="24"/>
          <w:szCs w:val="24"/>
        </w:rPr>
        <w:t>s</w:t>
      </w:r>
      <w:bookmarkEnd w:id="6"/>
    </w:p>
    <w:p w14:paraId="27F55D3B" w14:textId="77777777" w:rsidR="00AB5047" w:rsidRPr="00AB5047" w:rsidRDefault="00AB5047" w:rsidP="00AB5047"/>
    <w:p w14:paraId="4DB179E9" w14:textId="77777777" w:rsidR="002E32BF" w:rsidRPr="002E32BF" w:rsidRDefault="002E32BF" w:rsidP="00AB5047">
      <w:pPr>
        <w:pStyle w:val="NormalWeb"/>
        <w:spacing w:before="0" w:beforeAutospacing="0" w:after="0" w:afterAutospacing="0" w:line="360" w:lineRule="auto"/>
        <w:ind w:left="720" w:hanging="720"/>
        <w:jc w:val="both"/>
        <w:rPr>
          <w:color w:val="000000" w:themeColor="text1"/>
          <w:lang w:val="en-US" w:eastAsia="en-US"/>
        </w:rPr>
      </w:pPr>
      <w:r w:rsidRPr="002E32BF">
        <w:rPr>
          <w:color w:val="000000" w:themeColor="text1"/>
        </w:rPr>
        <w:t xml:space="preserve">Baker, W. (2022) ‘XVIII Bibliography, Textual Criticism, and Reference Works’, </w:t>
      </w:r>
      <w:r w:rsidRPr="002E32BF">
        <w:rPr>
          <w:rStyle w:val="Emphasis"/>
          <w:color w:val="000000" w:themeColor="text1"/>
        </w:rPr>
        <w:t>The Year’s Work in English Studies</w:t>
      </w:r>
      <w:r w:rsidRPr="002E32BF">
        <w:rPr>
          <w:color w:val="000000" w:themeColor="text1"/>
        </w:rPr>
        <w:t>, 101(1), pp. 1339–1527. Available at: https://doi.org/10.1093/ywes/maac018</w:t>
      </w:r>
    </w:p>
    <w:p w14:paraId="2C9EBF1B" w14:textId="77777777" w:rsidR="002E32BF" w:rsidRPr="002E32BF" w:rsidRDefault="002E32BF" w:rsidP="00AB5047">
      <w:pPr>
        <w:pStyle w:val="NormalWeb"/>
        <w:spacing w:before="0" w:beforeAutospacing="0" w:after="0" w:afterAutospacing="0" w:line="360" w:lineRule="auto"/>
        <w:ind w:left="720" w:hanging="720"/>
        <w:jc w:val="both"/>
        <w:rPr>
          <w:color w:val="000000" w:themeColor="text1"/>
        </w:rPr>
      </w:pPr>
      <w:r w:rsidRPr="002E32BF">
        <w:rPr>
          <w:color w:val="000000" w:themeColor="text1"/>
        </w:rPr>
        <w:t>Lennox-</w:t>
      </w:r>
      <w:proofErr w:type="spellStart"/>
      <w:r w:rsidRPr="002E32BF">
        <w:rPr>
          <w:color w:val="000000" w:themeColor="text1"/>
        </w:rPr>
        <w:t>Chhugani</w:t>
      </w:r>
      <w:proofErr w:type="spellEnd"/>
      <w:r w:rsidRPr="002E32BF">
        <w:rPr>
          <w:color w:val="000000" w:themeColor="text1"/>
        </w:rPr>
        <w:t xml:space="preserve">, N. (no date) </w:t>
      </w:r>
      <w:r w:rsidRPr="002E32BF">
        <w:rPr>
          <w:rStyle w:val="Emphasis"/>
          <w:color w:val="000000" w:themeColor="text1"/>
        </w:rPr>
        <w:t>The state of education and training in integrated care in England, UK</w:t>
      </w:r>
      <w:r w:rsidRPr="002E32BF">
        <w:rPr>
          <w:color w:val="000000" w:themeColor="text1"/>
        </w:rPr>
        <w:t>.</w:t>
      </w:r>
    </w:p>
    <w:p w14:paraId="61163205" w14:textId="77777777" w:rsidR="002E32BF" w:rsidRPr="002E32BF" w:rsidRDefault="002E32BF" w:rsidP="00AB5047">
      <w:pPr>
        <w:pStyle w:val="NormalWeb"/>
        <w:spacing w:before="0" w:beforeAutospacing="0" w:after="0" w:afterAutospacing="0" w:line="360" w:lineRule="auto"/>
        <w:ind w:left="720" w:hanging="720"/>
        <w:jc w:val="both"/>
        <w:rPr>
          <w:color w:val="000000" w:themeColor="text1"/>
        </w:rPr>
      </w:pPr>
      <w:r w:rsidRPr="002E32BF">
        <w:rPr>
          <w:color w:val="000000" w:themeColor="text1"/>
        </w:rPr>
        <w:t xml:space="preserve">McHale, J.V. and </w:t>
      </w:r>
      <w:proofErr w:type="spellStart"/>
      <w:r w:rsidRPr="002E32BF">
        <w:rPr>
          <w:color w:val="000000" w:themeColor="text1"/>
        </w:rPr>
        <w:t>Noszlopy</w:t>
      </w:r>
      <w:proofErr w:type="spellEnd"/>
      <w:r w:rsidRPr="002E32BF">
        <w:rPr>
          <w:color w:val="000000" w:themeColor="text1"/>
        </w:rPr>
        <w:t xml:space="preserve">, L. (2025) ‘Legal regulation of adult social care provision in England’, in </w:t>
      </w:r>
      <w:r w:rsidRPr="002E32BF">
        <w:rPr>
          <w:rStyle w:val="Emphasis"/>
          <w:color w:val="000000" w:themeColor="text1"/>
        </w:rPr>
        <w:t>Adult Social Care Law and Policy</w:t>
      </w:r>
      <w:r w:rsidRPr="002E32BF">
        <w:rPr>
          <w:color w:val="000000" w:themeColor="text1"/>
        </w:rPr>
        <w:t>. Bristol: Bristol University Press, pp. 62–115. Available at: https://bristoluniversitypressdigital.com/search?f_0=author&amp;q_0=Jean+V.+McHale</w:t>
      </w:r>
    </w:p>
    <w:p w14:paraId="2B89C109" w14:textId="77777777" w:rsidR="002E32BF" w:rsidRPr="002E32BF" w:rsidRDefault="002E32BF" w:rsidP="00AB5047">
      <w:pPr>
        <w:pStyle w:val="NormalWeb"/>
        <w:spacing w:before="0" w:beforeAutospacing="0" w:after="0" w:afterAutospacing="0" w:line="360" w:lineRule="auto"/>
        <w:ind w:left="720" w:hanging="720"/>
        <w:jc w:val="both"/>
        <w:rPr>
          <w:color w:val="000000" w:themeColor="text1"/>
        </w:rPr>
      </w:pPr>
      <w:r w:rsidRPr="002E32BF">
        <w:rPr>
          <w:color w:val="000000" w:themeColor="text1"/>
        </w:rPr>
        <w:t xml:space="preserve">Pryor, C., Kelly, S., </w:t>
      </w:r>
      <w:proofErr w:type="spellStart"/>
      <w:r w:rsidRPr="002E32BF">
        <w:rPr>
          <w:color w:val="000000" w:themeColor="text1"/>
        </w:rPr>
        <w:t>Heaslip</w:t>
      </w:r>
      <w:proofErr w:type="spellEnd"/>
      <w:r w:rsidRPr="002E32BF">
        <w:rPr>
          <w:color w:val="000000" w:themeColor="text1"/>
        </w:rPr>
        <w:t xml:space="preserve">, V. and Stephens, M. (2026) ‘Adult social care nursing: A hybrid concept analysis’, </w:t>
      </w:r>
      <w:r w:rsidRPr="002E32BF">
        <w:rPr>
          <w:rStyle w:val="Emphasis"/>
          <w:color w:val="000000" w:themeColor="text1"/>
        </w:rPr>
        <w:t>International Journal of Nursing Studies Advances</w:t>
      </w:r>
      <w:r w:rsidRPr="002E32BF">
        <w:rPr>
          <w:color w:val="000000" w:themeColor="text1"/>
        </w:rPr>
        <w:t>, p. 100491. Available at: https://doi.org/10.1016/j.ijnsa.2026.100491</w:t>
      </w:r>
    </w:p>
    <w:p w14:paraId="5EBF3A3A" w14:textId="77777777" w:rsidR="002E32BF" w:rsidRPr="002E32BF" w:rsidRDefault="002E32BF" w:rsidP="00AB5047">
      <w:pPr>
        <w:pStyle w:val="NormalWeb"/>
        <w:spacing w:before="0" w:beforeAutospacing="0" w:after="0" w:afterAutospacing="0" w:line="360" w:lineRule="auto"/>
        <w:ind w:left="720" w:hanging="720"/>
        <w:jc w:val="both"/>
        <w:rPr>
          <w:color w:val="000000" w:themeColor="text1"/>
        </w:rPr>
      </w:pPr>
      <w:r w:rsidRPr="002E32BF">
        <w:rPr>
          <w:color w:val="000000" w:themeColor="text1"/>
        </w:rPr>
        <w:t xml:space="preserve">Van der Linden, M.C., </w:t>
      </w:r>
      <w:proofErr w:type="spellStart"/>
      <w:r w:rsidRPr="002E32BF">
        <w:rPr>
          <w:color w:val="000000" w:themeColor="text1"/>
        </w:rPr>
        <w:t>Oueslati</w:t>
      </w:r>
      <w:proofErr w:type="spellEnd"/>
      <w:r w:rsidRPr="002E32BF">
        <w:rPr>
          <w:color w:val="000000" w:themeColor="text1"/>
        </w:rPr>
        <w:t xml:space="preserve">, R.R., Lam, A.R.C., </w:t>
      </w:r>
      <w:proofErr w:type="spellStart"/>
      <w:r w:rsidRPr="002E32BF">
        <w:rPr>
          <w:color w:val="000000" w:themeColor="text1"/>
        </w:rPr>
        <w:t>Krapels</w:t>
      </w:r>
      <w:proofErr w:type="spellEnd"/>
      <w:r w:rsidRPr="002E32BF">
        <w:rPr>
          <w:color w:val="000000" w:themeColor="text1"/>
        </w:rPr>
        <w:t xml:space="preserve">, H.H., Van Vliet, S.S., De Graaf, A.A. and Van der Linden, N.N. (2026) ‘Perceived involvement in emergency department care: An observational study of nurse-led bedside shift handover’, </w:t>
      </w:r>
      <w:r w:rsidRPr="002E32BF">
        <w:rPr>
          <w:rStyle w:val="Emphasis"/>
          <w:color w:val="000000" w:themeColor="text1"/>
        </w:rPr>
        <w:t>International Emergency Nursing</w:t>
      </w:r>
      <w:r w:rsidRPr="002E32BF">
        <w:rPr>
          <w:color w:val="000000" w:themeColor="text1"/>
        </w:rPr>
        <w:t>, 84, p. 101739. Available at: https://doi.org/10.1016/j.ienj.2025.101739</w:t>
      </w:r>
    </w:p>
    <w:p w14:paraId="6929B99B" w14:textId="77777777" w:rsidR="002E32BF" w:rsidRPr="002E32BF" w:rsidRDefault="002E32BF" w:rsidP="00AB5047">
      <w:pPr>
        <w:pStyle w:val="NormalWeb"/>
        <w:spacing w:before="0" w:beforeAutospacing="0" w:after="0" w:afterAutospacing="0" w:line="360" w:lineRule="auto"/>
        <w:ind w:left="720" w:hanging="720"/>
        <w:jc w:val="both"/>
        <w:rPr>
          <w:color w:val="000000" w:themeColor="text1"/>
        </w:rPr>
      </w:pPr>
      <w:r w:rsidRPr="002E32BF">
        <w:rPr>
          <w:color w:val="000000" w:themeColor="text1"/>
        </w:rPr>
        <w:t xml:space="preserve">Schafer, R. and Burch, J. (2026) ‘How to become a registered nursing associate’, </w:t>
      </w:r>
      <w:r w:rsidRPr="002E32BF">
        <w:rPr>
          <w:rStyle w:val="Emphasis"/>
          <w:color w:val="000000" w:themeColor="text1"/>
        </w:rPr>
        <w:t>British Journal of Healthcare Assistants</w:t>
      </w:r>
      <w:r w:rsidRPr="002E32BF">
        <w:rPr>
          <w:color w:val="000000" w:themeColor="text1"/>
        </w:rPr>
        <w:t>, 20(1), pp. 15–18.</w:t>
      </w:r>
    </w:p>
    <w:p w14:paraId="00C256CA" w14:textId="77777777" w:rsidR="00221F28" w:rsidRPr="002E32BF" w:rsidRDefault="00221F28" w:rsidP="00AB5047">
      <w:pPr>
        <w:pStyle w:val="NormalWeb"/>
        <w:tabs>
          <w:tab w:val="left" w:pos="420"/>
        </w:tabs>
        <w:spacing w:before="0" w:beforeAutospacing="0" w:after="0" w:afterAutospacing="0" w:line="360" w:lineRule="auto"/>
        <w:ind w:left="720" w:hanging="720"/>
        <w:jc w:val="both"/>
        <w:rPr>
          <w:rFonts w:eastAsia="SimSun"/>
          <w:color w:val="000000" w:themeColor="text1"/>
          <w:shd w:val="clear" w:color="auto" w:fill="FFFFFF"/>
        </w:rPr>
      </w:pPr>
    </w:p>
    <w:sectPr w:rsidR="00221F28" w:rsidRPr="002E32BF">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0C0F51" w14:textId="77777777" w:rsidR="00AE5E5F" w:rsidRDefault="00AE5E5F">
      <w:pPr>
        <w:spacing w:line="240" w:lineRule="auto"/>
      </w:pPr>
      <w:r>
        <w:separator/>
      </w:r>
    </w:p>
  </w:endnote>
  <w:endnote w:type="continuationSeparator" w:id="0">
    <w:p w14:paraId="406910B2" w14:textId="77777777" w:rsidR="00AE5E5F" w:rsidRDefault="00AE5E5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altName w:val="Segoe Print"/>
    <w:charset w:val="00"/>
    <w:family w:val="auto"/>
    <w:pitch w:val="default"/>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45E99" w14:textId="77777777" w:rsidR="00221F28" w:rsidRDefault="00CC25C4">
    <w:pPr>
      <w:pStyle w:val="Footer"/>
    </w:pPr>
    <w:r>
      <w:rPr>
        <w:noProof/>
        <w:lang w:val="en-US" w:eastAsia="en-US"/>
      </w:rPr>
      <mc:AlternateContent>
        <mc:Choice Requires="wps">
          <w:drawing>
            <wp:anchor distT="0" distB="0" distL="114300" distR="114300" simplePos="0" relativeHeight="251660288" behindDoc="0" locked="0" layoutInCell="1" allowOverlap="1" wp14:anchorId="7765C02E" wp14:editId="158A9196">
              <wp:simplePos x="0" y="0"/>
              <wp:positionH relativeFrom="margin">
                <wp:align>center</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12F4D9C0" w14:textId="77777777" w:rsidR="00221F28" w:rsidRDefault="00CC25C4">
                          <w:pPr>
                            <w:pStyle w:val="Footer"/>
                          </w:pPr>
                          <w:r>
                            <w:fldChar w:fldCharType="begin"/>
                          </w:r>
                          <w:r>
                            <w:instrText xml:space="preserve"> PAGE  \* MERGEFORMAT </w:instrText>
                          </w:r>
                          <w:r>
                            <w:fldChar w:fldCharType="separate"/>
                          </w:r>
                          <w:r w:rsidR="009E0D94">
                            <w:rPr>
                              <w:noProof/>
                            </w:rP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7765C02E" id="_x0000_t202" coordsize="21600,21600" o:spt="202" path="m,l,21600r21600,l21600,xe">
              <v:stroke joinstyle="miter"/>
              <v:path gradientshapeok="t" o:connecttype="rect"/>
            </v:shapetype>
            <v:shape id="Text Box 3" o:spid="_x0000_s1026" type="#_x0000_t202" style="position:absolute;margin-left:0;margin-top:0;width:2in;height:2in;z-index:251660288;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" filled="f" fillcolor="white [3201]" stroked="f" strokeweight=".5pt">
              <v:textbox style="mso-fit-shape-to-text:t" inset="0,0,0,0">
                <w:txbxContent>
                  <w:p w14:paraId="12F4D9C0" w14:textId="77777777" w:rsidR="00221F28" w:rsidRDefault="00CC25C4">
                    <w:pPr>
                      <w:pStyle w:val="Footer"/>
                    </w:pPr>
                    <w:r>
                      <w:fldChar w:fldCharType="begin"/>
                    </w:r>
                    <w:r>
                      <w:instrText xml:space="preserve"> PAGE  \* MERGEFORMAT </w:instrText>
                    </w:r>
                    <w:r>
                      <w:fldChar w:fldCharType="separate"/>
                    </w:r>
                    <w:r w:rsidR="009E0D94">
                      <w:rPr>
                        <w:noProof/>
                      </w:rPr>
                      <w:t>1</w:t>
                    </w:r>
                    <w:r>
                      <w:fldChar w:fldCharType="end"/>
                    </w:r>
                  </w:p>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C4169" w14:textId="68C7BD3B" w:rsidR="00221F28" w:rsidRPr="00AB5047" w:rsidRDefault="00221F28" w:rsidP="00AB50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C24A4" w14:textId="77777777" w:rsidR="00AE5E5F" w:rsidRDefault="00AE5E5F">
      <w:pPr>
        <w:spacing w:after="0"/>
      </w:pPr>
      <w:r>
        <w:separator/>
      </w:r>
    </w:p>
  </w:footnote>
  <w:footnote w:type="continuationSeparator" w:id="0">
    <w:p w14:paraId="4E4BA900" w14:textId="77777777" w:rsidR="00AE5E5F" w:rsidRDefault="00AE5E5F">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51649139"/>
      <w:docPartObj>
        <w:docPartGallery w:val="Page Numbers (Top of Page)"/>
        <w:docPartUnique/>
      </w:docPartObj>
    </w:sdtPr>
    <w:sdtEndPr>
      <w:rPr>
        <w:noProof/>
      </w:rPr>
    </w:sdtEndPr>
    <w:sdtContent>
      <w:p w14:paraId="09CE2020" w14:textId="7FB67F4D" w:rsidR="00AB5047" w:rsidRDefault="00AB5047">
        <w:pPr>
          <w:pStyle w:val="Header"/>
          <w:jc w:val="right"/>
        </w:pPr>
        <w:r>
          <w:t xml:space="preserve">Role of Associate Nurse </w:t>
        </w:r>
        <w:r>
          <w:fldChar w:fldCharType="begin"/>
        </w:r>
        <w:r>
          <w:instrText xml:space="preserve"> PAGE   \* MERGEFORMAT </w:instrText>
        </w:r>
        <w:r>
          <w:fldChar w:fldCharType="separate"/>
        </w:r>
        <w:r>
          <w:rPr>
            <w:noProof/>
          </w:rPr>
          <w:t>2</w:t>
        </w:r>
        <w:r>
          <w:rPr>
            <w:noProof/>
          </w:rPr>
          <w:fldChar w:fldCharType="end"/>
        </w:r>
      </w:p>
    </w:sdtContent>
  </w:sdt>
  <w:p w14:paraId="09215A65" w14:textId="77777777" w:rsidR="00AB5047" w:rsidRDefault="00AB50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90D6A9BC"/>
    <w:multiLevelType w:val="singleLevel"/>
    <w:tmpl w:val="90D6A9BC"/>
    <w:lvl w:ilvl="0">
      <w:start w:val="1"/>
      <w:numFmt w:val="bullet"/>
      <w:lvlText w:val=""/>
      <w:lvlJc w:val="left"/>
      <w:pPr>
        <w:tabs>
          <w:tab w:val="left" w:pos="420"/>
        </w:tabs>
        <w:ind w:left="420" w:hanging="420"/>
      </w:pPr>
      <w:rPr>
        <w:rFonts w:ascii="Wingdings" w:hAnsi="Wingdings" w:hint="default"/>
      </w:rPr>
    </w:lvl>
  </w:abstractNum>
  <w:abstractNum w:abstractNumId="1" w15:restartNumberingAfterBreak="0">
    <w:nsid w:val="94471876"/>
    <w:multiLevelType w:val="singleLevel"/>
    <w:tmpl w:val="94471876"/>
    <w:lvl w:ilvl="0">
      <w:start w:val="1"/>
      <w:numFmt w:val="decimal"/>
      <w:lvlText w:val="%1."/>
      <w:lvlJc w:val="left"/>
      <w:pPr>
        <w:tabs>
          <w:tab w:val="left" w:pos="425"/>
        </w:tabs>
        <w:ind w:left="425" w:hanging="425"/>
      </w:pPr>
      <w:rPr>
        <w:rFonts w:hint="default"/>
      </w:rPr>
    </w:lvl>
  </w:abstractNum>
  <w:abstractNum w:abstractNumId="2" w15:restartNumberingAfterBreak="0">
    <w:nsid w:val="773D3354"/>
    <w:multiLevelType w:val="multilevel"/>
    <w:tmpl w:val="AAA030D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1F28"/>
    <w:rsid w:val="00222C3A"/>
    <w:rsid w:val="00226D31"/>
    <w:rsid w:val="00236401"/>
    <w:rsid w:val="002370CE"/>
    <w:rsid w:val="00242974"/>
    <w:rsid w:val="002976D4"/>
    <w:rsid w:val="002A5577"/>
    <w:rsid w:val="002B0B6F"/>
    <w:rsid w:val="002B4AA4"/>
    <w:rsid w:val="002E32BF"/>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30250"/>
    <w:rsid w:val="005419DA"/>
    <w:rsid w:val="005678AC"/>
    <w:rsid w:val="005709B1"/>
    <w:rsid w:val="00572B3B"/>
    <w:rsid w:val="005836D2"/>
    <w:rsid w:val="00587C58"/>
    <w:rsid w:val="005A4F10"/>
    <w:rsid w:val="005A7FD4"/>
    <w:rsid w:val="005B1A84"/>
    <w:rsid w:val="005D1AF9"/>
    <w:rsid w:val="005D5457"/>
    <w:rsid w:val="005E2699"/>
    <w:rsid w:val="005E44B5"/>
    <w:rsid w:val="00612DEA"/>
    <w:rsid w:val="00614572"/>
    <w:rsid w:val="006232DF"/>
    <w:rsid w:val="00631F2E"/>
    <w:rsid w:val="006457C0"/>
    <w:rsid w:val="00652BB7"/>
    <w:rsid w:val="0065604B"/>
    <w:rsid w:val="00661758"/>
    <w:rsid w:val="00661F4C"/>
    <w:rsid w:val="0067612C"/>
    <w:rsid w:val="00676FEB"/>
    <w:rsid w:val="006912C4"/>
    <w:rsid w:val="006A5CFC"/>
    <w:rsid w:val="006C5138"/>
    <w:rsid w:val="006C689B"/>
    <w:rsid w:val="006D339D"/>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520F8"/>
    <w:rsid w:val="00855F34"/>
    <w:rsid w:val="008826B6"/>
    <w:rsid w:val="008B0B22"/>
    <w:rsid w:val="008C58B0"/>
    <w:rsid w:val="008C591B"/>
    <w:rsid w:val="008C6182"/>
    <w:rsid w:val="00926458"/>
    <w:rsid w:val="00933720"/>
    <w:rsid w:val="009C7E52"/>
    <w:rsid w:val="009E0D94"/>
    <w:rsid w:val="009E4934"/>
    <w:rsid w:val="009F40A7"/>
    <w:rsid w:val="009F5CE6"/>
    <w:rsid w:val="00A035CD"/>
    <w:rsid w:val="00A04DA2"/>
    <w:rsid w:val="00A50E80"/>
    <w:rsid w:val="00A513B0"/>
    <w:rsid w:val="00A63F7F"/>
    <w:rsid w:val="00A667CE"/>
    <w:rsid w:val="00A75042"/>
    <w:rsid w:val="00A774BC"/>
    <w:rsid w:val="00A82678"/>
    <w:rsid w:val="00A946CB"/>
    <w:rsid w:val="00AA77C8"/>
    <w:rsid w:val="00AB5047"/>
    <w:rsid w:val="00AC7BE2"/>
    <w:rsid w:val="00AE35BF"/>
    <w:rsid w:val="00AE5E5F"/>
    <w:rsid w:val="00B1067E"/>
    <w:rsid w:val="00B81790"/>
    <w:rsid w:val="00B81BBC"/>
    <w:rsid w:val="00BD03D5"/>
    <w:rsid w:val="00C3215E"/>
    <w:rsid w:val="00C45272"/>
    <w:rsid w:val="00C47770"/>
    <w:rsid w:val="00C75856"/>
    <w:rsid w:val="00C85A7C"/>
    <w:rsid w:val="00C95214"/>
    <w:rsid w:val="00CC25C4"/>
    <w:rsid w:val="00CC3F59"/>
    <w:rsid w:val="00CD4774"/>
    <w:rsid w:val="00D10AAF"/>
    <w:rsid w:val="00D27540"/>
    <w:rsid w:val="00D4006B"/>
    <w:rsid w:val="00D40D7A"/>
    <w:rsid w:val="00D64A0D"/>
    <w:rsid w:val="00D750B4"/>
    <w:rsid w:val="00D81C18"/>
    <w:rsid w:val="00D8461A"/>
    <w:rsid w:val="00D95CAF"/>
    <w:rsid w:val="00DB60B6"/>
    <w:rsid w:val="00DC1CC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F2B0A"/>
    <w:rsid w:val="00FF5D06"/>
    <w:rsid w:val="0C77468E"/>
    <w:rsid w:val="45CB77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29E13"/>
  <w15:docId w15:val="{89CD4C1A-5251-4DA0-B3FE-8AE357FA1D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qFormat="1"/>
    <w:lsdException w:name="toc 5" w:semiHidden="1" w:uiPriority="39" w:unhideWhenUsed="1" w:qFormat="1"/>
    <w:lsdException w:name="toc 6" w:semiHidden="1" w:uiPriority="39" w:unhideWhenUsed="1"/>
    <w:lsdException w:name="toc 7" w:semiHidden="1" w:uiPriority="39" w:unhideWhenUsed="1" w:qFormat="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rFonts w:ascii="Segoe UI" w:eastAsiaTheme="minorEastAsia" w:hAnsi="Segoe UI" w:cstheme="minorBidi"/>
      <w:kern w:val="2"/>
      <w:szCs w:val="22"/>
      <w:lang w:val="en-GB" w:eastAsia="zh-CN"/>
      <w14:ligatures w14:val="standardContextual"/>
    </w:rPr>
  </w:style>
  <w:style w:type="paragraph" w:styleId="Heading1">
    <w:name w:val="heading 1"/>
    <w:basedOn w:val="Normal"/>
    <w:next w:val="Normal"/>
    <w:link w:val="Heading1Char"/>
    <w:uiPriority w:val="9"/>
    <w:qFormat/>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Theme="majorHAnsi" w:eastAsiaTheme="majorEastAsia" w:hAnsiTheme="majorHAnsi" w:cstheme="majorBidi"/>
      <w:color w:val="1F3864" w:themeColor="accent1" w:themeShade="80"/>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Pr>
      <w:i/>
      <w:i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563C1" w:themeColor="hyperlink"/>
      <w:u w:val="single"/>
    </w:rPr>
  </w:style>
  <w:style w:type="paragraph" w:styleId="NormalWeb">
    <w:name w:val="Normal (Web)"/>
    <w:basedOn w:val="Normal"/>
    <w:uiPriority w:val="99"/>
    <w:unhideWhenUse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Pr>
      <w:b/>
      <w:bCs/>
    </w:rPr>
  </w:style>
  <w:style w:type="paragraph" w:styleId="TOC1">
    <w:name w:val="toc 1"/>
    <w:basedOn w:val="Normal"/>
    <w:next w:val="Normal"/>
    <w:autoRedefine/>
    <w:uiPriority w:val="39"/>
    <w:unhideWhenUsed/>
    <w:pPr>
      <w:spacing w:before="120" w:after="0"/>
    </w:pPr>
    <w:rPr>
      <w:rFonts w:cstheme="minorHAnsi"/>
      <w:b/>
      <w:bCs/>
      <w:i/>
      <w:iCs/>
      <w:sz w:val="24"/>
      <w:szCs w:val="24"/>
    </w:rPr>
  </w:style>
  <w:style w:type="paragraph" w:styleId="TOC2">
    <w:name w:val="toc 2"/>
    <w:basedOn w:val="Normal"/>
    <w:next w:val="Normal"/>
    <w:autoRedefine/>
    <w:uiPriority w:val="39"/>
    <w:unhideWhenUsed/>
    <w:pPr>
      <w:spacing w:before="120" w:after="0"/>
      <w:ind w:left="220"/>
    </w:pPr>
    <w:rPr>
      <w:rFonts w:cstheme="minorHAnsi"/>
      <w:b/>
      <w:bCs/>
    </w:rPr>
  </w:style>
  <w:style w:type="paragraph" w:styleId="TOC3">
    <w:name w:val="toc 3"/>
    <w:basedOn w:val="Normal"/>
    <w:next w:val="Normal"/>
    <w:autoRedefine/>
    <w:uiPriority w:val="39"/>
    <w:semiHidden/>
    <w:unhideWhenUsed/>
    <w:pPr>
      <w:spacing w:after="0"/>
      <w:ind w:left="440"/>
    </w:pPr>
    <w:rPr>
      <w:rFonts w:cstheme="minorHAnsi"/>
      <w:szCs w:val="20"/>
    </w:rPr>
  </w:style>
  <w:style w:type="paragraph" w:styleId="TOC4">
    <w:name w:val="toc 4"/>
    <w:basedOn w:val="Normal"/>
    <w:next w:val="Normal"/>
    <w:autoRedefine/>
    <w:uiPriority w:val="39"/>
    <w:semiHidden/>
    <w:unhideWhenUsed/>
    <w:qFormat/>
    <w:pPr>
      <w:spacing w:after="0"/>
      <w:ind w:left="660"/>
    </w:pPr>
    <w:rPr>
      <w:rFonts w:cstheme="minorHAnsi"/>
      <w:szCs w:val="20"/>
    </w:rPr>
  </w:style>
  <w:style w:type="paragraph" w:styleId="TOC5">
    <w:name w:val="toc 5"/>
    <w:basedOn w:val="Normal"/>
    <w:next w:val="Normal"/>
    <w:autoRedefine/>
    <w:uiPriority w:val="39"/>
    <w:semiHidden/>
    <w:unhideWhenUsed/>
    <w:qFormat/>
    <w:pPr>
      <w:spacing w:after="0"/>
      <w:ind w:left="880"/>
    </w:pPr>
    <w:rPr>
      <w:rFonts w:cstheme="minorHAnsi"/>
      <w:szCs w:val="20"/>
    </w:rPr>
  </w:style>
  <w:style w:type="paragraph" w:styleId="TOC6">
    <w:name w:val="toc 6"/>
    <w:basedOn w:val="Normal"/>
    <w:next w:val="Normal"/>
    <w:autoRedefine/>
    <w:uiPriority w:val="39"/>
    <w:semiHidden/>
    <w:unhideWhenUsed/>
    <w:pPr>
      <w:spacing w:after="0"/>
      <w:ind w:left="1100"/>
    </w:pPr>
    <w:rPr>
      <w:rFonts w:cstheme="minorHAnsi"/>
      <w:szCs w:val="20"/>
    </w:rPr>
  </w:style>
  <w:style w:type="paragraph" w:styleId="TOC7">
    <w:name w:val="toc 7"/>
    <w:basedOn w:val="Normal"/>
    <w:next w:val="Normal"/>
    <w:autoRedefine/>
    <w:uiPriority w:val="39"/>
    <w:semiHidden/>
    <w:unhideWhenUsed/>
    <w:qFormat/>
    <w:pPr>
      <w:spacing w:after="0"/>
      <w:ind w:left="1320"/>
    </w:pPr>
    <w:rPr>
      <w:rFonts w:cstheme="minorHAnsi"/>
      <w:szCs w:val="20"/>
    </w:rPr>
  </w:style>
  <w:style w:type="paragraph" w:styleId="TOC8">
    <w:name w:val="toc 8"/>
    <w:basedOn w:val="Normal"/>
    <w:next w:val="Normal"/>
    <w:autoRedefine/>
    <w:uiPriority w:val="39"/>
    <w:semiHidden/>
    <w:unhideWhenUsed/>
    <w:pPr>
      <w:spacing w:after="0"/>
      <w:ind w:left="1540"/>
    </w:pPr>
    <w:rPr>
      <w:rFonts w:cstheme="minorHAnsi"/>
      <w:szCs w:val="20"/>
    </w:rPr>
  </w:style>
  <w:style w:type="paragraph" w:styleId="TOC9">
    <w:name w:val="toc 9"/>
    <w:basedOn w:val="Normal"/>
    <w:next w:val="Normal"/>
    <w:autoRedefine/>
    <w:uiPriority w:val="39"/>
    <w:semiHidden/>
    <w:unhideWhenUsed/>
    <w:pPr>
      <w:spacing w:after="0"/>
      <w:ind w:left="1760"/>
    </w:pPr>
    <w:rPr>
      <w:rFonts w:cstheme="minorHAnsi"/>
      <w:szCs w:val="20"/>
    </w:r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Segoe UI" w:eastAsiaTheme="majorEastAsia" w:hAnsi="Segoe UI" w:cstheme="majorBidi"/>
      <w:b/>
      <w:color w:val="2F5496" w:themeColor="accent1" w:themeShade="BF"/>
      <w:sz w:val="32"/>
      <w:szCs w:val="32"/>
    </w:rPr>
  </w:style>
  <w:style w:type="paragraph" w:customStyle="1" w:styleId="TOCHeading1">
    <w:name w:val="TOC Heading1"/>
    <w:basedOn w:val="Heading1"/>
    <w:next w:val="Normal"/>
    <w:uiPriority w:val="39"/>
    <w:unhideWhenUsed/>
    <w:qFormat/>
    <w:pPr>
      <w:spacing w:before="480" w:line="276" w:lineRule="auto"/>
      <w:outlineLvl w:val="9"/>
    </w:pPr>
    <w:rPr>
      <w:b w:val="0"/>
      <w:bCs/>
      <w:kern w:val="0"/>
      <w:sz w:val="28"/>
      <w:szCs w:val="28"/>
      <w:lang w:val="en-US" w:eastAsia="en-US"/>
      <w14:ligatures w14:val="none"/>
    </w:rPr>
  </w:style>
  <w:style w:type="character" w:customStyle="1" w:styleId="Heading2Char">
    <w:name w:val="Heading 2 Char"/>
    <w:basedOn w:val="DefaultParagraphFont"/>
    <w:link w:val="Heading2"/>
    <w:uiPriority w:val="9"/>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color w:val="1F3864" w:themeColor="accent1" w:themeShade="80"/>
      <w:sz w:val="24"/>
      <w:szCs w:val="24"/>
    </w:rPr>
  </w:style>
  <w:style w:type="character" w:customStyle="1" w:styleId="HeaderChar">
    <w:name w:val="Header Char"/>
    <w:basedOn w:val="DefaultParagraphFont"/>
    <w:link w:val="Header"/>
    <w:uiPriority w:val="99"/>
    <w:rPr>
      <w:rFonts w:ascii="Segoe UI" w:hAnsi="Segoe UI"/>
      <w:sz w:val="20"/>
    </w:rPr>
  </w:style>
  <w:style w:type="character" w:customStyle="1" w:styleId="FooterChar">
    <w:name w:val="Footer Char"/>
    <w:basedOn w:val="DefaultParagraphFont"/>
    <w:link w:val="Footer"/>
    <w:uiPriority w:val="99"/>
    <w:rPr>
      <w:rFonts w:ascii="Segoe UI" w:hAnsi="Segoe UI"/>
      <w:sz w:val="20"/>
    </w:rPr>
  </w:style>
  <w:style w:type="paragraph" w:styleId="TOCHeading">
    <w:name w:val="TOC Heading"/>
    <w:basedOn w:val="Heading1"/>
    <w:next w:val="Normal"/>
    <w:uiPriority w:val="39"/>
    <w:unhideWhenUsed/>
    <w:qFormat/>
    <w:rsid w:val="006D339D"/>
    <w:pPr>
      <w:outlineLvl w:val="9"/>
    </w:pPr>
    <w:rPr>
      <w:rFonts w:asciiTheme="majorHAnsi" w:hAnsiTheme="majorHAnsi"/>
      <w:b w:val="0"/>
      <w:kern w:val="0"/>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00181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E7BD1AF0-30EA-48D1-9E18-28949CD8C11A}">
  <ds:schemaRefs>
    <ds:schemaRef ds:uri="http://schemas.openxmlformats.org/officeDocument/2006/bibliography"/>
  </ds:schemaRefs>
</ds:datastoreItem>
</file>

<file path=customXml/itemProps2.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1725</Words>
  <Characters>9835</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Lizeta Demetriou</dc:creator>
  <cp:lastModifiedBy>BN Com</cp:lastModifiedBy>
  <cp:revision>2</cp:revision>
  <dcterms:created xsi:type="dcterms:W3CDTF">2026-03-26T08:07:00Z</dcterms:created>
  <dcterms:modified xsi:type="dcterms:W3CDTF">2026-03-26T08:07:00Z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KSOProductBuildVer">
    <vt:lpwstr>1033-12.2.0.23196</vt:lpwstr>
  </property>
  <property fmtid="{D5CDD505-2E9C-101B-9397-08002B2CF9AE}" pid="10" name="ICV">
    <vt:lpwstr>EA54BBCC338E4500AA64694B0F861730_13</vt:lpwstr>
  </property>
</Properties>
</file>