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63ADAAB3" w14:textId="793B2C70" w:rsidR="000230D2" w:rsidRPr="000230D2" w:rsidRDefault="000230D2" w:rsidP="000230D2">
      <w:pPr>
        <w:spacing w:line="480" w:lineRule="auto"/>
        <w:jc w:val="center"/>
        <w:rPr>
          <w:rFonts w:ascii="Arial Nova" w:eastAsia="Arial Nova" w:hAnsi="Arial Nova" w:cs="Arial Nova"/>
          <w:sz w:val="42"/>
          <w:szCs w:val="42"/>
        </w:rPr>
      </w:pPr>
      <w:r w:rsidRPr="000230D2">
        <w:rPr>
          <w:rFonts w:ascii="Arial Nova" w:eastAsia="Arial Nova" w:hAnsi="Arial Nova" w:cs="Arial Nova"/>
          <w:sz w:val="42"/>
          <w:szCs w:val="42"/>
        </w:rPr>
        <w:t>Name: Hira Ahmed</w:t>
      </w:r>
      <w:r w:rsidRPr="000230D2">
        <w:rPr>
          <w:rFonts w:ascii="Arial Nova" w:eastAsia="Arial Nova" w:hAnsi="Arial Nova" w:cs="Arial Nova"/>
          <w:sz w:val="42"/>
          <w:szCs w:val="42"/>
        </w:rPr>
        <w:br/>
        <w:t>Student No. 2426399</w:t>
      </w:r>
      <w:r w:rsidRPr="000230D2">
        <w:rPr>
          <w:rFonts w:ascii="Arial Nova" w:eastAsia="Arial Nova" w:hAnsi="Arial Nova" w:cs="Arial Nova"/>
          <w:sz w:val="42"/>
          <w:szCs w:val="42"/>
        </w:rPr>
        <w:br/>
        <w:t>Module Code: BMHP5015</w:t>
      </w:r>
      <w:r>
        <w:rPr>
          <w:rFonts w:ascii="Arial Nova" w:eastAsia="Arial Nova" w:hAnsi="Arial Nova" w:cs="Arial Nova"/>
          <w:sz w:val="42"/>
          <w:szCs w:val="42"/>
        </w:rPr>
        <w:br/>
      </w:r>
      <w:r w:rsidRPr="000230D2">
        <w:rPr>
          <w:rFonts w:ascii="Arial Nova" w:eastAsia="Arial Nova" w:hAnsi="Arial Nova" w:cs="Arial Nova"/>
          <w:sz w:val="50"/>
          <w:szCs w:val="50"/>
        </w:rPr>
        <w:t>Changemakers Building your Personal Brand for Sustainable Employment</w:t>
      </w:r>
      <w:r>
        <w:rPr>
          <w:rFonts w:ascii="Arial Nova" w:eastAsia="Arial Nova" w:hAnsi="Arial Nova" w:cs="Arial Nova"/>
          <w:sz w:val="42"/>
          <w:szCs w:val="42"/>
        </w:rPr>
        <w:t xml:space="preserve"> </w:t>
      </w:r>
      <w:r>
        <w:rPr>
          <w:rFonts w:ascii="Arial Nova" w:eastAsia="Arial Nova" w:hAnsi="Arial Nova" w:cs="Arial Nova"/>
          <w:sz w:val="42"/>
          <w:szCs w:val="42"/>
        </w:rPr>
        <w:br/>
        <w:t>Lecturer: Wafa Nasir</w:t>
      </w:r>
    </w:p>
    <w:p w14:paraId="33535727" w14:textId="187A8A11" w:rsidR="021F216E" w:rsidRDefault="021F216E" w:rsidP="021F216E">
      <w:pPr>
        <w:jc w:val="center"/>
        <w:rPr>
          <w:rFonts w:ascii="Arial Nova" w:eastAsia="Arial Nova" w:hAnsi="Arial Nova" w:cs="Arial Nova"/>
          <w:sz w:val="72"/>
          <w:szCs w:val="72"/>
        </w:rPr>
      </w:pPr>
    </w:p>
    <w:sdt>
      <w:sdtPr>
        <w:rPr>
          <w:rFonts w:asciiTheme="minorHAnsi" w:eastAsiaTheme="minorEastAsia" w:hAnsiTheme="minorHAnsi" w:cstheme="minorBidi"/>
          <w:color w:val="auto"/>
          <w:sz w:val="24"/>
          <w:szCs w:val="24"/>
          <w:lang w:eastAsia="ja-JP"/>
        </w:rPr>
        <w:id w:val="715168904"/>
        <w:docPartObj>
          <w:docPartGallery w:val="Table of Contents"/>
          <w:docPartUnique/>
        </w:docPartObj>
      </w:sdtPr>
      <w:sdtEndPr>
        <w:rPr>
          <w:b/>
          <w:bCs/>
          <w:noProof/>
        </w:rPr>
      </w:sdtEndPr>
      <w:sdtContent>
        <w:p w14:paraId="1DA19A16" w14:textId="1B0C26D9" w:rsidR="000230D2" w:rsidRDefault="000230D2" w:rsidP="00B241A9">
          <w:pPr>
            <w:pStyle w:val="TOCHeading"/>
            <w:spacing w:line="480" w:lineRule="auto"/>
          </w:pPr>
          <w:r>
            <w:t>Contents</w:t>
          </w:r>
        </w:p>
        <w:p w14:paraId="28160ACA" w14:textId="546EC2F2" w:rsidR="00B241A9" w:rsidRDefault="000230D2" w:rsidP="00B241A9">
          <w:pPr>
            <w:pStyle w:val="TOC1"/>
            <w:tabs>
              <w:tab w:val="right" w:leader="dot" w:pos="9350"/>
            </w:tabs>
            <w:spacing w:line="480" w:lineRule="auto"/>
            <w:rPr>
              <w:noProof/>
              <w:kern w:val="2"/>
              <w:lang w:val="en-GB" w:eastAsia="en-GB"/>
              <w14:ligatures w14:val="standardContextual"/>
            </w:rPr>
          </w:pPr>
          <w:r>
            <w:fldChar w:fldCharType="begin" w:fldLock="1"/>
          </w:r>
          <w:r>
            <w:instrText xml:space="preserve"> TOC \o "1-3" \h \z \u </w:instrText>
          </w:r>
          <w:r>
            <w:fldChar w:fldCharType="separate"/>
          </w:r>
          <w:hyperlink w:anchor="_Toc242913340" w:history="1">
            <w:r w:rsidR="00B241A9" w:rsidRPr="005A3E96">
              <w:rPr>
                <w:rStyle w:val="Hyperlink"/>
                <w:rFonts w:ascii="Arial Nova" w:hAnsi="Arial Nova"/>
                <w:noProof/>
              </w:rPr>
              <w:t>Task 1 – Personal Brand</w:t>
            </w:r>
            <w:r w:rsidR="00B241A9">
              <w:rPr>
                <w:noProof/>
                <w:webHidden/>
              </w:rPr>
              <w:tab/>
            </w:r>
            <w:r w:rsidR="00B241A9">
              <w:rPr>
                <w:noProof/>
                <w:webHidden/>
              </w:rPr>
              <w:fldChar w:fldCharType="begin" w:fldLock="1"/>
            </w:r>
            <w:r w:rsidR="00B241A9">
              <w:rPr>
                <w:noProof/>
                <w:webHidden/>
              </w:rPr>
              <w:instrText xml:space="preserve"> PAGEREF _Toc242913340 \h </w:instrText>
            </w:r>
            <w:r w:rsidR="00B241A9">
              <w:rPr>
                <w:noProof/>
                <w:webHidden/>
              </w:rPr>
            </w:r>
            <w:r w:rsidR="00B241A9">
              <w:rPr>
                <w:noProof/>
                <w:webHidden/>
              </w:rPr>
              <w:fldChar w:fldCharType="separate"/>
            </w:r>
            <w:r w:rsidR="00B241A9">
              <w:rPr>
                <w:noProof/>
                <w:webHidden/>
              </w:rPr>
              <w:t>3</w:t>
            </w:r>
            <w:r w:rsidR="00B241A9">
              <w:rPr>
                <w:noProof/>
                <w:webHidden/>
              </w:rPr>
              <w:fldChar w:fldCharType="end"/>
            </w:r>
          </w:hyperlink>
        </w:p>
        <w:p w14:paraId="70A8A472" w14:textId="13B941B6" w:rsidR="00B241A9" w:rsidRDefault="00B241A9" w:rsidP="00B241A9">
          <w:pPr>
            <w:pStyle w:val="TOC1"/>
            <w:tabs>
              <w:tab w:val="right" w:leader="dot" w:pos="9350"/>
            </w:tabs>
            <w:spacing w:line="480" w:lineRule="auto"/>
            <w:rPr>
              <w:noProof/>
              <w:kern w:val="2"/>
              <w:lang w:val="en-GB" w:eastAsia="en-GB"/>
              <w14:ligatures w14:val="standardContextual"/>
            </w:rPr>
          </w:pPr>
          <w:hyperlink w:anchor="_Toc242913341" w:history="1">
            <w:r w:rsidRPr="005A3E96">
              <w:rPr>
                <w:rStyle w:val="Hyperlink"/>
                <w:rFonts w:ascii="Arial Nova" w:hAnsi="Arial Nova"/>
                <w:noProof/>
              </w:rPr>
              <w:t>Task 2 - Network Map and Rationale</w:t>
            </w:r>
            <w:r>
              <w:rPr>
                <w:noProof/>
                <w:webHidden/>
              </w:rPr>
              <w:tab/>
            </w:r>
            <w:r>
              <w:rPr>
                <w:noProof/>
                <w:webHidden/>
              </w:rPr>
              <w:fldChar w:fldCharType="begin" w:fldLock="1"/>
            </w:r>
            <w:r>
              <w:rPr>
                <w:noProof/>
                <w:webHidden/>
              </w:rPr>
              <w:instrText xml:space="preserve"> PAGEREF _Toc242913341 \h </w:instrText>
            </w:r>
            <w:r>
              <w:rPr>
                <w:noProof/>
                <w:webHidden/>
              </w:rPr>
            </w:r>
            <w:r>
              <w:rPr>
                <w:noProof/>
                <w:webHidden/>
              </w:rPr>
              <w:fldChar w:fldCharType="separate"/>
            </w:r>
            <w:r>
              <w:rPr>
                <w:noProof/>
                <w:webHidden/>
              </w:rPr>
              <w:t>4</w:t>
            </w:r>
            <w:r>
              <w:rPr>
                <w:noProof/>
                <w:webHidden/>
              </w:rPr>
              <w:fldChar w:fldCharType="end"/>
            </w:r>
          </w:hyperlink>
        </w:p>
        <w:p w14:paraId="10B9AB0B" w14:textId="2A5D5C61" w:rsidR="00B241A9" w:rsidRDefault="00B241A9" w:rsidP="00B241A9">
          <w:pPr>
            <w:pStyle w:val="TOC1"/>
            <w:tabs>
              <w:tab w:val="right" w:leader="dot" w:pos="9350"/>
            </w:tabs>
            <w:spacing w:line="480" w:lineRule="auto"/>
            <w:rPr>
              <w:noProof/>
              <w:kern w:val="2"/>
              <w:lang w:val="en-GB" w:eastAsia="en-GB"/>
              <w14:ligatures w14:val="standardContextual"/>
            </w:rPr>
          </w:pPr>
          <w:hyperlink w:anchor="_Toc242913342" w:history="1">
            <w:r w:rsidRPr="005A3E96">
              <w:rPr>
                <w:rStyle w:val="Hyperlink"/>
                <w:rFonts w:ascii="Arial Nova" w:hAnsi="Arial Nova"/>
                <w:noProof/>
              </w:rPr>
              <w:t>Task 3- Blog</w:t>
            </w:r>
            <w:r>
              <w:rPr>
                <w:noProof/>
                <w:webHidden/>
              </w:rPr>
              <w:tab/>
            </w:r>
            <w:r>
              <w:rPr>
                <w:noProof/>
                <w:webHidden/>
              </w:rPr>
              <w:fldChar w:fldCharType="begin" w:fldLock="1"/>
            </w:r>
            <w:r>
              <w:rPr>
                <w:noProof/>
                <w:webHidden/>
              </w:rPr>
              <w:instrText xml:space="preserve"> PAGEREF _Toc242913342 \h </w:instrText>
            </w:r>
            <w:r>
              <w:rPr>
                <w:noProof/>
                <w:webHidden/>
              </w:rPr>
            </w:r>
            <w:r>
              <w:rPr>
                <w:noProof/>
                <w:webHidden/>
              </w:rPr>
              <w:fldChar w:fldCharType="separate"/>
            </w:r>
            <w:r>
              <w:rPr>
                <w:noProof/>
                <w:webHidden/>
              </w:rPr>
              <w:t>6</w:t>
            </w:r>
            <w:r>
              <w:rPr>
                <w:noProof/>
                <w:webHidden/>
              </w:rPr>
              <w:fldChar w:fldCharType="end"/>
            </w:r>
          </w:hyperlink>
        </w:p>
        <w:p w14:paraId="3DE381C3" w14:textId="58BD2623" w:rsidR="00B241A9" w:rsidRDefault="00B241A9" w:rsidP="00B241A9">
          <w:pPr>
            <w:pStyle w:val="TOC1"/>
            <w:tabs>
              <w:tab w:val="right" w:leader="dot" w:pos="9350"/>
            </w:tabs>
            <w:spacing w:line="480" w:lineRule="auto"/>
            <w:rPr>
              <w:noProof/>
              <w:kern w:val="2"/>
              <w:lang w:val="en-GB" w:eastAsia="en-GB"/>
              <w14:ligatures w14:val="standardContextual"/>
            </w:rPr>
          </w:pPr>
          <w:hyperlink w:anchor="_Toc242913343" w:history="1">
            <w:r w:rsidRPr="005A3E96">
              <w:rPr>
                <w:rStyle w:val="Hyperlink"/>
                <w:rFonts w:ascii="Arial Nova" w:hAnsi="Arial Nova"/>
                <w:noProof/>
              </w:rPr>
              <w:t>Task 4- NHS Equality, Diversity and Inclusion</w:t>
            </w:r>
            <w:r w:rsidRPr="005A3E96">
              <w:rPr>
                <w:rStyle w:val="Hyperlink"/>
                <w:noProof/>
              </w:rPr>
              <w:t xml:space="preserve"> Quiz</w:t>
            </w:r>
            <w:r>
              <w:rPr>
                <w:noProof/>
                <w:webHidden/>
              </w:rPr>
              <w:tab/>
            </w:r>
            <w:r>
              <w:rPr>
                <w:noProof/>
                <w:webHidden/>
              </w:rPr>
              <w:fldChar w:fldCharType="begin" w:fldLock="1"/>
            </w:r>
            <w:r>
              <w:rPr>
                <w:noProof/>
                <w:webHidden/>
              </w:rPr>
              <w:instrText xml:space="preserve"> PAGEREF _Toc242913343 \h </w:instrText>
            </w:r>
            <w:r>
              <w:rPr>
                <w:noProof/>
                <w:webHidden/>
              </w:rPr>
            </w:r>
            <w:r>
              <w:rPr>
                <w:noProof/>
                <w:webHidden/>
              </w:rPr>
              <w:fldChar w:fldCharType="separate"/>
            </w:r>
            <w:r>
              <w:rPr>
                <w:noProof/>
                <w:webHidden/>
              </w:rPr>
              <w:t>8</w:t>
            </w:r>
            <w:r>
              <w:rPr>
                <w:noProof/>
                <w:webHidden/>
              </w:rPr>
              <w:fldChar w:fldCharType="end"/>
            </w:r>
          </w:hyperlink>
        </w:p>
        <w:p w14:paraId="5BF5FB97" w14:textId="4AC4938B" w:rsidR="00B241A9" w:rsidRDefault="00B241A9" w:rsidP="00B241A9">
          <w:pPr>
            <w:pStyle w:val="TOC1"/>
            <w:tabs>
              <w:tab w:val="right" w:leader="dot" w:pos="9350"/>
            </w:tabs>
            <w:spacing w:line="480" w:lineRule="auto"/>
            <w:rPr>
              <w:noProof/>
              <w:kern w:val="2"/>
              <w:lang w:val="en-GB" w:eastAsia="en-GB"/>
              <w14:ligatures w14:val="standardContextual"/>
            </w:rPr>
          </w:pPr>
          <w:hyperlink w:anchor="_Toc242913344" w:history="1">
            <w:r w:rsidRPr="005A3E96">
              <w:rPr>
                <w:rStyle w:val="Hyperlink"/>
                <w:noProof/>
              </w:rPr>
              <w:t>Task 5- A Letter to Yourself</w:t>
            </w:r>
            <w:r>
              <w:rPr>
                <w:noProof/>
                <w:webHidden/>
              </w:rPr>
              <w:tab/>
            </w:r>
            <w:r>
              <w:rPr>
                <w:noProof/>
                <w:webHidden/>
              </w:rPr>
              <w:fldChar w:fldCharType="begin" w:fldLock="1"/>
            </w:r>
            <w:r>
              <w:rPr>
                <w:noProof/>
                <w:webHidden/>
              </w:rPr>
              <w:instrText xml:space="preserve"> PAGEREF _Toc242913344 \h </w:instrText>
            </w:r>
            <w:r>
              <w:rPr>
                <w:noProof/>
                <w:webHidden/>
              </w:rPr>
            </w:r>
            <w:r>
              <w:rPr>
                <w:noProof/>
                <w:webHidden/>
              </w:rPr>
              <w:fldChar w:fldCharType="separate"/>
            </w:r>
            <w:r>
              <w:rPr>
                <w:noProof/>
                <w:webHidden/>
              </w:rPr>
              <w:t>10</w:t>
            </w:r>
            <w:r>
              <w:rPr>
                <w:noProof/>
                <w:webHidden/>
              </w:rPr>
              <w:fldChar w:fldCharType="end"/>
            </w:r>
          </w:hyperlink>
        </w:p>
        <w:p w14:paraId="06C1C353" w14:textId="7927C8FA" w:rsidR="00B241A9" w:rsidRDefault="00B241A9" w:rsidP="00B241A9">
          <w:pPr>
            <w:pStyle w:val="TOC1"/>
            <w:tabs>
              <w:tab w:val="right" w:leader="dot" w:pos="9350"/>
            </w:tabs>
            <w:spacing w:line="480" w:lineRule="auto"/>
            <w:rPr>
              <w:noProof/>
              <w:kern w:val="2"/>
              <w:lang w:val="en-GB" w:eastAsia="en-GB"/>
              <w14:ligatures w14:val="standardContextual"/>
            </w:rPr>
          </w:pPr>
          <w:hyperlink w:anchor="_Toc242913345" w:history="1">
            <w:r w:rsidRPr="005A3E96">
              <w:rPr>
                <w:rStyle w:val="Hyperlink"/>
                <w:noProof/>
              </w:rPr>
              <w:t>Task 6- GANTT Chart</w:t>
            </w:r>
            <w:r>
              <w:rPr>
                <w:noProof/>
                <w:webHidden/>
              </w:rPr>
              <w:tab/>
            </w:r>
            <w:r>
              <w:rPr>
                <w:noProof/>
                <w:webHidden/>
              </w:rPr>
              <w:fldChar w:fldCharType="begin" w:fldLock="1"/>
            </w:r>
            <w:r>
              <w:rPr>
                <w:noProof/>
                <w:webHidden/>
              </w:rPr>
              <w:instrText xml:space="preserve"> PAGEREF _Toc242913345 \h </w:instrText>
            </w:r>
            <w:r>
              <w:rPr>
                <w:noProof/>
                <w:webHidden/>
              </w:rPr>
            </w:r>
            <w:r>
              <w:rPr>
                <w:noProof/>
                <w:webHidden/>
              </w:rPr>
              <w:fldChar w:fldCharType="separate"/>
            </w:r>
            <w:r>
              <w:rPr>
                <w:noProof/>
                <w:webHidden/>
              </w:rPr>
              <w:t>12</w:t>
            </w:r>
            <w:r>
              <w:rPr>
                <w:noProof/>
                <w:webHidden/>
              </w:rPr>
              <w:fldChar w:fldCharType="end"/>
            </w:r>
          </w:hyperlink>
        </w:p>
        <w:p w14:paraId="526EF71B" w14:textId="3260EA60" w:rsidR="00B241A9" w:rsidRDefault="00B241A9" w:rsidP="00B241A9">
          <w:pPr>
            <w:pStyle w:val="TOC1"/>
            <w:tabs>
              <w:tab w:val="right" w:leader="dot" w:pos="9350"/>
            </w:tabs>
            <w:spacing w:line="480" w:lineRule="auto"/>
            <w:rPr>
              <w:noProof/>
              <w:kern w:val="2"/>
              <w:lang w:val="en-GB" w:eastAsia="en-GB"/>
              <w14:ligatures w14:val="standardContextual"/>
            </w:rPr>
          </w:pPr>
          <w:hyperlink w:anchor="_Toc242913346" w:history="1">
            <w:r w:rsidRPr="005A3E96">
              <w:rPr>
                <w:rStyle w:val="Hyperlink"/>
                <w:noProof/>
              </w:rPr>
              <w:t>Task 7- Making Changes- Report</w:t>
            </w:r>
            <w:r>
              <w:rPr>
                <w:noProof/>
                <w:webHidden/>
              </w:rPr>
              <w:tab/>
            </w:r>
            <w:r>
              <w:rPr>
                <w:noProof/>
                <w:webHidden/>
              </w:rPr>
              <w:fldChar w:fldCharType="begin" w:fldLock="1"/>
            </w:r>
            <w:r>
              <w:rPr>
                <w:noProof/>
                <w:webHidden/>
              </w:rPr>
              <w:instrText xml:space="preserve"> PAGEREF _Toc242913346 \h </w:instrText>
            </w:r>
            <w:r>
              <w:rPr>
                <w:noProof/>
                <w:webHidden/>
              </w:rPr>
            </w:r>
            <w:r>
              <w:rPr>
                <w:noProof/>
                <w:webHidden/>
              </w:rPr>
              <w:fldChar w:fldCharType="separate"/>
            </w:r>
            <w:r>
              <w:rPr>
                <w:noProof/>
                <w:webHidden/>
              </w:rPr>
              <w:t>13</w:t>
            </w:r>
            <w:r>
              <w:rPr>
                <w:noProof/>
                <w:webHidden/>
              </w:rPr>
              <w:fldChar w:fldCharType="end"/>
            </w:r>
          </w:hyperlink>
        </w:p>
        <w:p w14:paraId="5BA0FA15" w14:textId="060AAA3E" w:rsidR="000230D2" w:rsidRDefault="000230D2" w:rsidP="00B241A9">
          <w:pPr>
            <w:spacing w:line="480" w:lineRule="auto"/>
          </w:pPr>
          <w:r>
            <w:rPr>
              <w:b/>
              <w:bCs/>
              <w:noProof/>
            </w:rPr>
            <w:fldChar w:fldCharType="end"/>
          </w:r>
        </w:p>
      </w:sdtContent>
    </w:sdt>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7053CD11" w14:textId="77777777" w:rsidR="000230D2" w:rsidRDefault="000230D2" w:rsidP="00B14CB0">
      <w:pPr>
        <w:pStyle w:val="Heading1"/>
        <w:rPr>
          <w:rFonts w:ascii="Arial Nova" w:hAnsi="Arial Nova"/>
          <w:color w:val="000000" w:themeColor="text1"/>
          <w:sz w:val="44"/>
          <w:szCs w:val="44"/>
        </w:rPr>
        <w:sectPr w:rsidR="000230D2">
          <w:footerReference w:type="default" r:id="rId9"/>
          <w:pgSz w:w="12240" w:h="15840"/>
          <w:pgMar w:top="1440" w:right="1440" w:bottom="1440" w:left="1440" w:header="720" w:footer="720" w:gutter="0"/>
          <w:cols w:space="720"/>
          <w:docGrid w:linePitch="360"/>
        </w:sectPr>
      </w:pPr>
    </w:p>
    <w:p w14:paraId="5ED067C8" w14:textId="346CA21F" w:rsidR="32ADAAF6" w:rsidRPr="006E07AE" w:rsidRDefault="32ADAAF6" w:rsidP="00B14CB0">
      <w:pPr>
        <w:pStyle w:val="Heading1"/>
        <w:rPr>
          <w:rFonts w:ascii="Arial Nova" w:hAnsi="Arial Nova"/>
          <w:color w:val="000000" w:themeColor="text1"/>
          <w:sz w:val="44"/>
          <w:szCs w:val="44"/>
        </w:rPr>
      </w:pPr>
      <w:bookmarkStart w:id="0" w:name="_Toc242913340"/>
      <w:r w:rsidRPr="006E07AE">
        <w:rPr>
          <w:rFonts w:ascii="Arial Nova" w:hAnsi="Arial Nova"/>
          <w:color w:val="000000" w:themeColor="text1"/>
          <w:sz w:val="44"/>
          <w:szCs w:val="44"/>
        </w:rPr>
        <w:lastRenderedPageBreak/>
        <w:t xml:space="preserve">Task 1 – </w:t>
      </w:r>
      <w:r w:rsidR="00B7418E" w:rsidRPr="006E07AE">
        <w:rPr>
          <w:rFonts w:ascii="Arial Nova" w:hAnsi="Arial Nova"/>
          <w:color w:val="000000" w:themeColor="text1"/>
          <w:sz w:val="44"/>
          <w:szCs w:val="44"/>
        </w:rPr>
        <w:t>Personal Brand</w:t>
      </w:r>
      <w:bookmarkEnd w:id="0"/>
    </w:p>
    <w:p w14:paraId="783924C5" w14:textId="72BEDB2F" w:rsidR="021F216E" w:rsidRDefault="021F216E" w:rsidP="021F216E">
      <w:pPr>
        <w:rPr>
          <w:rFonts w:ascii="Arial Nova" w:eastAsia="Arial Nova" w:hAnsi="Arial Nova" w:cs="Arial Nova"/>
          <w:i/>
          <w:iCs/>
          <w:color w:val="000000" w:themeColor="text1"/>
        </w:rPr>
      </w:pPr>
    </w:p>
    <w:p w14:paraId="6B9C90EF" w14:textId="77777777" w:rsidR="005E1DA7" w:rsidRPr="00B14CB0" w:rsidRDefault="005E1DA7" w:rsidP="005E1DA7">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My personal brand reflects my values, skills and how I want others to see me professionally. Gorbatov, Khapova and Lysova (2018) explain that personal branding helps people communicate their strengths and professional identity. In health and social care, I want to be recognised as a caring, reliable and respectful professional who puts people's needs first.</w:t>
      </w:r>
    </w:p>
    <w:p w14:paraId="70712419" w14:textId="77777777" w:rsidR="005E1DA7" w:rsidRPr="00B14CB0" w:rsidRDefault="005E1DA7" w:rsidP="005E1DA7">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My main strengths are empathy, patience, teamwork and willingness to learn. These qualities can help me build trust with patients and colleagues. The NHS Constitution (Department of Health and Social Care, 2021) highlights compassion, respect and dignity as important values in healthcare. However, having these qualities does not automatically mean I can provide effective care. I must also demonstrate practical skills, professional knowledge and good decision-making.</w:t>
      </w:r>
    </w:p>
    <w:p w14:paraId="3F82B5EA" w14:textId="77777777" w:rsidR="005E1DA7" w:rsidRPr="00B14CB0" w:rsidRDefault="005E1DA7" w:rsidP="005E1DA7">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One weakness I recognise is my limited practical experience in health and social care. Although I am developing theoretical knowledge, applying it in challenging situations may be difficult. Therefore, I plan to gain experience through volunteering, practical training and feedback from experienced professionals.</w:t>
      </w:r>
    </w:p>
    <w:p w14:paraId="14899BF7" w14:textId="77777777" w:rsidR="005E1DA7" w:rsidRPr="00B14CB0" w:rsidRDefault="005E1DA7" w:rsidP="005E1DA7">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I also want to improve my communication and confidence. While creating a professional LinkedIn profile could increase my visibility, Gorbatov, Khapova and Lysova (2018) suggest that personal branding involves more than self-promotion. I believe genuine behaviour and consistent performance are more important than creating a positive online image.</w:t>
      </w:r>
    </w:p>
    <w:p w14:paraId="7E3110EB" w14:textId="77777777" w:rsidR="005E1DA7" w:rsidRPr="00B14CB0" w:rsidRDefault="005E1DA7" w:rsidP="005E1DA7">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Overall, developing my personal brand will help me prepare for future employment in health and social care. By combining personal strengths with practical experience and continuous learning, I hope to become a trustworthy and competent professional.</w:t>
      </w:r>
    </w:p>
    <w:p w14:paraId="1603AB69" w14:textId="2F7B5545" w:rsidR="021F216E" w:rsidRPr="005E1DA7" w:rsidRDefault="021F216E" w:rsidP="021F216E">
      <w:pPr>
        <w:rPr>
          <w:rFonts w:ascii="Arial Nova" w:eastAsia="Arial Nova" w:hAnsi="Arial Nova" w:cs="Arial Nova"/>
          <w:color w:val="000000" w:themeColor="text1"/>
          <w:lang w:val="en-GB"/>
        </w:rPr>
      </w:pPr>
    </w:p>
    <w:p w14:paraId="614398A3" w14:textId="77777777" w:rsidR="00B14CB0" w:rsidRDefault="00B14CB0">
      <w:pPr>
        <w:rPr>
          <w:rFonts w:asciiTheme="majorHAnsi" w:eastAsiaTheme="majorEastAsia" w:hAnsiTheme="majorHAnsi" w:cstheme="majorBidi"/>
          <w:color w:val="000000" w:themeColor="text1"/>
          <w:sz w:val="44"/>
          <w:szCs w:val="44"/>
        </w:rPr>
      </w:pPr>
      <w:r>
        <w:rPr>
          <w:color w:val="000000" w:themeColor="text1"/>
          <w:sz w:val="44"/>
          <w:szCs w:val="44"/>
        </w:rPr>
        <w:br w:type="page"/>
      </w:r>
    </w:p>
    <w:p w14:paraId="59EF078D" w14:textId="77777777" w:rsidR="000230D2" w:rsidRDefault="000230D2" w:rsidP="00B14CB0">
      <w:pPr>
        <w:pStyle w:val="Heading1"/>
        <w:rPr>
          <w:rFonts w:ascii="Arial Nova" w:hAnsi="Arial Nova"/>
          <w:color w:val="000000" w:themeColor="text1"/>
          <w:sz w:val="44"/>
          <w:szCs w:val="44"/>
        </w:rPr>
        <w:sectPr w:rsidR="000230D2">
          <w:pgSz w:w="12240" w:h="15840"/>
          <w:pgMar w:top="1440" w:right="1440" w:bottom="1440" w:left="1440" w:header="720" w:footer="720" w:gutter="0"/>
          <w:cols w:space="720"/>
          <w:docGrid w:linePitch="360"/>
        </w:sectPr>
      </w:pPr>
    </w:p>
    <w:p w14:paraId="78587690" w14:textId="714438CA" w:rsidR="32ADAAF6" w:rsidRPr="006E07AE" w:rsidRDefault="00B7418E" w:rsidP="00B14CB0">
      <w:pPr>
        <w:pStyle w:val="Heading1"/>
        <w:rPr>
          <w:rFonts w:ascii="Arial Nova" w:hAnsi="Arial Nova"/>
          <w:color w:val="000000" w:themeColor="text1"/>
          <w:sz w:val="44"/>
          <w:szCs w:val="44"/>
        </w:rPr>
      </w:pPr>
      <w:bookmarkStart w:id="1" w:name="_Toc242913341"/>
      <w:r w:rsidRPr="006E07AE">
        <w:rPr>
          <w:rFonts w:ascii="Arial Nova" w:hAnsi="Arial Nova"/>
          <w:color w:val="000000" w:themeColor="text1"/>
          <w:sz w:val="44"/>
          <w:szCs w:val="44"/>
        </w:rPr>
        <w:lastRenderedPageBreak/>
        <w:t>Task 2 - Network Map and Rationale</w:t>
      </w:r>
      <w:bookmarkEnd w:id="1"/>
    </w:p>
    <w:p w14:paraId="0FE39BA5" w14:textId="590105E7" w:rsidR="021F216E" w:rsidRDefault="021F216E" w:rsidP="021F216E">
      <w:pPr>
        <w:rPr>
          <w:rFonts w:ascii="Arial Nova" w:eastAsia="Arial Nova" w:hAnsi="Arial Nova" w:cs="Arial Nova"/>
          <w:i/>
          <w:iCs/>
          <w:color w:val="000000" w:themeColor="text1"/>
        </w:rPr>
      </w:pPr>
    </w:p>
    <w:p w14:paraId="5DD5BF14" w14:textId="5D9F31CB" w:rsidR="021F216E" w:rsidRDefault="00B14CB0" w:rsidP="021F216E">
      <w:pPr>
        <w:rPr>
          <w:rFonts w:ascii="Arial Nova" w:eastAsia="Arial Nova" w:hAnsi="Arial Nova" w:cs="Arial Nova"/>
          <w:i/>
          <w:iCs/>
          <w:color w:val="000000" w:themeColor="text1"/>
        </w:rPr>
      </w:pPr>
      <w:r>
        <w:rPr>
          <w:noProof/>
        </w:rPr>
        <mc:AlternateContent>
          <mc:Choice Requires="wps">
            <w:drawing>
              <wp:anchor distT="0" distB="0" distL="114300" distR="114300" simplePos="0" relativeHeight="251660288" behindDoc="0" locked="0" layoutInCell="1" allowOverlap="1" wp14:anchorId="3F46205F" wp14:editId="6B5EAF70">
                <wp:simplePos x="0" y="0"/>
                <wp:positionH relativeFrom="column">
                  <wp:posOffset>335280</wp:posOffset>
                </wp:positionH>
                <wp:positionV relativeFrom="paragraph">
                  <wp:posOffset>3761105</wp:posOffset>
                </wp:positionV>
                <wp:extent cx="5082540" cy="635"/>
                <wp:effectExtent l="0" t="0" r="0" b="0"/>
                <wp:wrapSquare wrapText="bothSides"/>
                <wp:docPr id="914948962" name="Text Box 1"/>
                <wp:cNvGraphicFramePr/>
                <a:graphic xmlns:a="http://schemas.openxmlformats.org/drawingml/2006/main">
                  <a:graphicData uri="http://schemas.microsoft.com/office/word/2010/wordprocessingShape">
                    <wps:wsp>
                      <wps:cNvSpPr txBox="1"/>
                      <wps:spPr>
                        <a:xfrm>
                          <a:off x="0" y="0"/>
                          <a:ext cx="5082540" cy="635"/>
                        </a:xfrm>
                        <a:prstGeom prst="rect">
                          <a:avLst/>
                        </a:prstGeom>
                        <a:solidFill>
                          <a:prstClr val="white"/>
                        </a:solidFill>
                        <a:ln>
                          <a:noFill/>
                        </a:ln>
                      </wps:spPr>
                      <wps:txbx>
                        <w:txbxContent>
                          <w:p w14:paraId="3782EAA5" w14:textId="6E8994B0" w:rsidR="00B14CB0" w:rsidRPr="00891F2F" w:rsidRDefault="00B14CB0" w:rsidP="00B14CB0">
                            <w:pPr>
                              <w:pStyle w:val="Caption"/>
                              <w:rPr>
                                <w:rFonts w:ascii="Arial Nova" w:eastAsia="Arial Nova" w:hAnsi="Arial Nova" w:cs="Arial Nova"/>
                                <w:color w:val="000000" w:themeColor="text1"/>
                              </w:rPr>
                            </w:pPr>
                            <w:r>
                              <w:t xml:space="preserve">Figure </w:t>
                            </w:r>
                            <w:fldSimple w:instr=" SEQ Figure \* ARABIC ">
                              <w:r>
                                <w:rPr>
                                  <w:noProof/>
                                </w:rPr>
                                <w:t>1</w:t>
                              </w:r>
                            </w:fldSimple>
                            <w:r>
                              <w:t>:</w:t>
                            </w:r>
                            <w:r w:rsidRPr="00AB7795">
                              <w:t xml:space="preserve">My Personal Network Map (Source: </w:t>
                            </w:r>
                            <w:r w:rsidR="00CC6B2D" w:rsidRPr="00CC6B2D">
                              <w:t>Created by the author using Canva, 2026</w:t>
                            </w:r>
                            <w:r w:rsidRPr="00AB7795">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46205F" id="_x0000_t202" coordsize="21600,21600" o:spt="202" path="m,l,21600r21600,l21600,xe">
                <v:stroke joinstyle="miter"/>
                <v:path gradientshapeok="t" o:connecttype="rect"/>
              </v:shapetype>
              <v:shape id="Text Box 1" o:spid="_x0000_s1026" type="#_x0000_t202" style="position:absolute;margin-left:26.4pt;margin-top:296.15pt;width:400.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" stroked="f">
                <v:textbox style="mso-fit-shape-to-text:t" inset="0,0,0,0">
                  <w:txbxContent>
                    <w:p w14:paraId="3782EAA5" w14:textId="6E8994B0" w:rsidR="00B14CB0" w:rsidRPr="00891F2F" w:rsidRDefault="00B14CB0" w:rsidP="00B14CB0">
                      <w:pPr>
                        <w:pStyle w:val="Caption"/>
                        <w:rPr>
                          <w:rFonts w:ascii="Arial Nova" w:eastAsia="Arial Nova" w:hAnsi="Arial Nova" w:cs="Arial Nova"/>
                          <w:color w:val="000000" w:themeColor="text1"/>
                        </w:rPr>
                      </w:pPr>
                      <w:r>
                        <w:t xml:space="preserve">Figure </w:t>
                      </w:r>
                      <w:r>
                        <w:fldChar w:fldCharType="begin"/>
                      </w:r>
                      <w:r>
                        <w:instrText xml:space="preserve"> SEQ Figure \* ARABIC </w:instrText>
                      </w:r>
                      <w:r>
                        <w:fldChar w:fldCharType="separate"/>
                      </w:r>
                      <w:r>
                        <w:rPr>
                          <w:noProof/>
                        </w:rPr>
                        <w:t>1</w:t>
                      </w:r>
                      <w:r>
                        <w:fldChar w:fldCharType="end"/>
                      </w:r>
                      <w:r>
                        <w:t>:</w:t>
                      </w:r>
                      <w:r w:rsidRPr="00AB7795">
                        <w:t xml:space="preserve">My Personal Network Map (Source: </w:t>
                      </w:r>
                      <w:r w:rsidR="00CC6B2D" w:rsidRPr="00CC6B2D">
                        <w:t>Created by the author using Canva, 2026</w:t>
                      </w:r>
                      <w:r w:rsidRPr="00AB7795">
                        <w:t>).</w:t>
                      </w:r>
                    </w:p>
                  </w:txbxContent>
                </v:textbox>
                <w10:wrap type="square"/>
              </v:shape>
            </w:pict>
          </mc:Fallback>
        </mc:AlternateContent>
      </w:r>
      <w:r w:rsidRPr="00B14CB0">
        <w:rPr>
          <w:rFonts w:ascii="Arial Nova" w:eastAsia="Arial Nova" w:hAnsi="Arial Nova" w:cs="Arial Nova"/>
          <w:i/>
          <w:iCs/>
          <w:noProof/>
          <w:color w:val="000000" w:themeColor="text1"/>
        </w:rPr>
        <w:drawing>
          <wp:anchor distT="0" distB="0" distL="114300" distR="114300" simplePos="0" relativeHeight="251658240" behindDoc="0" locked="0" layoutInCell="1" allowOverlap="1" wp14:anchorId="78A580FE" wp14:editId="4629DC59">
            <wp:simplePos x="0" y="0"/>
            <wp:positionH relativeFrom="column">
              <wp:posOffset>335280</wp:posOffset>
            </wp:positionH>
            <wp:positionV relativeFrom="paragraph">
              <wp:posOffset>45720</wp:posOffset>
            </wp:positionV>
            <wp:extent cx="5082540" cy="3658777"/>
            <wp:effectExtent l="0" t="0" r="3810" b="0"/>
            <wp:wrapSquare wrapText="bothSides"/>
            <wp:docPr id="1903026827" name="Picture 1" descr="The image is a conceptual diagram illustrating various types of personal networks, including career, social, personal, support, community, and volunteer conn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026827" name="Picture 1" descr="The image is a conceptual diagram illustrating various types of personal networks, including career, social, personal, support, community, and volunteer connection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82540" cy="3658777"/>
                    </a:xfrm>
                    <a:prstGeom prst="rect">
                      <a:avLst/>
                    </a:prstGeom>
                  </pic:spPr>
                </pic:pic>
              </a:graphicData>
            </a:graphic>
          </wp:anchor>
        </w:drawing>
      </w:r>
    </w:p>
    <w:p w14:paraId="6915CAA9" w14:textId="4FCE55B8" w:rsidR="021F216E" w:rsidRDefault="021F216E" w:rsidP="021F216E">
      <w:pPr>
        <w:rPr>
          <w:rFonts w:ascii="Arial Nova" w:eastAsia="Arial Nova" w:hAnsi="Arial Nova" w:cs="Arial Nova"/>
          <w:i/>
          <w:iCs/>
          <w:color w:val="000000" w:themeColor="text1"/>
        </w:rPr>
      </w:pPr>
    </w:p>
    <w:p w14:paraId="40C8FB48" w14:textId="364D9F96"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2DFE5978" w14:textId="77777777" w:rsidR="00B14CB0" w:rsidRPr="00B14CB0" w:rsidRDefault="00B14CB0" w:rsidP="00B14CB0">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As shown in Figure 1, my personal network includes career, social, support and community connections. I consider it a hybrid network because it combines close relationships with wider professional and community contacts. Putnam (2000) explains that social capital develops through relationships and trust, which can provide valuable support and opportunities.</w:t>
      </w:r>
    </w:p>
    <w:p w14:paraId="11BB2DCF" w14:textId="77777777" w:rsidR="00B14CB0" w:rsidRPr="00B14CB0" w:rsidRDefault="00B14CB0" w:rsidP="00B14CB0">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My strongest area is bonding social capital, particularly through family and close friends. These relationships provide emotional support, motivation and practical help. However, depending too much on familiar people may limit my exposure to different experiences and career opportunities. Coleman (1988) suggests that social relationships can provide useful resources, although their benefits depend on how effectively these connections are used.</w:t>
      </w:r>
    </w:p>
    <w:p w14:paraId="54D9102D" w14:textId="77777777" w:rsidR="00B14CB0" w:rsidRPr="00B14CB0" w:rsidRDefault="00B14CB0" w:rsidP="00B14CB0">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 xml:space="preserve">My bridging social capital includes classmates, colleagues and community groups. These relationships help me understand different perspectives and improve communication skills, which </w:t>
      </w:r>
      <w:r w:rsidRPr="00B14CB0">
        <w:rPr>
          <w:rFonts w:ascii="Arial" w:eastAsia="Arial Nova" w:hAnsi="Arial" w:cs="Arial Nova"/>
          <w:color w:val="000000" w:themeColor="text1"/>
          <w:sz w:val="22"/>
          <w:szCs w:val="22"/>
          <w:lang w:val="en-GB"/>
        </w:rPr>
        <w:lastRenderedPageBreak/>
        <w:t>are important in health and social care. However, some connections may remain informal and provide limited professional guidance.</w:t>
      </w:r>
    </w:p>
    <w:p w14:paraId="264E6E1C" w14:textId="77777777" w:rsidR="00B14CB0" w:rsidRPr="00B14CB0" w:rsidRDefault="00B14CB0" w:rsidP="00B14CB0">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My linking social capital includes lecturers, career advisers and healthcare professionals. These contacts may provide career advice and access to employment opportunities. However, my network may be less effective if I have limited contact with healthcare employers and senior professionals.</w:t>
      </w:r>
    </w:p>
    <w:p w14:paraId="29E2E0E5" w14:textId="77777777" w:rsidR="00B14CB0" w:rsidRPr="00B14CB0" w:rsidRDefault="00B14CB0" w:rsidP="00B14CB0">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To improve, I plan to attend career events, explore volunteering opportunities and build professional relationships. Although networking can create opportunities, qualifications, experience and professional behaviour remain equally important.</w:t>
      </w:r>
    </w:p>
    <w:p w14:paraId="7FDA77EC" w14:textId="77777777" w:rsidR="00B14CB0" w:rsidRPr="00B14CB0" w:rsidRDefault="00B14CB0" w:rsidP="00B14CB0">
      <w:pPr>
        <w:spacing w:line="360" w:lineRule="auto"/>
        <w:jc w:val="both"/>
        <w:rPr>
          <w:rFonts w:ascii="Arial" w:eastAsia="Arial Nova" w:hAnsi="Arial" w:cs="Arial Nova"/>
          <w:color w:val="000000" w:themeColor="text1"/>
          <w:sz w:val="22"/>
          <w:szCs w:val="22"/>
          <w:lang w:val="en-GB"/>
        </w:rPr>
      </w:pPr>
      <w:r w:rsidRPr="00B14CB0">
        <w:rPr>
          <w:rFonts w:ascii="Arial" w:eastAsia="Arial Nova" w:hAnsi="Arial" w:cs="Arial Nova"/>
          <w:color w:val="000000" w:themeColor="text1"/>
          <w:sz w:val="22"/>
          <w:szCs w:val="22"/>
          <w:lang w:val="en-GB"/>
        </w:rPr>
        <w:t>Overall, strengthening my bridging and linking connections while maintaining close relationships will help me develop a balanced network and improve my future employment prospects in health and social care.</w:t>
      </w:r>
    </w:p>
    <w:p w14:paraId="360538A9" w14:textId="5C115479" w:rsidR="021F216E" w:rsidRPr="00B14CB0" w:rsidRDefault="021F216E" w:rsidP="021F216E">
      <w:pPr>
        <w:rPr>
          <w:rFonts w:ascii="Arial" w:eastAsia="Arial Nova" w:hAnsi="Arial" w:cs="Arial Nova"/>
          <w:color w:val="000000" w:themeColor="text1"/>
          <w:lang w:val="en-GB"/>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320898BC" w14:textId="77777777" w:rsidR="00B14CB0" w:rsidRDefault="00B14CB0">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42018829" w14:textId="77777777" w:rsidR="000230D2" w:rsidRDefault="000230D2" w:rsidP="00B14CB0">
      <w:pPr>
        <w:pStyle w:val="Heading1"/>
        <w:rPr>
          <w:rFonts w:ascii="Arial Nova" w:hAnsi="Arial Nova"/>
          <w:color w:val="000000" w:themeColor="text1"/>
          <w:sz w:val="44"/>
          <w:szCs w:val="44"/>
        </w:rPr>
        <w:sectPr w:rsidR="000230D2">
          <w:pgSz w:w="12240" w:h="15840"/>
          <w:pgMar w:top="1440" w:right="1440" w:bottom="1440" w:left="1440" w:header="720" w:footer="720" w:gutter="0"/>
          <w:cols w:space="720"/>
          <w:docGrid w:linePitch="360"/>
        </w:sectPr>
      </w:pPr>
    </w:p>
    <w:p w14:paraId="3D8E9ECA" w14:textId="79439DC5" w:rsidR="32ADAAF6" w:rsidRDefault="00B7418E" w:rsidP="00B14CB0">
      <w:pPr>
        <w:pStyle w:val="Heading1"/>
        <w:rPr>
          <w:rFonts w:ascii="Arial Nova" w:hAnsi="Arial Nova"/>
          <w:color w:val="000000" w:themeColor="text1"/>
          <w:sz w:val="44"/>
          <w:szCs w:val="44"/>
        </w:rPr>
      </w:pPr>
      <w:bookmarkStart w:id="2" w:name="_Toc242913342"/>
      <w:r w:rsidRPr="006E07AE">
        <w:rPr>
          <w:rFonts w:ascii="Arial Nova" w:hAnsi="Arial Nova"/>
          <w:color w:val="000000" w:themeColor="text1"/>
          <w:sz w:val="44"/>
          <w:szCs w:val="44"/>
        </w:rPr>
        <w:lastRenderedPageBreak/>
        <w:t>Task 3- Blog</w:t>
      </w:r>
      <w:bookmarkEnd w:id="2"/>
    </w:p>
    <w:p w14:paraId="719E02A4" w14:textId="77777777" w:rsidR="00D677EF" w:rsidRPr="00445F92" w:rsidRDefault="00D677EF" w:rsidP="00D677EF">
      <w:pPr>
        <w:rPr>
          <w:rFonts w:ascii="Arial" w:eastAsia="Arial Nova" w:hAnsi="Arial" w:cs="Arial Nova"/>
          <w:color w:val="000000" w:themeColor="text1"/>
          <w:lang w:val="en-GB"/>
        </w:rPr>
      </w:pPr>
      <w:r w:rsidRPr="00445F92">
        <w:rPr>
          <w:rFonts w:ascii="Arial" w:eastAsia="Arial Nova" w:hAnsi="Arial" w:cs="Arial Nova"/>
          <w:color w:val="000000" w:themeColor="text1"/>
          <w:lang w:val="en-GB"/>
        </w:rPr>
        <w:t>Blog title: The NHS Workforce Shortage: Why Staff Wellbeing Matters for Patient Care</w:t>
      </w:r>
    </w:p>
    <w:p w14:paraId="329DC66B" w14:textId="77777777" w:rsidR="00157944" w:rsidRPr="00445F92" w:rsidRDefault="00157944" w:rsidP="00157944">
      <w:pPr>
        <w:spacing w:line="360" w:lineRule="auto"/>
        <w:rPr>
          <w:rFonts w:ascii="Arial" w:hAnsi="Arial"/>
          <w:sz w:val="22"/>
          <w:szCs w:val="22"/>
          <w:lang w:val="en-GB"/>
        </w:rPr>
      </w:pPr>
      <w:r w:rsidRPr="00445F92">
        <w:rPr>
          <w:rFonts w:ascii="Arial" w:hAnsi="Arial"/>
          <w:b/>
          <w:bCs/>
          <w:sz w:val="22"/>
          <w:szCs w:val="22"/>
          <w:lang w:val="en-GB"/>
        </w:rPr>
        <w:t>Target Audience:</w:t>
      </w:r>
      <w:r w:rsidRPr="00445F92">
        <w:rPr>
          <w:rFonts w:ascii="Arial" w:hAnsi="Arial"/>
          <w:sz w:val="22"/>
          <w:szCs w:val="22"/>
          <w:lang w:val="en-GB"/>
        </w:rPr>
        <w:t xml:space="preserve"> Health and social care students, future healthcare professionals, NHS staff and individuals interested in workforce challenges and patient care.</w:t>
      </w:r>
    </w:p>
    <w:p w14:paraId="2322F2E4" w14:textId="77777777" w:rsidR="00D677EF" w:rsidRPr="00445F92" w:rsidRDefault="00D677EF" w:rsidP="00D677EF">
      <w:pPr>
        <w:jc w:val="both"/>
        <w:rPr>
          <w:rFonts w:ascii="Arial" w:hAnsi="Arial"/>
          <w:b/>
          <w:bCs/>
          <w:lang w:val="en-GB"/>
        </w:rPr>
      </w:pPr>
      <w:r w:rsidRPr="00445F92">
        <w:rPr>
          <w:rFonts w:ascii="Arial" w:hAnsi="Arial"/>
          <w:b/>
          <w:bCs/>
          <w:lang w:val="en-GB"/>
        </w:rPr>
        <w:t>Why Are Workforce Shortages a Problem?</w:t>
      </w:r>
    </w:p>
    <w:p w14:paraId="0ECCCC5A"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Imagine needing urgent medical care but having to wait because there are not enough staff. This is an important challenge facing health and social care services in the UK. Skills for Care (2025) reported approximately 111,000 vacant posts in adult social care in England during 2024/25. Although vacancies have fallen, the figures show that recruitment remains a concern.</w:t>
      </w:r>
    </w:p>
    <w:p w14:paraId="61C86306" w14:textId="77777777" w:rsidR="00D677EF" w:rsidRPr="00445F92" w:rsidRDefault="00D677EF" w:rsidP="00D677EF">
      <w:pPr>
        <w:spacing w:line="360" w:lineRule="auto"/>
        <w:jc w:val="both"/>
        <w:rPr>
          <w:rFonts w:ascii="Arial" w:eastAsia="Arial Nova" w:hAnsi="Arial" w:cs="Arial Nova"/>
          <w:b/>
          <w:bCs/>
          <w:color w:val="000000" w:themeColor="text1"/>
          <w:sz w:val="22"/>
          <w:szCs w:val="22"/>
          <w:lang w:val="en-GB"/>
        </w:rPr>
      </w:pPr>
      <w:r w:rsidRPr="00445F92">
        <w:rPr>
          <w:rFonts w:ascii="Arial" w:eastAsia="Arial Nova" w:hAnsi="Arial" w:cs="Arial Nova"/>
          <w:b/>
          <w:bCs/>
          <w:color w:val="000000" w:themeColor="text1"/>
          <w:sz w:val="22"/>
          <w:szCs w:val="22"/>
          <w:lang w:val="en-GB"/>
        </w:rPr>
        <w:t>How Do Staff Shortages Affect Patient Care?</w:t>
      </w:r>
    </w:p>
    <w:p w14:paraId="5F8BBE36"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Staff shortages can increase workloads, waiting times and pressure on existing employees. NHS England (2026) reported that only 34% of its surveyed employees said they never or rarely felt burnt out because of work. However, this survey covered NHS England employees rather than all frontline NHS workers, so the findings cannot represent every healthcare setting.</w:t>
      </w:r>
    </w:p>
    <w:p w14:paraId="0F0D0014"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Working under pressure may affect communication, concentration and patient safety. Nevertheless, staff shortages are not the only problem. Poor management, limited resources and inefficient working practices can also reduce care quality.</w:t>
      </w:r>
    </w:p>
    <w:p w14:paraId="00C8A64F" w14:textId="77777777" w:rsidR="00D677EF" w:rsidRPr="00445F92" w:rsidRDefault="00D677EF" w:rsidP="00D677EF">
      <w:pPr>
        <w:spacing w:line="360" w:lineRule="auto"/>
        <w:jc w:val="both"/>
        <w:rPr>
          <w:rFonts w:ascii="Arial" w:eastAsia="Arial Nova" w:hAnsi="Arial" w:cs="Arial Nova"/>
          <w:b/>
          <w:bCs/>
          <w:color w:val="000000" w:themeColor="text1"/>
          <w:sz w:val="22"/>
          <w:szCs w:val="22"/>
          <w:lang w:val="en-GB"/>
        </w:rPr>
      </w:pPr>
      <w:r w:rsidRPr="00445F92">
        <w:rPr>
          <w:rFonts w:ascii="Arial" w:eastAsia="Arial Nova" w:hAnsi="Arial" w:cs="Arial Nova"/>
          <w:b/>
          <w:bCs/>
          <w:color w:val="000000" w:themeColor="text1"/>
          <w:sz w:val="22"/>
          <w:szCs w:val="22"/>
          <w:lang w:val="en-GB"/>
        </w:rPr>
        <w:t>Is Recruiting More Staff Enough?</w:t>
      </w:r>
    </w:p>
    <w:p w14:paraId="2CA0CA2A" w14:textId="668B1F0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Recruitment is important, but keeping experienced employees is equally necessary. NHS England (2023</w:t>
      </w:r>
      <w:r w:rsidR="007E6628">
        <w:rPr>
          <w:rFonts w:ascii="Arial" w:eastAsia="Arial Nova" w:hAnsi="Arial" w:cs="Arial Nova"/>
          <w:color w:val="000000" w:themeColor="text1"/>
          <w:sz w:val="22"/>
          <w:szCs w:val="22"/>
          <w:lang w:val="en-GB"/>
        </w:rPr>
        <w:t>b</w:t>
      </w:r>
      <w:r w:rsidRPr="00445F92">
        <w:rPr>
          <w:rFonts w:ascii="Arial" w:eastAsia="Arial Nova" w:hAnsi="Arial" w:cs="Arial Nova"/>
          <w:color w:val="000000" w:themeColor="text1"/>
          <w:sz w:val="22"/>
          <w:szCs w:val="22"/>
          <w:lang w:val="en-GB"/>
        </w:rPr>
        <w:t>) introduced its Long-Term Workforce Plan, focusing on training, retaining and reforming the workforce.</w:t>
      </w:r>
    </w:p>
    <w:p w14:paraId="2F788035"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This approach is useful because increasing staff numbers alone cannot solve problems such as burnout and poor working conditions. However, expanding training takes time, and recruitment programmes may have limited success if employees continue leaving.</w:t>
      </w:r>
    </w:p>
    <w:p w14:paraId="3CDB3327"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Skills for Care (2025) found that adult social care workers with stronger employment and development conditions were less likely to leave. This suggests that improving pay, training and career opportunities could support retention.</w:t>
      </w:r>
    </w:p>
    <w:p w14:paraId="404642B6" w14:textId="77777777" w:rsidR="00D677EF" w:rsidRPr="00445F92" w:rsidRDefault="00D677EF" w:rsidP="00D677EF">
      <w:pPr>
        <w:spacing w:line="360" w:lineRule="auto"/>
        <w:jc w:val="both"/>
        <w:rPr>
          <w:rFonts w:ascii="Arial" w:eastAsia="Arial Nova" w:hAnsi="Arial" w:cs="Arial Nova"/>
          <w:b/>
          <w:bCs/>
          <w:color w:val="000000" w:themeColor="text1"/>
          <w:sz w:val="22"/>
          <w:szCs w:val="22"/>
          <w:lang w:val="en-GB"/>
        </w:rPr>
      </w:pPr>
      <w:r w:rsidRPr="00445F92">
        <w:rPr>
          <w:rFonts w:ascii="Arial" w:eastAsia="Arial Nova" w:hAnsi="Arial" w:cs="Arial Nova"/>
          <w:b/>
          <w:bCs/>
          <w:color w:val="000000" w:themeColor="text1"/>
          <w:sz w:val="22"/>
          <w:szCs w:val="22"/>
          <w:lang w:val="en-GB"/>
        </w:rPr>
        <w:t>What Should Healthcare Employers Do?</w:t>
      </w:r>
    </w:p>
    <w:p w14:paraId="627A12B0"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lastRenderedPageBreak/>
        <w:t>Healthcare organisations should provide manageable workloads, supportive leadership, flexible working and opportunities for professional development. The Nuffield Trust (2026) highlights the importance of retaining experienced staff alongside recruitment.</w:t>
      </w:r>
    </w:p>
    <w:p w14:paraId="002BCA39"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However, these improvements require funding and careful planning. For example, flexible working may improve wellbeing but can create staffing difficulties if shifts are not properly organised.</w:t>
      </w:r>
    </w:p>
    <w:p w14:paraId="2AF9AFD8" w14:textId="77777777" w:rsidR="00D677EF" w:rsidRPr="00445F92" w:rsidRDefault="00D677EF" w:rsidP="00D677EF">
      <w:pPr>
        <w:spacing w:line="360" w:lineRule="auto"/>
        <w:jc w:val="both"/>
        <w:rPr>
          <w:rFonts w:ascii="Arial" w:eastAsia="Arial Nova" w:hAnsi="Arial" w:cs="Arial Nova"/>
          <w:b/>
          <w:bCs/>
          <w:color w:val="000000" w:themeColor="text1"/>
          <w:sz w:val="22"/>
          <w:szCs w:val="22"/>
          <w:lang w:val="en-GB"/>
        </w:rPr>
      </w:pPr>
      <w:r w:rsidRPr="00445F92">
        <w:rPr>
          <w:rFonts w:ascii="Arial" w:eastAsia="Arial Nova" w:hAnsi="Arial" w:cs="Arial Nova"/>
          <w:b/>
          <w:bCs/>
          <w:color w:val="000000" w:themeColor="text1"/>
          <w:sz w:val="22"/>
          <w:szCs w:val="22"/>
          <w:lang w:val="en-GB"/>
        </w:rPr>
        <w:t>Final Thoughts</w:t>
      </w:r>
    </w:p>
    <w:p w14:paraId="47DBC1B8"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Workforce shortages cannot be solved through recruitment alone. Health and social care organisations must balance staffing levels, employee wellbeing and patient needs.</w:t>
      </w:r>
    </w:p>
    <w:p w14:paraId="54A3864F"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For future healthcare professionals, communication, teamwork, resilience and continuous learning remain essential. However, individual resilience should not replace employers' responsibility to provide safe working conditions.</w:t>
      </w:r>
    </w:p>
    <w:p w14:paraId="20647611" w14:textId="77777777" w:rsidR="00D677EF" w:rsidRPr="00445F92" w:rsidRDefault="00D677EF" w:rsidP="00D677EF">
      <w:pPr>
        <w:spacing w:line="360" w:lineRule="auto"/>
        <w:jc w:val="both"/>
        <w:rPr>
          <w:rFonts w:ascii="Arial" w:eastAsia="Arial Nova" w:hAnsi="Arial" w:cs="Arial Nova"/>
          <w:color w:val="000000" w:themeColor="text1"/>
          <w:sz w:val="22"/>
          <w:szCs w:val="22"/>
          <w:lang w:val="en-GB"/>
        </w:rPr>
      </w:pPr>
      <w:r w:rsidRPr="00445F92">
        <w:rPr>
          <w:rFonts w:ascii="Arial" w:eastAsia="Arial Nova" w:hAnsi="Arial" w:cs="Arial Nova"/>
          <w:color w:val="000000" w:themeColor="text1"/>
          <w:sz w:val="22"/>
          <w:szCs w:val="22"/>
          <w:lang w:val="en-GB"/>
        </w:rPr>
        <w:t>Supporting healthcare workers is not only about protecting staff wellbeing; it is also about improving the quality and safety of patient care.</w:t>
      </w:r>
    </w:p>
    <w:p w14:paraId="1422809C" w14:textId="03B10199" w:rsidR="021F216E" w:rsidRPr="00D677EF" w:rsidRDefault="021F216E" w:rsidP="021F216E">
      <w:pPr>
        <w:rPr>
          <w:rFonts w:ascii="Arial Nova" w:eastAsia="Arial Nova" w:hAnsi="Arial Nova" w:cs="Arial Nova"/>
          <w:color w:val="000000" w:themeColor="text1"/>
          <w:lang w:val="en-GB"/>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4FD161DD" w14:textId="77777777" w:rsidR="000230D2" w:rsidRDefault="000230D2" w:rsidP="021F216E">
      <w:pPr>
        <w:rPr>
          <w:rStyle w:val="Heading1Char"/>
          <w:rFonts w:ascii="Arial Nova" w:hAnsi="Arial Nova"/>
          <w:color w:val="000000" w:themeColor="text1"/>
          <w:sz w:val="44"/>
          <w:szCs w:val="44"/>
        </w:rPr>
        <w:sectPr w:rsidR="000230D2">
          <w:pgSz w:w="12240" w:h="15840"/>
          <w:pgMar w:top="1440" w:right="1440" w:bottom="1440" w:left="1440" w:header="720" w:footer="720" w:gutter="0"/>
          <w:cols w:space="720"/>
          <w:docGrid w:linePitch="360"/>
        </w:sectPr>
      </w:pPr>
    </w:p>
    <w:p w14:paraId="7E7EEBF1" w14:textId="747DA0D2" w:rsidR="79E626CA" w:rsidRDefault="79E626CA" w:rsidP="00B241A9">
      <w:pPr>
        <w:pStyle w:val="Heading1"/>
        <w:rPr>
          <w:rFonts w:eastAsia="Arial Nova" w:cs="Arial Nova"/>
        </w:rPr>
      </w:pPr>
      <w:bookmarkStart w:id="3" w:name="_Toc242913343"/>
      <w:r w:rsidRPr="0009783D">
        <w:rPr>
          <w:rStyle w:val="Heading1Char"/>
          <w:rFonts w:ascii="Arial Nova" w:hAnsi="Arial Nova"/>
          <w:color w:val="000000" w:themeColor="text1"/>
          <w:sz w:val="44"/>
          <w:szCs w:val="44"/>
        </w:rPr>
        <w:lastRenderedPageBreak/>
        <w:t>Task</w:t>
      </w:r>
      <w:r w:rsidR="00B7418E" w:rsidRPr="0009783D">
        <w:rPr>
          <w:rStyle w:val="Heading1Char"/>
          <w:rFonts w:ascii="Arial Nova" w:hAnsi="Arial Nova"/>
          <w:color w:val="000000" w:themeColor="text1"/>
          <w:sz w:val="44"/>
          <w:szCs w:val="44"/>
        </w:rPr>
        <w:t xml:space="preserve"> 4- NHS Equality, Diversity and Inclusion</w:t>
      </w:r>
      <w:r w:rsidR="00B7418E" w:rsidRPr="0009783D">
        <w:t xml:space="preserve"> </w:t>
      </w:r>
      <w:r w:rsidR="00B7418E" w:rsidRPr="00B241A9">
        <w:rPr>
          <w:color w:val="000000" w:themeColor="text1"/>
        </w:rPr>
        <w:t>Quiz</w:t>
      </w:r>
      <w:bookmarkEnd w:id="3"/>
      <w:r w:rsidR="003D2038" w:rsidRPr="00B241A9">
        <w:rPr>
          <w:color w:val="000000" w:themeColor="text1"/>
        </w:rPr>
        <w:t xml:space="preserve"> </w:t>
      </w:r>
    </w:p>
    <w:p w14:paraId="3CF6A02C" w14:textId="0232300E" w:rsidR="0009783D" w:rsidRPr="0009783D" w:rsidRDefault="0074551A" w:rsidP="0009783D">
      <w:pPr>
        <w:pStyle w:val="ListParagraph"/>
        <w:numPr>
          <w:ilvl w:val="0"/>
          <w:numId w:val="3"/>
        </w:numPr>
        <w:spacing w:before="100" w:beforeAutospacing="1" w:after="100" w:afterAutospacing="1" w:line="360" w:lineRule="auto"/>
        <w:jc w:val="both"/>
        <w:rPr>
          <w:rFonts w:ascii="Arial" w:eastAsia="Times New Roman" w:hAnsi="Arial"/>
          <w:sz w:val="22"/>
          <w:szCs w:val="22"/>
        </w:rPr>
      </w:pPr>
      <w:r w:rsidRPr="0009783D">
        <w:rPr>
          <w:rFonts w:ascii="Arial" w:eastAsia="Times New Roman" w:hAnsi="Arial"/>
          <w:b/>
          <w:bCs/>
          <w:sz w:val="22"/>
          <w:szCs w:val="22"/>
        </w:rPr>
        <w:t>What is the primary goal of the NHS Equality, Diversity, and Inclusion Improvement Plan?</w:t>
      </w:r>
      <w:r w:rsidRPr="0009783D">
        <w:rPr>
          <w:rFonts w:ascii="Arial" w:eastAsia="Times New Roman" w:hAnsi="Arial"/>
          <w:sz w:val="22"/>
          <w:szCs w:val="22"/>
        </w:rPr>
        <w:br/>
      </w:r>
      <w:r w:rsidR="0009783D" w:rsidRPr="0009783D">
        <w:rPr>
          <w:rFonts w:ascii="Arial" w:hAnsi="Arial"/>
          <w:sz w:val="22"/>
          <w:szCs w:val="22"/>
        </w:rPr>
        <w:t>The main goal is to create a fair, inclusive and respectful workplace where all NHS employees have equal opportunities, feel valued and can provide high-quality patient care (NHS England, 2023</w:t>
      </w:r>
      <w:r w:rsidR="007E6628">
        <w:rPr>
          <w:rFonts w:ascii="Arial" w:hAnsi="Arial"/>
          <w:sz w:val="22"/>
          <w:szCs w:val="22"/>
        </w:rPr>
        <w:t>a</w:t>
      </w:r>
      <w:r w:rsidR="0009783D" w:rsidRPr="0009783D">
        <w:rPr>
          <w:rFonts w:ascii="Arial" w:hAnsi="Arial"/>
          <w:sz w:val="22"/>
          <w:szCs w:val="22"/>
        </w:rPr>
        <w:t>).</w:t>
      </w:r>
    </w:p>
    <w:p w14:paraId="17762088" w14:textId="77777777" w:rsidR="0074551A" w:rsidRPr="0009783D" w:rsidRDefault="0074551A" w:rsidP="0009783D">
      <w:pPr>
        <w:spacing w:before="100" w:beforeAutospacing="1" w:after="100" w:afterAutospacing="1" w:line="360" w:lineRule="auto"/>
        <w:ind w:left="720"/>
        <w:rPr>
          <w:rFonts w:ascii="Arial" w:eastAsia="Times New Roman" w:hAnsi="Arial"/>
          <w:sz w:val="22"/>
          <w:szCs w:val="22"/>
        </w:rPr>
      </w:pPr>
    </w:p>
    <w:p w14:paraId="6B18CB99" w14:textId="5A6A3AC3" w:rsidR="0009783D" w:rsidRPr="0009783D" w:rsidRDefault="0074551A" w:rsidP="0009783D">
      <w:pPr>
        <w:pStyle w:val="ListParagraph"/>
        <w:numPr>
          <w:ilvl w:val="0"/>
          <w:numId w:val="3"/>
        </w:numPr>
        <w:spacing w:line="360" w:lineRule="auto"/>
        <w:jc w:val="both"/>
        <w:rPr>
          <w:rFonts w:ascii="Arial" w:hAnsi="Arial"/>
          <w:sz w:val="22"/>
          <w:szCs w:val="22"/>
          <w:lang w:val="en-GB"/>
        </w:rPr>
      </w:pPr>
      <w:r w:rsidRPr="0009783D">
        <w:rPr>
          <w:rFonts w:ascii="Arial" w:eastAsia="Times New Roman" w:hAnsi="Arial"/>
          <w:b/>
          <w:bCs/>
          <w:sz w:val="22"/>
          <w:szCs w:val="22"/>
        </w:rPr>
        <w:t>How does the NHS EDI Improvement Plan propose to tackle the gender pay gap?</w:t>
      </w:r>
      <w:r w:rsidRPr="0009783D">
        <w:rPr>
          <w:rFonts w:ascii="Arial" w:eastAsia="Times New Roman" w:hAnsi="Arial"/>
          <w:sz w:val="22"/>
          <w:szCs w:val="22"/>
        </w:rPr>
        <w:br/>
      </w:r>
      <w:r w:rsidR="0009783D" w:rsidRPr="0009783D">
        <w:rPr>
          <w:rFonts w:ascii="Arial" w:hAnsi="Arial"/>
          <w:sz w:val="22"/>
          <w:szCs w:val="22"/>
          <w:lang w:val="en-GB"/>
        </w:rPr>
        <w:t>The plan encourages organisations to examine pay differences, improve fairness in recruitment and promotion, and remove barriers preventing women from accessing senior positions (NHS England, 2023</w:t>
      </w:r>
      <w:r w:rsidR="007E6628">
        <w:rPr>
          <w:rFonts w:ascii="Arial" w:hAnsi="Arial"/>
          <w:sz w:val="22"/>
          <w:szCs w:val="22"/>
          <w:lang w:val="en-GB"/>
        </w:rPr>
        <w:t>a</w:t>
      </w:r>
      <w:r w:rsidR="0009783D" w:rsidRPr="0009783D">
        <w:rPr>
          <w:rFonts w:ascii="Arial" w:hAnsi="Arial"/>
          <w:sz w:val="22"/>
          <w:szCs w:val="22"/>
          <w:lang w:val="en-GB"/>
        </w:rPr>
        <w:t>).</w:t>
      </w:r>
    </w:p>
    <w:p w14:paraId="6C9C69EC" w14:textId="77777777" w:rsidR="0074551A" w:rsidRPr="007E6628" w:rsidRDefault="0074551A" w:rsidP="0009783D">
      <w:pPr>
        <w:spacing w:before="100" w:beforeAutospacing="1" w:after="100" w:afterAutospacing="1" w:line="360" w:lineRule="auto"/>
        <w:ind w:left="1440"/>
        <w:rPr>
          <w:rFonts w:asciiTheme="minorBidi" w:eastAsia="Times New Roman" w:hAnsiTheme="minorBidi"/>
          <w:sz w:val="22"/>
          <w:szCs w:val="22"/>
          <w:lang w:val="en-GB"/>
        </w:rPr>
      </w:pPr>
    </w:p>
    <w:p w14:paraId="1BDB8606" w14:textId="385D3517" w:rsidR="0009783D" w:rsidRPr="0009783D" w:rsidRDefault="0074551A" w:rsidP="0009783D">
      <w:pPr>
        <w:pStyle w:val="ListParagraph"/>
        <w:numPr>
          <w:ilvl w:val="0"/>
          <w:numId w:val="3"/>
        </w:numPr>
        <w:spacing w:line="360" w:lineRule="auto"/>
        <w:jc w:val="both"/>
        <w:rPr>
          <w:rFonts w:asciiTheme="minorBidi" w:hAnsiTheme="minorBidi"/>
          <w:sz w:val="22"/>
          <w:szCs w:val="22"/>
          <w:lang w:val="en-GB"/>
        </w:rPr>
      </w:pPr>
      <w:r w:rsidRPr="0009783D">
        <w:rPr>
          <w:rFonts w:asciiTheme="minorBidi" w:eastAsia="Times New Roman" w:hAnsiTheme="minorBidi"/>
          <w:b/>
          <w:bCs/>
          <w:sz w:val="22"/>
          <w:szCs w:val="22"/>
        </w:rPr>
        <w:t>What is meant by the term ‘intersectionality’ as used in the NHS EDI Improvement Plan?</w:t>
      </w:r>
      <w:r w:rsidRPr="0009783D">
        <w:rPr>
          <w:rFonts w:asciiTheme="minorBidi" w:eastAsia="Times New Roman" w:hAnsiTheme="minorBidi"/>
          <w:sz w:val="22"/>
          <w:szCs w:val="22"/>
        </w:rPr>
        <w:br/>
      </w:r>
      <w:r w:rsidR="0009783D" w:rsidRPr="0009783D">
        <w:rPr>
          <w:rFonts w:asciiTheme="minorBidi" w:hAnsiTheme="minorBidi"/>
          <w:sz w:val="22"/>
          <w:szCs w:val="22"/>
          <w:lang w:val="en-GB"/>
        </w:rPr>
        <w:t>Intersectionality means that people may experience several forms of discrimination at the same time, such as those related to gender, ethnicity or disability. These overlapping factors can create additional disadvantages (NHS England, 2023</w:t>
      </w:r>
      <w:r w:rsidR="007E6628">
        <w:rPr>
          <w:rFonts w:asciiTheme="minorBidi" w:hAnsiTheme="minorBidi"/>
          <w:sz w:val="22"/>
          <w:szCs w:val="22"/>
          <w:lang w:val="en-GB"/>
        </w:rPr>
        <w:t>a</w:t>
      </w:r>
      <w:r w:rsidR="0009783D" w:rsidRPr="0009783D">
        <w:rPr>
          <w:rFonts w:asciiTheme="minorBidi" w:hAnsiTheme="minorBidi"/>
          <w:sz w:val="22"/>
          <w:szCs w:val="22"/>
          <w:lang w:val="en-GB"/>
        </w:rPr>
        <w:t>).</w:t>
      </w:r>
    </w:p>
    <w:p w14:paraId="47986C62" w14:textId="4FB1567E" w:rsidR="0074551A" w:rsidRPr="007E6628" w:rsidRDefault="0074551A" w:rsidP="0009783D">
      <w:pPr>
        <w:pStyle w:val="ListParagraph"/>
        <w:spacing w:before="100" w:beforeAutospacing="1" w:after="100" w:afterAutospacing="1" w:line="360" w:lineRule="auto"/>
        <w:rPr>
          <w:rFonts w:asciiTheme="minorBidi" w:eastAsia="Times New Roman" w:hAnsiTheme="minorBidi"/>
          <w:sz w:val="22"/>
          <w:szCs w:val="22"/>
          <w:lang w:val="en-GB"/>
        </w:rPr>
      </w:pPr>
    </w:p>
    <w:p w14:paraId="6C9B889A" w14:textId="6ACA9390" w:rsidR="0009783D" w:rsidRPr="0009783D" w:rsidRDefault="0074551A" w:rsidP="0009783D">
      <w:pPr>
        <w:pStyle w:val="ListParagraph"/>
        <w:numPr>
          <w:ilvl w:val="0"/>
          <w:numId w:val="3"/>
        </w:numPr>
        <w:spacing w:line="360" w:lineRule="auto"/>
        <w:jc w:val="both"/>
        <w:rPr>
          <w:rFonts w:asciiTheme="minorBidi" w:hAnsiTheme="minorBidi"/>
          <w:sz w:val="22"/>
          <w:szCs w:val="22"/>
          <w:lang w:val="en-GB"/>
        </w:rPr>
      </w:pPr>
      <w:r w:rsidRPr="0009783D">
        <w:rPr>
          <w:rFonts w:asciiTheme="minorBidi" w:eastAsia="Times New Roman" w:hAnsiTheme="minorBidi"/>
          <w:b/>
          <w:bCs/>
          <w:sz w:val="22"/>
          <w:szCs w:val="22"/>
        </w:rPr>
        <w:t>Why is it important for the NHS to create a psychologically safe work environment?</w:t>
      </w:r>
      <w:r w:rsidRPr="0009783D">
        <w:rPr>
          <w:rFonts w:asciiTheme="minorBidi" w:eastAsia="Times New Roman" w:hAnsiTheme="minorBidi"/>
          <w:sz w:val="22"/>
          <w:szCs w:val="22"/>
        </w:rPr>
        <w:br/>
      </w:r>
      <w:r w:rsidR="0009783D" w:rsidRPr="0009783D">
        <w:rPr>
          <w:rFonts w:asciiTheme="minorBidi" w:hAnsiTheme="minorBidi"/>
          <w:sz w:val="22"/>
          <w:szCs w:val="22"/>
          <w:lang w:val="en-GB"/>
        </w:rPr>
        <w:t>Psychological safety allows employees to raise concerns, report mistakes and share ideas without fear of punishment or humiliation. This can improve teamwork, staff wellbeing and patient safety (NHS England, 2023</w:t>
      </w:r>
      <w:r w:rsidR="007E6628">
        <w:rPr>
          <w:rFonts w:asciiTheme="minorBidi" w:hAnsiTheme="minorBidi"/>
          <w:sz w:val="22"/>
          <w:szCs w:val="22"/>
          <w:lang w:val="en-GB"/>
        </w:rPr>
        <w:t>a</w:t>
      </w:r>
      <w:r w:rsidR="0009783D" w:rsidRPr="0009783D">
        <w:rPr>
          <w:rFonts w:asciiTheme="minorBidi" w:hAnsiTheme="minorBidi"/>
          <w:sz w:val="22"/>
          <w:szCs w:val="22"/>
          <w:lang w:val="en-GB"/>
        </w:rPr>
        <w:t>).</w:t>
      </w:r>
    </w:p>
    <w:p w14:paraId="01DA7118" w14:textId="77777777" w:rsidR="0074551A" w:rsidRPr="0009783D" w:rsidRDefault="0074551A" w:rsidP="0009783D">
      <w:pPr>
        <w:pStyle w:val="ListParagraph"/>
        <w:spacing w:before="100" w:beforeAutospacing="1" w:after="100" w:afterAutospacing="1" w:line="360" w:lineRule="auto"/>
        <w:rPr>
          <w:rFonts w:asciiTheme="minorBidi" w:eastAsia="Times New Roman" w:hAnsiTheme="minorBidi"/>
          <w:sz w:val="22"/>
          <w:szCs w:val="22"/>
          <w:lang w:val="en-GB"/>
        </w:rPr>
      </w:pPr>
    </w:p>
    <w:p w14:paraId="754EACED" w14:textId="788BDDD7" w:rsidR="0009783D" w:rsidRPr="0009783D" w:rsidRDefault="0074551A" w:rsidP="0009783D">
      <w:pPr>
        <w:pStyle w:val="ListParagraph"/>
        <w:numPr>
          <w:ilvl w:val="0"/>
          <w:numId w:val="3"/>
        </w:numPr>
        <w:spacing w:line="360" w:lineRule="auto"/>
        <w:rPr>
          <w:rFonts w:asciiTheme="minorBidi" w:hAnsiTheme="minorBidi"/>
          <w:sz w:val="22"/>
          <w:szCs w:val="22"/>
          <w:lang w:val="en-GB"/>
        </w:rPr>
      </w:pPr>
      <w:r w:rsidRPr="0009783D">
        <w:rPr>
          <w:rFonts w:asciiTheme="minorBidi" w:eastAsia="Times New Roman" w:hAnsiTheme="minorBidi"/>
          <w:b/>
          <w:bCs/>
          <w:sz w:val="22"/>
          <w:szCs w:val="22"/>
        </w:rPr>
        <w:t>How does the NHS EDI Improvement Plan suggest improving the experience of internationally recruited staff?</w:t>
      </w:r>
      <w:r w:rsidRPr="0009783D">
        <w:rPr>
          <w:rFonts w:asciiTheme="minorBidi" w:eastAsia="Times New Roman" w:hAnsiTheme="minorBidi"/>
          <w:sz w:val="22"/>
          <w:szCs w:val="22"/>
        </w:rPr>
        <w:br/>
      </w:r>
      <w:r w:rsidR="0009783D" w:rsidRPr="0009783D">
        <w:rPr>
          <w:rFonts w:asciiTheme="minorBidi" w:hAnsiTheme="minorBidi"/>
          <w:sz w:val="22"/>
          <w:szCs w:val="22"/>
          <w:lang w:val="en-GB"/>
        </w:rPr>
        <w:t>The plan recommends better induction, cultural support, mentoring and fair treatment to help internationally recruited employees feel welcomed, respected and included (NHS England, 2023</w:t>
      </w:r>
      <w:r w:rsidR="007E6628">
        <w:rPr>
          <w:rFonts w:asciiTheme="minorBidi" w:hAnsiTheme="minorBidi"/>
          <w:sz w:val="22"/>
          <w:szCs w:val="22"/>
          <w:lang w:val="en-GB"/>
        </w:rPr>
        <w:t>a</w:t>
      </w:r>
      <w:r w:rsidR="0009783D" w:rsidRPr="0009783D">
        <w:rPr>
          <w:rFonts w:asciiTheme="minorBidi" w:hAnsiTheme="minorBidi"/>
          <w:sz w:val="22"/>
          <w:szCs w:val="22"/>
          <w:lang w:val="en-GB"/>
        </w:rPr>
        <w:t>).</w:t>
      </w:r>
    </w:p>
    <w:p w14:paraId="74AB4F55" w14:textId="77777777" w:rsidR="0074551A" w:rsidRPr="007E6628" w:rsidRDefault="0074551A" w:rsidP="0009783D">
      <w:pPr>
        <w:spacing w:before="100" w:beforeAutospacing="1" w:after="100" w:afterAutospacing="1" w:line="240" w:lineRule="auto"/>
        <w:rPr>
          <w:rFonts w:asciiTheme="minorBidi" w:eastAsia="Times New Roman" w:hAnsiTheme="minorBidi"/>
          <w:sz w:val="22"/>
          <w:szCs w:val="22"/>
          <w:lang w:val="en-GB"/>
        </w:rPr>
      </w:pPr>
    </w:p>
    <w:p w14:paraId="18CF2DC8" w14:textId="28CA7BEA" w:rsidR="0009783D" w:rsidRPr="0009783D" w:rsidRDefault="0074551A" w:rsidP="0009783D">
      <w:pPr>
        <w:pStyle w:val="ListParagraph"/>
        <w:numPr>
          <w:ilvl w:val="0"/>
          <w:numId w:val="3"/>
        </w:numPr>
        <w:spacing w:line="360" w:lineRule="auto"/>
        <w:rPr>
          <w:rFonts w:asciiTheme="minorBidi" w:hAnsiTheme="minorBidi"/>
          <w:sz w:val="22"/>
          <w:szCs w:val="22"/>
          <w:lang w:val="en-GB"/>
        </w:rPr>
      </w:pPr>
      <w:r w:rsidRPr="0009783D">
        <w:rPr>
          <w:rFonts w:asciiTheme="minorBidi" w:eastAsia="Times New Roman" w:hAnsiTheme="minorBidi"/>
          <w:b/>
          <w:bCs/>
          <w:sz w:val="22"/>
          <w:szCs w:val="22"/>
        </w:rPr>
        <w:t>What role does leadership play in advancing EDI objectives according to the NHS Improvement Plan?</w:t>
      </w:r>
      <w:r w:rsidRPr="0009783D">
        <w:rPr>
          <w:rFonts w:asciiTheme="minorBidi" w:eastAsia="Times New Roman" w:hAnsiTheme="minorBidi"/>
          <w:sz w:val="22"/>
          <w:szCs w:val="22"/>
        </w:rPr>
        <w:br/>
      </w:r>
      <w:r w:rsidR="0009783D" w:rsidRPr="0009783D">
        <w:rPr>
          <w:rFonts w:asciiTheme="minorBidi" w:hAnsiTheme="minorBidi"/>
          <w:sz w:val="22"/>
          <w:szCs w:val="22"/>
          <w:lang w:val="en-GB"/>
        </w:rPr>
        <w:t>NHS leaders must promote fairness, set measurable EDI goals and take responsibility for creating an inclusive workplace. Their progress should be reviewed through regular performance assessments (NHS England, 2023</w:t>
      </w:r>
      <w:r w:rsidR="007E6628">
        <w:rPr>
          <w:rFonts w:asciiTheme="minorBidi" w:hAnsiTheme="minorBidi"/>
          <w:sz w:val="22"/>
          <w:szCs w:val="22"/>
          <w:lang w:val="en-GB"/>
        </w:rPr>
        <w:t>a</w:t>
      </w:r>
      <w:r w:rsidR="0009783D" w:rsidRPr="0009783D">
        <w:rPr>
          <w:rFonts w:asciiTheme="minorBidi" w:hAnsiTheme="minorBidi"/>
          <w:sz w:val="22"/>
          <w:szCs w:val="22"/>
          <w:lang w:val="en-GB"/>
        </w:rPr>
        <w:t>).</w:t>
      </w:r>
    </w:p>
    <w:p w14:paraId="4A1229F6" w14:textId="5F1C0A60" w:rsidR="0074551A" w:rsidRPr="007E6628" w:rsidRDefault="0074551A" w:rsidP="0009783D">
      <w:pPr>
        <w:pStyle w:val="ListParagraph"/>
        <w:spacing w:before="100" w:beforeAutospacing="1" w:after="100" w:afterAutospacing="1" w:line="360" w:lineRule="auto"/>
        <w:rPr>
          <w:rFonts w:asciiTheme="minorBidi" w:eastAsia="Times New Roman" w:hAnsiTheme="minorBidi"/>
          <w:sz w:val="22"/>
          <w:szCs w:val="22"/>
          <w:lang w:val="en-GB"/>
        </w:rPr>
      </w:pPr>
    </w:p>
    <w:p w14:paraId="06ACD9B8" w14:textId="77777777" w:rsidR="0074551A" w:rsidRPr="0009783D" w:rsidRDefault="0074551A" w:rsidP="0009783D">
      <w:pPr>
        <w:pStyle w:val="ListParagraph"/>
        <w:spacing w:before="100" w:beforeAutospacing="1" w:after="100" w:afterAutospacing="1" w:line="360" w:lineRule="auto"/>
        <w:rPr>
          <w:rFonts w:asciiTheme="minorBidi" w:eastAsia="Times New Roman" w:hAnsiTheme="minorBidi"/>
          <w:sz w:val="22"/>
          <w:szCs w:val="22"/>
        </w:rPr>
      </w:pPr>
    </w:p>
    <w:p w14:paraId="4A0EC19A" w14:textId="7B008EC1" w:rsidR="0009783D" w:rsidRPr="0009783D" w:rsidRDefault="0074551A" w:rsidP="0009783D">
      <w:pPr>
        <w:pStyle w:val="ListParagraph"/>
        <w:numPr>
          <w:ilvl w:val="0"/>
          <w:numId w:val="3"/>
        </w:numPr>
        <w:spacing w:line="360" w:lineRule="auto"/>
        <w:rPr>
          <w:rFonts w:asciiTheme="minorBidi" w:hAnsiTheme="minorBidi"/>
          <w:sz w:val="22"/>
          <w:szCs w:val="22"/>
          <w:lang w:val="en-GB"/>
        </w:rPr>
      </w:pPr>
      <w:r w:rsidRPr="0009783D">
        <w:rPr>
          <w:rFonts w:asciiTheme="minorBidi" w:eastAsia="Times New Roman" w:hAnsiTheme="minorBidi"/>
          <w:b/>
          <w:bCs/>
          <w:sz w:val="22"/>
          <w:szCs w:val="22"/>
        </w:rPr>
        <w:t>Identify one way the NHS EDI Improvement Plan aims to reduce health inequalities within the workforce.</w:t>
      </w:r>
      <w:r w:rsidRPr="0009783D">
        <w:rPr>
          <w:rFonts w:asciiTheme="minorBidi" w:eastAsia="Times New Roman" w:hAnsiTheme="minorBidi"/>
          <w:sz w:val="22"/>
          <w:szCs w:val="22"/>
        </w:rPr>
        <w:br/>
      </w:r>
      <w:r w:rsidR="0009783D" w:rsidRPr="0009783D">
        <w:rPr>
          <w:rFonts w:asciiTheme="minorBidi" w:hAnsiTheme="minorBidi"/>
          <w:sz w:val="22"/>
          <w:szCs w:val="22"/>
          <w:lang w:val="en-GB"/>
        </w:rPr>
        <w:t>The plan encourages organisations to improve staff health and wellbeing by addressing bullying, discrimination and unequal workplace experiences, particularly among disadvantaged groups (NHS England, 2023</w:t>
      </w:r>
      <w:r w:rsidR="007E6628">
        <w:rPr>
          <w:rFonts w:asciiTheme="minorBidi" w:hAnsiTheme="minorBidi"/>
          <w:sz w:val="22"/>
          <w:szCs w:val="22"/>
          <w:lang w:val="en-GB"/>
        </w:rPr>
        <w:t>a</w:t>
      </w:r>
      <w:r w:rsidR="0009783D" w:rsidRPr="0009783D">
        <w:rPr>
          <w:rFonts w:asciiTheme="minorBidi" w:hAnsiTheme="minorBidi"/>
          <w:sz w:val="22"/>
          <w:szCs w:val="22"/>
          <w:lang w:val="en-GB"/>
        </w:rPr>
        <w:t>).</w:t>
      </w:r>
    </w:p>
    <w:p w14:paraId="338C5ABA" w14:textId="77777777" w:rsidR="0074551A" w:rsidRPr="007E6628" w:rsidRDefault="0074551A" w:rsidP="0009783D">
      <w:pPr>
        <w:spacing w:before="100" w:beforeAutospacing="1" w:after="100" w:afterAutospacing="1" w:line="360" w:lineRule="auto"/>
        <w:ind w:left="1440"/>
        <w:rPr>
          <w:rFonts w:asciiTheme="minorBidi" w:eastAsia="Times New Roman" w:hAnsiTheme="minorBidi"/>
          <w:sz w:val="22"/>
          <w:szCs w:val="22"/>
          <w:lang w:val="en-GB"/>
        </w:rPr>
      </w:pPr>
    </w:p>
    <w:p w14:paraId="32017892" w14:textId="5F717EA4" w:rsidR="0009783D" w:rsidRPr="0009783D" w:rsidRDefault="0074551A" w:rsidP="0009783D">
      <w:pPr>
        <w:pStyle w:val="ListParagraph"/>
        <w:numPr>
          <w:ilvl w:val="0"/>
          <w:numId w:val="3"/>
        </w:numPr>
        <w:spacing w:line="360" w:lineRule="auto"/>
        <w:rPr>
          <w:rFonts w:asciiTheme="minorBidi" w:hAnsiTheme="minorBidi"/>
          <w:sz w:val="22"/>
          <w:szCs w:val="22"/>
          <w:lang w:val="en-GB"/>
        </w:rPr>
      </w:pPr>
      <w:r w:rsidRPr="0009783D">
        <w:rPr>
          <w:rFonts w:asciiTheme="minorBidi" w:eastAsia="Times New Roman" w:hAnsiTheme="minorBidi"/>
          <w:b/>
          <w:bCs/>
          <w:sz w:val="22"/>
          <w:szCs w:val="22"/>
        </w:rPr>
        <w:t>Why does the NHS EDI Improvement Plan emphasise the importance of collecting and analysing data on protected characteristics?</w:t>
      </w:r>
      <w:r w:rsidRPr="0009783D">
        <w:rPr>
          <w:rFonts w:asciiTheme="minorBidi" w:eastAsia="Times New Roman" w:hAnsiTheme="minorBidi"/>
          <w:sz w:val="22"/>
          <w:szCs w:val="22"/>
        </w:rPr>
        <w:br/>
      </w:r>
      <w:r w:rsidR="0009783D" w:rsidRPr="0009783D">
        <w:rPr>
          <w:rFonts w:asciiTheme="minorBidi" w:hAnsiTheme="minorBidi"/>
          <w:sz w:val="22"/>
          <w:szCs w:val="22"/>
          <w:lang w:val="en-GB"/>
        </w:rPr>
        <w:t>Collecting data helps identify unfair differences in pay, promotion and workplace treatment. It also allows NHS organisations to measure progress and develop targeted improvements (NHS England, 2023</w:t>
      </w:r>
      <w:r w:rsidR="007E6628">
        <w:rPr>
          <w:rFonts w:asciiTheme="minorBidi" w:hAnsiTheme="minorBidi"/>
          <w:sz w:val="22"/>
          <w:szCs w:val="22"/>
          <w:lang w:val="en-GB"/>
        </w:rPr>
        <w:t>a</w:t>
      </w:r>
      <w:r w:rsidR="0009783D" w:rsidRPr="0009783D">
        <w:rPr>
          <w:rFonts w:asciiTheme="minorBidi" w:hAnsiTheme="minorBidi"/>
          <w:sz w:val="22"/>
          <w:szCs w:val="22"/>
          <w:lang w:val="en-GB"/>
        </w:rPr>
        <w:t>).</w:t>
      </w:r>
    </w:p>
    <w:p w14:paraId="2A8172C1" w14:textId="7D7B4C35" w:rsidR="0074551A" w:rsidRPr="007E6628" w:rsidRDefault="0074551A" w:rsidP="0009783D">
      <w:pPr>
        <w:pStyle w:val="ListParagraph"/>
        <w:spacing w:before="100" w:beforeAutospacing="1" w:after="100" w:afterAutospacing="1" w:line="360" w:lineRule="auto"/>
        <w:rPr>
          <w:rFonts w:asciiTheme="minorBidi" w:eastAsia="Times New Roman" w:hAnsiTheme="minorBidi"/>
          <w:sz w:val="22"/>
          <w:szCs w:val="22"/>
          <w:lang w:val="en-GB"/>
        </w:rPr>
      </w:pPr>
    </w:p>
    <w:p w14:paraId="1DF699C2" w14:textId="20145596" w:rsidR="0009783D" w:rsidRDefault="0074551A" w:rsidP="0009783D">
      <w:pPr>
        <w:pStyle w:val="ListParagraph"/>
        <w:numPr>
          <w:ilvl w:val="0"/>
          <w:numId w:val="3"/>
        </w:numPr>
        <w:spacing w:line="360" w:lineRule="auto"/>
        <w:rPr>
          <w:rFonts w:asciiTheme="minorBidi" w:hAnsiTheme="minorBidi"/>
          <w:sz w:val="22"/>
          <w:szCs w:val="22"/>
          <w:lang w:val="en-GB"/>
        </w:rPr>
      </w:pPr>
      <w:r w:rsidRPr="0009783D">
        <w:rPr>
          <w:rFonts w:asciiTheme="minorBidi" w:eastAsia="Times New Roman" w:hAnsiTheme="minorBidi"/>
          <w:b/>
          <w:bCs/>
          <w:sz w:val="22"/>
          <w:szCs w:val="22"/>
        </w:rPr>
        <w:t>Explain how flexible working policies can contribute to equality and inclusion in the NHS workforce.</w:t>
      </w:r>
      <w:r w:rsidRPr="0009783D">
        <w:rPr>
          <w:rFonts w:asciiTheme="minorBidi" w:eastAsia="Times New Roman" w:hAnsiTheme="minorBidi"/>
          <w:sz w:val="22"/>
          <w:szCs w:val="22"/>
        </w:rPr>
        <w:br/>
      </w:r>
      <w:r w:rsidR="0009783D" w:rsidRPr="0009783D">
        <w:rPr>
          <w:rFonts w:asciiTheme="minorBidi" w:hAnsiTheme="minorBidi"/>
          <w:sz w:val="22"/>
          <w:szCs w:val="22"/>
          <w:lang w:val="en-GB"/>
        </w:rPr>
        <w:t>Flexible working helps employees balance professional and personal responsibilities, including childcare, disability-related needs and caring duties. This can improve equal opportunities and staff retention (NHS England, 2023</w:t>
      </w:r>
      <w:r w:rsidR="007E6628">
        <w:rPr>
          <w:rFonts w:asciiTheme="minorBidi" w:hAnsiTheme="minorBidi"/>
          <w:sz w:val="22"/>
          <w:szCs w:val="22"/>
          <w:lang w:val="en-GB"/>
        </w:rPr>
        <w:t>a</w:t>
      </w:r>
      <w:r w:rsidR="0009783D" w:rsidRPr="0009783D">
        <w:rPr>
          <w:rFonts w:asciiTheme="minorBidi" w:hAnsiTheme="minorBidi"/>
          <w:sz w:val="22"/>
          <w:szCs w:val="22"/>
          <w:lang w:val="en-GB"/>
        </w:rPr>
        <w:t>).</w:t>
      </w:r>
    </w:p>
    <w:p w14:paraId="6F1E9B04" w14:textId="77777777" w:rsidR="009A7DB9" w:rsidRPr="009A7DB9" w:rsidRDefault="009A7DB9" w:rsidP="009A7DB9">
      <w:pPr>
        <w:pStyle w:val="ListParagraph"/>
        <w:rPr>
          <w:rFonts w:asciiTheme="minorBidi" w:hAnsiTheme="minorBidi"/>
          <w:sz w:val="22"/>
          <w:szCs w:val="22"/>
          <w:lang w:val="en-GB"/>
        </w:rPr>
      </w:pPr>
    </w:p>
    <w:p w14:paraId="65970EC5" w14:textId="77777777" w:rsidR="009A7DB9" w:rsidRPr="0009783D" w:rsidRDefault="009A7DB9" w:rsidP="009A7DB9">
      <w:pPr>
        <w:pStyle w:val="ListParagraph"/>
        <w:spacing w:line="360" w:lineRule="auto"/>
        <w:rPr>
          <w:rFonts w:asciiTheme="minorBidi" w:hAnsiTheme="minorBidi"/>
          <w:sz w:val="22"/>
          <w:szCs w:val="22"/>
          <w:lang w:val="en-GB"/>
        </w:rPr>
      </w:pPr>
    </w:p>
    <w:p w14:paraId="721F0F8C" w14:textId="47242692" w:rsidR="0009783D" w:rsidRPr="0009783D" w:rsidRDefault="0074551A" w:rsidP="0009783D">
      <w:pPr>
        <w:pStyle w:val="ListParagraph"/>
        <w:numPr>
          <w:ilvl w:val="0"/>
          <w:numId w:val="3"/>
        </w:numPr>
        <w:spacing w:line="360" w:lineRule="auto"/>
        <w:rPr>
          <w:rFonts w:asciiTheme="minorBidi" w:hAnsiTheme="minorBidi"/>
          <w:sz w:val="22"/>
          <w:szCs w:val="22"/>
          <w:lang w:val="en-GB"/>
        </w:rPr>
      </w:pPr>
      <w:r w:rsidRPr="0009783D">
        <w:rPr>
          <w:rFonts w:asciiTheme="minorBidi" w:eastAsia="Times New Roman" w:hAnsiTheme="minorBidi"/>
          <w:b/>
          <w:bCs/>
          <w:sz w:val="22"/>
          <w:szCs w:val="22"/>
        </w:rPr>
        <w:t>What is one strategy mentioned in the NHS EDI Improvement Plan to combat bullying and harassment in the workplace?</w:t>
      </w:r>
      <w:r w:rsidRPr="0009783D">
        <w:rPr>
          <w:rFonts w:asciiTheme="minorBidi" w:eastAsia="Times New Roman" w:hAnsiTheme="minorBidi"/>
          <w:sz w:val="22"/>
          <w:szCs w:val="22"/>
        </w:rPr>
        <w:br/>
      </w:r>
      <w:r w:rsidR="0009783D" w:rsidRPr="0009783D">
        <w:rPr>
          <w:rFonts w:asciiTheme="minorBidi" w:hAnsiTheme="minorBidi"/>
          <w:sz w:val="22"/>
          <w:szCs w:val="22"/>
          <w:lang w:val="en-GB"/>
        </w:rPr>
        <w:t xml:space="preserve">The plan recommends creating safe reporting systems that protect employees who raise concerns and </w:t>
      </w:r>
      <w:proofErr w:type="gramStart"/>
      <w:r w:rsidR="0009783D" w:rsidRPr="0009783D">
        <w:rPr>
          <w:rFonts w:asciiTheme="minorBidi" w:hAnsiTheme="minorBidi"/>
          <w:sz w:val="22"/>
          <w:szCs w:val="22"/>
          <w:lang w:val="en-GB"/>
        </w:rPr>
        <w:t>providing</w:t>
      </w:r>
      <w:proofErr w:type="gramEnd"/>
      <w:r w:rsidR="0009783D" w:rsidRPr="0009783D">
        <w:rPr>
          <w:rFonts w:asciiTheme="minorBidi" w:hAnsiTheme="minorBidi"/>
          <w:sz w:val="22"/>
          <w:szCs w:val="22"/>
          <w:lang w:val="en-GB"/>
        </w:rPr>
        <w:t xml:space="preserve"> psychological support to those experiencing bullying or harassment (NHS England, 2023</w:t>
      </w:r>
      <w:r w:rsidR="007E6628">
        <w:rPr>
          <w:rFonts w:asciiTheme="minorBidi" w:hAnsiTheme="minorBidi"/>
          <w:sz w:val="22"/>
          <w:szCs w:val="22"/>
          <w:lang w:val="en-GB"/>
        </w:rPr>
        <w:t>a</w:t>
      </w:r>
      <w:r w:rsidR="0009783D" w:rsidRPr="0009783D">
        <w:rPr>
          <w:rFonts w:asciiTheme="minorBidi" w:hAnsiTheme="minorBidi"/>
          <w:sz w:val="22"/>
          <w:szCs w:val="22"/>
          <w:lang w:val="en-GB"/>
        </w:rPr>
        <w:t>).</w:t>
      </w:r>
    </w:p>
    <w:p w14:paraId="35E5390F" w14:textId="77777777" w:rsidR="00677535" w:rsidRDefault="00677535" w:rsidP="021F216E">
      <w:pPr>
        <w:rPr>
          <w:rFonts w:ascii="Arial Nova" w:eastAsiaTheme="majorEastAsia" w:hAnsi="Arial Nova" w:cstheme="majorBidi"/>
          <w:color w:val="000000" w:themeColor="text1"/>
          <w:sz w:val="44"/>
          <w:szCs w:val="44"/>
        </w:rPr>
        <w:sectPr w:rsidR="00677535">
          <w:pgSz w:w="12240" w:h="15840"/>
          <w:pgMar w:top="1440" w:right="1440" w:bottom="1440" w:left="1440" w:header="720" w:footer="720" w:gutter="0"/>
          <w:cols w:space="720"/>
          <w:docGrid w:linePitch="360"/>
        </w:sectPr>
      </w:pPr>
    </w:p>
    <w:p w14:paraId="2BCA736C" w14:textId="711EC637" w:rsidR="79E626CA" w:rsidRPr="00B241A9" w:rsidRDefault="0074551A" w:rsidP="00B241A9">
      <w:pPr>
        <w:pStyle w:val="Heading1"/>
        <w:rPr>
          <w:color w:val="000000" w:themeColor="text1"/>
        </w:rPr>
      </w:pPr>
      <w:bookmarkStart w:id="4" w:name="_Toc242913344"/>
      <w:r w:rsidRPr="00B241A9">
        <w:rPr>
          <w:color w:val="000000" w:themeColor="text1"/>
        </w:rPr>
        <w:lastRenderedPageBreak/>
        <w:t>Task 5- A Letter to Yourself</w:t>
      </w:r>
      <w:bookmarkEnd w:id="4"/>
    </w:p>
    <w:p w14:paraId="661695B0"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Dear Younger Me,</w:t>
      </w:r>
    </w:p>
    <w:p w14:paraId="0B795F6D"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I remember a time when you struggled to balance university assignments with family responsibilities. You had several deadlines approaching and often felt stressed because there was not enough time to complete everything. Although you worked hard and wanted to succeed, you sometimes lost confidence and worried about making mistakes. Looking back, I realise that developing emotional intelligence and resilience could have helped you manage this situation more effectively.</w:t>
      </w:r>
    </w:p>
    <w:p w14:paraId="4A4E8DF2"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Emotional intelligence means recognising, understanding and managing emotions. During that difficult period, you sometimes allowed stress and frustration to affect your confidence. Although your determination helped you continue studying, ignoring your emotions made the pressure harder to manage. Recognising your feelings and responding calmly could have improved your decisions and relationships with others.</w:t>
      </w:r>
    </w:p>
    <w:p w14:paraId="42A86357"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Resilience is also important, but it does not mean handling every problem alone. You were determined to succeed, which was a strength. However, expecting too much from yourself increased unnecessary pressure. Setting realistic goals, organising your time and asking for support could have helped you manage your responsibilities more effectively.</w:t>
      </w:r>
    </w:p>
    <w:p w14:paraId="50F7E60F"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Nevertheless, emotional intelligence and resilience cannot solve every difficulty. University deadlines and family responsibilities sometimes create pressures beyond personal control. Therefore, seeking support from lecturers, family members and university services is equally important.</w:t>
      </w:r>
    </w:p>
    <w:p w14:paraId="5141A50A"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These experiences are relevant to your future career in health and social care, where professionals must remain calm, communicate respectfully and respond to challenging situations. However, personal wellbeing should never be ignored while caring for others.</w:t>
      </w:r>
    </w:p>
    <w:p w14:paraId="5E65576F"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My advice is to believe in yourself, accept feedback and learn from difficult experiences. Remember that success requires determination, but also patience, balance and knowing when to seek help.</w:t>
      </w:r>
    </w:p>
    <w:p w14:paraId="70D81F41"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With care and encouragement,</w:t>
      </w:r>
    </w:p>
    <w:p w14:paraId="2E33E9F7" w14:textId="77777777" w:rsidR="00736EB4" w:rsidRPr="00736EB4" w:rsidRDefault="00736EB4" w:rsidP="00736EB4">
      <w:pPr>
        <w:spacing w:after="0" w:line="360" w:lineRule="auto"/>
        <w:jc w:val="both"/>
        <w:rPr>
          <w:rFonts w:ascii="Arial" w:eastAsia="Arial Nova" w:hAnsi="Arial" w:cs="Arial Nova"/>
          <w:color w:val="000000" w:themeColor="text1"/>
          <w:sz w:val="22"/>
          <w:szCs w:val="22"/>
          <w:lang w:val="en-GB"/>
        </w:rPr>
      </w:pPr>
      <w:r w:rsidRPr="00736EB4">
        <w:rPr>
          <w:rFonts w:ascii="Arial" w:eastAsia="Arial Nova" w:hAnsi="Arial" w:cs="Arial Nova"/>
          <w:color w:val="000000" w:themeColor="text1"/>
          <w:sz w:val="22"/>
          <w:szCs w:val="22"/>
          <w:lang w:val="en-GB"/>
        </w:rPr>
        <w:t>Your Future Self</w:t>
      </w:r>
    </w:p>
    <w:p w14:paraId="293A763B" w14:textId="29380B4F" w:rsidR="001606FE" w:rsidRPr="001606FE" w:rsidRDefault="001606FE" w:rsidP="001606FE">
      <w:pPr>
        <w:spacing w:after="0" w:line="360" w:lineRule="auto"/>
        <w:jc w:val="both"/>
        <w:rPr>
          <w:rFonts w:ascii="Arial" w:eastAsia="Arial Nova" w:hAnsi="Arial" w:cs="Arial Nova"/>
          <w:color w:val="000000" w:themeColor="text1"/>
          <w:sz w:val="22"/>
          <w:szCs w:val="22"/>
          <w:lang w:val="en-GB"/>
        </w:rPr>
      </w:pPr>
    </w:p>
    <w:p w14:paraId="6FB5A4CB" w14:textId="77777777" w:rsidR="001606FE" w:rsidRDefault="001606FE" w:rsidP="00D17D41">
      <w:pPr>
        <w:rPr>
          <w:rFonts w:ascii="Arial Nova" w:eastAsiaTheme="majorEastAsia" w:hAnsi="Arial Nova" w:cstheme="majorBidi"/>
          <w:color w:val="000000" w:themeColor="text1"/>
          <w:sz w:val="44"/>
          <w:szCs w:val="44"/>
        </w:rPr>
        <w:sectPr w:rsidR="001606FE">
          <w:pgSz w:w="12240" w:h="15840"/>
          <w:pgMar w:top="1440" w:right="1440" w:bottom="1440" w:left="1440" w:header="720" w:footer="720" w:gutter="0"/>
          <w:cols w:space="720"/>
          <w:docGrid w:linePitch="360"/>
        </w:sectPr>
      </w:pPr>
    </w:p>
    <w:p w14:paraId="2056293E" w14:textId="2AA12E34" w:rsidR="021F216E" w:rsidRDefault="0074551A" w:rsidP="00B241A9">
      <w:pPr>
        <w:pStyle w:val="Heading1"/>
        <w:rPr>
          <w:color w:val="000000" w:themeColor="text1"/>
        </w:rPr>
      </w:pPr>
      <w:bookmarkStart w:id="5" w:name="_Toc242913345"/>
      <w:r w:rsidRPr="00B241A9">
        <w:rPr>
          <w:color w:val="000000" w:themeColor="text1"/>
        </w:rPr>
        <w:lastRenderedPageBreak/>
        <w:t>Task 6- GANTT Chart</w:t>
      </w:r>
      <w:bookmarkEnd w:id="5"/>
      <w:r w:rsidR="00D17D41" w:rsidRPr="00B241A9">
        <w:rPr>
          <w:color w:val="000000" w:themeColor="text1"/>
        </w:rPr>
        <w:t xml:space="preserve"> </w:t>
      </w:r>
    </w:p>
    <w:p w14:paraId="06367796" w14:textId="77777777" w:rsidR="00CC6B2D" w:rsidRPr="00CC6B2D" w:rsidRDefault="00CC6B2D" w:rsidP="00CC6B2D">
      <w:pPr>
        <w:rPr>
          <w:rFonts w:ascii="Arial" w:hAnsi="Arial"/>
          <w:lang w:val="en-GB"/>
        </w:rPr>
      </w:pPr>
      <w:r w:rsidRPr="00CC6B2D">
        <w:rPr>
          <w:rFonts w:ascii="Arial" w:hAnsi="Arial"/>
          <w:lang w:val="en-GB"/>
        </w:rPr>
        <w:t>Career Goal: To become a Healthcare Support Worker in the health and social care sector.</w:t>
      </w:r>
    </w:p>
    <w:p w14:paraId="729665AB" w14:textId="77777777" w:rsidR="00CC6B2D" w:rsidRPr="00CC6B2D" w:rsidRDefault="00CC6B2D" w:rsidP="00CC6B2D">
      <w:pPr>
        <w:rPr>
          <w:rFonts w:ascii="Arial" w:hAnsi="Arial"/>
          <w:lang w:val="en-GB"/>
        </w:rPr>
      </w:pPr>
      <w:r w:rsidRPr="00CC6B2D">
        <w:rPr>
          <w:rFonts w:ascii="Arial" w:hAnsi="Arial"/>
          <w:lang w:val="en-GB"/>
        </w:rPr>
        <w:t>Timeline: January–September 2027.</w:t>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033F79B2" w14:textId="4969B0DC" w:rsidR="009608D9" w:rsidRDefault="009608D9" w:rsidP="009608D9">
      <w:pPr>
        <w:pStyle w:val="Caption"/>
        <w:keepNext/>
      </w:pPr>
      <w:r>
        <w:t xml:space="preserve">Table </w:t>
      </w:r>
      <w:fldSimple w:instr=" SEQ Table \* ARABIC ">
        <w:r>
          <w:rPr>
            <w:noProof/>
          </w:rPr>
          <w:t>1</w:t>
        </w:r>
      </w:fldSimple>
      <w:r>
        <w:t xml:space="preserve">: </w:t>
      </w:r>
      <w:r w:rsidRPr="009608D9">
        <w:t>Gantt Chart Showing My Future Employment Plan (Source:</w:t>
      </w:r>
      <w:r>
        <w:t xml:space="preserve"> O</w:t>
      </w:r>
      <w:r w:rsidRPr="009608D9">
        <w:t>wn illustration).</w:t>
      </w:r>
    </w:p>
    <w:tbl>
      <w:tblPr>
        <w:tblStyle w:val="TableGridLight"/>
        <w:tblW w:w="0" w:type="auto"/>
        <w:tblLook w:val="04A0" w:firstRow="1" w:lastRow="0" w:firstColumn="1" w:lastColumn="0" w:noHBand="0" w:noVBand="1"/>
      </w:tblPr>
      <w:tblGrid>
        <w:gridCol w:w="5446"/>
        <w:gridCol w:w="630"/>
        <w:gridCol w:w="643"/>
        <w:gridCol w:w="643"/>
        <w:gridCol w:w="630"/>
        <w:gridCol w:w="683"/>
        <w:gridCol w:w="643"/>
        <w:gridCol w:w="563"/>
        <w:gridCol w:w="683"/>
        <w:gridCol w:w="657"/>
      </w:tblGrid>
      <w:tr w:rsidR="001606FE" w:rsidRPr="001606FE" w14:paraId="51562DDA" w14:textId="77777777" w:rsidTr="001606FE">
        <w:tc>
          <w:tcPr>
            <w:tcW w:w="0" w:type="auto"/>
            <w:hideMark/>
          </w:tcPr>
          <w:p w14:paraId="4587D786" w14:textId="6AA514D1"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Tasks</w:t>
            </w:r>
          </w:p>
        </w:tc>
        <w:tc>
          <w:tcPr>
            <w:tcW w:w="0" w:type="auto"/>
            <w:hideMark/>
          </w:tcPr>
          <w:p w14:paraId="07640879"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Jan</w:t>
            </w:r>
          </w:p>
        </w:tc>
        <w:tc>
          <w:tcPr>
            <w:tcW w:w="0" w:type="auto"/>
            <w:hideMark/>
          </w:tcPr>
          <w:p w14:paraId="23A5C6CD"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Feb</w:t>
            </w:r>
          </w:p>
        </w:tc>
        <w:tc>
          <w:tcPr>
            <w:tcW w:w="0" w:type="auto"/>
            <w:hideMark/>
          </w:tcPr>
          <w:p w14:paraId="29C86CD5"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Mar</w:t>
            </w:r>
          </w:p>
        </w:tc>
        <w:tc>
          <w:tcPr>
            <w:tcW w:w="0" w:type="auto"/>
            <w:hideMark/>
          </w:tcPr>
          <w:p w14:paraId="0903F05D"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Apr</w:t>
            </w:r>
          </w:p>
        </w:tc>
        <w:tc>
          <w:tcPr>
            <w:tcW w:w="0" w:type="auto"/>
            <w:hideMark/>
          </w:tcPr>
          <w:p w14:paraId="7728D01C"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May</w:t>
            </w:r>
          </w:p>
        </w:tc>
        <w:tc>
          <w:tcPr>
            <w:tcW w:w="0" w:type="auto"/>
            <w:hideMark/>
          </w:tcPr>
          <w:p w14:paraId="73C4C871"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Jun</w:t>
            </w:r>
          </w:p>
        </w:tc>
        <w:tc>
          <w:tcPr>
            <w:tcW w:w="0" w:type="auto"/>
            <w:hideMark/>
          </w:tcPr>
          <w:p w14:paraId="5F4A8412"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Jul</w:t>
            </w:r>
          </w:p>
        </w:tc>
        <w:tc>
          <w:tcPr>
            <w:tcW w:w="0" w:type="auto"/>
            <w:hideMark/>
          </w:tcPr>
          <w:p w14:paraId="48B98B78"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Aug</w:t>
            </w:r>
          </w:p>
        </w:tc>
        <w:tc>
          <w:tcPr>
            <w:tcW w:w="0" w:type="auto"/>
            <w:hideMark/>
          </w:tcPr>
          <w:p w14:paraId="112847C6" w14:textId="77777777" w:rsidR="001606FE" w:rsidRPr="009608D9" w:rsidRDefault="001606FE" w:rsidP="009608D9">
            <w:pPr>
              <w:spacing w:after="160" w:line="360" w:lineRule="auto"/>
              <w:rPr>
                <w:rFonts w:ascii="Arial" w:eastAsia="Arial Nova" w:hAnsi="Arial" w:cs="Arial"/>
                <w:b/>
                <w:bCs/>
                <w:i/>
                <w:iCs/>
                <w:lang w:val="en-GB"/>
              </w:rPr>
            </w:pPr>
            <w:r w:rsidRPr="009608D9">
              <w:rPr>
                <w:rFonts w:ascii="Arial" w:eastAsia="Arial Nova" w:hAnsi="Arial" w:cs="Arial"/>
                <w:b/>
                <w:bCs/>
                <w:i/>
                <w:iCs/>
                <w:lang w:val="en-GB"/>
              </w:rPr>
              <w:t>Sep</w:t>
            </w:r>
          </w:p>
        </w:tc>
      </w:tr>
      <w:tr w:rsidR="001606FE" w:rsidRPr="001606FE" w14:paraId="5478028E" w14:textId="77777777" w:rsidTr="001606FE">
        <w:tc>
          <w:tcPr>
            <w:tcW w:w="0" w:type="auto"/>
            <w:hideMark/>
          </w:tcPr>
          <w:p w14:paraId="7229E380" w14:textId="77777777" w:rsidR="001606FE" w:rsidRPr="009608D9" w:rsidRDefault="001606FE" w:rsidP="009608D9">
            <w:pPr>
              <w:spacing w:after="160" w:line="360" w:lineRule="auto"/>
              <w:rPr>
                <w:rFonts w:ascii="Arial" w:eastAsia="Arial Nova" w:hAnsi="Arial" w:cs="Arial"/>
                <w:i/>
                <w:iCs/>
                <w:lang w:val="en-GB"/>
              </w:rPr>
            </w:pPr>
            <w:r w:rsidRPr="009608D9">
              <w:rPr>
                <w:rFonts w:ascii="Arial" w:eastAsia="Arial Nova" w:hAnsi="Arial" w:cs="Arial"/>
                <w:i/>
                <w:iCs/>
                <w:lang w:val="en-GB"/>
              </w:rPr>
              <w:t>1. Complete coursework</w:t>
            </w:r>
          </w:p>
        </w:tc>
        <w:tc>
          <w:tcPr>
            <w:tcW w:w="0" w:type="auto"/>
            <w:hideMark/>
          </w:tcPr>
          <w:p w14:paraId="4C09A780" w14:textId="77777777" w:rsidR="001606FE" w:rsidRPr="009608D9" w:rsidRDefault="001606FE" w:rsidP="009608D9">
            <w:pPr>
              <w:spacing w:after="160" w:line="360" w:lineRule="auto"/>
              <w:rPr>
                <w:rFonts w:ascii="Arial" w:eastAsia="Arial Nova" w:hAnsi="Arial" w:cs="Arial"/>
                <w:i/>
                <w:iCs/>
                <w:color w:val="0F9ED5" w:themeColor="accent4"/>
                <w:lang w:val="en-GB"/>
              </w:rPr>
            </w:pPr>
            <w:r w:rsidRPr="009608D9">
              <w:rPr>
                <w:rFonts w:ascii="Arial" w:eastAsia="Arial Nova" w:hAnsi="Arial" w:cs="Arial"/>
                <w:i/>
                <w:iCs/>
                <w:color w:val="0F9ED5" w:themeColor="accent4"/>
                <w:lang w:val="en-GB"/>
              </w:rPr>
              <w:t>■</w:t>
            </w:r>
          </w:p>
        </w:tc>
        <w:tc>
          <w:tcPr>
            <w:tcW w:w="0" w:type="auto"/>
            <w:hideMark/>
          </w:tcPr>
          <w:p w14:paraId="296BB909" w14:textId="77777777" w:rsidR="001606FE" w:rsidRPr="009608D9" w:rsidRDefault="001606FE" w:rsidP="009608D9">
            <w:pPr>
              <w:spacing w:after="160" w:line="360" w:lineRule="auto"/>
              <w:rPr>
                <w:rFonts w:ascii="Arial" w:eastAsia="Arial Nova" w:hAnsi="Arial" w:cs="Arial"/>
                <w:i/>
                <w:iCs/>
                <w:color w:val="4EA72E" w:themeColor="accent6"/>
                <w:lang w:val="en-GB"/>
              </w:rPr>
            </w:pPr>
            <w:r w:rsidRPr="009608D9">
              <w:rPr>
                <w:rFonts w:ascii="Arial" w:eastAsia="Arial Nova" w:hAnsi="Arial" w:cs="Arial"/>
                <w:i/>
                <w:iCs/>
                <w:color w:val="4EA72E" w:themeColor="accent6"/>
                <w:lang w:val="en-GB"/>
              </w:rPr>
              <w:t>■</w:t>
            </w:r>
          </w:p>
        </w:tc>
        <w:tc>
          <w:tcPr>
            <w:tcW w:w="0" w:type="auto"/>
            <w:hideMark/>
          </w:tcPr>
          <w:p w14:paraId="24A65873" w14:textId="77777777" w:rsidR="001606FE" w:rsidRPr="009608D9" w:rsidRDefault="001606FE" w:rsidP="009608D9">
            <w:pPr>
              <w:spacing w:after="160" w:line="360" w:lineRule="auto"/>
              <w:rPr>
                <w:rFonts w:ascii="Arial" w:eastAsia="Arial Nova" w:hAnsi="Arial" w:cs="Arial"/>
                <w:i/>
                <w:iCs/>
                <w:color w:val="FFFF00"/>
                <w:lang w:val="en-GB"/>
              </w:rPr>
            </w:pPr>
            <w:r w:rsidRPr="009608D9">
              <w:rPr>
                <w:rFonts w:ascii="Arial" w:eastAsia="Arial Nova" w:hAnsi="Arial" w:cs="Arial"/>
                <w:i/>
                <w:iCs/>
                <w:color w:val="FFFF00"/>
                <w:lang w:val="en-GB"/>
              </w:rPr>
              <w:t>■</w:t>
            </w:r>
          </w:p>
        </w:tc>
        <w:tc>
          <w:tcPr>
            <w:tcW w:w="0" w:type="auto"/>
            <w:hideMark/>
          </w:tcPr>
          <w:p w14:paraId="1C9C06E0" w14:textId="77777777" w:rsidR="001606FE" w:rsidRPr="009608D9" w:rsidRDefault="001606FE" w:rsidP="009608D9">
            <w:pPr>
              <w:spacing w:after="160" w:line="360" w:lineRule="auto"/>
              <w:rPr>
                <w:rFonts w:ascii="Arial" w:eastAsia="Arial Nova" w:hAnsi="Arial" w:cs="Arial"/>
                <w:i/>
                <w:iCs/>
                <w:color w:val="FFC000"/>
                <w:lang w:val="en-GB"/>
              </w:rPr>
            </w:pPr>
            <w:r w:rsidRPr="009608D9">
              <w:rPr>
                <w:rFonts w:ascii="Arial" w:eastAsia="Arial Nova" w:hAnsi="Arial" w:cs="Arial"/>
                <w:i/>
                <w:iCs/>
                <w:color w:val="FFC000"/>
                <w:lang w:val="en-GB"/>
              </w:rPr>
              <w:t>■</w:t>
            </w:r>
          </w:p>
        </w:tc>
        <w:tc>
          <w:tcPr>
            <w:tcW w:w="0" w:type="auto"/>
            <w:hideMark/>
          </w:tcPr>
          <w:p w14:paraId="28C083B6" w14:textId="77777777" w:rsidR="001606FE" w:rsidRPr="009608D9" w:rsidRDefault="001606FE" w:rsidP="009608D9">
            <w:pPr>
              <w:spacing w:after="160" w:line="360" w:lineRule="auto"/>
              <w:rPr>
                <w:rFonts w:ascii="Arial" w:eastAsia="Arial Nova" w:hAnsi="Arial" w:cs="Arial"/>
                <w:i/>
                <w:iCs/>
                <w:color w:val="7030A0"/>
                <w:lang w:val="en-GB"/>
              </w:rPr>
            </w:pPr>
            <w:r w:rsidRPr="009608D9">
              <w:rPr>
                <w:rFonts w:ascii="Arial" w:eastAsia="Arial Nova" w:hAnsi="Arial" w:cs="Arial"/>
                <w:i/>
                <w:iCs/>
                <w:color w:val="7030A0"/>
                <w:lang w:val="en-GB"/>
              </w:rPr>
              <w:t>■</w:t>
            </w:r>
          </w:p>
        </w:tc>
        <w:tc>
          <w:tcPr>
            <w:tcW w:w="0" w:type="auto"/>
            <w:hideMark/>
          </w:tcPr>
          <w:p w14:paraId="7C89A9C4" w14:textId="77777777" w:rsidR="001606FE" w:rsidRPr="009608D9" w:rsidRDefault="001606FE" w:rsidP="009608D9">
            <w:pPr>
              <w:spacing w:after="160" w:line="360" w:lineRule="auto"/>
              <w:rPr>
                <w:rFonts w:ascii="Arial" w:eastAsia="Arial Nova" w:hAnsi="Arial" w:cs="Arial"/>
                <w:i/>
                <w:iCs/>
                <w:color w:val="00BCD4"/>
                <w:lang w:val="en-GB"/>
              </w:rPr>
            </w:pPr>
            <w:r w:rsidRPr="009608D9">
              <w:rPr>
                <w:rFonts w:ascii="Arial" w:eastAsia="Arial Nova" w:hAnsi="Arial" w:cs="Arial"/>
                <w:i/>
                <w:iCs/>
                <w:color w:val="00BCD4"/>
                <w:lang w:val="en-GB"/>
              </w:rPr>
              <w:t>■</w:t>
            </w:r>
          </w:p>
        </w:tc>
        <w:tc>
          <w:tcPr>
            <w:tcW w:w="0" w:type="auto"/>
            <w:hideMark/>
          </w:tcPr>
          <w:p w14:paraId="4842BD70" w14:textId="77777777" w:rsidR="001606FE" w:rsidRPr="009608D9" w:rsidRDefault="001606FE" w:rsidP="009608D9">
            <w:pPr>
              <w:spacing w:after="160" w:line="360" w:lineRule="auto"/>
              <w:rPr>
                <w:rFonts w:ascii="Arial" w:eastAsia="Arial Nova" w:hAnsi="Arial" w:cs="Arial"/>
                <w:i/>
                <w:iCs/>
                <w:color w:val="FF4081"/>
                <w:lang w:val="en-GB"/>
              </w:rPr>
            </w:pPr>
          </w:p>
        </w:tc>
        <w:tc>
          <w:tcPr>
            <w:tcW w:w="0" w:type="auto"/>
            <w:hideMark/>
          </w:tcPr>
          <w:p w14:paraId="436A47A1"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5F4AD270" w14:textId="77777777" w:rsidR="001606FE" w:rsidRPr="009608D9" w:rsidRDefault="001606FE" w:rsidP="009608D9">
            <w:pPr>
              <w:spacing w:after="160" w:line="360" w:lineRule="auto"/>
              <w:rPr>
                <w:rFonts w:ascii="Arial" w:eastAsia="Arial Nova" w:hAnsi="Arial" w:cs="Arial"/>
                <w:i/>
                <w:iCs/>
                <w:lang w:val="en-GB"/>
              </w:rPr>
            </w:pPr>
          </w:p>
        </w:tc>
      </w:tr>
      <w:tr w:rsidR="001606FE" w:rsidRPr="001606FE" w14:paraId="29D45ACD" w14:textId="77777777" w:rsidTr="001606FE">
        <w:tc>
          <w:tcPr>
            <w:tcW w:w="0" w:type="auto"/>
            <w:hideMark/>
          </w:tcPr>
          <w:p w14:paraId="1B06E2B2" w14:textId="77777777" w:rsidR="001606FE" w:rsidRPr="009608D9" w:rsidRDefault="001606FE" w:rsidP="009608D9">
            <w:pPr>
              <w:spacing w:after="160" w:line="360" w:lineRule="auto"/>
              <w:rPr>
                <w:rFonts w:ascii="Arial" w:eastAsia="Arial Nova" w:hAnsi="Arial" w:cs="Arial"/>
                <w:i/>
                <w:iCs/>
                <w:lang w:val="en-GB"/>
              </w:rPr>
            </w:pPr>
            <w:r w:rsidRPr="009608D9">
              <w:rPr>
                <w:rFonts w:ascii="Arial" w:eastAsia="Arial Nova" w:hAnsi="Arial" w:cs="Arial"/>
                <w:i/>
                <w:iCs/>
                <w:lang w:val="en-GB"/>
              </w:rPr>
              <w:t>2. Develop professional skills</w:t>
            </w:r>
          </w:p>
        </w:tc>
        <w:tc>
          <w:tcPr>
            <w:tcW w:w="0" w:type="auto"/>
            <w:hideMark/>
          </w:tcPr>
          <w:p w14:paraId="723389B9" w14:textId="77777777" w:rsidR="001606FE" w:rsidRPr="009608D9" w:rsidRDefault="001606FE" w:rsidP="009608D9">
            <w:pPr>
              <w:spacing w:after="160" w:line="360" w:lineRule="auto"/>
              <w:rPr>
                <w:rFonts w:ascii="Arial" w:eastAsia="Arial Nova" w:hAnsi="Arial" w:cs="Arial"/>
                <w:i/>
                <w:iCs/>
                <w:color w:val="0F9ED5" w:themeColor="accent4"/>
                <w:lang w:val="en-GB"/>
              </w:rPr>
            </w:pPr>
            <w:r w:rsidRPr="009608D9">
              <w:rPr>
                <w:rFonts w:ascii="Arial" w:eastAsia="Arial Nova" w:hAnsi="Arial" w:cs="Arial"/>
                <w:i/>
                <w:iCs/>
                <w:color w:val="0F9ED5" w:themeColor="accent4"/>
                <w:lang w:val="en-GB"/>
              </w:rPr>
              <w:t>■</w:t>
            </w:r>
          </w:p>
        </w:tc>
        <w:tc>
          <w:tcPr>
            <w:tcW w:w="0" w:type="auto"/>
            <w:hideMark/>
          </w:tcPr>
          <w:p w14:paraId="3E376DDA" w14:textId="77777777" w:rsidR="001606FE" w:rsidRPr="009608D9" w:rsidRDefault="001606FE" w:rsidP="009608D9">
            <w:pPr>
              <w:spacing w:after="160" w:line="360" w:lineRule="auto"/>
              <w:rPr>
                <w:rFonts w:ascii="Arial" w:eastAsia="Arial Nova" w:hAnsi="Arial" w:cs="Arial"/>
                <w:i/>
                <w:iCs/>
                <w:color w:val="4EA72E" w:themeColor="accent6"/>
                <w:lang w:val="en-GB"/>
              </w:rPr>
            </w:pPr>
            <w:r w:rsidRPr="009608D9">
              <w:rPr>
                <w:rFonts w:ascii="Arial" w:eastAsia="Arial Nova" w:hAnsi="Arial" w:cs="Arial"/>
                <w:i/>
                <w:iCs/>
                <w:color w:val="4EA72E" w:themeColor="accent6"/>
                <w:lang w:val="en-GB"/>
              </w:rPr>
              <w:t>■</w:t>
            </w:r>
          </w:p>
        </w:tc>
        <w:tc>
          <w:tcPr>
            <w:tcW w:w="0" w:type="auto"/>
            <w:hideMark/>
          </w:tcPr>
          <w:p w14:paraId="6F7E108B" w14:textId="77777777" w:rsidR="001606FE" w:rsidRPr="009608D9" w:rsidRDefault="001606FE" w:rsidP="009608D9">
            <w:pPr>
              <w:spacing w:after="160" w:line="360" w:lineRule="auto"/>
              <w:rPr>
                <w:rFonts w:ascii="Arial" w:eastAsia="Arial Nova" w:hAnsi="Arial" w:cs="Arial"/>
                <w:i/>
                <w:iCs/>
                <w:color w:val="FFFF00"/>
                <w:lang w:val="en-GB"/>
              </w:rPr>
            </w:pPr>
            <w:r w:rsidRPr="009608D9">
              <w:rPr>
                <w:rFonts w:ascii="Arial" w:eastAsia="Arial Nova" w:hAnsi="Arial" w:cs="Arial"/>
                <w:i/>
                <w:iCs/>
                <w:color w:val="FFFF00"/>
                <w:lang w:val="en-GB"/>
              </w:rPr>
              <w:t>■</w:t>
            </w:r>
          </w:p>
        </w:tc>
        <w:tc>
          <w:tcPr>
            <w:tcW w:w="0" w:type="auto"/>
            <w:hideMark/>
          </w:tcPr>
          <w:p w14:paraId="524DA838" w14:textId="77777777" w:rsidR="001606FE" w:rsidRPr="009608D9" w:rsidRDefault="001606FE" w:rsidP="009608D9">
            <w:pPr>
              <w:spacing w:after="160" w:line="360" w:lineRule="auto"/>
              <w:rPr>
                <w:rFonts w:ascii="Arial" w:eastAsia="Arial Nova" w:hAnsi="Arial" w:cs="Arial"/>
                <w:i/>
                <w:iCs/>
                <w:color w:val="FFC000"/>
                <w:lang w:val="en-GB"/>
              </w:rPr>
            </w:pPr>
            <w:r w:rsidRPr="009608D9">
              <w:rPr>
                <w:rFonts w:ascii="Arial" w:eastAsia="Arial Nova" w:hAnsi="Arial" w:cs="Arial"/>
                <w:i/>
                <w:iCs/>
                <w:color w:val="FFC000"/>
                <w:lang w:val="en-GB"/>
              </w:rPr>
              <w:t>■</w:t>
            </w:r>
          </w:p>
        </w:tc>
        <w:tc>
          <w:tcPr>
            <w:tcW w:w="0" w:type="auto"/>
            <w:hideMark/>
          </w:tcPr>
          <w:p w14:paraId="083B52C6" w14:textId="77777777" w:rsidR="001606FE" w:rsidRPr="009608D9" w:rsidRDefault="001606FE" w:rsidP="009608D9">
            <w:pPr>
              <w:spacing w:after="160" w:line="360" w:lineRule="auto"/>
              <w:rPr>
                <w:rFonts w:ascii="Arial" w:eastAsia="Arial Nova" w:hAnsi="Arial" w:cs="Arial"/>
                <w:i/>
                <w:iCs/>
                <w:color w:val="7030A0"/>
                <w:lang w:val="en-GB"/>
              </w:rPr>
            </w:pPr>
            <w:r w:rsidRPr="009608D9">
              <w:rPr>
                <w:rFonts w:ascii="Arial" w:eastAsia="Arial Nova" w:hAnsi="Arial" w:cs="Arial"/>
                <w:i/>
                <w:iCs/>
                <w:color w:val="7030A0"/>
                <w:lang w:val="en-GB"/>
              </w:rPr>
              <w:t>■</w:t>
            </w:r>
          </w:p>
        </w:tc>
        <w:tc>
          <w:tcPr>
            <w:tcW w:w="0" w:type="auto"/>
            <w:hideMark/>
          </w:tcPr>
          <w:p w14:paraId="66E33504" w14:textId="77777777" w:rsidR="001606FE" w:rsidRPr="009608D9" w:rsidRDefault="001606FE" w:rsidP="009608D9">
            <w:pPr>
              <w:spacing w:after="160" w:line="360" w:lineRule="auto"/>
              <w:rPr>
                <w:rFonts w:ascii="Arial" w:eastAsia="Arial Nova" w:hAnsi="Arial" w:cs="Arial"/>
                <w:i/>
                <w:iCs/>
                <w:color w:val="00BCD4"/>
                <w:lang w:val="en-GB"/>
              </w:rPr>
            </w:pPr>
            <w:r w:rsidRPr="009608D9">
              <w:rPr>
                <w:rFonts w:ascii="Arial" w:eastAsia="Arial Nova" w:hAnsi="Arial" w:cs="Arial"/>
                <w:i/>
                <w:iCs/>
                <w:color w:val="00BCD4"/>
                <w:lang w:val="en-GB"/>
              </w:rPr>
              <w:t>■</w:t>
            </w:r>
          </w:p>
        </w:tc>
        <w:tc>
          <w:tcPr>
            <w:tcW w:w="0" w:type="auto"/>
            <w:hideMark/>
          </w:tcPr>
          <w:p w14:paraId="3575D869" w14:textId="77777777" w:rsidR="001606FE" w:rsidRPr="009608D9" w:rsidRDefault="001606FE" w:rsidP="009608D9">
            <w:pPr>
              <w:spacing w:after="160" w:line="360" w:lineRule="auto"/>
              <w:rPr>
                <w:rFonts w:ascii="Arial" w:eastAsia="Arial Nova" w:hAnsi="Arial" w:cs="Arial"/>
                <w:i/>
                <w:iCs/>
                <w:color w:val="FF4081"/>
                <w:lang w:val="en-GB"/>
              </w:rPr>
            </w:pPr>
          </w:p>
        </w:tc>
        <w:tc>
          <w:tcPr>
            <w:tcW w:w="0" w:type="auto"/>
            <w:hideMark/>
          </w:tcPr>
          <w:p w14:paraId="04FBF496"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50E2DA0F" w14:textId="77777777" w:rsidR="001606FE" w:rsidRPr="009608D9" w:rsidRDefault="001606FE" w:rsidP="009608D9">
            <w:pPr>
              <w:spacing w:after="160" w:line="360" w:lineRule="auto"/>
              <w:rPr>
                <w:rFonts w:ascii="Arial" w:eastAsia="Arial Nova" w:hAnsi="Arial" w:cs="Arial"/>
                <w:i/>
                <w:iCs/>
                <w:lang w:val="en-GB"/>
              </w:rPr>
            </w:pPr>
          </w:p>
        </w:tc>
      </w:tr>
      <w:tr w:rsidR="001606FE" w:rsidRPr="001606FE" w14:paraId="5134E780" w14:textId="77777777" w:rsidTr="001606FE">
        <w:tc>
          <w:tcPr>
            <w:tcW w:w="0" w:type="auto"/>
            <w:hideMark/>
          </w:tcPr>
          <w:p w14:paraId="52AC2CC9" w14:textId="77777777" w:rsidR="001606FE" w:rsidRPr="009608D9" w:rsidRDefault="001606FE" w:rsidP="009608D9">
            <w:pPr>
              <w:spacing w:after="160" w:line="360" w:lineRule="auto"/>
              <w:rPr>
                <w:rFonts w:ascii="Arial" w:eastAsia="Arial Nova" w:hAnsi="Arial" w:cs="Arial"/>
                <w:i/>
                <w:iCs/>
                <w:lang w:val="en-GB"/>
              </w:rPr>
            </w:pPr>
            <w:r w:rsidRPr="009608D9">
              <w:rPr>
                <w:rFonts w:ascii="Arial" w:eastAsia="Arial Nova" w:hAnsi="Arial" w:cs="Arial"/>
                <w:i/>
                <w:iCs/>
                <w:lang w:val="en-GB"/>
              </w:rPr>
              <w:t>3. Gain work experience</w:t>
            </w:r>
          </w:p>
        </w:tc>
        <w:tc>
          <w:tcPr>
            <w:tcW w:w="0" w:type="auto"/>
            <w:hideMark/>
          </w:tcPr>
          <w:p w14:paraId="323EEB58"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32D75E05"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0B3EB17F" w14:textId="77777777" w:rsidR="001606FE" w:rsidRPr="009608D9" w:rsidRDefault="001606FE" w:rsidP="009608D9">
            <w:pPr>
              <w:spacing w:after="160" w:line="360" w:lineRule="auto"/>
              <w:rPr>
                <w:rFonts w:ascii="Arial" w:eastAsia="Arial Nova" w:hAnsi="Arial" w:cs="Arial"/>
                <w:i/>
                <w:iCs/>
                <w:color w:val="FFFF00"/>
                <w:lang w:val="en-GB"/>
              </w:rPr>
            </w:pPr>
            <w:r w:rsidRPr="009608D9">
              <w:rPr>
                <w:rFonts w:ascii="Arial" w:eastAsia="Arial Nova" w:hAnsi="Arial" w:cs="Arial"/>
                <w:i/>
                <w:iCs/>
                <w:color w:val="FFFF00"/>
                <w:lang w:val="en-GB"/>
              </w:rPr>
              <w:t>■</w:t>
            </w:r>
          </w:p>
        </w:tc>
        <w:tc>
          <w:tcPr>
            <w:tcW w:w="0" w:type="auto"/>
            <w:hideMark/>
          </w:tcPr>
          <w:p w14:paraId="7F2C1A24" w14:textId="77777777" w:rsidR="001606FE" w:rsidRPr="009608D9" w:rsidRDefault="001606FE" w:rsidP="009608D9">
            <w:pPr>
              <w:spacing w:after="160" w:line="360" w:lineRule="auto"/>
              <w:rPr>
                <w:rFonts w:ascii="Arial" w:eastAsia="Arial Nova" w:hAnsi="Arial" w:cs="Arial"/>
                <w:i/>
                <w:iCs/>
                <w:color w:val="FFC000"/>
                <w:lang w:val="en-GB"/>
              </w:rPr>
            </w:pPr>
            <w:r w:rsidRPr="009608D9">
              <w:rPr>
                <w:rFonts w:ascii="Arial" w:eastAsia="Arial Nova" w:hAnsi="Arial" w:cs="Arial"/>
                <w:i/>
                <w:iCs/>
                <w:color w:val="FFC000"/>
                <w:lang w:val="en-GB"/>
              </w:rPr>
              <w:t>■</w:t>
            </w:r>
          </w:p>
        </w:tc>
        <w:tc>
          <w:tcPr>
            <w:tcW w:w="0" w:type="auto"/>
            <w:hideMark/>
          </w:tcPr>
          <w:p w14:paraId="59F3E272" w14:textId="77777777" w:rsidR="001606FE" w:rsidRPr="009608D9" w:rsidRDefault="001606FE" w:rsidP="009608D9">
            <w:pPr>
              <w:spacing w:after="160" w:line="360" w:lineRule="auto"/>
              <w:rPr>
                <w:rFonts w:ascii="Arial" w:eastAsia="Arial Nova" w:hAnsi="Arial" w:cs="Arial"/>
                <w:i/>
                <w:iCs/>
                <w:color w:val="7030A0"/>
                <w:lang w:val="en-GB"/>
              </w:rPr>
            </w:pPr>
            <w:r w:rsidRPr="009608D9">
              <w:rPr>
                <w:rFonts w:ascii="Arial" w:eastAsia="Arial Nova" w:hAnsi="Arial" w:cs="Arial"/>
                <w:i/>
                <w:iCs/>
                <w:color w:val="7030A0"/>
                <w:lang w:val="en-GB"/>
              </w:rPr>
              <w:t>■</w:t>
            </w:r>
          </w:p>
        </w:tc>
        <w:tc>
          <w:tcPr>
            <w:tcW w:w="0" w:type="auto"/>
            <w:hideMark/>
          </w:tcPr>
          <w:p w14:paraId="7C43038E" w14:textId="77777777" w:rsidR="001606FE" w:rsidRPr="009608D9" w:rsidRDefault="001606FE" w:rsidP="009608D9">
            <w:pPr>
              <w:spacing w:after="160" w:line="360" w:lineRule="auto"/>
              <w:rPr>
                <w:rFonts w:ascii="Arial" w:eastAsia="Arial Nova" w:hAnsi="Arial" w:cs="Arial"/>
                <w:i/>
                <w:iCs/>
                <w:color w:val="00BCD4"/>
                <w:lang w:val="en-GB"/>
              </w:rPr>
            </w:pPr>
            <w:r w:rsidRPr="009608D9">
              <w:rPr>
                <w:rFonts w:ascii="Arial" w:eastAsia="Arial Nova" w:hAnsi="Arial" w:cs="Arial"/>
                <w:i/>
                <w:iCs/>
                <w:color w:val="00BCD4"/>
                <w:lang w:val="en-GB"/>
              </w:rPr>
              <w:t>■</w:t>
            </w:r>
          </w:p>
        </w:tc>
        <w:tc>
          <w:tcPr>
            <w:tcW w:w="0" w:type="auto"/>
            <w:hideMark/>
          </w:tcPr>
          <w:p w14:paraId="31EC5E1D" w14:textId="77777777" w:rsidR="001606FE" w:rsidRPr="009608D9" w:rsidRDefault="001606FE" w:rsidP="009608D9">
            <w:pPr>
              <w:spacing w:after="160" w:line="360" w:lineRule="auto"/>
              <w:rPr>
                <w:rFonts w:ascii="Arial" w:eastAsia="Arial Nova" w:hAnsi="Arial" w:cs="Arial"/>
                <w:i/>
                <w:iCs/>
                <w:color w:val="FF4081"/>
                <w:lang w:val="en-GB"/>
              </w:rPr>
            </w:pPr>
            <w:r w:rsidRPr="009608D9">
              <w:rPr>
                <w:rFonts w:ascii="Arial" w:eastAsia="Arial Nova" w:hAnsi="Arial" w:cs="Arial"/>
                <w:i/>
                <w:iCs/>
                <w:color w:val="FF4081"/>
                <w:lang w:val="en-GB"/>
              </w:rPr>
              <w:t>■</w:t>
            </w:r>
          </w:p>
        </w:tc>
        <w:tc>
          <w:tcPr>
            <w:tcW w:w="0" w:type="auto"/>
            <w:hideMark/>
          </w:tcPr>
          <w:p w14:paraId="53E35E5E"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54A82233" w14:textId="77777777" w:rsidR="001606FE" w:rsidRPr="009608D9" w:rsidRDefault="001606FE" w:rsidP="009608D9">
            <w:pPr>
              <w:spacing w:after="160" w:line="360" w:lineRule="auto"/>
              <w:rPr>
                <w:rFonts w:ascii="Arial" w:eastAsia="Arial Nova" w:hAnsi="Arial" w:cs="Arial"/>
                <w:i/>
                <w:iCs/>
                <w:lang w:val="en-GB"/>
              </w:rPr>
            </w:pPr>
          </w:p>
        </w:tc>
      </w:tr>
      <w:tr w:rsidR="001606FE" w:rsidRPr="001606FE" w14:paraId="679B05CD" w14:textId="77777777" w:rsidTr="001606FE">
        <w:tc>
          <w:tcPr>
            <w:tcW w:w="0" w:type="auto"/>
            <w:hideMark/>
          </w:tcPr>
          <w:p w14:paraId="75A205B2" w14:textId="77777777" w:rsidR="001606FE" w:rsidRPr="009608D9" w:rsidRDefault="001606FE" w:rsidP="009608D9">
            <w:pPr>
              <w:spacing w:after="160" w:line="360" w:lineRule="auto"/>
              <w:rPr>
                <w:rFonts w:ascii="Arial" w:eastAsia="Arial Nova" w:hAnsi="Arial" w:cs="Arial"/>
                <w:i/>
                <w:iCs/>
                <w:lang w:val="en-GB"/>
              </w:rPr>
            </w:pPr>
            <w:r w:rsidRPr="009608D9">
              <w:rPr>
                <w:rFonts w:ascii="Arial" w:eastAsia="Arial Nova" w:hAnsi="Arial" w:cs="Arial"/>
                <w:i/>
                <w:iCs/>
                <w:lang w:val="en-GB"/>
              </w:rPr>
              <w:t>4. Prepare CV and cover letter</w:t>
            </w:r>
          </w:p>
        </w:tc>
        <w:tc>
          <w:tcPr>
            <w:tcW w:w="0" w:type="auto"/>
            <w:hideMark/>
          </w:tcPr>
          <w:p w14:paraId="63C16297"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0CF02E79"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753395D8"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57088105"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7C4A78E6" w14:textId="77777777" w:rsidR="001606FE" w:rsidRPr="009608D9" w:rsidRDefault="001606FE" w:rsidP="009608D9">
            <w:pPr>
              <w:spacing w:after="160" w:line="360" w:lineRule="auto"/>
              <w:rPr>
                <w:rFonts w:ascii="Arial" w:eastAsia="Arial Nova" w:hAnsi="Arial" w:cs="Arial"/>
                <w:i/>
                <w:iCs/>
                <w:color w:val="7030A0"/>
                <w:lang w:val="en-GB"/>
              </w:rPr>
            </w:pPr>
            <w:r w:rsidRPr="009608D9">
              <w:rPr>
                <w:rFonts w:ascii="Arial" w:eastAsia="Arial Nova" w:hAnsi="Arial" w:cs="Arial"/>
                <w:i/>
                <w:iCs/>
                <w:color w:val="7030A0"/>
                <w:lang w:val="en-GB"/>
              </w:rPr>
              <w:t>■</w:t>
            </w:r>
          </w:p>
        </w:tc>
        <w:tc>
          <w:tcPr>
            <w:tcW w:w="0" w:type="auto"/>
            <w:hideMark/>
          </w:tcPr>
          <w:p w14:paraId="500D18D3" w14:textId="77777777" w:rsidR="001606FE" w:rsidRPr="009608D9" w:rsidRDefault="001606FE" w:rsidP="009608D9">
            <w:pPr>
              <w:spacing w:after="160" w:line="360" w:lineRule="auto"/>
              <w:rPr>
                <w:rFonts w:ascii="Arial" w:eastAsia="Arial Nova" w:hAnsi="Arial" w:cs="Arial"/>
                <w:i/>
                <w:iCs/>
                <w:color w:val="00BCD4"/>
                <w:lang w:val="en-GB"/>
              </w:rPr>
            </w:pPr>
            <w:r w:rsidRPr="009608D9">
              <w:rPr>
                <w:rFonts w:ascii="Arial" w:eastAsia="Arial Nova" w:hAnsi="Arial" w:cs="Arial"/>
                <w:i/>
                <w:iCs/>
                <w:color w:val="00BCD4"/>
                <w:lang w:val="en-GB"/>
              </w:rPr>
              <w:t>■</w:t>
            </w:r>
          </w:p>
        </w:tc>
        <w:tc>
          <w:tcPr>
            <w:tcW w:w="0" w:type="auto"/>
            <w:hideMark/>
          </w:tcPr>
          <w:p w14:paraId="217E2781" w14:textId="77777777" w:rsidR="001606FE" w:rsidRPr="009608D9" w:rsidRDefault="001606FE" w:rsidP="009608D9">
            <w:pPr>
              <w:spacing w:after="160" w:line="360" w:lineRule="auto"/>
              <w:rPr>
                <w:rFonts w:ascii="Arial" w:eastAsia="Arial Nova" w:hAnsi="Arial" w:cs="Arial"/>
                <w:i/>
                <w:iCs/>
                <w:color w:val="FF4081"/>
                <w:lang w:val="en-GB"/>
              </w:rPr>
            </w:pPr>
          </w:p>
        </w:tc>
        <w:tc>
          <w:tcPr>
            <w:tcW w:w="0" w:type="auto"/>
            <w:hideMark/>
          </w:tcPr>
          <w:p w14:paraId="7FBE32F6"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3EB602ED" w14:textId="77777777" w:rsidR="001606FE" w:rsidRPr="009608D9" w:rsidRDefault="001606FE" w:rsidP="009608D9">
            <w:pPr>
              <w:spacing w:after="160" w:line="360" w:lineRule="auto"/>
              <w:rPr>
                <w:rFonts w:ascii="Arial" w:eastAsia="Arial Nova" w:hAnsi="Arial" w:cs="Arial"/>
                <w:i/>
                <w:iCs/>
                <w:lang w:val="en-GB"/>
              </w:rPr>
            </w:pPr>
          </w:p>
        </w:tc>
      </w:tr>
      <w:tr w:rsidR="001606FE" w:rsidRPr="001606FE" w14:paraId="48693393" w14:textId="77777777" w:rsidTr="001606FE">
        <w:tc>
          <w:tcPr>
            <w:tcW w:w="0" w:type="auto"/>
            <w:hideMark/>
          </w:tcPr>
          <w:p w14:paraId="413A8328" w14:textId="77777777" w:rsidR="001606FE" w:rsidRPr="009608D9" w:rsidRDefault="001606FE" w:rsidP="009608D9">
            <w:pPr>
              <w:spacing w:after="160" w:line="360" w:lineRule="auto"/>
              <w:rPr>
                <w:rFonts w:ascii="Arial" w:eastAsia="Arial Nova" w:hAnsi="Arial" w:cs="Arial"/>
                <w:i/>
                <w:iCs/>
                <w:lang w:val="en-GB"/>
              </w:rPr>
            </w:pPr>
            <w:r w:rsidRPr="009608D9">
              <w:rPr>
                <w:rFonts w:ascii="Arial" w:eastAsia="Arial Nova" w:hAnsi="Arial" w:cs="Arial"/>
                <w:i/>
                <w:iCs/>
                <w:lang w:val="en-GB"/>
              </w:rPr>
              <w:t>5. Apply for healthcare jobs</w:t>
            </w:r>
          </w:p>
        </w:tc>
        <w:tc>
          <w:tcPr>
            <w:tcW w:w="0" w:type="auto"/>
            <w:hideMark/>
          </w:tcPr>
          <w:p w14:paraId="7CC66EC4"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63946237"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4E88D27D"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71FFDE92"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000A8D17"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2FD35D2F"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5AAAA5E5" w14:textId="77777777" w:rsidR="001606FE" w:rsidRPr="009608D9" w:rsidRDefault="001606FE" w:rsidP="009608D9">
            <w:pPr>
              <w:spacing w:after="160" w:line="360" w:lineRule="auto"/>
              <w:rPr>
                <w:rFonts w:ascii="Arial" w:eastAsia="Arial Nova" w:hAnsi="Arial" w:cs="Arial"/>
                <w:i/>
                <w:iCs/>
                <w:color w:val="FF4081"/>
                <w:lang w:val="en-GB"/>
              </w:rPr>
            </w:pPr>
            <w:r w:rsidRPr="009608D9">
              <w:rPr>
                <w:rFonts w:ascii="Arial" w:eastAsia="Arial Nova" w:hAnsi="Arial" w:cs="Arial"/>
                <w:i/>
                <w:iCs/>
                <w:color w:val="FF4081"/>
                <w:lang w:val="en-GB"/>
              </w:rPr>
              <w:t>■</w:t>
            </w:r>
          </w:p>
        </w:tc>
        <w:tc>
          <w:tcPr>
            <w:tcW w:w="0" w:type="auto"/>
            <w:hideMark/>
          </w:tcPr>
          <w:p w14:paraId="5FAB3727" w14:textId="77777777" w:rsidR="001606FE" w:rsidRPr="009608D9" w:rsidRDefault="001606FE" w:rsidP="009608D9">
            <w:pPr>
              <w:spacing w:after="160" w:line="360" w:lineRule="auto"/>
              <w:rPr>
                <w:rFonts w:ascii="Arial" w:eastAsia="Arial Nova" w:hAnsi="Arial" w:cs="Arial"/>
                <w:i/>
                <w:iCs/>
                <w:color w:val="009688"/>
                <w:lang w:val="en-GB"/>
              </w:rPr>
            </w:pPr>
            <w:r w:rsidRPr="009608D9">
              <w:rPr>
                <w:rFonts w:ascii="Arial" w:eastAsia="Arial Nova" w:hAnsi="Arial" w:cs="Arial"/>
                <w:i/>
                <w:iCs/>
                <w:color w:val="009688"/>
                <w:lang w:val="en-GB"/>
              </w:rPr>
              <w:t>■</w:t>
            </w:r>
          </w:p>
        </w:tc>
        <w:tc>
          <w:tcPr>
            <w:tcW w:w="0" w:type="auto"/>
            <w:hideMark/>
          </w:tcPr>
          <w:p w14:paraId="466FC1C3" w14:textId="77777777" w:rsidR="001606FE" w:rsidRPr="009608D9" w:rsidRDefault="001606FE" w:rsidP="009608D9">
            <w:pPr>
              <w:spacing w:after="160" w:line="360" w:lineRule="auto"/>
              <w:rPr>
                <w:rFonts w:ascii="Arial" w:eastAsia="Arial Nova" w:hAnsi="Arial" w:cs="Arial"/>
                <w:i/>
                <w:iCs/>
                <w:color w:val="CDDC39"/>
                <w:lang w:val="en-GB"/>
              </w:rPr>
            </w:pPr>
          </w:p>
        </w:tc>
      </w:tr>
      <w:tr w:rsidR="001606FE" w:rsidRPr="001606FE" w14:paraId="10DC1D5F" w14:textId="77777777" w:rsidTr="001606FE">
        <w:tc>
          <w:tcPr>
            <w:tcW w:w="0" w:type="auto"/>
            <w:hideMark/>
          </w:tcPr>
          <w:p w14:paraId="06EC7129" w14:textId="77777777" w:rsidR="001606FE" w:rsidRPr="009608D9" w:rsidRDefault="001606FE" w:rsidP="009608D9">
            <w:pPr>
              <w:spacing w:after="160" w:line="360" w:lineRule="auto"/>
              <w:rPr>
                <w:rFonts w:ascii="Arial" w:eastAsia="Arial Nova" w:hAnsi="Arial" w:cs="Arial"/>
                <w:i/>
                <w:iCs/>
                <w:lang w:val="en-GB"/>
              </w:rPr>
            </w:pPr>
            <w:r w:rsidRPr="009608D9">
              <w:rPr>
                <w:rFonts w:ascii="Arial" w:eastAsia="Arial Nova" w:hAnsi="Arial" w:cs="Arial"/>
                <w:i/>
                <w:iCs/>
                <w:lang w:val="en-GB"/>
              </w:rPr>
              <w:t>6. Prepare for interviews and secure employment</w:t>
            </w:r>
          </w:p>
        </w:tc>
        <w:tc>
          <w:tcPr>
            <w:tcW w:w="0" w:type="auto"/>
            <w:hideMark/>
          </w:tcPr>
          <w:p w14:paraId="37BDF4CE"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0D65648C"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05CEFCF2"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70CA7839"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22731846"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3476E8C2"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50CC1E36" w14:textId="77777777" w:rsidR="001606FE" w:rsidRPr="009608D9" w:rsidRDefault="001606FE" w:rsidP="009608D9">
            <w:pPr>
              <w:spacing w:after="160" w:line="360" w:lineRule="auto"/>
              <w:rPr>
                <w:rFonts w:ascii="Arial" w:eastAsia="Arial Nova" w:hAnsi="Arial" w:cs="Arial"/>
                <w:i/>
                <w:iCs/>
                <w:lang w:val="en-GB"/>
              </w:rPr>
            </w:pPr>
          </w:p>
        </w:tc>
        <w:tc>
          <w:tcPr>
            <w:tcW w:w="0" w:type="auto"/>
            <w:hideMark/>
          </w:tcPr>
          <w:p w14:paraId="41AFDF40" w14:textId="77777777" w:rsidR="001606FE" w:rsidRPr="009608D9" w:rsidRDefault="001606FE" w:rsidP="009608D9">
            <w:pPr>
              <w:spacing w:after="160" w:line="360" w:lineRule="auto"/>
              <w:rPr>
                <w:rFonts w:ascii="Arial" w:eastAsia="Arial Nova" w:hAnsi="Arial" w:cs="Arial"/>
                <w:i/>
                <w:iCs/>
                <w:color w:val="009688"/>
                <w:lang w:val="en-GB"/>
              </w:rPr>
            </w:pPr>
            <w:r w:rsidRPr="009608D9">
              <w:rPr>
                <w:rFonts w:ascii="Arial" w:eastAsia="Arial Nova" w:hAnsi="Arial" w:cs="Arial"/>
                <w:i/>
                <w:iCs/>
                <w:color w:val="009688"/>
                <w:lang w:val="en-GB"/>
              </w:rPr>
              <w:t>■</w:t>
            </w:r>
          </w:p>
        </w:tc>
        <w:tc>
          <w:tcPr>
            <w:tcW w:w="0" w:type="auto"/>
            <w:hideMark/>
          </w:tcPr>
          <w:p w14:paraId="131467BB" w14:textId="77777777" w:rsidR="001606FE" w:rsidRPr="009608D9" w:rsidRDefault="001606FE" w:rsidP="009608D9">
            <w:pPr>
              <w:spacing w:after="160" w:line="360" w:lineRule="auto"/>
              <w:rPr>
                <w:rFonts w:ascii="Arial" w:eastAsia="Arial Nova" w:hAnsi="Arial" w:cs="Arial"/>
                <w:i/>
                <w:iCs/>
                <w:color w:val="CDDC39"/>
                <w:lang w:val="en-GB"/>
              </w:rPr>
            </w:pPr>
            <w:r w:rsidRPr="009608D9">
              <w:rPr>
                <w:rFonts w:ascii="Arial" w:eastAsia="Arial Nova" w:hAnsi="Arial" w:cs="Arial"/>
                <w:i/>
                <w:iCs/>
                <w:color w:val="CDDC39"/>
                <w:lang w:val="en-GB"/>
              </w:rPr>
              <w:t>■</w:t>
            </w:r>
          </w:p>
        </w:tc>
      </w:tr>
    </w:tbl>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3F7864B" w14:textId="77777777" w:rsidR="001606FE" w:rsidRDefault="001606FE" w:rsidP="0074551A">
      <w:pPr>
        <w:rPr>
          <w:rFonts w:ascii="Arial Nova" w:eastAsiaTheme="majorEastAsia" w:hAnsi="Arial Nova" w:cstheme="majorBidi"/>
          <w:color w:val="000000" w:themeColor="text1"/>
          <w:sz w:val="44"/>
          <w:szCs w:val="44"/>
        </w:rPr>
        <w:sectPr w:rsidR="001606FE" w:rsidSect="001606FE">
          <w:pgSz w:w="15840" w:h="12240" w:orient="landscape"/>
          <w:pgMar w:top="1440" w:right="1440" w:bottom="1440" w:left="1440" w:header="720" w:footer="720" w:gutter="0"/>
          <w:cols w:space="720"/>
          <w:docGrid w:linePitch="360"/>
        </w:sectPr>
      </w:pPr>
    </w:p>
    <w:p w14:paraId="156F27C2" w14:textId="7F28726D" w:rsidR="021F216E" w:rsidRPr="00B241A9" w:rsidRDefault="0074551A" w:rsidP="00B241A9">
      <w:pPr>
        <w:pStyle w:val="Heading1"/>
        <w:rPr>
          <w:color w:val="000000" w:themeColor="text1"/>
        </w:rPr>
      </w:pPr>
      <w:bookmarkStart w:id="6" w:name="_Toc242913346"/>
      <w:r w:rsidRPr="00B241A9">
        <w:rPr>
          <w:color w:val="000000" w:themeColor="text1"/>
        </w:rPr>
        <w:lastRenderedPageBreak/>
        <w:t>Task 7- Making Changes- Report</w:t>
      </w:r>
      <w:bookmarkEnd w:id="6"/>
    </w:p>
    <w:p w14:paraId="40514ACC" w14:textId="657C33C8"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b/>
          <w:bCs/>
          <w:color w:val="000000" w:themeColor="text1"/>
          <w:sz w:val="22"/>
          <w:szCs w:val="22"/>
        </w:rPr>
        <w:t>Title:</w:t>
      </w:r>
      <w:r w:rsidRPr="00832A9E">
        <w:rPr>
          <w:rFonts w:ascii="Arial" w:eastAsia="Arial Nova" w:hAnsi="Arial" w:cs="Arial Nova"/>
          <w:color w:val="000000" w:themeColor="text1"/>
          <w:sz w:val="22"/>
          <w:szCs w:val="22"/>
        </w:rPr>
        <w:t xml:space="preserve"> </w:t>
      </w:r>
      <w:r w:rsidRPr="00832A9E">
        <w:rPr>
          <w:rFonts w:ascii="Arial" w:eastAsia="Arial Nova" w:hAnsi="Arial" w:cs="Arial Nova"/>
          <w:color w:val="000000" w:themeColor="text1"/>
          <w:sz w:val="22"/>
          <w:szCs w:val="22"/>
          <w:lang w:val="en-GB"/>
        </w:rPr>
        <w:t>Improving Staff Communication and Resident Safety Through Structured Handovers in a Care Home</w:t>
      </w:r>
    </w:p>
    <w:p w14:paraId="06C8C088" w14:textId="09AF3E11" w:rsidR="021F216E" w:rsidRPr="00832A9E" w:rsidRDefault="021F216E" w:rsidP="00832A9E">
      <w:pPr>
        <w:spacing w:line="360" w:lineRule="auto"/>
        <w:jc w:val="both"/>
        <w:rPr>
          <w:rFonts w:ascii="Arial" w:eastAsia="Arial Nova" w:hAnsi="Arial" w:cs="Arial Nova"/>
          <w:color w:val="000000" w:themeColor="text1"/>
          <w:sz w:val="22"/>
          <w:szCs w:val="22"/>
          <w:lang w:val="en-GB"/>
        </w:rPr>
      </w:pPr>
    </w:p>
    <w:p w14:paraId="254BE882" w14:textId="77777777" w:rsidR="00832A9E" w:rsidRPr="00832A9E" w:rsidRDefault="00832A9E" w:rsidP="00832A9E">
      <w:pPr>
        <w:spacing w:line="360" w:lineRule="auto"/>
        <w:jc w:val="both"/>
        <w:rPr>
          <w:rFonts w:ascii="Arial" w:eastAsia="Arial Nova" w:hAnsi="Arial" w:cs="Arial Nova"/>
          <w:b/>
          <w:bCs/>
          <w:color w:val="000000" w:themeColor="text1"/>
          <w:sz w:val="22"/>
          <w:szCs w:val="22"/>
          <w:lang w:val="en-GB"/>
        </w:rPr>
      </w:pPr>
      <w:r w:rsidRPr="00832A9E">
        <w:rPr>
          <w:rFonts w:ascii="Arial" w:eastAsia="Arial Nova" w:hAnsi="Arial" w:cs="Arial Nova"/>
          <w:b/>
          <w:bCs/>
          <w:color w:val="000000" w:themeColor="text1"/>
          <w:sz w:val="22"/>
          <w:szCs w:val="22"/>
          <w:lang w:val="en-GB"/>
        </w:rPr>
        <w:t>Introduction</w:t>
      </w:r>
    </w:p>
    <w:p w14:paraId="6C237F3E"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t>As a care home manager, I would introduce a structured handover system to improve communication between staff during shift changes. Poor communication can lead to missed care needs, medication errors and confusion. The Care Quality Commission (CQC, 2024) highlights the importance of sharing accurate information to provide safe, person-centred care. However, introducing a new system requires staff cooperation and effective leadership.</w:t>
      </w:r>
    </w:p>
    <w:p w14:paraId="28D55A52" w14:textId="77777777" w:rsidR="00832A9E" w:rsidRPr="00832A9E" w:rsidRDefault="00832A9E" w:rsidP="00832A9E">
      <w:pPr>
        <w:spacing w:line="360" w:lineRule="auto"/>
        <w:jc w:val="both"/>
        <w:rPr>
          <w:rFonts w:ascii="Arial" w:eastAsia="Arial Nova" w:hAnsi="Arial" w:cs="Arial Nova"/>
          <w:b/>
          <w:bCs/>
          <w:color w:val="000000" w:themeColor="text1"/>
          <w:sz w:val="22"/>
          <w:szCs w:val="22"/>
          <w:lang w:val="en-GB"/>
        </w:rPr>
      </w:pPr>
      <w:r w:rsidRPr="00832A9E">
        <w:rPr>
          <w:rFonts w:ascii="Arial" w:eastAsia="Arial Nova" w:hAnsi="Arial" w:cs="Arial Nova"/>
          <w:b/>
          <w:bCs/>
          <w:color w:val="000000" w:themeColor="text1"/>
          <w:sz w:val="22"/>
          <w:szCs w:val="22"/>
          <w:lang w:val="en-GB"/>
        </w:rPr>
        <w:t>Proposed Change and Implementation</w:t>
      </w:r>
    </w:p>
    <w:p w14:paraId="1BF6CBBD"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t>I would introduce a standard handover checklist covering residents' health, medication, appointments and changing care needs. This would help staff share important information consistently.</w:t>
      </w:r>
    </w:p>
    <w:p w14:paraId="65F2E43B"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t>I would use Lewin's three-stage change model: unfreeze, change and refreeze (Lewin, 1947). First, I would explain existing communication problems and involve staff in planning. Next, I would provide training and test the checklist for four weeks. Finally, I would review feedback and make the system part of everyday practice.</w:t>
      </w:r>
    </w:p>
    <w:p w14:paraId="322A8BB8"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t xml:space="preserve">Although Lewin's model provides a clear structure, its stages may be too simple for a busy care home </w:t>
      </w:r>
      <w:proofErr w:type="gramStart"/>
      <w:r w:rsidRPr="00832A9E">
        <w:rPr>
          <w:rFonts w:ascii="Arial" w:eastAsia="Arial Nova" w:hAnsi="Arial" w:cs="Arial Nova"/>
          <w:color w:val="000000" w:themeColor="text1"/>
          <w:sz w:val="22"/>
          <w:szCs w:val="22"/>
          <w:lang w:val="en-GB"/>
        </w:rPr>
        <w:t>where</w:t>
      </w:r>
      <w:proofErr w:type="gramEnd"/>
      <w:r w:rsidRPr="00832A9E">
        <w:rPr>
          <w:rFonts w:ascii="Arial" w:eastAsia="Arial Nova" w:hAnsi="Arial" w:cs="Arial Nova"/>
          <w:color w:val="000000" w:themeColor="text1"/>
          <w:sz w:val="22"/>
          <w:szCs w:val="22"/>
          <w:lang w:val="en-GB"/>
        </w:rPr>
        <w:t xml:space="preserve"> needs change regularly. Therefore, ongoing reviews would remain necessary.</w:t>
      </w:r>
    </w:p>
    <w:p w14:paraId="253ED4FB" w14:textId="77777777" w:rsidR="00832A9E" w:rsidRPr="00832A9E" w:rsidRDefault="00832A9E" w:rsidP="00832A9E">
      <w:pPr>
        <w:spacing w:line="360" w:lineRule="auto"/>
        <w:jc w:val="both"/>
        <w:rPr>
          <w:rFonts w:ascii="Arial" w:eastAsia="Arial Nova" w:hAnsi="Arial" w:cs="Arial Nova"/>
          <w:b/>
          <w:bCs/>
          <w:color w:val="000000" w:themeColor="text1"/>
          <w:sz w:val="22"/>
          <w:szCs w:val="22"/>
          <w:lang w:val="en-GB"/>
        </w:rPr>
      </w:pPr>
      <w:r w:rsidRPr="00832A9E">
        <w:rPr>
          <w:rFonts w:ascii="Arial" w:eastAsia="Arial Nova" w:hAnsi="Arial" w:cs="Arial Nova"/>
          <w:b/>
          <w:bCs/>
          <w:color w:val="000000" w:themeColor="text1"/>
          <w:sz w:val="22"/>
          <w:szCs w:val="22"/>
          <w:lang w:val="en-GB"/>
        </w:rPr>
        <w:t>Skills Required and Possible Barriers</w:t>
      </w:r>
    </w:p>
    <w:p w14:paraId="767D716E"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t>Successful implementation requires communication, teamwork, emotional intelligence and leadership. Skills for Care (2024) emphasises the importance of developing staff skills and effective leadership in adult social care.</w:t>
      </w:r>
    </w:p>
    <w:p w14:paraId="45757768"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t>However, some employees may resist the change because of increased paperwork or limited time. To address this, I would involve staff in designing a short checklist and provide practical training.</w:t>
      </w:r>
    </w:p>
    <w:p w14:paraId="4672A0BB"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lastRenderedPageBreak/>
        <w:t>Another challenge is confidentiality. Sharing information improves care coordination, but unnecessary personal details could put residents' privacy at risk. Therefore, staff would receive guidance on secure information sharing.</w:t>
      </w:r>
    </w:p>
    <w:p w14:paraId="368CF881" w14:textId="77777777" w:rsidR="00832A9E" w:rsidRPr="00832A9E" w:rsidRDefault="00832A9E" w:rsidP="00832A9E">
      <w:pPr>
        <w:spacing w:line="360" w:lineRule="auto"/>
        <w:jc w:val="both"/>
        <w:rPr>
          <w:rFonts w:ascii="Arial" w:eastAsia="Arial Nova" w:hAnsi="Arial" w:cs="Arial Nova"/>
          <w:b/>
          <w:bCs/>
          <w:color w:val="000000" w:themeColor="text1"/>
          <w:sz w:val="22"/>
          <w:szCs w:val="22"/>
          <w:lang w:val="en-GB"/>
        </w:rPr>
      </w:pPr>
      <w:r w:rsidRPr="00832A9E">
        <w:rPr>
          <w:rFonts w:ascii="Arial" w:eastAsia="Arial Nova" w:hAnsi="Arial" w:cs="Arial Nova"/>
          <w:b/>
          <w:bCs/>
          <w:color w:val="000000" w:themeColor="text1"/>
          <w:sz w:val="22"/>
          <w:szCs w:val="22"/>
          <w:lang w:val="en-GB"/>
        </w:rPr>
        <w:t>Evaluation and Conclusion</w:t>
      </w:r>
    </w:p>
    <w:p w14:paraId="59264D25"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t>I would evaluate the change after eight weeks using staff feedback, handover audits and reported communication incidents. Fewer missed tasks and improved staff confidence would suggest progress. However, fewer reported incidents would not automatically prove improved safety because reporting behaviour may also change.</w:t>
      </w:r>
    </w:p>
    <w:p w14:paraId="2D6A6DF1"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r w:rsidRPr="00832A9E">
        <w:rPr>
          <w:rFonts w:ascii="Arial" w:eastAsia="Arial Nova" w:hAnsi="Arial" w:cs="Arial Nova"/>
          <w:color w:val="000000" w:themeColor="text1"/>
          <w:sz w:val="22"/>
          <w:szCs w:val="22"/>
          <w:lang w:val="en-GB"/>
        </w:rPr>
        <w:t>Overall, structured handovers could improve communication and resident safety. Nevertheless, success depends on staff involvement, appropriate training and regular evaluation rather than introducing a checklist alone.</w:t>
      </w:r>
    </w:p>
    <w:p w14:paraId="784E7DB4" w14:textId="77777777" w:rsidR="00832A9E" w:rsidRPr="00832A9E" w:rsidRDefault="00832A9E" w:rsidP="00832A9E">
      <w:pPr>
        <w:spacing w:line="360" w:lineRule="auto"/>
        <w:jc w:val="both"/>
        <w:rPr>
          <w:rFonts w:ascii="Arial" w:eastAsia="Arial Nova" w:hAnsi="Arial" w:cs="Arial Nova"/>
          <w:color w:val="000000" w:themeColor="text1"/>
          <w:sz w:val="22"/>
          <w:szCs w:val="22"/>
          <w:lang w:val="en-GB"/>
        </w:rPr>
      </w:pPr>
    </w:p>
    <w:p w14:paraId="1C0FD9B1" w14:textId="676A6FC5" w:rsidR="021F216E" w:rsidRDefault="021F216E" w:rsidP="00832A9E">
      <w:pPr>
        <w:spacing w:line="360" w:lineRule="auto"/>
        <w:jc w:val="both"/>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6C7A1F96" w14:textId="77777777" w:rsidR="000230D2" w:rsidRDefault="000230D2" w:rsidP="021F216E">
      <w:pPr>
        <w:rPr>
          <w:rFonts w:ascii="Arial Nova" w:eastAsia="Arial Nova" w:hAnsi="Arial Nova" w:cs="Arial Nova"/>
          <w:color w:val="000000" w:themeColor="text1"/>
          <w:sz w:val="48"/>
          <w:szCs w:val="48"/>
        </w:rPr>
        <w:sectPr w:rsidR="000230D2">
          <w:pgSz w:w="12240" w:h="15840"/>
          <w:pgMar w:top="1440" w:right="1440" w:bottom="1440" w:left="1440" w:header="720" w:footer="720" w:gutter="0"/>
          <w:cols w:space="720"/>
          <w:docGrid w:linePitch="360"/>
        </w:sect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370607D4" w14:textId="5C9BCE42" w:rsidR="00A23EB4" w:rsidRDefault="00A23EB4" w:rsidP="00A23EB4">
      <w:pPr>
        <w:ind w:left="432" w:hanging="432"/>
      </w:pPr>
      <w:r>
        <w:t xml:space="preserve">Care Quality Commission (CQC) (2024) </w:t>
      </w:r>
      <w:r>
        <w:rPr>
          <w:i/>
        </w:rPr>
        <w:t>Regulation 17: Good governance</w:t>
      </w:r>
      <w:r>
        <w:t xml:space="preserve">. Available at: </w:t>
      </w:r>
      <w:hyperlink r:id="rId11" w:history="1">
        <w:r w:rsidRPr="00A23EB4">
          <w:rPr>
            <w:rStyle w:val="Hyperlink"/>
          </w:rPr>
          <w:t>https://www.cqc.org.uk/guidance-providers/regulations/regulation-17-good-governance</w:t>
        </w:r>
      </w:hyperlink>
      <w:r>
        <w:t xml:space="preserve"> (Accessed: 06 October 2026).</w:t>
      </w:r>
    </w:p>
    <w:p w14:paraId="7D671D30" w14:textId="0E75AC6F" w:rsidR="00A23EB4" w:rsidRDefault="00A23EB4" w:rsidP="00A23EB4">
      <w:pPr>
        <w:ind w:left="432" w:hanging="432"/>
      </w:pPr>
      <w:r>
        <w:t xml:space="preserve">Coleman, J.S. (1988) ‘Social capital in the creation of human capital’, </w:t>
      </w:r>
      <w:r>
        <w:rPr>
          <w:i/>
        </w:rPr>
        <w:t>American Journal of Sociology</w:t>
      </w:r>
      <w:r>
        <w:t xml:space="preserve">, 94, pp. S95–S120. Available at: </w:t>
      </w:r>
      <w:hyperlink r:id="rId12" w:history="1">
        <w:r w:rsidRPr="00A23EB4">
          <w:rPr>
            <w:rStyle w:val="Hyperlink"/>
          </w:rPr>
          <w:t>https://doi.org/10.1086/228943</w:t>
        </w:r>
      </w:hyperlink>
      <w:r>
        <w:t>.</w:t>
      </w:r>
    </w:p>
    <w:p w14:paraId="77D7BE15" w14:textId="23C9F663" w:rsidR="00A23EB4" w:rsidRDefault="00A23EB4" w:rsidP="00A23EB4">
      <w:pPr>
        <w:ind w:left="432" w:hanging="432"/>
      </w:pPr>
      <w:r>
        <w:t xml:space="preserve">Department of Health and Social Care (2021) </w:t>
      </w:r>
      <w:r>
        <w:rPr>
          <w:i/>
        </w:rPr>
        <w:t>The NHS Constitution for England</w:t>
      </w:r>
      <w:r>
        <w:t xml:space="preserve">. Available at: </w:t>
      </w:r>
      <w:hyperlink r:id="rId13" w:history="1">
        <w:r w:rsidRPr="00A23EB4">
          <w:rPr>
            <w:rStyle w:val="Hyperlink"/>
          </w:rPr>
          <w:t>https://www.gov.uk/government/publications/the-nhs-constitution-for-england/the-nhs-constitution-for-england</w:t>
        </w:r>
      </w:hyperlink>
      <w:r>
        <w:t xml:space="preserve"> (Accessed: 02 October 2026).</w:t>
      </w:r>
    </w:p>
    <w:p w14:paraId="2AA43161" w14:textId="3307FF90" w:rsidR="00A23EB4" w:rsidRDefault="00A23EB4" w:rsidP="00A23EB4">
      <w:pPr>
        <w:ind w:left="432" w:hanging="432"/>
      </w:pPr>
      <w:r>
        <w:t>Gorbatov, S., Khapova, S.N. and Lysova, E.I. (</w:t>
      </w:r>
      <w:proofErr w:type="gramStart"/>
      <w:r>
        <w:t>2018) ‘</w:t>
      </w:r>
      <w:proofErr w:type="gramEnd"/>
      <w:r>
        <w:t xml:space="preserve">Personal branding: Interdisciplinary systematic review and research agenda’, </w:t>
      </w:r>
      <w:r>
        <w:rPr>
          <w:i/>
        </w:rPr>
        <w:t>Frontiers in Psychology</w:t>
      </w:r>
      <w:r>
        <w:t xml:space="preserve">, 9, Article 2238. Available at: </w:t>
      </w:r>
      <w:hyperlink r:id="rId14" w:history="1">
        <w:r w:rsidRPr="00A23EB4">
          <w:rPr>
            <w:rStyle w:val="Hyperlink"/>
          </w:rPr>
          <w:t>https://doi.org/10.3389/fpsyg.2018.02238</w:t>
        </w:r>
      </w:hyperlink>
      <w:r>
        <w:t>.</w:t>
      </w:r>
    </w:p>
    <w:p w14:paraId="7807128D" w14:textId="0FEF3AC1" w:rsidR="00A23EB4" w:rsidRDefault="00A23EB4" w:rsidP="00A23EB4">
      <w:pPr>
        <w:ind w:left="432" w:hanging="432"/>
      </w:pPr>
      <w:r>
        <w:t xml:space="preserve">Lewin, K. (1947) ‘Frontiers in group dynamics: Concept, method and reality in social science; social equilibria and social change’, </w:t>
      </w:r>
      <w:r>
        <w:rPr>
          <w:i/>
        </w:rPr>
        <w:t>Human Relations</w:t>
      </w:r>
      <w:r>
        <w:t xml:space="preserve">, 1(1), pp. 5–41. Available at: </w:t>
      </w:r>
      <w:hyperlink r:id="rId15" w:history="1">
        <w:r w:rsidRPr="00A23EB4">
          <w:rPr>
            <w:rStyle w:val="Hyperlink"/>
          </w:rPr>
          <w:t>https://doi.org/10.1177/001872674700100103</w:t>
        </w:r>
      </w:hyperlink>
      <w:r>
        <w:t>.</w:t>
      </w:r>
    </w:p>
    <w:p w14:paraId="425FB3E4" w14:textId="77777777" w:rsidR="00A23EB4" w:rsidRDefault="00A23EB4" w:rsidP="00A23EB4">
      <w:pPr>
        <w:ind w:left="432" w:hanging="432"/>
      </w:pPr>
      <w:r>
        <w:t xml:space="preserve">NHS England (2023) </w:t>
      </w:r>
      <w:r>
        <w:rPr>
          <w:i/>
        </w:rPr>
        <w:t>NHS equality, diversity, and inclusion improvement plan</w:t>
      </w:r>
      <w:r>
        <w:t>. Available at: https://www.england.nhs.uk/long-read/nhs-equality-diversity-and-inclusion-improvement-plan/ (Accessed: 14 October 2026).</w:t>
      </w:r>
    </w:p>
    <w:p w14:paraId="6C8517A7" w14:textId="1E4F6449" w:rsidR="00A23EB4" w:rsidRDefault="00A23EB4" w:rsidP="00A23EB4">
      <w:pPr>
        <w:ind w:left="432" w:hanging="432"/>
      </w:pPr>
      <w:r>
        <w:t xml:space="preserve">NHS England (2023) </w:t>
      </w:r>
      <w:r>
        <w:rPr>
          <w:i/>
        </w:rPr>
        <w:t>NHS Long Term Workforce Plan</w:t>
      </w:r>
      <w:r>
        <w:t xml:space="preserve">. Available at: </w:t>
      </w:r>
      <w:hyperlink r:id="rId16" w:history="1">
        <w:r w:rsidRPr="00A23EB4">
          <w:rPr>
            <w:rStyle w:val="Hyperlink"/>
          </w:rPr>
          <w:t>https://www.england.nhs.uk/long-read/nhs-long-term-workforce-plan-2/</w:t>
        </w:r>
      </w:hyperlink>
      <w:r>
        <w:t xml:space="preserve"> (Accessed: 04 October 2026).</w:t>
      </w:r>
    </w:p>
    <w:p w14:paraId="48E95C1A" w14:textId="5773BAFA" w:rsidR="00A23EB4" w:rsidRDefault="00A23EB4" w:rsidP="00A23EB4">
      <w:pPr>
        <w:ind w:left="432" w:hanging="432"/>
      </w:pPr>
      <w:r>
        <w:t xml:space="preserve">NHS England (2026) </w:t>
      </w:r>
      <w:r>
        <w:rPr>
          <w:i/>
        </w:rPr>
        <w:t>NHS England's 2025 staff survey results</w:t>
      </w:r>
      <w:r>
        <w:t xml:space="preserve">. Available at: </w:t>
      </w:r>
      <w:hyperlink r:id="rId17" w:history="1">
        <w:r w:rsidRPr="00A23EB4">
          <w:rPr>
            <w:rStyle w:val="Hyperlink"/>
          </w:rPr>
          <w:t>https://www.england.nhs.uk/publication/nhs-englands-2025-staff-survey-results/</w:t>
        </w:r>
      </w:hyperlink>
      <w:r>
        <w:t xml:space="preserve"> (Accessed: 05 October 2026).</w:t>
      </w:r>
    </w:p>
    <w:p w14:paraId="3B7F23CB" w14:textId="6DEC07B9" w:rsidR="00A23EB4" w:rsidRDefault="00A23EB4" w:rsidP="00A23EB4">
      <w:pPr>
        <w:ind w:left="432" w:hanging="432"/>
      </w:pPr>
      <w:r>
        <w:t xml:space="preserve">Nuffield Trust (2026) </w:t>
      </w:r>
      <w:r>
        <w:rPr>
          <w:i/>
        </w:rPr>
        <w:t>The NHS workforce in numbers</w:t>
      </w:r>
      <w:r>
        <w:t xml:space="preserve">. Available at: </w:t>
      </w:r>
      <w:hyperlink r:id="rId18" w:history="1">
        <w:r w:rsidRPr="00A23EB4">
          <w:rPr>
            <w:rStyle w:val="Hyperlink"/>
          </w:rPr>
          <w:t>https://www.nuffieldtrust.org.uk/resource/the-nhs-workforce-in-numbers</w:t>
        </w:r>
      </w:hyperlink>
      <w:r>
        <w:t xml:space="preserve"> (Accessed: 05 October 2026).</w:t>
      </w:r>
    </w:p>
    <w:p w14:paraId="178CEE20" w14:textId="69917203" w:rsidR="00A23EB4" w:rsidRDefault="00A23EB4" w:rsidP="00A23EB4">
      <w:pPr>
        <w:ind w:left="432" w:hanging="432"/>
      </w:pPr>
      <w:r>
        <w:t xml:space="preserve">Putnam, R.D. (2000) </w:t>
      </w:r>
      <w:r>
        <w:rPr>
          <w:i/>
        </w:rPr>
        <w:t>Bowling Alone: The Collapse and Revival of American Community</w:t>
      </w:r>
      <w:r>
        <w:t xml:space="preserve">. New York: Simon &amp; Schuster. Available at: </w:t>
      </w:r>
      <w:hyperlink r:id="rId19" w:history="1">
        <w:r w:rsidRPr="00A23EB4">
          <w:rPr>
            <w:rStyle w:val="Hyperlink"/>
          </w:rPr>
          <w:t>https://robertdputnam.com/bowling-alone/</w:t>
        </w:r>
      </w:hyperlink>
      <w:r>
        <w:t xml:space="preserve"> (Accessed: 04 October 2026).</w:t>
      </w:r>
    </w:p>
    <w:p w14:paraId="14981120" w14:textId="2FDB8849" w:rsidR="00A23EB4" w:rsidRDefault="00A23EB4" w:rsidP="00A23EB4">
      <w:pPr>
        <w:ind w:left="432" w:hanging="432"/>
      </w:pPr>
      <w:r>
        <w:lastRenderedPageBreak/>
        <w:t xml:space="preserve">Skills for Care (2024) </w:t>
      </w:r>
      <w:r>
        <w:rPr>
          <w:i/>
        </w:rPr>
        <w:t>Induction and leadership support in 2024</w:t>
      </w:r>
      <w:r>
        <w:t xml:space="preserve">. Available at: </w:t>
      </w:r>
      <w:hyperlink r:id="rId20" w:history="1">
        <w:r w:rsidRPr="00A23EB4">
          <w:rPr>
            <w:rStyle w:val="Hyperlink"/>
          </w:rPr>
          <w:t>https://www.skillsforcare.org.uk/Support-for-leaders-and-managers/Managing-people/Induction-and-leadership-support-in-2024.aspx</w:t>
        </w:r>
      </w:hyperlink>
      <w:r>
        <w:t xml:space="preserve"> (Accessed: 06 October 2026).</w:t>
      </w:r>
    </w:p>
    <w:p w14:paraId="28D5C7C0" w14:textId="7491DEE3" w:rsidR="00A23EB4" w:rsidRDefault="00A23EB4" w:rsidP="00A23EB4">
      <w:pPr>
        <w:ind w:left="432" w:hanging="432"/>
      </w:pPr>
      <w:r>
        <w:t xml:space="preserve">Skills for Care (2025) </w:t>
      </w:r>
      <w:r>
        <w:rPr>
          <w:i/>
        </w:rPr>
        <w:t>Latest social care sector and workforce data published</w:t>
      </w:r>
      <w:r>
        <w:t xml:space="preserve">. Available at: </w:t>
      </w:r>
      <w:hyperlink r:id="rId21" w:history="1">
        <w:r w:rsidRPr="00A23EB4">
          <w:rPr>
            <w:rStyle w:val="Hyperlink"/>
          </w:rPr>
          <w:t>https://www.skillsforcare.org.uk/news-and-events/news/latest-social-care-sector-and-workforce-data-published</w:t>
        </w:r>
      </w:hyperlink>
      <w:r>
        <w:t xml:space="preserve"> (Accessed: 06 October 2026).</w:t>
      </w:r>
    </w:p>
    <w:p w14:paraId="0F805B18" w14:textId="16B4F41F" w:rsidR="00B241A9" w:rsidRPr="00A23EB4" w:rsidRDefault="00B241A9" w:rsidP="000230D2">
      <w:pPr>
        <w:spacing w:line="360" w:lineRule="auto"/>
        <w:rPr>
          <w:rFonts w:ascii="Arial" w:eastAsia="Arial Nova" w:hAnsi="Arial" w:cs="Arial Nova"/>
          <w:color w:val="000000" w:themeColor="text1"/>
          <w:sz w:val="22"/>
          <w:szCs w:val="22"/>
        </w:rPr>
      </w:pPr>
    </w:p>
    <w:sectPr w:rsidR="00B241A9" w:rsidRPr="00A23E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B909F" w14:textId="77777777" w:rsidR="006D0B68" w:rsidRDefault="006D0B68">
      <w:pPr>
        <w:spacing w:after="0" w:line="240" w:lineRule="auto"/>
      </w:pPr>
    </w:p>
  </w:endnote>
  <w:endnote w:type="continuationSeparator" w:id="0">
    <w:p w14:paraId="43F93A71" w14:textId="77777777" w:rsidR="006D0B68" w:rsidRDefault="006D0B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F7E16" w14:textId="77777777" w:rsidR="006D0B68" w:rsidRDefault="006D0B68">
      <w:pPr>
        <w:spacing w:after="0" w:line="240" w:lineRule="auto"/>
      </w:pPr>
    </w:p>
  </w:footnote>
  <w:footnote w:type="continuationSeparator" w:id="0">
    <w:p w14:paraId="56182674" w14:textId="77777777" w:rsidR="006D0B68" w:rsidRDefault="006D0B6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30D2"/>
    <w:rsid w:val="0009783D"/>
    <w:rsid w:val="00157944"/>
    <w:rsid w:val="001606FE"/>
    <w:rsid w:val="001E6F1E"/>
    <w:rsid w:val="00304206"/>
    <w:rsid w:val="003B7A87"/>
    <w:rsid w:val="003D2038"/>
    <w:rsid w:val="00445F92"/>
    <w:rsid w:val="00553897"/>
    <w:rsid w:val="00577423"/>
    <w:rsid w:val="005E1DA7"/>
    <w:rsid w:val="00632F8B"/>
    <w:rsid w:val="00677535"/>
    <w:rsid w:val="00696AED"/>
    <w:rsid w:val="006D0B68"/>
    <w:rsid w:val="006E07AE"/>
    <w:rsid w:val="006E6679"/>
    <w:rsid w:val="00736EB4"/>
    <w:rsid w:val="0074551A"/>
    <w:rsid w:val="007D3AD0"/>
    <w:rsid w:val="007E6628"/>
    <w:rsid w:val="00832A9E"/>
    <w:rsid w:val="00835193"/>
    <w:rsid w:val="00835C70"/>
    <w:rsid w:val="00903517"/>
    <w:rsid w:val="009608D9"/>
    <w:rsid w:val="009A7DB9"/>
    <w:rsid w:val="00A04CDD"/>
    <w:rsid w:val="00A23EB4"/>
    <w:rsid w:val="00B14CB0"/>
    <w:rsid w:val="00B241A9"/>
    <w:rsid w:val="00B7418E"/>
    <w:rsid w:val="00C838DF"/>
    <w:rsid w:val="00C96CFC"/>
    <w:rsid w:val="00CC6B2D"/>
    <w:rsid w:val="00D17D41"/>
    <w:rsid w:val="00D618AB"/>
    <w:rsid w:val="00D677EF"/>
    <w:rsid w:val="00F326C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5E1DA7"/>
    <w:rPr>
      <w:color w:val="605E5C"/>
      <w:shd w:val="clear" w:color="auto" w:fill="E1DFDD"/>
    </w:rPr>
  </w:style>
  <w:style w:type="paragraph" w:styleId="Caption">
    <w:name w:val="caption"/>
    <w:basedOn w:val="Normal"/>
    <w:next w:val="Normal"/>
    <w:uiPriority w:val="35"/>
    <w:unhideWhenUsed/>
    <w:qFormat/>
    <w:rsid w:val="00B14CB0"/>
    <w:pPr>
      <w:spacing w:after="200" w:line="240" w:lineRule="auto"/>
    </w:pPr>
    <w:rPr>
      <w:i/>
      <w:iCs/>
      <w:color w:val="0E2841" w:themeColor="text2"/>
      <w:sz w:val="18"/>
      <w:szCs w:val="18"/>
    </w:rPr>
  </w:style>
  <w:style w:type="paragraph" w:styleId="NormalWeb">
    <w:name w:val="Normal (Web)"/>
    <w:basedOn w:val="Normal"/>
    <w:uiPriority w:val="99"/>
    <w:semiHidden/>
    <w:unhideWhenUsed/>
    <w:rsid w:val="0009783D"/>
    <w:pPr>
      <w:spacing w:before="100" w:beforeAutospacing="1" w:after="100" w:afterAutospacing="1" w:line="240" w:lineRule="auto"/>
    </w:pPr>
    <w:rPr>
      <w:rFonts w:ascii="Times New Roman" w:eastAsia="Times New Roman" w:hAnsi="Times New Roman" w:cs="Times New Roman"/>
      <w:lang w:val="en-GB" w:eastAsia="en-GB"/>
    </w:rPr>
  </w:style>
  <w:style w:type="table" w:styleId="TableGrid">
    <w:name w:val="Table Grid"/>
    <w:basedOn w:val="TableNormal"/>
    <w:uiPriority w:val="59"/>
    <w:rsid w:val="001606FE"/>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606F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0230D2"/>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0230D2"/>
    <w:pPr>
      <w:spacing w:after="100"/>
    </w:pPr>
  </w:style>
  <w:style w:type="character" w:styleId="FollowedHyperlink">
    <w:name w:val="FollowedHyperlink"/>
    <w:basedOn w:val="DefaultParagraphFont"/>
    <w:uiPriority w:val="99"/>
    <w:semiHidden/>
    <w:unhideWhenUsed/>
    <w:rsid w:val="00A23EB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the-nhs-constitution-for-england/the-nhs-constitution-for-england" TargetMode="External"/><Relationship Id="rId18" Type="http://schemas.openxmlformats.org/officeDocument/2006/relationships/hyperlink" Target="https://www.nuffieldtrust.org.uk/resource/the-nhs-workforce-in-numbers" TargetMode="External"/><Relationship Id="rId3" Type="http://schemas.openxmlformats.org/officeDocument/2006/relationships/styles" Target="styles.xml"/><Relationship Id="rId21" Type="http://schemas.openxmlformats.org/officeDocument/2006/relationships/hyperlink" Target="https://www.skillsforcare.org.uk/news-and-events/news/latest-social-care-sector-and-workforce-data-published%20" TargetMode="External"/><Relationship Id="rId7" Type="http://schemas.openxmlformats.org/officeDocument/2006/relationships/endnotes" Target="endnotes.xml"/><Relationship Id="rId12" Type="http://schemas.openxmlformats.org/officeDocument/2006/relationships/hyperlink" Target="https://doi.org/10.1086/228943" TargetMode="External"/><Relationship Id="rId17" Type="http://schemas.openxmlformats.org/officeDocument/2006/relationships/hyperlink" Target="https://www.england.nhs.uk/publication/nhs-englands-2025-staff-survey-results/%20" TargetMode="External"/><Relationship Id="rId2" Type="http://schemas.openxmlformats.org/officeDocument/2006/relationships/numbering" Target="numbering.xml"/><Relationship Id="rId16" Type="http://schemas.openxmlformats.org/officeDocument/2006/relationships/hyperlink" Target="https://www.england.nhs.uk/long-read/nhs-long-term-workforce-plan-2/" TargetMode="External"/><Relationship Id="rId20" Type="http://schemas.openxmlformats.org/officeDocument/2006/relationships/hyperlink" Target="https://www.skillsforcare.org.uk/Support-for-leaders-and-managers/Managing-people/Induction-and-leadership-support-in-2024.aspx%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regulations/regulation-17-good-governance%20" TargetMode="External"/><Relationship Id="rId5" Type="http://schemas.openxmlformats.org/officeDocument/2006/relationships/webSettings" Target="webSettings.xml"/><Relationship Id="rId15" Type="http://schemas.openxmlformats.org/officeDocument/2006/relationships/hyperlink" Target="https://doi.org/10.1177/001872674700100103"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robertdputnam.com/bowling-alon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3389/fpsyg.2018.0223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A61B6-3776-4F5A-BBA3-287EBF898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2901</Words>
  <Characters>16539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Iftekhar Rashid</cp:lastModifiedBy>
  <cp:revision>14</cp:revision>
  <dcterms:created xsi:type="dcterms:W3CDTF">2026-05-13T15:55:00Z</dcterms:created>
  <dcterms:modified xsi:type="dcterms:W3CDTF">2026-10-24T11:06:00Z</dcterms:modified>
</cp:coreProperties>
</file>