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763178258"/>
        <w:docPartObj>
          <w:docPartGallery w:val="Cover Pages"/>
          <w:docPartUnique/>
        </w:docPartObj>
      </w:sdtPr>
      <w:sdtEndPr>
        <w:rPr>
          <w:rStyle w:val="Heading1Char"/>
          <w:rFonts w:ascii="Calibri" w:eastAsiaTheme="majorEastAsia" w:hAnsi="Calibri" w:cstheme="majorBidi"/>
          <w:b/>
          <w:sz w:val="24"/>
          <w:szCs w:val="40"/>
          <w:u w:val="single"/>
        </w:rPr>
      </w:sdtEndPr>
      <w:sdtContent>
        <w:p w14:paraId="525C5EF6" w14:textId="796BB858" w:rsidR="008762B2" w:rsidRDefault="008762B2">
          <w:pPr>
            <w:pStyle w:val="NoSpacing"/>
          </w:pPr>
          <w:r>
            <w:rPr>
              <w:noProof/>
            </w:rPr>
            <mc:AlternateContent>
              <mc:Choice Requires="wpg">
                <w:drawing>
                  <wp:anchor distT="0" distB="0" distL="114300" distR="114300" simplePos="0" relativeHeight="251668480" behindDoc="1" locked="0" layoutInCell="1" allowOverlap="1" wp14:anchorId="3CB3D437" wp14:editId="59E11B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77993093"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101408935" name="Rectangle 210140893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2795622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86575B7" w14:textId="63AF6B4A" w:rsidR="008762B2" w:rsidRDefault="00B70E5A">
                                      <w:pPr>
                                        <w:pStyle w:val="NoSpacing"/>
                                        <w:jc w:val="right"/>
                                        <w:rPr>
                                          <w:color w:val="FFFFFF" w:themeColor="background1"/>
                                          <w:sz w:val="28"/>
                                          <w:szCs w:val="28"/>
                                        </w:rPr>
                                      </w:pPr>
                                      <w:proofErr w:type="spellStart"/>
                                      <w:r>
                                        <w:rPr>
                                          <w:color w:val="FFFFFF" w:themeColor="background1"/>
                                          <w:sz w:val="28"/>
                                          <w:szCs w:val="28"/>
                                        </w:rPr>
                                        <w:t>UWTSD</w:t>
                                      </w:r>
                                      <w:proofErr w:type="spellEnd"/>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73260732" name="Group 1673260732"/>
                            <wpg:cNvGrpSpPr/>
                            <wpg:grpSpPr>
                              <a:xfrm>
                                <a:off x="76200" y="4210050"/>
                                <a:ext cx="2057400" cy="4910328"/>
                                <a:chOff x="80645" y="4211812"/>
                                <a:chExt cx="1306273" cy="3121026"/>
                              </a:xfrm>
                            </wpg:grpSpPr>
                            <wpg:grpSp>
                              <wpg:cNvPr id="871503799" name="Group 871503799"/>
                              <wpg:cNvGrpSpPr>
                                <a:grpSpLocks noChangeAspect="1"/>
                              </wpg:cNvGrpSpPr>
                              <wpg:grpSpPr>
                                <a:xfrm>
                                  <a:off x="141062" y="4211812"/>
                                  <a:ext cx="1047750" cy="3121026"/>
                                  <a:chOff x="141062" y="4211812"/>
                                  <a:chExt cx="1047750" cy="3121026"/>
                                </a:xfrm>
                              </wpg:grpSpPr>
                              <wps:wsp>
                                <wps:cNvPr id="200098042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953529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031768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648828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3423261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695812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116219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809868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790397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7045603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4986263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012666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49208866" name="Group 1549208866"/>
                              <wpg:cNvGrpSpPr>
                                <a:grpSpLocks noChangeAspect="1"/>
                              </wpg:cNvGrpSpPr>
                              <wpg:grpSpPr>
                                <a:xfrm>
                                  <a:off x="80645" y="4826972"/>
                                  <a:ext cx="1306273" cy="2505863"/>
                                  <a:chOff x="80645" y="4649964"/>
                                  <a:chExt cx="874712" cy="1677988"/>
                                </a:xfrm>
                              </wpg:grpSpPr>
                              <wps:wsp>
                                <wps:cNvPr id="129097834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0019669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3392795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2093358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4796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7741740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842397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07588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330380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96601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6081436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B3D437" id="Group 26" o:spid="_x0000_s1026" style="position:absolute;margin-left:0;margin-top:0;width:172.8pt;height:718.55pt;z-index:-2516480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Dzdr83JyUAAFsFAQAOAAAAAAAAAAAAAAAAAC4C&#10;AABkcnMvZTJvRG9jLnhtbFBLAQItABQABgAIAAAAIQBP95Uy3QAAAAYBAAAPAAAAAAAAAAAAAAAA&#10;AIEnAABkcnMvZG93bnJldi54bWxQSwUGAAAAAAQABADzAAAAiygAAAAA&#10;">
                    <v:rect id="Rectangle 210140893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86575B7" w14:textId="63AF6B4A" w:rsidR="008762B2" w:rsidRDefault="00B70E5A">
                                <w:pPr>
                                  <w:pStyle w:val="NoSpacing"/>
                                  <w:jc w:val="right"/>
                                  <w:rPr>
                                    <w:color w:val="FFFFFF" w:themeColor="background1"/>
                                    <w:sz w:val="28"/>
                                    <w:szCs w:val="28"/>
                                  </w:rPr>
                                </w:pPr>
                                <w:proofErr w:type="spellStart"/>
                                <w:r>
                                  <w:rPr>
                                    <w:color w:val="FFFFFF" w:themeColor="background1"/>
                                    <w:sz w:val="28"/>
                                    <w:szCs w:val="28"/>
                                  </w:rPr>
                                  <w:t>UWTSD</w:t>
                                </w:r>
                                <w:proofErr w:type="spellEnd"/>
                                <w:r>
                                  <w:rPr>
                                    <w:color w:val="FFFFFF" w:themeColor="background1"/>
                                    <w:sz w:val="28"/>
                                    <w:szCs w:val="28"/>
                                  </w:rPr>
                                  <w:t xml:space="preserve"> </w:t>
                                </w:r>
                              </w:p>
                            </w:sdtContent>
                          </w:sdt>
                        </w:txbxContent>
                      </v:textbox>
                    </v:shape>
                    <v:group id="Group 167326073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">
                      <v:group id="Group 87150379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&#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54920886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&#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&#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2BE6B99C" wp14:editId="4D6B5D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C34AF" w14:textId="749175CC" w:rsidR="008762B2" w:rsidRDefault="00BE348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62B2">
                                      <w:rPr>
                                        <w:color w:val="5B9BD5" w:themeColor="accent1"/>
                                        <w:sz w:val="26"/>
                                        <w:szCs w:val="26"/>
                                      </w:rPr>
                                      <w:t>Pratt, Tobi</w:t>
                                    </w:r>
                                  </w:sdtContent>
                                </w:sdt>
                              </w:p>
                              <w:p w14:paraId="5FAE1648" w14:textId="16776A96" w:rsidR="008762B2" w:rsidRDefault="00BE348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0E5A">
                                      <w:rPr>
                                        <w:caps/>
                                        <w:color w:val="595959" w:themeColor="text1" w:themeTint="A6"/>
                                        <w:sz w:val="20"/>
                                        <w:szCs w:val="20"/>
                                      </w:rPr>
                                      <w:t>2519009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BE6B99C" id="_x0000_t202" coordsize="21600,21600" o:spt="202" path="m,l,21600r21600,l21600,xe">
                    <v:stroke joinstyle="miter"/>
                    <v:path gradientshapeok="t" o:connecttype="rect"/>
                  </v:shapetype>
                  <v:shape id="Text Box 28" o:spid="_x0000_s1055" type="#_x0000_t202" style="position:absolute;margin-left:0;margin-top:0;width:4in;height:28.8pt;z-index:25167052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BEC34AF" w14:textId="749175CC" w:rsidR="008762B2" w:rsidRDefault="00BE348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62B2">
                                <w:rPr>
                                  <w:color w:val="5B9BD5" w:themeColor="accent1"/>
                                  <w:sz w:val="26"/>
                                  <w:szCs w:val="26"/>
                                </w:rPr>
                                <w:t>Pratt, Tobi</w:t>
                              </w:r>
                            </w:sdtContent>
                          </w:sdt>
                        </w:p>
                        <w:p w14:paraId="5FAE1648" w14:textId="16776A96" w:rsidR="008762B2" w:rsidRDefault="00BE348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0E5A">
                                <w:rPr>
                                  <w:caps/>
                                  <w:color w:val="595959" w:themeColor="text1" w:themeTint="A6"/>
                                  <w:sz w:val="20"/>
                                  <w:szCs w:val="20"/>
                                </w:rPr>
                                <w:t>2519009</w:t>
                              </w:r>
                            </w:sdtContent>
                          </w:sdt>
                        </w:p>
                      </w:txbxContent>
                    </v:textbox>
                    <w10:wrap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2AE745B1" wp14:editId="05694E4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805BEE" w14:textId="2F8D100B" w:rsidR="008762B2" w:rsidRDefault="00BE348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20002">
                                      <w:rPr>
                                        <w:rFonts w:asciiTheme="majorHAnsi" w:eastAsiaTheme="majorEastAsia" w:hAnsiTheme="majorHAnsi" w:cstheme="majorBidi"/>
                                        <w:color w:val="262626" w:themeColor="text1" w:themeTint="D9"/>
                                        <w:sz w:val="72"/>
                                        <w:szCs w:val="72"/>
                                      </w:rPr>
                                      <w:t>Croft Street Flats</w:t>
                                    </w:r>
                                  </w:sdtContent>
                                </w:sdt>
                              </w:p>
                              <w:p w14:paraId="3F535E1A" w14:textId="79557BA4" w:rsidR="008762B2" w:rsidRDefault="00BE348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20002">
                                      <w:rPr>
                                        <w:color w:val="404040" w:themeColor="text1" w:themeTint="BF"/>
                                        <w:sz w:val="36"/>
                                        <w:szCs w:val="36"/>
                                      </w:rPr>
                                      <w:t>Health and safety 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E745B1" id="Text Box 30" o:spid="_x0000_s1056" type="#_x0000_t202" style="position:absolute;margin-left:0;margin-top:0;width:4in;height:84.25pt;z-index:2516695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8805BEE" w14:textId="2F8D100B" w:rsidR="008762B2" w:rsidRDefault="00BE348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20002">
                                <w:rPr>
                                  <w:rFonts w:asciiTheme="majorHAnsi" w:eastAsiaTheme="majorEastAsia" w:hAnsiTheme="majorHAnsi" w:cstheme="majorBidi"/>
                                  <w:color w:val="262626" w:themeColor="text1" w:themeTint="D9"/>
                                  <w:sz w:val="72"/>
                                  <w:szCs w:val="72"/>
                                </w:rPr>
                                <w:t>Croft Street Flats</w:t>
                              </w:r>
                            </w:sdtContent>
                          </w:sdt>
                        </w:p>
                        <w:p w14:paraId="3F535E1A" w14:textId="79557BA4" w:rsidR="008762B2" w:rsidRDefault="00BE348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20002">
                                <w:rPr>
                                  <w:color w:val="404040" w:themeColor="text1" w:themeTint="BF"/>
                                  <w:sz w:val="36"/>
                                  <w:szCs w:val="36"/>
                                </w:rPr>
                                <w:t>Health and safety assignment 1</w:t>
                              </w:r>
                            </w:sdtContent>
                          </w:sdt>
                        </w:p>
                      </w:txbxContent>
                    </v:textbox>
                    <w10:wrap anchorx="page" anchory="page"/>
                  </v:shape>
                </w:pict>
              </mc:Fallback>
            </mc:AlternateContent>
          </w:r>
        </w:p>
        <w:p w14:paraId="6DE9AB81" w14:textId="589EA506" w:rsidR="008762B2" w:rsidRDefault="008762B2">
          <w:pPr>
            <w:rPr>
              <w:rStyle w:val="Heading1Char"/>
              <w:color w:val="2E74B5" w:themeColor="accent1" w:themeShade="BF"/>
              <w:kern w:val="0"/>
              <w:lang w:val="en-US"/>
              <w14:ligatures w14:val="none"/>
            </w:rPr>
          </w:pPr>
          <w:r>
            <w:rPr>
              <w:rStyle w:val="Heading1Char"/>
            </w:rPr>
            <w:br w:type="page"/>
          </w:r>
        </w:p>
      </w:sdtContent>
    </w:sdt>
    <w:sdt>
      <w:sdtPr>
        <w:rPr>
          <w:rFonts w:asciiTheme="minorHAnsi" w:eastAsiaTheme="minorHAnsi" w:hAnsiTheme="minorHAnsi" w:cstheme="minorBidi"/>
          <w:color w:val="auto"/>
          <w:kern w:val="2"/>
          <w:sz w:val="22"/>
          <w:szCs w:val="22"/>
          <w:lang w:val="en-GB"/>
          <w14:ligatures w14:val="standardContextual"/>
        </w:rPr>
        <w:id w:val="989750945"/>
        <w:docPartObj>
          <w:docPartGallery w:val="Table of Contents"/>
          <w:docPartUnique/>
        </w:docPartObj>
      </w:sdtPr>
      <w:sdtEndPr>
        <w:rPr>
          <w:b/>
          <w:bCs/>
          <w:noProof/>
        </w:rPr>
      </w:sdtEndPr>
      <w:sdtContent>
        <w:p w14:paraId="0F6203E2" w14:textId="79CAA35A" w:rsidR="006633AE" w:rsidRPr="006633AE" w:rsidRDefault="006633AE">
          <w:pPr>
            <w:pStyle w:val="TOCHeading"/>
            <w:rPr>
              <w:rStyle w:val="Heading1Char"/>
            </w:rPr>
          </w:pPr>
          <w:r w:rsidRPr="006633AE">
            <w:rPr>
              <w:rStyle w:val="Heading1Char"/>
            </w:rPr>
            <w:t>Table of Contents</w:t>
          </w:r>
        </w:p>
        <w:p w14:paraId="3C867DBA" w14:textId="01FFCD18" w:rsidR="00320002" w:rsidRDefault="006633A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106920" w:history="1">
            <w:r w:rsidR="00320002" w:rsidRPr="00A66F08">
              <w:rPr>
                <w:rStyle w:val="Hyperlink"/>
                <w:noProof/>
              </w:rPr>
              <w:t>Glossary of terms</w:t>
            </w:r>
            <w:r w:rsidR="00320002">
              <w:rPr>
                <w:noProof/>
                <w:webHidden/>
              </w:rPr>
              <w:tab/>
            </w:r>
            <w:r w:rsidR="00320002">
              <w:rPr>
                <w:noProof/>
                <w:webHidden/>
              </w:rPr>
              <w:fldChar w:fldCharType="begin"/>
            </w:r>
            <w:r w:rsidR="00320002">
              <w:rPr>
                <w:noProof/>
                <w:webHidden/>
              </w:rPr>
              <w:instrText xml:space="preserve"> PAGEREF _Toc228106920 \h </w:instrText>
            </w:r>
            <w:r w:rsidR="00320002">
              <w:rPr>
                <w:noProof/>
                <w:webHidden/>
              </w:rPr>
            </w:r>
            <w:r w:rsidR="00320002">
              <w:rPr>
                <w:noProof/>
                <w:webHidden/>
              </w:rPr>
              <w:fldChar w:fldCharType="separate"/>
            </w:r>
            <w:r w:rsidR="00320002">
              <w:rPr>
                <w:noProof/>
                <w:webHidden/>
              </w:rPr>
              <w:t>1</w:t>
            </w:r>
            <w:r w:rsidR="00320002">
              <w:rPr>
                <w:noProof/>
                <w:webHidden/>
              </w:rPr>
              <w:fldChar w:fldCharType="end"/>
            </w:r>
          </w:hyperlink>
        </w:p>
        <w:p w14:paraId="0E92276F" w14:textId="385C7927" w:rsidR="00320002" w:rsidRDefault="00320002">
          <w:pPr>
            <w:pStyle w:val="TOC1"/>
            <w:tabs>
              <w:tab w:val="right" w:leader="dot" w:pos="9016"/>
            </w:tabs>
            <w:rPr>
              <w:rFonts w:eastAsiaTheme="minorEastAsia"/>
              <w:noProof/>
              <w:sz w:val="24"/>
              <w:szCs w:val="24"/>
              <w:lang w:eastAsia="en-GB"/>
            </w:rPr>
          </w:pPr>
          <w:hyperlink w:anchor="_Toc228106921" w:history="1">
            <w:r w:rsidRPr="00A66F08">
              <w:rPr>
                <w:rStyle w:val="Hyperlink"/>
                <w:noProof/>
              </w:rPr>
              <w:t>Figure list</w:t>
            </w:r>
            <w:r>
              <w:rPr>
                <w:noProof/>
                <w:webHidden/>
              </w:rPr>
              <w:tab/>
            </w:r>
            <w:r>
              <w:rPr>
                <w:noProof/>
                <w:webHidden/>
              </w:rPr>
              <w:fldChar w:fldCharType="begin"/>
            </w:r>
            <w:r>
              <w:rPr>
                <w:noProof/>
                <w:webHidden/>
              </w:rPr>
              <w:instrText xml:space="preserve"> PAGEREF _Toc228106921 \h </w:instrText>
            </w:r>
            <w:r>
              <w:rPr>
                <w:noProof/>
                <w:webHidden/>
              </w:rPr>
            </w:r>
            <w:r>
              <w:rPr>
                <w:noProof/>
                <w:webHidden/>
              </w:rPr>
              <w:fldChar w:fldCharType="separate"/>
            </w:r>
            <w:r>
              <w:rPr>
                <w:noProof/>
                <w:webHidden/>
              </w:rPr>
              <w:t>1</w:t>
            </w:r>
            <w:r>
              <w:rPr>
                <w:noProof/>
                <w:webHidden/>
              </w:rPr>
              <w:fldChar w:fldCharType="end"/>
            </w:r>
          </w:hyperlink>
        </w:p>
        <w:p w14:paraId="17FF7F28" w14:textId="02F4B7C2" w:rsidR="00320002" w:rsidRDefault="00320002">
          <w:pPr>
            <w:pStyle w:val="TOC1"/>
            <w:tabs>
              <w:tab w:val="right" w:leader="dot" w:pos="9016"/>
            </w:tabs>
            <w:rPr>
              <w:rFonts w:eastAsiaTheme="minorEastAsia"/>
              <w:noProof/>
              <w:sz w:val="24"/>
              <w:szCs w:val="24"/>
              <w:lang w:eastAsia="en-GB"/>
            </w:rPr>
          </w:pPr>
          <w:hyperlink w:anchor="_Toc228106922" w:history="1">
            <w:r w:rsidRPr="00A66F08">
              <w:rPr>
                <w:rStyle w:val="Hyperlink"/>
                <w:noProof/>
              </w:rPr>
              <w:t>Introduction</w:t>
            </w:r>
            <w:r>
              <w:rPr>
                <w:noProof/>
                <w:webHidden/>
              </w:rPr>
              <w:tab/>
            </w:r>
            <w:r>
              <w:rPr>
                <w:noProof/>
                <w:webHidden/>
              </w:rPr>
              <w:fldChar w:fldCharType="begin"/>
            </w:r>
            <w:r>
              <w:rPr>
                <w:noProof/>
                <w:webHidden/>
              </w:rPr>
              <w:instrText xml:space="preserve"> PAGEREF _Toc228106922 \h </w:instrText>
            </w:r>
            <w:r>
              <w:rPr>
                <w:noProof/>
                <w:webHidden/>
              </w:rPr>
            </w:r>
            <w:r>
              <w:rPr>
                <w:noProof/>
                <w:webHidden/>
              </w:rPr>
              <w:fldChar w:fldCharType="separate"/>
            </w:r>
            <w:r>
              <w:rPr>
                <w:noProof/>
                <w:webHidden/>
              </w:rPr>
              <w:t>2</w:t>
            </w:r>
            <w:r>
              <w:rPr>
                <w:noProof/>
                <w:webHidden/>
              </w:rPr>
              <w:fldChar w:fldCharType="end"/>
            </w:r>
          </w:hyperlink>
        </w:p>
        <w:p w14:paraId="3FBDCCFD" w14:textId="32594823" w:rsidR="00320002" w:rsidRDefault="00320002">
          <w:pPr>
            <w:pStyle w:val="TOC2"/>
            <w:tabs>
              <w:tab w:val="right" w:leader="dot" w:pos="9016"/>
            </w:tabs>
            <w:rPr>
              <w:rFonts w:eastAsiaTheme="minorEastAsia"/>
              <w:noProof/>
              <w:sz w:val="24"/>
              <w:szCs w:val="24"/>
              <w:lang w:eastAsia="en-GB"/>
            </w:rPr>
          </w:pPr>
          <w:hyperlink w:anchor="_Toc228106923" w:history="1">
            <w:r w:rsidRPr="00A66F08">
              <w:rPr>
                <w:rStyle w:val="Hyperlink"/>
                <w:noProof/>
              </w:rPr>
              <w:t>Health and safety of the project</w:t>
            </w:r>
            <w:r>
              <w:rPr>
                <w:noProof/>
                <w:webHidden/>
              </w:rPr>
              <w:tab/>
            </w:r>
            <w:r>
              <w:rPr>
                <w:noProof/>
                <w:webHidden/>
              </w:rPr>
              <w:fldChar w:fldCharType="begin"/>
            </w:r>
            <w:r>
              <w:rPr>
                <w:noProof/>
                <w:webHidden/>
              </w:rPr>
              <w:instrText xml:space="preserve"> PAGEREF _Toc228106923 \h </w:instrText>
            </w:r>
            <w:r>
              <w:rPr>
                <w:noProof/>
                <w:webHidden/>
              </w:rPr>
            </w:r>
            <w:r>
              <w:rPr>
                <w:noProof/>
                <w:webHidden/>
              </w:rPr>
              <w:fldChar w:fldCharType="separate"/>
            </w:r>
            <w:r>
              <w:rPr>
                <w:noProof/>
                <w:webHidden/>
              </w:rPr>
              <w:t>2</w:t>
            </w:r>
            <w:r>
              <w:rPr>
                <w:noProof/>
                <w:webHidden/>
              </w:rPr>
              <w:fldChar w:fldCharType="end"/>
            </w:r>
          </w:hyperlink>
        </w:p>
        <w:p w14:paraId="6F6DED3C" w14:textId="47334608" w:rsidR="00320002" w:rsidRDefault="00320002">
          <w:pPr>
            <w:pStyle w:val="TOC1"/>
            <w:tabs>
              <w:tab w:val="right" w:leader="dot" w:pos="9016"/>
            </w:tabs>
            <w:rPr>
              <w:rFonts w:eastAsiaTheme="minorEastAsia"/>
              <w:noProof/>
              <w:sz w:val="24"/>
              <w:szCs w:val="24"/>
              <w:lang w:eastAsia="en-GB"/>
            </w:rPr>
          </w:pPr>
          <w:hyperlink w:anchor="_Toc228106924" w:history="1">
            <w:r w:rsidRPr="00A66F08">
              <w:rPr>
                <w:rStyle w:val="Hyperlink"/>
                <w:noProof/>
              </w:rPr>
              <w:t>Building Safety Act (Wales)</w:t>
            </w:r>
            <w:r>
              <w:rPr>
                <w:noProof/>
                <w:webHidden/>
              </w:rPr>
              <w:tab/>
            </w:r>
            <w:r>
              <w:rPr>
                <w:noProof/>
                <w:webHidden/>
              </w:rPr>
              <w:fldChar w:fldCharType="begin"/>
            </w:r>
            <w:r>
              <w:rPr>
                <w:noProof/>
                <w:webHidden/>
              </w:rPr>
              <w:instrText xml:space="preserve"> PAGEREF _Toc228106924 \h </w:instrText>
            </w:r>
            <w:r>
              <w:rPr>
                <w:noProof/>
                <w:webHidden/>
              </w:rPr>
            </w:r>
            <w:r>
              <w:rPr>
                <w:noProof/>
                <w:webHidden/>
              </w:rPr>
              <w:fldChar w:fldCharType="separate"/>
            </w:r>
            <w:r>
              <w:rPr>
                <w:noProof/>
                <w:webHidden/>
              </w:rPr>
              <w:t>2</w:t>
            </w:r>
            <w:r>
              <w:rPr>
                <w:noProof/>
                <w:webHidden/>
              </w:rPr>
              <w:fldChar w:fldCharType="end"/>
            </w:r>
          </w:hyperlink>
        </w:p>
        <w:p w14:paraId="67330324" w14:textId="00453B3D" w:rsidR="00320002" w:rsidRDefault="00320002">
          <w:pPr>
            <w:pStyle w:val="TOC2"/>
            <w:tabs>
              <w:tab w:val="right" w:leader="dot" w:pos="9016"/>
            </w:tabs>
            <w:rPr>
              <w:rFonts w:eastAsiaTheme="minorEastAsia"/>
              <w:noProof/>
              <w:sz w:val="24"/>
              <w:szCs w:val="24"/>
              <w:lang w:eastAsia="en-GB"/>
            </w:rPr>
          </w:pPr>
          <w:hyperlink w:anchor="_Toc228106925" w:history="1">
            <w:r w:rsidRPr="00A66F08">
              <w:rPr>
                <w:rStyle w:val="Hyperlink"/>
                <w:noProof/>
              </w:rPr>
              <w:t>Building safety act integrated with the project</w:t>
            </w:r>
            <w:r>
              <w:rPr>
                <w:noProof/>
                <w:webHidden/>
              </w:rPr>
              <w:tab/>
            </w:r>
            <w:r>
              <w:rPr>
                <w:noProof/>
                <w:webHidden/>
              </w:rPr>
              <w:fldChar w:fldCharType="begin"/>
            </w:r>
            <w:r>
              <w:rPr>
                <w:noProof/>
                <w:webHidden/>
              </w:rPr>
              <w:instrText xml:space="preserve"> PAGEREF _Toc228106925 \h </w:instrText>
            </w:r>
            <w:r>
              <w:rPr>
                <w:noProof/>
                <w:webHidden/>
              </w:rPr>
            </w:r>
            <w:r>
              <w:rPr>
                <w:noProof/>
                <w:webHidden/>
              </w:rPr>
              <w:fldChar w:fldCharType="separate"/>
            </w:r>
            <w:r>
              <w:rPr>
                <w:noProof/>
                <w:webHidden/>
              </w:rPr>
              <w:t>3</w:t>
            </w:r>
            <w:r>
              <w:rPr>
                <w:noProof/>
                <w:webHidden/>
              </w:rPr>
              <w:fldChar w:fldCharType="end"/>
            </w:r>
          </w:hyperlink>
        </w:p>
        <w:p w14:paraId="2B0C6F18" w14:textId="064ABF84" w:rsidR="00320002" w:rsidRDefault="00320002">
          <w:pPr>
            <w:pStyle w:val="TOC2"/>
            <w:tabs>
              <w:tab w:val="right" w:leader="dot" w:pos="9016"/>
            </w:tabs>
            <w:rPr>
              <w:rFonts w:eastAsiaTheme="minorEastAsia"/>
              <w:noProof/>
              <w:sz w:val="24"/>
              <w:szCs w:val="24"/>
              <w:lang w:eastAsia="en-GB"/>
            </w:rPr>
          </w:pPr>
          <w:hyperlink w:anchor="_Toc228106926" w:history="1">
            <w:r w:rsidRPr="00A66F08">
              <w:rPr>
                <w:rStyle w:val="Hyperlink"/>
                <w:noProof/>
              </w:rPr>
              <w:t>Regulatory reform (fire safety) order 2005.</w:t>
            </w:r>
            <w:r>
              <w:rPr>
                <w:noProof/>
                <w:webHidden/>
              </w:rPr>
              <w:tab/>
            </w:r>
            <w:r>
              <w:rPr>
                <w:noProof/>
                <w:webHidden/>
              </w:rPr>
              <w:fldChar w:fldCharType="begin"/>
            </w:r>
            <w:r>
              <w:rPr>
                <w:noProof/>
                <w:webHidden/>
              </w:rPr>
              <w:instrText xml:space="preserve"> PAGEREF _Toc228106926 \h </w:instrText>
            </w:r>
            <w:r>
              <w:rPr>
                <w:noProof/>
                <w:webHidden/>
              </w:rPr>
            </w:r>
            <w:r>
              <w:rPr>
                <w:noProof/>
                <w:webHidden/>
              </w:rPr>
              <w:fldChar w:fldCharType="separate"/>
            </w:r>
            <w:r>
              <w:rPr>
                <w:noProof/>
                <w:webHidden/>
              </w:rPr>
              <w:t>3</w:t>
            </w:r>
            <w:r>
              <w:rPr>
                <w:noProof/>
                <w:webHidden/>
              </w:rPr>
              <w:fldChar w:fldCharType="end"/>
            </w:r>
          </w:hyperlink>
        </w:p>
        <w:p w14:paraId="170EBE98" w14:textId="67E7BEC1" w:rsidR="00320002" w:rsidRDefault="00320002">
          <w:pPr>
            <w:pStyle w:val="TOC2"/>
            <w:tabs>
              <w:tab w:val="right" w:leader="dot" w:pos="9016"/>
            </w:tabs>
            <w:rPr>
              <w:rFonts w:eastAsiaTheme="minorEastAsia"/>
              <w:noProof/>
              <w:sz w:val="24"/>
              <w:szCs w:val="24"/>
              <w:lang w:eastAsia="en-GB"/>
            </w:rPr>
          </w:pPr>
          <w:hyperlink w:anchor="_Toc228106927" w:history="1">
            <w:r w:rsidRPr="00A66F08">
              <w:rPr>
                <w:rStyle w:val="Hyperlink"/>
                <w:noProof/>
              </w:rPr>
              <w:t>Comparison</w:t>
            </w:r>
            <w:r>
              <w:rPr>
                <w:noProof/>
                <w:webHidden/>
              </w:rPr>
              <w:tab/>
            </w:r>
            <w:r>
              <w:rPr>
                <w:noProof/>
                <w:webHidden/>
              </w:rPr>
              <w:fldChar w:fldCharType="begin"/>
            </w:r>
            <w:r>
              <w:rPr>
                <w:noProof/>
                <w:webHidden/>
              </w:rPr>
              <w:instrText xml:space="preserve"> PAGEREF _Toc228106927 \h </w:instrText>
            </w:r>
            <w:r>
              <w:rPr>
                <w:noProof/>
                <w:webHidden/>
              </w:rPr>
            </w:r>
            <w:r>
              <w:rPr>
                <w:noProof/>
                <w:webHidden/>
              </w:rPr>
              <w:fldChar w:fldCharType="separate"/>
            </w:r>
            <w:r>
              <w:rPr>
                <w:noProof/>
                <w:webHidden/>
              </w:rPr>
              <w:t>3</w:t>
            </w:r>
            <w:r>
              <w:rPr>
                <w:noProof/>
                <w:webHidden/>
              </w:rPr>
              <w:fldChar w:fldCharType="end"/>
            </w:r>
          </w:hyperlink>
        </w:p>
        <w:p w14:paraId="2BB27CA6" w14:textId="1C239250" w:rsidR="00320002" w:rsidRDefault="00320002">
          <w:pPr>
            <w:pStyle w:val="TOC1"/>
            <w:tabs>
              <w:tab w:val="right" w:leader="dot" w:pos="9016"/>
            </w:tabs>
            <w:rPr>
              <w:rFonts w:eastAsiaTheme="minorEastAsia"/>
              <w:noProof/>
              <w:sz w:val="24"/>
              <w:szCs w:val="24"/>
              <w:lang w:eastAsia="en-GB"/>
            </w:rPr>
          </w:pPr>
          <w:hyperlink w:anchor="_Toc228106928" w:history="1">
            <w:r w:rsidRPr="00A66F08">
              <w:rPr>
                <w:rStyle w:val="Hyperlink"/>
                <w:noProof/>
              </w:rPr>
              <w:t>Related legislation</w:t>
            </w:r>
            <w:r>
              <w:rPr>
                <w:noProof/>
                <w:webHidden/>
              </w:rPr>
              <w:tab/>
            </w:r>
            <w:r>
              <w:rPr>
                <w:noProof/>
                <w:webHidden/>
              </w:rPr>
              <w:fldChar w:fldCharType="begin"/>
            </w:r>
            <w:r>
              <w:rPr>
                <w:noProof/>
                <w:webHidden/>
              </w:rPr>
              <w:instrText xml:space="preserve"> PAGEREF _Toc228106928 \h </w:instrText>
            </w:r>
            <w:r>
              <w:rPr>
                <w:noProof/>
                <w:webHidden/>
              </w:rPr>
            </w:r>
            <w:r>
              <w:rPr>
                <w:noProof/>
                <w:webHidden/>
              </w:rPr>
              <w:fldChar w:fldCharType="separate"/>
            </w:r>
            <w:r>
              <w:rPr>
                <w:noProof/>
                <w:webHidden/>
              </w:rPr>
              <w:t>4</w:t>
            </w:r>
            <w:r>
              <w:rPr>
                <w:noProof/>
                <w:webHidden/>
              </w:rPr>
              <w:fldChar w:fldCharType="end"/>
            </w:r>
          </w:hyperlink>
        </w:p>
        <w:p w14:paraId="7964C551" w14:textId="68F92EE2" w:rsidR="00320002" w:rsidRDefault="00320002">
          <w:pPr>
            <w:pStyle w:val="TOC2"/>
            <w:tabs>
              <w:tab w:val="right" w:leader="dot" w:pos="9016"/>
            </w:tabs>
            <w:rPr>
              <w:rFonts w:eastAsiaTheme="minorEastAsia"/>
              <w:noProof/>
              <w:sz w:val="24"/>
              <w:szCs w:val="24"/>
              <w:lang w:eastAsia="en-GB"/>
            </w:rPr>
          </w:pPr>
          <w:hyperlink w:anchor="_Toc228106929" w:history="1">
            <w:r w:rsidRPr="00A66F08">
              <w:rPr>
                <w:rStyle w:val="Hyperlink"/>
                <w:noProof/>
              </w:rPr>
              <w:t>Confined spaces</w:t>
            </w:r>
            <w:r>
              <w:rPr>
                <w:noProof/>
                <w:webHidden/>
              </w:rPr>
              <w:tab/>
            </w:r>
            <w:r>
              <w:rPr>
                <w:noProof/>
                <w:webHidden/>
              </w:rPr>
              <w:fldChar w:fldCharType="begin"/>
            </w:r>
            <w:r>
              <w:rPr>
                <w:noProof/>
                <w:webHidden/>
              </w:rPr>
              <w:instrText xml:space="preserve"> PAGEREF _Toc228106929 \h </w:instrText>
            </w:r>
            <w:r>
              <w:rPr>
                <w:noProof/>
                <w:webHidden/>
              </w:rPr>
            </w:r>
            <w:r>
              <w:rPr>
                <w:noProof/>
                <w:webHidden/>
              </w:rPr>
              <w:fldChar w:fldCharType="separate"/>
            </w:r>
            <w:r>
              <w:rPr>
                <w:noProof/>
                <w:webHidden/>
              </w:rPr>
              <w:t>4</w:t>
            </w:r>
            <w:r>
              <w:rPr>
                <w:noProof/>
                <w:webHidden/>
              </w:rPr>
              <w:fldChar w:fldCharType="end"/>
            </w:r>
          </w:hyperlink>
        </w:p>
        <w:p w14:paraId="29F2AC8A" w14:textId="2497470B" w:rsidR="00320002" w:rsidRDefault="00320002">
          <w:pPr>
            <w:pStyle w:val="TOC2"/>
            <w:tabs>
              <w:tab w:val="right" w:leader="dot" w:pos="9016"/>
            </w:tabs>
            <w:rPr>
              <w:rFonts w:eastAsiaTheme="minorEastAsia"/>
              <w:noProof/>
              <w:sz w:val="24"/>
              <w:szCs w:val="24"/>
              <w:lang w:eastAsia="en-GB"/>
            </w:rPr>
          </w:pPr>
          <w:hyperlink w:anchor="_Toc228106930" w:history="1">
            <w:r w:rsidRPr="00A66F08">
              <w:rPr>
                <w:rStyle w:val="Hyperlink"/>
                <w:noProof/>
              </w:rPr>
              <w:t>PPE</w:t>
            </w:r>
            <w:r>
              <w:rPr>
                <w:noProof/>
                <w:webHidden/>
              </w:rPr>
              <w:tab/>
            </w:r>
            <w:r>
              <w:rPr>
                <w:noProof/>
                <w:webHidden/>
              </w:rPr>
              <w:fldChar w:fldCharType="begin"/>
            </w:r>
            <w:r>
              <w:rPr>
                <w:noProof/>
                <w:webHidden/>
              </w:rPr>
              <w:instrText xml:space="preserve"> PAGEREF _Toc228106930 \h </w:instrText>
            </w:r>
            <w:r>
              <w:rPr>
                <w:noProof/>
                <w:webHidden/>
              </w:rPr>
            </w:r>
            <w:r>
              <w:rPr>
                <w:noProof/>
                <w:webHidden/>
              </w:rPr>
              <w:fldChar w:fldCharType="separate"/>
            </w:r>
            <w:r>
              <w:rPr>
                <w:noProof/>
                <w:webHidden/>
              </w:rPr>
              <w:t>4</w:t>
            </w:r>
            <w:r>
              <w:rPr>
                <w:noProof/>
                <w:webHidden/>
              </w:rPr>
              <w:fldChar w:fldCharType="end"/>
            </w:r>
          </w:hyperlink>
        </w:p>
        <w:p w14:paraId="5DD1E433" w14:textId="789C8F80" w:rsidR="00320002" w:rsidRDefault="00320002">
          <w:pPr>
            <w:pStyle w:val="TOC2"/>
            <w:tabs>
              <w:tab w:val="right" w:leader="dot" w:pos="9016"/>
            </w:tabs>
            <w:rPr>
              <w:rFonts w:eastAsiaTheme="minorEastAsia"/>
              <w:noProof/>
              <w:sz w:val="24"/>
              <w:szCs w:val="24"/>
              <w:lang w:eastAsia="en-GB"/>
            </w:rPr>
          </w:pPr>
          <w:hyperlink w:anchor="_Toc228106931" w:history="1">
            <w:r w:rsidRPr="00A66F08">
              <w:rPr>
                <w:rStyle w:val="Hyperlink"/>
                <w:noProof/>
              </w:rPr>
              <w:t>RIDDOR</w:t>
            </w:r>
            <w:r>
              <w:rPr>
                <w:noProof/>
                <w:webHidden/>
              </w:rPr>
              <w:tab/>
            </w:r>
            <w:r>
              <w:rPr>
                <w:noProof/>
                <w:webHidden/>
              </w:rPr>
              <w:fldChar w:fldCharType="begin"/>
            </w:r>
            <w:r>
              <w:rPr>
                <w:noProof/>
                <w:webHidden/>
              </w:rPr>
              <w:instrText xml:space="preserve"> PAGEREF _Toc228106931 \h </w:instrText>
            </w:r>
            <w:r>
              <w:rPr>
                <w:noProof/>
                <w:webHidden/>
              </w:rPr>
            </w:r>
            <w:r>
              <w:rPr>
                <w:noProof/>
                <w:webHidden/>
              </w:rPr>
              <w:fldChar w:fldCharType="separate"/>
            </w:r>
            <w:r>
              <w:rPr>
                <w:noProof/>
                <w:webHidden/>
              </w:rPr>
              <w:t>4</w:t>
            </w:r>
            <w:r>
              <w:rPr>
                <w:noProof/>
                <w:webHidden/>
              </w:rPr>
              <w:fldChar w:fldCharType="end"/>
            </w:r>
          </w:hyperlink>
        </w:p>
        <w:p w14:paraId="582C6FF6" w14:textId="3288720A" w:rsidR="00320002" w:rsidRDefault="00320002">
          <w:pPr>
            <w:pStyle w:val="TOC2"/>
            <w:tabs>
              <w:tab w:val="right" w:leader="dot" w:pos="9016"/>
            </w:tabs>
            <w:rPr>
              <w:rFonts w:eastAsiaTheme="minorEastAsia"/>
              <w:noProof/>
              <w:sz w:val="24"/>
              <w:szCs w:val="24"/>
              <w:lang w:eastAsia="en-GB"/>
            </w:rPr>
          </w:pPr>
          <w:hyperlink w:anchor="_Toc228106932" w:history="1">
            <w:r w:rsidRPr="00A66F08">
              <w:rPr>
                <w:rStyle w:val="Hyperlink"/>
                <w:noProof/>
              </w:rPr>
              <w:t>Working at height regulations 2005</w:t>
            </w:r>
            <w:r>
              <w:rPr>
                <w:noProof/>
                <w:webHidden/>
              </w:rPr>
              <w:tab/>
            </w:r>
            <w:r>
              <w:rPr>
                <w:noProof/>
                <w:webHidden/>
              </w:rPr>
              <w:fldChar w:fldCharType="begin"/>
            </w:r>
            <w:r>
              <w:rPr>
                <w:noProof/>
                <w:webHidden/>
              </w:rPr>
              <w:instrText xml:space="preserve"> PAGEREF _Toc228106932 \h </w:instrText>
            </w:r>
            <w:r>
              <w:rPr>
                <w:noProof/>
                <w:webHidden/>
              </w:rPr>
            </w:r>
            <w:r>
              <w:rPr>
                <w:noProof/>
                <w:webHidden/>
              </w:rPr>
              <w:fldChar w:fldCharType="separate"/>
            </w:r>
            <w:r>
              <w:rPr>
                <w:noProof/>
                <w:webHidden/>
              </w:rPr>
              <w:t>5</w:t>
            </w:r>
            <w:r>
              <w:rPr>
                <w:noProof/>
                <w:webHidden/>
              </w:rPr>
              <w:fldChar w:fldCharType="end"/>
            </w:r>
          </w:hyperlink>
        </w:p>
        <w:p w14:paraId="3BD01EBD" w14:textId="07B16C50" w:rsidR="00320002" w:rsidRDefault="00320002">
          <w:pPr>
            <w:pStyle w:val="TOC2"/>
            <w:tabs>
              <w:tab w:val="right" w:leader="dot" w:pos="9016"/>
            </w:tabs>
            <w:rPr>
              <w:rFonts w:eastAsiaTheme="minorEastAsia"/>
              <w:noProof/>
              <w:sz w:val="24"/>
              <w:szCs w:val="24"/>
              <w:lang w:eastAsia="en-GB"/>
            </w:rPr>
          </w:pPr>
          <w:hyperlink w:anchor="_Toc228106933" w:history="1">
            <w:r w:rsidRPr="00A66F08">
              <w:rPr>
                <w:rStyle w:val="Hyperlink"/>
                <w:noProof/>
              </w:rPr>
              <w:t>COSHH</w:t>
            </w:r>
            <w:r>
              <w:rPr>
                <w:noProof/>
                <w:webHidden/>
              </w:rPr>
              <w:tab/>
            </w:r>
            <w:r>
              <w:rPr>
                <w:noProof/>
                <w:webHidden/>
              </w:rPr>
              <w:fldChar w:fldCharType="begin"/>
            </w:r>
            <w:r>
              <w:rPr>
                <w:noProof/>
                <w:webHidden/>
              </w:rPr>
              <w:instrText xml:space="preserve"> PAGEREF _Toc228106933 \h </w:instrText>
            </w:r>
            <w:r>
              <w:rPr>
                <w:noProof/>
                <w:webHidden/>
              </w:rPr>
            </w:r>
            <w:r>
              <w:rPr>
                <w:noProof/>
                <w:webHidden/>
              </w:rPr>
              <w:fldChar w:fldCharType="separate"/>
            </w:r>
            <w:r>
              <w:rPr>
                <w:noProof/>
                <w:webHidden/>
              </w:rPr>
              <w:t>5</w:t>
            </w:r>
            <w:r>
              <w:rPr>
                <w:noProof/>
                <w:webHidden/>
              </w:rPr>
              <w:fldChar w:fldCharType="end"/>
            </w:r>
          </w:hyperlink>
        </w:p>
        <w:p w14:paraId="3A38017E" w14:textId="3A798254" w:rsidR="00320002" w:rsidRDefault="00320002">
          <w:pPr>
            <w:pStyle w:val="TOC2"/>
            <w:tabs>
              <w:tab w:val="right" w:leader="dot" w:pos="9016"/>
            </w:tabs>
            <w:rPr>
              <w:rFonts w:eastAsiaTheme="minorEastAsia"/>
              <w:noProof/>
              <w:sz w:val="24"/>
              <w:szCs w:val="24"/>
              <w:lang w:eastAsia="en-GB"/>
            </w:rPr>
          </w:pPr>
          <w:hyperlink w:anchor="_Toc228106934" w:history="1">
            <w:r w:rsidRPr="00A66F08">
              <w:rPr>
                <w:rStyle w:val="Hyperlink"/>
                <w:noProof/>
              </w:rPr>
              <w:t>Site waste management plan (SWMP)</w:t>
            </w:r>
            <w:r>
              <w:rPr>
                <w:noProof/>
                <w:webHidden/>
              </w:rPr>
              <w:tab/>
            </w:r>
            <w:r>
              <w:rPr>
                <w:noProof/>
                <w:webHidden/>
              </w:rPr>
              <w:fldChar w:fldCharType="begin"/>
            </w:r>
            <w:r>
              <w:rPr>
                <w:noProof/>
                <w:webHidden/>
              </w:rPr>
              <w:instrText xml:space="preserve"> PAGEREF _Toc228106934 \h </w:instrText>
            </w:r>
            <w:r>
              <w:rPr>
                <w:noProof/>
                <w:webHidden/>
              </w:rPr>
            </w:r>
            <w:r>
              <w:rPr>
                <w:noProof/>
                <w:webHidden/>
              </w:rPr>
              <w:fldChar w:fldCharType="separate"/>
            </w:r>
            <w:r>
              <w:rPr>
                <w:noProof/>
                <w:webHidden/>
              </w:rPr>
              <w:t>5</w:t>
            </w:r>
            <w:r>
              <w:rPr>
                <w:noProof/>
                <w:webHidden/>
              </w:rPr>
              <w:fldChar w:fldCharType="end"/>
            </w:r>
          </w:hyperlink>
        </w:p>
        <w:p w14:paraId="119E0788" w14:textId="5559623D" w:rsidR="00320002" w:rsidRDefault="00320002">
          <w:pPr>
            <w:pStyle w:val="TOC1"/>
            <w:tabs>
              <w:tab w:val="right" w:leader="dot" w:pos="9016"/>
            </w:tabs>
            <w:rPr>
              <w:rFonts w:eastAsiaTheme="minorEastAsia"/>
              <w:noProof/>
              <w:sz w:val="24"/>
              <w:szCs w:val="24"/>
              <w:lang w:eastAsia="en-GB"/>
            </w:rPr>
          </w:pPr>
          <w:hyperlink w:anchor="_Toc228106935" w:history="1">
            <w:r w:rsidRPr="00A66F08">
              <w:rPr>
                <w:rStyle w:val="Hyperlink"/>
                <w:noProof/>
              </w:rPr>
              <w:t>CDM Regulations 2015</w:t>
            </w:r>
            <w:r>
              <w:rPr>
                <w:noProof/>
                <w:webHidden/>
              </w:rPr>
              <w:tab/>
            </w:r>
            <w:r>
              <w:rPr>
                <w:noProof/>
                <w:webHidden/>
              </w:rPr>
              <w:fldChar w:fldCharType="begin"/>
            </w:r>
            <w:r>
              <w:rPr>
                <w:noProof/>
                <w:webHidden/>
              </w:rPr>
              <w:instrText xml:space="preserve"> PAGEREF _Toc228106935 \h </w:instrText>
            </w:r>
            <w:r>
              <w:rPr>
                <w:noProof/>
                <w:webHidden/>
              </w:rPr>
            </w:r>
            <w:r>
              <w:rPr>
                <w:noProof/>
                <w:webHidden/>
              </w:rPr>
              <w:fldChar w:fldCharType="separate"/>
            </w:r>
            <w:r>
              <w:rPr>
                <w:noProof/>
                <w:webHidden/>
              </w:rPr>
              <w:t>6</w:t>
            </w:r>
            <w:r>
              <w:rPr>
                <w:noProof/>
                <w:webHidden/>
              </w:rPr>
              <w:fldChar w:fldCharType="end"/>
            </w:r>
          </w:hyperlink>
        </w:p>
        <w:p w14:paraId="7693AE31" w14:textId="576DC555" w:rsidR="00320002" w:rsidRDefault="00320002">
          <w:pPr>
            <w:pStyle w:val="TOC2"/>
            <w:tabs>
              <w:tab w:val="right" w:leader="dot" w:pos="9016"/>
            </w:tabs>
            <w:rPr>
              <w:rFonts w:eastAsiaTheme="minorEastAsia"/>
              <w:noProof/>
              <w:sz w:val="24"/>
              <w:szCs w:val="24"/>
              <w:lang w:eastAsia="en-GB"/>
            </w:rPr>
          </w:pPr>
          <w:hyperlink w:anchor="_Toc228106936" w:history="1">
            <w:r w:rsidRPr="00A66F08">
              <w:rPr>
                <w:rStyle w:val="Hyperlink"/>
                <w:noProof/>
              </w:rPr>
              <w:t>Duties</w:t>
            </w:r>
            <w:r>
              <w:rPr>
                <w:noProof/>
                <w:webHidden/>
              </w:rPr>
              <w:tab/>
            </w:r>
            <w:r>
              <w:rPr>
                <w:noProof/>
                <w:webHidden/>
              </w:rPr>
              <w:fldChar w:fldCharType="begin"/>
            </w:r>
            <w:r>
              <w:rPr>
                <w:noProof/>
                <w:webHidden/>
              </w:rPr>
              <w:instrText xml:space="preserve"> PAGEREF _Toc228106936 \h </w:instrText>
            </w:r>
            <w:r>
              <w:rPr>
                <w:noProof/>
                <w:webHidden/>
              </w:rPr>
            </w:r>
            <w:r>
              <w:rPr>
                <w:noProof/>
                <w:webHidden/>
              </w:rPr>
              <w:fldChar w:fldCharType="separate"/>
            </w:r>
            <w:r>
              <w:rPr>
                <w:noProof/>
                <w:webHidden/>
              </w:rPr>
              <w:t>6</w:t>
            </w:r>
            <w:r>
              <w:rPr>
                <w:noProof/>
                <w:webHidden/>
              </w:rPr>
              <w:fldChar w:fldCharType="end"/>
            </w:r>
          </w:hyperlink>
        </w:p>
        <w:p w14:paraId="1A8E7A13" w14:textId="69363C93" w:rsidR="00320002" w:rsidRDefault="00320002">
          <w:pPr>
            <w:pStyle w:val="TOC2"/>
            <w:tabs>
              <w:tab w:val="right" w:leader="dot" w:pos="9016"/>
            </w:tabs>
            <w:rPr>
              <w:rFonts w:eastAsiaTheme="minorEastAsia"/>
              <w:noProof/>
              <w:sz w:val="24"/>
              <w:szCs w:val="24"/>
              <w:lang w:eastAsia="en-GB"/>
            </w:rPr>
          </w:pPr>
          <w:hyperlink w:anchor="_Toc228106937" w:history="1">
            <w:r w:rsidRPr="00A66F08">
              <w:rPr>
                <w:rStyle w:val="Hyperlink"/>
                <w:noProof/>
              </w:rPr>
              <w:t>Workers / employees</w:t>
            </w:r>
            <w:r>
              <w:rPr>
                <w:noProof/>
                <w:webHidden/>
              </w:rPr>
              <w:tab/>
            </w:r>
            <w:r>
              <w:rPr>
                <w:noProof/>
                <w:webHidden/>
              </w:rPr>
              <w:fldChar w:fldCharType="begin"/>
            </w:r>
            <w:r>
              <w:rPr>
                <w:noProof/>
                <w:webHidden/>
              </w:rPr>
              <w:instrText xml:space="preserve"> PAGEREF _Toc228106937 \h </w:instrText>
            </w:r>
            <w:r>
              <w:rPr>
                <w:noProof/>
                <w:webHidden/>
              </w:rPr>
            </w:r>
            <w:r>
              <w:rPr>
                <w:noProof/>
                <w:webHidden/>
              </w:rPr>
              <w:fldChar w:fldCharType="separate"/>
            </w:r>
            <w:r>
              <w:rPr>
                <w:noProof/>
                <w:webHidden/>
              </w:rPr>
              <w:t>6</w:t>
            </w:r>
            <w:r>
              <w:rPr>
                <w:noProof/>
                <w:webHidden/>
              </w:rPr>
              <w:fldChar w:fldCharType="end"/>
            </w:r>
          </w:hyperlink>
        </w:p>
        <w:p w14:paraId="66EDF082" w14:textId="12DA1DB8" w:rsidR="00320002" w:rsidRDefault="00320002">
          <w:pPr>
            <w:pStyle w:val="TOC2"/>
            <w:tabs>
              <w:tab w:val="right" w:leader="dot" w:pos="9016"/>
            </w:tabs>
            <w:rPr>
              <w:rFonts w:eastAsiaTheme="minorEastAsia"/>
              <w:noProof/>
              <w:sz w:val="24"/>
              <w:szCs w:val="24"/>
              <w:lang w:eastAsia="en-GB"/>
            </w:rPr>
          </w:pPr>
          <w:hyperlink w:anchor="_Toc228106938" w:history="1">
            <w:r w:rsidRPr="00A66F08">
              <w:rPr>
                <w:rStyle w:val="Hyperlink"/>
                <w:noProof/>
              </w:rPr>
              <w:t>Phases</w:t>
            </w:r>
            <w:r>
              <w:rPr>
                <w:noProof/>
                <w:webHidden/>
              </w:rPr>
              <w:tab/>
            </w:r>
            <w:r>
              <w:rPr>
                <w:noProof/>
                <w:webHidden/>
              </w:rPr>
              <w:fldChar w:fldCharType="begin"/>
            </w:r>
            <w:r>
              <w:rPr>
                <w:noProof/>
                <w:webHidden/>
              </w:rPr>
              <w:instrText xml:space="preserve"> PAGEREF _Toc228106938 \h </w:instrText>
            </w:r>
            <w:r>
              <w:rPr>
                <w:noProof/>
                <w:webHidden/>
              </w:rPr>
            </w:r>
            <w:r>
              <w:rPr>
                <w:noProof/>
                <w:webHidden/>
              </w:rPr>
              <w:fldChar w:fldCharType="separate"/>
            </w:r>
            <w:r>
              <w:rPr>
                <w:noProof/>
                <w:webHidden/>
              </w:rPr>
              <w:t>6</w:t>
            </w:r>
            <w:r>
              <w:rPr>
                <w:noProof/>
                <w:webHidden/>
              </w:rPr>
              <w:fldChar w:fldCharType="end"/>
            </w:r>
          </w:hyperlink>
        </w:p>
        <w:p w14:paraId="5130A19D" w14:textId="6A3B74CC" w:rsidR="00320002" w:rsidRDefault="00320002">
          <w:pPr>
            <w:pStyle w:val="TOC1"/>
            <w:tabs>
              <w:tab w:val="right" w:leader="dot" w:pos="9016"/>
            </w:tabs>
            <w:rPr>
              <w:rFonts w:eastAsiaTheme="minorEastAsia"/>
              <w:noProof/>
              <w:sz w:val="24"/>
              <w:szCs w:val="24"/>
              <w:lang w:eastAsia="en-GB"/>
            </w:rPr>
          </w:pPr>
          <w:hyperlink w:anchor="_Toc228106939" w:history="1">
            <w:r w:rsidRPr="00A66F08">
              <w:rPr>
                <w:rStyle w:val="Hyperlink"/>
                <w:noProof/>
              </w:rPr>
              <w:t>Bibliography</w:t>
            </w:r>
            <w:r>
              <w:rPr>
                <w:noProof/>
                <w:webHidden/>
              </w:rPr>
              <w:tab/>
            </w:r>
            <w:r>
              <w:rPr>
                <w:noProof/>
                <w:webHidden/>
              </w:rPr>
              <w:fldChar w:fldCharType="begin"/>
            </w:r>
            <w:r>
              <w:rPr>
                <w:noProof/>
                <w:webHidden/>
              </w:rPr>
              <w:instrText xml:space="preserve"> PAGEREF _Toc228106939 \h </w:instrText>
            </w:r>
            <w:r>
              <w:rPr>
                <w:noProof/>
                <w:webHidden/>
              </w:rPr>
            </w:r>
            <w:r>
              <w:rPr>
                <w:noProof/>
                <w:webHidden/>
              </w:rPr>
              <w:fldChar w:fldCharType="separate"/>
            </w:r>
            <w:r>
              <w:rPr>
                <w:noProof/>
                <w:webHidden/>
              </w:rPr>
              <w:t>7</w:t>
            </w:r>
            <w:r>
              <w:rPr>
                <w:noProof/>
                <w:webHidden/>
              </w:rPr>
              <w:fldChar w:fldCharType="end"/>
            </w:r>
          </w:hyperlink>
        </w:p>
        <w:p w14:paraId="51B4DD93" w14:textId="469DFE44" w:rsidR="00320002" w:rsidRDefault="00320002">
          <w:pPr>
            <w:pStyle w:val="TOC1"/>
            <w:tabs>
              <w:tab w:val="right" w:leader="dot" w:pos="9016"/>
            </w:tabs>
            <w:rPr>
              <w:rFonts w:eastAsiaTheme="minorEastAsia"/>
              <w:noProof/>
              <w:sz w:val="24"/>
              <w:szCs w:val="24"/>
              <w:lang w:eastAsia="en-GB"/>
            </w:rPr>
          </w:pPr>
          <w:hyperlink w:anchor="_Toc228106940" w:history="1">
            <w:r w:rsidRPr="00A66F08">
              <w:rPr>
                <w:rStyle w:val="Hyperlink"/>
                <w:noProof/>
              </w:rPr>
              <w:t>Reference list</w:t>
            </w:r>
            <w:r>
              <w:rPr>
                <w:noProof/>
                <w:webHidden/>
              </w:rPr>
              <w:tab/>
            </w:r>
            <w:r>
              <w:rPr>
                <w:noProof/>
                <w:webHidden/>
              </w:rPr>
              <w:fldChar w:fldCharType="begin"/>
            </w:r>
            <w:r>
              <w:rPr>
                <w:noProof/>
                <w:webHidden/>
              </w:rPr>
              <w:instrText xml:space="preserve"> PAGEREF _Toc228106940 \h </w:instrText>
            </w:r>
            <w:r>
              <w:rPr>
                <w:noProof/>
                <w:webHidden/>
              </w:rPr>
            </w:r>
            <w:r>
              <w:rPr>
                <w:noProof/>
                <w:webHidden/>
              </w:rPr>
              <w:fldChar w:fldCharType="separate"/>
            </w:r>
            <w:r>
              <w:rPr>
                <w:noProof/>
                <w:webHidden/>
              </w:rPr>
              <w:t>7</w:t>
            </w:r>
            <w:r>
              <w:rPr>
                <w:noProof/>
                <w:webHidden/>
              </w:rPr>
              <w:fldChar w:fldCharType="end"/>
            </w:r>
          </w:hyperlink>
        </w:p>
        <w:p w14:paraId="3E3BA13C" w14:textId="22A52C91" w:rsidR="006633AE" w:rsidRDefault="006633AE">
          <w:r>
            <w:rPr>
              <w:b/>
              <w:bCs/>
              <w:noProof/>
            </w:rPr>
            <w:fldChar w:fldCharType="end"/>
          </w:r>
        </w:p>
      </w:sdtContent>
    </w:sdt>
    <w:p w14:paraId="66CC7577" w14:textId="4C4763D9" w:rsidR="006633AE" w:rsidRDefault="00436F42" w:rsidP="00880E04">
      <w:pPr>
        <w:pStyle w:val="Heading1"/>
      </w:pPr>
      <w:bookmarkStart w:id="0" w:name="_Toc228106920"/>
      <w:r>
        <w:t>Glossary of terms</w:t>
      </w:r>
      <w:bookmarkEnd w:id="0"/>
      <w:r>
        <w:t xml:space="preserve"> </w:t>
      </w:r>
    </w:p>
    <w:p w14:paraId="521E3FE8" w14:textId="2B34E2C8" w:rsidR="00436F42" w:rsidRDefault="00436F42" w:rsidP="00436F42">
      <w:proofErr w:type="spellStart"/>
      <w:r>
        <w:t>CDM</w:t>
      </w:r>
      <w:proofErr w:type="spellEnd"/>
      <w:r>
        <w:t xml:space="preserve"> </w:t>
      </w:r>
      <w:r w:rsidR="009D710D">
        <w:t>–</w:t>
      </w:r>
      <w:r>
        <w:t xml:space="preserve"> </w:t>
      </w:r>
      <w:r w:rsidR="009D710D">
        <w:t xml:space="preserve">Construction design and management </w:t>
      </w:r>
    </w:p>
    <w:p w14:paraId="6A6A739C" w14:textId="464D326F" w:rsidR="009D710D" w:rsidRDefault="00080F34" w:rsidP="00436F42">
      <w:r>
        <w:t>HSE – Health</w:t>
      </w:r>
      <w:r w:rsidR="0011093D">
        <w:t xml:space="preserve">, </w:t>
      </w:r>
      <w:r>
        <w:t>safet</w:t>
      </w:r>
      <w:r w:rsidR="0011093D">
        <w:t xml:space="preserve">y and environment </w:t>
      </w:r>
    </w:p>
    <w:p w14:paraId="2F06B040" w14:textId="77777777" w:rsidR="00EB432D" w:rsidRDefault="00EB432D" w:rsidP="00EB432D">
      <w:pPr>
        <w:rPr>
          <w:rFonts w:ascii="Arial" w:hAnsi="Arial" w:cs="Arial"/>
        </w:rPr>
      </w:pPr>
      <w:r w:rsidRPr="00630FE9">
        <w:rPr>
          <w:rFonts w:ascii="Arial" w:hAnsi="Arial" w:cs="Arial"/>
        </w:rPr>
        <w:t>PPE – Personal Protective Equipment</w:t>
      </w:r>
    </w:p>
    <w:p w14:paraId="44321010" w14:textId="77777777" w:rsidR="00AB3A2C" w:rsidRPr="00630FE9" w:rsidRDefault="00AB3A2C" w:rsidP="00AB3A2C">
      <w:pPr>
        <w:rPr>
          <w:rFonts w:ascii="Arial" w:hAnsi="Arial" w:cs="Arial"/>
        </w:rPr>
      </w:pPr>
      <w:proofErr w:type="spellStart"/>
      <w:r w:rsidRPr="00630FE9">
        <w:rPr>
          <w:rFonts w:ascii="Arial" w:hAnsi="Arial" w:cs="Arial"/>
        </w:rPr>
        <w:t>RIDDOR</w:t>
      </w:r>
      <w:proofErr w:type="spellEnd"/>
      <w:r w:rsidRPr="00630FE9">
        <w:rPr>
          <w:rFonts w:ascii="Arial" w:hAnsi="Arial" w:cs="Arial"/>
        </w:rPr>
        <w:t xml:space="preserve"> – Reporting of Injuries, Diseases and Dangerous Occurrences Regulations</w:t>
      </w:r>
    </w:p>
    <w:p w14:paraId="597DF078" w14:textId="77777777" w:rsidR="00EB707E" w:rsidRPr="00630FE9" w:rsidRDefault="00EB707E" w:rsidP="00EB707E">
      <w:pPr>
        <w:rPr>
          <w:rFonts w:ascii="Arial" w:hAnsi="Arial" w:cs="Arial"/>
        </w:rPr>
      </w:pPr>
      <w:r w:rsidRPr="00630FE9">
        <w:rPr>
          <w:rFonts w:ascii="Arial" w:hAnsi="Arial" w:cs="Arial"/>
        </w:rPr>
        <w:t>COSHH – Control of Substances Hazardous to Health</w:t>
      </w:r>
    </w:p>
    <w:p w14:paraId="1581C8F2" w14:textId="66675A69" w:rsidR="00EB432D" w:rsidRDefault="00EB707E" w:rsidP="00436F42">
      <w:r>
        <w:t xml:space="preserve">HS – health and safety </w:t>
      </w:r>
    </w:p>
    <w:p w14:paraId="1FB16743" w14:textId="77777777" w:rsidR="00320002" w:rsidRDefault="00320002" w:rsidP="00320002">
      <w:pPr>
        <w:pStyle w:val="Heading1"/>
      </w:pPr>
      <w:bookmarkStart w:id="1" w:name="_Toc228106921"/>
      <w:r>
        <w:t>Figure list</w:t>
      </w:r>
      <w:bookmarkEnd w:id="1"/>
      <w:r>
        <w:t xml:space="preserve"> </w:t>
      </w:r>
    </w:p>
    <w:p w14:paraId="427A2187" w14:textId="170419A2" w:rsidR="00320002" w:rsidRDefault="00320002" w:rsidP="00320002">
      <w:proofErr w:type="spellStart"/>
      <w:r>
        <w:t>Figers</w:t>
      </w:r>
      <w:proofErr w:type="spellEnd"/>
      <w:r>
        <w:t xml:space="preserve"> 1 &amp; 2 </w:t>
      </w:r>
      <w:r w:rsidR="007F35A9">
        <w:t xml:space="preserve">Proposed site </w:t>
      </w:r>
    </w:p>
    <w:p w14:paraId="4E17D31F" w14:textId="139D2756" w:rsidR="00320002" w:rsidRDefault="00320002" w:rsidP="00320002">
      <w:r>
        <w:t xml:space="preserve">Figure 3 - </w:t>
      </w:r>
      <w:r w:rsidRPr="00DB3E73">
        <w:t xml:space="preserve">Thesafetysupplycompany.co.uk. (2026). </w:t>
      </w:r>
      <w:r w:rsidRPr="00DB3E73">
        <w:rPr>
          <w:i/>
          <w:iCs/>
        </w:rPr>
        <w:t>The Safety Supply Company PPE Specialists</w:t>
      </w:r>
      <w:r w:rsidRPr="00DB3E73">
        <w:t>. [online] [Accessed 26</w:t>
      </w:r>
      <w:r>
        <w:t>/04/</w:t>
      </w:r>
      <w:r w:rsidRPr="00DB3E73">
        <w:t>2026].</w:t>
      </w:r>
      <w:r>
        <w:t xml:space="preserve"> </w:t>
      </w:r>
      <w:r w:rsidRPr="00880E04">
        <w:rPr>
          <w:i/>
          <w:iCs/>
        </w:rPr>
        <w:t>Figure 3</w:t>
      </w:r>
    </w:p>
    <w:p w14:paraId="57C57B4B" w14:textId="77777777" w:rsidR="00320002" w:rsidRPr="00320002" w:rsidRDefault="00320002" w:rsidP="00320002"/>
    <w:p w14:paraId="06A0CDCD" w14:textId="140B1CAB" w:rsidR="00320002" w:rsidRPr="00DB3E73" w:rsidRDefault="00320002" w:rsidP="00320002">
      <w:r>
        <w:t xml:space="preserve">Figure 4 - </w:t>
      </w:r>
      <w:proofErr w:type="spellStart"/>
      <w:r w:rsidRPr="00DB3E73">
        <w:t>HSQE</w:t>
      </w:r>
      <w:proofErr w:type="spellEnd"/>
      <w:r w:rsidRPr="00DB3E73">
        <w:t xml:space="preserve">. (2026). </w:t>
      </w:r>
      <w:proofErr w:type="spellStart"/>
      <w:r w:rsidRPr="00DB3E73">
        <w:rPr>
          <w:i/>
          <w:iCs/>
        </w:rPr>
        <w:t>IOSH</w:t>
      </w:r>
      <w:proofErr w:type="spellEnd"/>
      <w:r w:rsidRPr="00DB3E73">
        <w:rPr>
          <w:i/>
          <w:iCs/>
        </w:rPr>
        <w:t xml:space="preserve"> Safety Health </w:t>
      </w:r>
      <w:proofErr w:type="gramStart"/>
      <w:r w:rsidRPr="00DB3E73">
        <w:rPr>
          <w:i/>
          <w:iCs/>
        </w:rPr>
        <w:t>And</w:t>
      </w:r>
      <w:proofErr w:type="gramEnd"/>
      <w:r w:rsidRPr="00DB3E73">
        <w:rPr>
          <w:i/>
          <w:iCs/>
        </w:rPr>
        <w:t xml:space="preserve"> Environment </w:t>
      </w:r>
      <w:proofErr w:type="gramStart"/>
      <w:r w:rsidRPr="00DB3E73">
        <w:rPr>
          <w:i/>
          <w:iCs/>
        </w:rPr>
        <w:t>For</w:t>
      </w:r>
      <w:proofErr w:type="gramEnd"/>
      <w:r w:rsidRPr="00DB3E73">
        <w:rPr>
          <w:i/>
          <w:iCs/>
        </w:rPr>
        <w:t xml:space="preserve"> Construction Site Managers</w:t>
      </w:r>
      <w:r w:rsidRPr="00DB3E73">
        <w:t xml:space="preserve">. [Accessed </w:t>
      </w:r>
      <w:r>
        <w:t>26/04/</w:t>
      </w:r>
      <w:r w:rsidRPr="00DB3E73">
        <w:t>2026].</w:t>
      </w:r>
      <w:r>
        <w:t xml:space="preserve"> </w:t>
      </w:r>
    </w:p>
    <w:p w14:paraId="79E6AF9B" w14:textId="6F37195B" w:rsidR="00320002" w:rsidRPr="00DB3E73" w:rsidRDefault="00320002" w:rsidP="00320002">
      <w:r>
        <w:t>Figure</w:t>
      </w:r>
      <w:r>
        <w:t xml:space="preserve"> 5 -</w:t>
      </w:r>
      <w:r>
        <w:t xml:space="preserve"> </w:t>
      </w:r>
      <w:proofErr w:type="spellStart"/>
      <w:r w:rsidRPr="00DB3E73">
        <w:t>EcoOnline</w:t>
      </w:r>
      <w:proofErr w:type="spellEnd"/>
      <w:r w:rsidRPr="00DB3E73">
        <w:t xml:space="preserve">. (2025). </w:t>
      </w:r>
      <w:r w:rsidRPr="00DB3E73">
        <w:rPr>
          <w:i/>
          <w:iCs/>
        </w:rPr>
        <w:t xml:space="preserve">COSHH Risk Assessment Software | </w:t>
      </w:r>
      <w:proofErr w:type="spellStart"/>
      <w:r w:rsidRPr="00DB3E73">
        <w:rPr>
          <w:i/>
          <w:iCs/>
        </w:rPr>
        <w:t>Sypol</w:t>
      </w:r>
      <w:proofErr w:type="spellEnd"/>
      <w:r w:rsidRPr="00DB3E73">
        <w:rPr>
          <w:i/>
          <w:iCs/>
        </w:rPr>
        <w:t xml:space="preserve"> | </w:t>
      </w:r>
      <w:proofErr w:type="spellStart"/>
      <w:r w:rsidRPr="00DB3E73">
        <w:rPr>
          <w:i/>
          <w:iCs/>
        </w:rPr>
        <w:t>EcoOnline</w:t>
      </w:r>
      <w:proofErr w:type="spellEnd"/>
      <w:r w:rsidRPr="00DB3E73">
        <w:t xml:space="preserve">. </w:t>
      </w:r>
      <w:r>
        <w:t xml:space="preserve"> </w:t>
      </w:r>
      <w:r w:rsidRPr="00DB3E73">
        <w:t xml:space="preserve">[Accessed </w:t>
      </w:r>
      <w:r>
        <w:t>26/04/</w:t>
      </w:r>
      <w:r w:rsidRPr="00DB3E73">
        <w:t>2026].</w:t>
      </w:r>
      <w:r>
        <w:t xml:space="preserve"> </w:t>
      </w:r>
    </w:p>
    <w:p w14:paraId="1F914848" w14:textId="77777777" w:rsidR="00320002" w:rsidRDefault="00320002" w:rsidP="00436F42"/>
    <w:p w14:paraId="33BD9EA7" w14:textId="77777777" w:rsidR="00436F42" w:rsidRDefault="00436F42" w:rsidP="00436F42"/>
    <w:p w14:paraId="117AB832" w14:textId="77777777" w:rsidR="00436F42" w:rsidRPr="00436F42" w:rsidRDefault="00436F42" w:rsidP="00436F42"/>
    <w:p w14:paraId="341A5227" w14:textId="68ECFDAB" w:rsidR="0045032C" w:rsidRDefault="0045032C" w:rsidP="00880E04">
      <w:pPr>
        <w:pStyle w:val="Heading1"/>
      </w:pPr>
      <w:bookmarkStart w:id="2" w:name="_Toc228106922"/>
      <w:r>
        <w:t>Introduction</w:t>
      </w:r>
      <w:bookmarkEnd w:id="2"/>
    </w:p>
    <w:p w14:paraId="3D13636A" w14:textId="62E39D13" w:rsidR="0045032C" w:rsidRPr="00880E04" w:rsidRDefault="0045032C" w:rsidP="002F283F">
      <w:pPr>
        <w:jc w:val="both"/>
        <w:rPr>
          <w:rFonts w:ascii="Calibri" w:hAnsi="Calibri" w:cs="Calibri"/>
        </w:rPr>
      </w:pPr>
      <w:r w:rsidRPr="00880E04">
        <w:rPr>
          <w:rFonts w:ascii="Calibri" w:hAnsi="Calibri" w:cs="Calibri"/>
        </w:rPr>
        <w:t xml:space="preserve">This report will go over health and safety considerations that are applicable to the extensive retrofit of Croft Street block 2, this is a residential tower block in Swansea. (Shown below reference 1 &amp; 2) We will go over multiple legislations as well as the up-to-date Building safety act (Wales) and how relevant it will impact the project. We will also touch upon the </w:t>
      </w:r>
      <w:proofErr w:type="spellStart"/>
      <w:r w:rsidRPr="00880E04">
        <w:rPr>
          <w:rFonts w:ascii="Calibri" w:hAnsi="Calibri" w:cs="Calibri"/>
        </w:rPr>
        <w:t>CDM</w:t>
      </w:r>
      <w:proofErr w:type="spellEnd"/>
      <w:r w:rsidRPr="00880E04">
        <w:rPr>
          <w:rFonts w:ascii="Calibri" w:hAnsi="Calibri" w:cs="Calibri"/>
        </w:rPr>
        <w:t xml:space="preserve"> regulations and how they can be complied with the retrofitting project to reduce risks and make the project safter. </w:t>
      </w:r>
    </w:p>
    <w:p w14:paraId="10F5CB5C" w14:textId="57F83279" w:rsidR="001450DE" w:rsidRPr="00880E04" w:rsidRDefault="001450DE" w:rsidP="00880E04">
      <w:pPr>
        <w:pStyle w:val="Heading2"/>
      </w:pPr>
      <w:bookmarkStart w:id="3" w:name="_Toc228106923"/>
      <w:r w:rsidRPr="00880E04">
        <w:t>Health and safety of the project</w:t>
      </w:r>
      <w:bookmarkEnd w:id="3"/>
    </w:p>
    <w:p w14:paraId="303173BC" w14:textId="68718378" w:rsidR="00CE3A97" w:rsidRPr="00880E04" w:rsidRDefault="00CE3A97" w:rsidP="002F283F">
      <w:pPr>
        <w:jc w:val="both"/>
        <w:rPr>
          <w:rFonts w:ascii="Calibri" w:hAnsi="Calibri" w:cs="Calibri"/>
        </w:rPr>
      </w:pPr>
      <w:r w:rsidRPr="00880E04">
        <w:rPr>
          <w:rFonts w:ascii="Calibri" w:hAnsi="Calibri" w:cs="Calibri"/>
        </w:rPr>
        <w:t>The safety of high-rise residential buildings has become a major concern in the UK, particularly following the Grenfell Tower fire. This report relates to eleven residential tower blocks owned by Swansea Council, comprising 671 flats built between 1963 and 1964. These buildings incorporate a range of fire safety measures, including non-combustible cladding systems, FD60-rated fire doors, smoke detection, dry risers, and sprinkler systems in several blocks. Fire safety is managed in line with the Regulatory Reform (Fire Safety) Order 2005, supported by regular inspections and a “stay put” policy (</w:t>
      </w:r>
      <w:r w:rsidRPr="00880E04">
        <w:rPr>
          <w:rFonts w:ascii="Calibri" w:hAnsi="Calibri" w:cs="Calibri"/>
          <w:i/>
          <w:iCs/>
        </w:rPr>
        <w:t>Swansea</w:t>
      </w:r>
      <w:r w:rsidRPr="00880E04">
        <w:rPr>
          <w:rFonts w:ascii="Calibri" w:hAnsi="Calibri" w:cs="Calibri"/>
        </w:rPr>
        <w:t>)</w:t>
      </w:r>
    </w:p>
    <w:p w14:paraId="206B219E" w14:textId="1A06A72A" w:rsidR="0045032C" w:rsidRPr="00880E04" w:rsidRDefault="0045032C" w:rsidP="002F283F">
      <w:pPr>
        <w:keepNext/>
        <w:jc w:val="center"/>
        <w:rPr>
          <w:rFonts w:ascii="Calibri" w:hAnsi="Calibri" w:cs="Calibri"/>
        </w:rPr>
      </w:pPr>
      <w:r w:rsidRPr="00880E04">
        <w:rPr>
          <w:rFonts w:ascii="Calibri" w:hAnsi="Calibri" w:cs="Calibri"/>
          <w:noProof/>
          <w:sz w:val="24"/>
          <w:szCs w:val="24"/>
        </w:rPr>
        <w:drawing>
          <wp:inline distT="0" distB="0" distL="0" distR="0" wp14:anchorId="75C8399B" wp14:editId="6C1B0B0D">
            <wp:extent cx="2566800" cy="156240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66800" cy="1562400"/>
                    </a:xfrm>
                    <a:prstGeom prst="rect">
                      <a:avLst/>
                    </a:prstGeom>
                    <a:noFill/>
                  </pic:spPr>
                </pic:pic>
              </a:graphicData>
            </a:graphic>
          </wp:inline>
        </w:drawing>
      </w:r>
      <w:r w:rsidRPr="00880E04">
        <w:rPr>
          <w:rFonts w:ascii="Calibri" w:hAnsi="Calibri" w:cs="Calibri"/>
          <w:noProof/>
        </w:rPr>
        <w:drawing>
          <wp:inline distT="0" distB="0" distL="0" distR="0" wp14:anchorId="0C47BF77" wp14:editId="3788FD77">
            <wp:extent cx="2080800" cy="1562400"/>
            <wp:effectExtent l="0" t="0" r="0" b="0"/>
            <wp:docPr id="483174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0800" cy="1562400"/>
                    </a:xfrm>
                    <a:prstGeom prst="rect">
                      <a:avLst/>
                    </a:prstGeom>
                    <a:noFill/>
                  </pic:spPr>
                </pic:pic>
              </a:graphicData>
            </a:graphic>
          </wp:inline>
        </w:drawing>
      </w:r>
    </w:p>
    <w:p w14:paraId="48F57A32" w14:textId="361F7B98" w:rsidR="0045032C" w:rsidRPr="00880E04" w:rsidRDefault="006A65D8" w:rsidP="002F283F">
      <w:pPr>
        <w:pStyle w:val="Caption"/>
        <w:jc w:val="both"/>
        <w:rPr>
          <w:rFonts w:ascii="Calibri" w:hAnsi="Calibri" w:cs="Calibri"/>
        </w:rPr>
      </w:pPr>
      <w:r w:rsidRPr="00880E04">
        <w:rPr>
          <w:rFonts w:ascii="Calibri" w:hAnsi="Calibri" w:cs="Calibri"/>
        </w:rPr>
        <w:t xml:space="preserve">                         </w:t>
      </w:r>
      <w:r w:rsidR="0045032C" w:rsidRPr="00880E04">
        <w:rPr>
          <w:rFonts w:ascii="Calibri" w:hAnsi="Calibri" w:cs="Calibri"/>
        </w:rPr>
        <w:t xml:space="preserve">Figure </w:t>
      </w:r>
      <w:r w:rsidR="0045032C" w:rsidRPr="00880E04">
        <w:rPr>
          <w:rFonts w:ascii="Calibri" w:hAnsi="Calibri" w:cs="Calibri"/>
        </w:rPr>
        <w:fldChar w:fldCharType="begin"/>
      </w:r>
      <w:r w:rsidR="0045032C" w:rsidRPr="00880E04">
        <w:rPr>
          <w:rFonts w:ascii="Calibri" w:hAnsi="Calibri" w:cs="Calibri"/>
        </w:rPr>
        <w:instrText xml:space="preserve"> SEQ Figure \* ARABIC </w:instrText>
      </w:r>
      <w:r w:rsidR="0045032C" w:rsidRPr="00880E04">
        <w:rPr>
          <w:rFonts w:ascii="Calibri" w:hAnsi="Calibri" w:cs="Calibri"/>
        </w:rPr>
        <w:fldChar w:fldCharType="separate"/>
      </w:r>
      <w:r w:rsidR="00B61989" w:rsidRPr="00880E04">
        <w:rPr>
          <w:rFonts w:ascii="Calibri" w:hAnsi="Calibri" w:cs="Calibri"/>
          <w:noProof/>
        </w:rPr>
        <w:t>1</w:t>
      </w:r>
      <w:r w:rsidR="0045032C" w:rsidRPr="00880E04">
        <w:rPr>
          <w:rFonts w:ascii="Calibri" w:hAnsi="Calibri" w:cs="Calibri"/>
          <w:noProof/>
        </w:rPr>
        <w:fldChar w:fldCharType="end"/>
      </w:r>
      <w:r w:rsidR="0045032C" w:rsidRPr="00880E04">
        <w:rPr>
          <w:rFonts w:ascii="Calibri" w:hAnsi="Calibri" w:cs="Calibri"/>
        </w:rPr>
        <w:t xml:space="preserve">                                                                                                   </w:t>
      </w:r>
      <w:r w:rsidR="00CE3A97" w:rsidRPr="00880E04">
        <w:rPr>
          <w:rFonts w:ascii="Calibri" w:hAnsi="Calibri" w:cs="Calibri"/>
        </w:rPr>
        <w:t xml:space="preserve">Figure 2 </w:t>
      </w:r>
    </w:p>
    <w:p w14:paraId="0F1F934F" w14:textId="634FF300" w:rsidR="0045032C" w:rsidRPr="00880E04" w:rsidRDefault="00CE3A97" w:rsidP="00880E04">
      <w:pPr>
        <w:pStyle w:val="Heading1"/>
      </w:pPr>
      <w:bookmarkStart w:id="4" w:name="_Toc228106924"/>
      <w:r w:rsidRPr="00880E04">
        <w:t>Building Safety Act (Wales)</w:t>
      </w:r>
      <w:bookmarkEnd w:id="4"/>
      <w:r w:rsidRPr="00880E04">
        <w:t xml:space="preserve"> </w:t>
      </w:r>
    </w:p>
    <w:p w14:paraId="245D283A" w14:textId="26911DF6" w:rsidR="00CE3A97" w:rsidRPr="00880E04" w:rsidRDefault="00CE3A97" w:rsidP="002F283F">
      <w:pPr>
        <w:keepNext/>
        <w:jc w:val="both"/>
        <w:rPr>
          <w:rFonts w:ascii="Calibri" w:hAnsi="Calibri" w:cs="Calibri"/>
        </w:rPr>
      </w:pPr>
      <w:r w:rsidRPr="00880E04">
        <w:rPr>
          <w:rFonts w:ascii="Calibri" w:hAnsi="Calibri" w:cs="Calibri"/>
        </w:rPr>
        <w:t>“The Welsh Government worked closely with UK Government to develop primary legislation which extends to Wales through the UK Building Safety Act 2022, requiring mandatory registration for all individual building inspectors and private sector building control companies.” (</w:t>
      </w:r>
      <w:r w:rsidRPr="00880E04">
        <w:rPr>
          <w:rFonts w:ascii="Calibri" w:hAnsi="Calibri" w:cs="Calibri"/>
          <w:i/>
          <w:iCs/>
        </w:rPr>
        <w:t>Gov</w:t>
      </w:r>
      <w:r w:rsidRPr="00880E04">
        <w:rPr>
          <w:rFonts w:ascii="Calibri" w:hAnsi="Calibri" w:cs="Calibri"/>
        </w:rPr>
        <w:t xml:space="preserve">). </w:t>
      </w:r>
      <w:r w:rsidR="00A9459D" w:rsidRPr="00880E04">
        <w:rPr>
          <w:rFonts w:ascii="Calibri" w:hAnsi="Calibri" w:cs="Calibri"/>
        </w:rPr>
        <w:t xml:space="preserve">The building safety Wales bill was introduced in July 2025, it sets out a new building safety report covering the ongoing management of multi occupancy and residential buildings. This bill creates three categories </w:t>
      </w:r>
      <w:r w:rsidR="00A9459D" w:rsidRPr="00880E04">
        <w:rPr>
          <w:rFonts w:ascii="Calibri" w:hAnsi="Calibri" w:cs="Calibri"/>
        </w:rPr>
        <w:lastRenderedPageBreak/>
        <w:t xml:space="preserve">of multi occupancy residential buildings. These categories are decided by buildings hight and number of stories. </w:t>
      </w:r>
    </w:p>
    <w:p w14:paraId="013F03A8" w14:textId="1BC8734D" w:rsidR="00A9459D" w:rsidRPr="00880E04" w:rsidRDefault="00A9459D" w:rsidP="002F283F">
      <w:pPr>
        <w:pStyle w:val="ListParagraph"/>
        <w:keepNext/>
        <w:numPr>
          <w:ilvl w:val="0"/>
          <w:numId w:val="1"/>
        </w:numPr>
        <w:jc w:val="both"/>
        <w:rPr>
          <w:rFonts w:ascii="Calibri" w:hAnsi="Calibri" w:cs="Calibri"/>
        </w:rPr>
      </w:pPr>
      <w:r w:rsidRPr="00880E04">
        <w:rPr>
          <w:rFonts w:ascii="Calibri" w:hAnsi="Calibri" w:cs="Calibri"/>
        </w:rPr>
        <w:t xml:space="preserve">Category 1 buildings are 18 Meters in hight or 7 storeys </w:t>
      </w:r>
    </w:p>
    <w:p w14:paraId="7EDD3E17" w14:textId="1476CEDD" w:rsidR="00A9459D" w:rsidRPr="00880E04" w:rsidRDefault="00A9459D" w:rsidP="002F283F">
      <w:pPr>
        <w:pStyle w:val="ListParagraph"/>
        <w:keepNext/>
        <w:numPr>
          <w:ilvl w:val="0"/>
          <w:numId w:val="1"/>
        </w:numPr>
        <w:jc w:val="both"/>
        <w:rPr>
          <w:rFonts w:ascii="Calibri" w:hAnsi="Calibri" w:cs="Calibri"/>
        </w:rPr>
      </w:pPr>
      <w:r w:rsidRPr="00880E04">
        <w:rPr>
          <w:rFonts w:ascii="Calibri" w:hAnsi="Calibri" w:cs="Calibri"/>
        </w:rPr>
        <w:t xml:space="preserve">Category 2 buildings are between 11 meters to 18 meters with less than 7 storeys but more than 5 storeys </w:t>
      </w:r>
    </w:p>
    <w:p w14:paraId="43941A18" w14:textId="01B876B0" w:rsidR="00A9459D" w:rsidRPr="00880E04" w:rsidRDefault="00A9459D" w:rsidP="002F283F">
      <w:pPr>
        <w:pStyle w:val="ListParagraph"/>
        <w:keepNext/>
        <w:numPr>
          <w:ilvl w:val="0"/>
          <w:numId w:val="1"/>
        </w:numPr>
        <w:jc w:val="both"/>
        <w:rPr>
          <w:rFonts w:ascii="Calibri" w:hAnsi="Calibri" w:cs="Calibri"/>
        </w:rPr>
      </w:pPr>
      <w:r w:rsidRPr="00880E04">
        <w:rPr>
          <w:rFonts w:ascii="Calibri" w:hAnsi="Calibri" w:cs="Calibri"/>
        </w:rPr>
        <w:t xml:space="preserve">Category 3 buildings are 11 meters in hight and less than five storeys </w:t>
      </w:r>
    </w:p>
    <w:p w14:paraId="166B1009" w14:textId="77777777" w:rsidR="001450DE" w:rsidRPr="00880E04" w:rsidRDefault="00E46168" w:rsidP="002F283F">
      <w:pPr>
        <w:keepNext/>
        <w:jc w:val="both"/>
        <w:rPr>
          <w:rFonts w:ascii="Calibri" w:hAnsi="Calibri" w:cs="Calibri"/>
        </w:rPr>
      </w:pPr>
      <w:r w:rsidRPr="00880E04">
        <w:rPr>
          <w:rFonts w:ascii="Calibri" w:hAnsi="Calibri" w:cs="Calibri"/>
        </w:rPr>
        <w:t>Category 1 &amp; 2 buildings do require a structural risk assessment highlighting requirements relating to the assessment while using regulations. “By giving those responsible for buildings</w:t>
      </w:r>
      <w:r w:rsidR="004E773F" w:rsidRPr="00880E04">
        <w:rPr>
          <w:rFonts w:ascii="Calibri" w:hAnsi="Calibri" w:cs="Calibri"/>
        </w:rPr>
        <w:t xml:space="preserve"> </w:t>
      </w:r>
      <w:r w:rsidRPr="00880E04">
        <w:rPr>
          <w:rFonts w:ascii="Calibri" w:hAnsi="Calibri" w:cs="Calibri"/>
        </w:rPr>
        <w:t xml:space="preserve">clear and robust duties to assess and manage risk, people should be made </w:t>
      </w:r>
      <w:proofErr w:type="gramStart"/>
      <w:r w:rsidRPr="00880E04">
        <w:rPr>
          <w:rFonts w:ascii="Calibri" w:hAnsi="Calibri" w:cs="Calibri"/>
        </w:rPr>
        <w:t>safer, and</w:t>
      </w:r>
      <w:proofErr w:type="gramEnd"/>
      <w:r w:rsidRPr="00880E04">
        <w:rPr>
          <w:rFonts w:ascii="Calibri" w:hAnsi="Calibri" w:cs="Calibri"/>
        </w:rPr>
        <w:t xml:space="preserve"> should feel safer.” (</w:t>
      </w:r>
      <w:r w:rsidRPr="00880E04">
        <w:rPr>
          <w:rFonts w:ascii="Calibri" w:hAnsi="Calibri" w:cs="Calibri"/>
          <w:i/>
          <w:iCs/>
        </w:rPr>
        <w:t>Gov</w:t>
      </w:r>
      <w:r w:rsidRPr="00880E04">
        <w:rPr>
          <w:rFonts w:ascii="Calibri" w:hAnsi="Calibri" w:cs="Calibri"/>
        </w:rPr>
        <w:t xml:space="preserve">). </w:t>
      </w:r>
    </w:p>
    <w:p w14:paraId="496E5DE3" w14:textId="65B80624" w:rsidR="00E46168" w:rsidRPr="00880E04" w:rsidRDefault="001450DE" w:rsidP="002F283F">
      <w:pPr>
        <w:keepNext/>
        <w:jc w:val="both"/>
        <w:rPr>
          <w:rFonts w:ascii="Calibri" w:hAnsi="Calibri" w:cs="Calibri"/>
        </w:rPr>
      </w:pPr>
      <w:r w:rsidRPr="00880E04">
        <w:rPr>
          <w:rFonts w:ascii="Calibri" w:hAnsi="Calibri" w:cs="Calibri"/>
        </w:rPr>
        <w:t>The building safety act (Wales) Bill as it states that the bill seeks to enhance safety in multi occupied residential buildings in Wales. This gives responsibilities for buildings clear and robust duties to assess and manage risk, people should be made safer and should feel much safer.</w:t>
      </w:r>
    </w:p>
    <w:p w14:paraId="2AABBDF7" w14:textId="2320467C" w:rsidR="001450DE" w:rsidRPr="00880E04" w:rsidRDefault="001450DE" w:rsidP="004D14EE">
      <w:pPr>
        <w:pStyle w:val="Heading2"/>
      </w:pPr>
      <w:bookmarkStart w:id="5" w:name="_Toc228106925"/>
      <w:r w:rsidRPr="00880E04">
        <w:t>Building safety act integrated with the project</w:t>
      </w:r>
      <w:bookmarkEnd w:id="5"/>
    </w:p>
    <w:p w14:paraId="7B351483" w14:textId="6A908601" w:rsidR="004E773F" w:rsidRPr="00880E04" w:rsidRDefault="00E46168" w:rsidP="002F283F">
      <w:pPr>
        <w:keepNext/>
        <w:jc w:val="both"/>
        <w:rPr>
          <w:rFonts w:ascii="Calibri" w:hAnsi="Calibri" w:cs="Calibri"/>
        </w:rPr>
      </w:pPr>
      <w:r w:rsidRPr="00880E04">
        <w:rPr>
          <w:rFonts w:ascii="Calibri" w:hAnsi="Calibri" w:cs="Calibri"/>
        </w:rPr>
        <w:t xml:space="preserve">Croft street block, Swansea will be a Cat 2 building housing 11 </w:t>
      </w:r>
      <w:r w:rsidR="004E773F" w:rsidRPr="00880E04">
        <w:rPr>
          <w:rFonts w:ascii="Calibri" w:hAnsi="Calibri" w:cs="Calibri"/>
        </w:rPr>
        <w:t>stories</w:t>
      </w:r>
      <w:r w:rsidRPr="00880E04">
        <w:rPr>
          <w:rFonts w:ascii="Calibri" w:hAnsi="Calibri" w:cs="Calibri"/>
        </w:rPr>
        <w:t xml:space="preserve"> </w:t>
      </w:r>
      <w:r w:rsidR="004E773F" w:rsidRPr="00880E04">
        <w:rPr>
          <w:rFonts w:ascii="Calibri" w:hAnsi="Calibri" w:cs="Calibri"/>
        </w:rPr>
        <w:t>with a total of 671 flats. In the case if a fire these retrofitted flats will alert all residence to leave the flat closing the door behind them, using the stairs to safely leave the building then ring 999. However, if a fire is somewhere else in the block residence are to stay put in the flat and receive advice from the fire service</w:t>
      </w:r>
      <w:r w:rsidR="00D801A3" w:rsidRPr="00880E04">
        <w:rPr>
          <w:rFonts w:ascii="Calibri" w:hAnsi="Calibri" w:cs="Calibri"/>
        </w:rPr>
        <w:t xml:space="preserve">. Although, if you feel threatened or the smoke alarm goes off it’s important to leave the flat. All Swansea high rise blocks use the “stay put” policy. The fire service has confirmed it is appropriate for the use of this as the high safety standards in the blocks. All blocks will be retrofitted to comply with the Regulatory reform (fire safety) order 2005. </w:t>
      </w:r>
    </w:p>
    <w:p w14:paraId="7A69C5ED" w14:textId="13F68A5E" w:rsidR="00D801A3" w:rsidRPr="00880E04" w:rsidRDefault="00D801A3" w:rsidP="004D14EE">
      <w:pPr>
        <w:pStyle w:val="Heading2"/>
      </w:pPr>
      <w:bookmarkStart w:id="6" w:name="_Toc228106926"/>
      <w:r w:rsidRPr="00880E04">
        <w:t>Regulatory reform (fire safety) order 2005.</w:t>
      </w:r>
      <w:bookmarkEnd w:id="6"/>
    </w:p>
    <w:p w14:paraId="13723314" w14:textId="794A6044" w:rsidR="00D801A3" w:rsidRPr="00880E04" w:rsidRDefault="00D801A3" w:rsidP="002F283F">
      <w:pPr>
        <w:keepNext/>
        <w:jc w:val="both"/>
        <w:rPr>
          <w:rFonts w:ascii="Calibri" w:hAnsi="Calibri" w:cs="Calibri"/>
        </w:rPr>
      </w:pPr>
      <w:r w:rsidRPr="00880E04">
        <w:rPr>
          <w:rFonts w:ascii="Calibri" w:hAnsi="Calibri" w:cs="Calibri"/>
        </w:rPr>
        <w:t>This legislation</w:t>
      </w:r>
      <w:r w:rsidR="00B616BC" w:rsidRPr="00880E04">
        <w:rPr>
          <w:rFonts w:ascii="Calibri" w:eastAsia="Times New Roman" w:hAnsi="Calibri" w:cs="Calibri"/>
          <w:color w:val="636B6E"/>
          <w:kern w:val="0"/>
          <w:sz w:val="29"/>
          <w:szCs w:val="29"/>
          <w:lang w:eastAsia="en-GB"/>
          <w14:ligatures w14:val="none"/>
        </w:rPr>
        <w:t xml:space="preserve"> </w:t>
      </w:r>
      <w:r w:rsidR="00B616BC" w:rsidRPr="00880E04">
        <w:rPr>
          <w:rFonts w:ascii="Calibri" w:hAnsi="Calibri" w:cs="Calibri"/>
        </w:rPr>
        <w:t xml:space="preserve">applies to almost all buildings, places and structures other than individual private homes – that's individual flats in a block or family homes.  Other places covered by the </w:t>
      </w:r>
      <w:r w:rsidRPr="00880E04">
        <w:rPr>
          <w:rFonts w:ascii="Calibri" w:hAnsi="Calibri" w:cs="Calibri"/>
        </w:rPr>
        <w:t xml:space="preserve">places all responsibility on the </w:t>
      </w:r>
      <w:r w:rsidR="00E00DFF" w:rsidRPr="00880E04">
        <w:rPr>
          <w:rFonts w:ascii="Calibri" w:hAnsi="Calibri" w:cs="Calibri"/>
        </w:rPr>
        <w:t>responsible person commonly the employer if the workplace is to any extent under his control in relation to any premises this does not include fire fighters as they are carrying out their duties in relation to a function of a fire. (</w:t>
      </w:r>
      <w:r w:rsidR="00E00DFF" w:rsidRPr="00880E04">
        <w:rPr>
          <w:rFonts w:ascii="Calibri" w:hAnsi="Calibri" w:cs="Calibri"/>
          <w:i/>
          <w:iCs/>
        </w:rPr>
        <w:t>Gov</w:t>
      </w:r>
      <w:r w:rsidR="00E00DFF" w:rsidRPr="00880E04">
        <w:rPr>
          <w:rFonts w:ascii="Calibri" w:hAnsi="Calibri" w:cs="Calibri"/>
        </w:rPr>
        <w:t xml:space="preserve">). Responsibly for the employer are to ensure employees are provided with the adequate fire safety training, this includes general fire safety awareness, training to build appropriate skills like fire risk assessment, fire wardens or fire extinguishers. It is also important to </w:t>
      </w:r>
      <w:r w:rsidR="00B616BC" w:rsidRPr="00880E04">
        <w:rPr>
          <w:rFonts w:ascii="Calibri" w:hAnsi="Calibri" w:cs="Calibri"/>
        </w:rPr>
        <w:t>carry out detailed assessments that identify risks and hazards. By law you are responsible for premises it is important that the fire risk assessment is completed by someone competent. (</w:t>
      </w:r>
      <w:r w:rsidR="00B616BC" w:rsidRPr="00880E04">
        <w:rPr>
          <w:rFonts w:ascii="Calibri" w:hAnsi="Calibri" w:cs="Calibri"/>
          <w:i/>
          <w:iCs/>
        </w:rPr>
        <w:t>London-fire.gov</w:t>
      </w:r>
      <w:r w:rsidR="00B616BC" w:rsidRPr="00880E04">
        <w:rPr>
          <w:rFonts w:ascii="Calibri" w:hAnsi="Calibri" w:cs="Calibri"/>
        </w:rPr>
        <w:t xml:space="preserve">). </w:t>
      </w:r>
    </w:p>
    <w:p w14:paraId="3C4A0351" w14:textId="77EF6955" w:rsidR="001450DE" w:rsidRPr="00880E04" w:rsidRDefault="001450DE" w:rsidP="004D14EE">
      <w:pPr>
        <w:pStyle w:val="Heading2"/>
      </w:pPr>
      <w:bookmarkStart w:id="7" w:name="_Toc228106927"/>
      <w:r w:rsidRPr="00880E04">
        <w:t>Comparison</w:t>
      </w:r>
      <w:bookmarkEnd w:id="7"/>
      <w:r w:rsidRPr="00880E04">
        <w:t xml:space="preserve"> </w:t>
      </w:r>
    </w:p>
    <w:p w14:paraId="5FA38358" w14:textId="4B32F97D" w:rsidR="001450DE" w:rsidRPr="00880E04" w:rsidRDefault="001450DE" w:rsidP="002F283F">
      <w:pPr>
        <w:keepNext/>
        <w:jc w:val="both"/>
        <w:rPr>
          <w:rFonts w:ascii="Calibri" w:hAnsi="Calibri" w:cs="Calibri"/>
        </w:rPr>
      </w:pPr>
      <w:r w:rsidRPr="00880E04">
        <w:rPr>
          <w:rFonts w:ascii="Calibri" w:hAnsi="Calibri" w:cs="Calibri"/>
        </w:rPr>
        <w:t>Although Swansea council have stated that this will be in place the building safety act Wales states the “new regime will largely replace the Fire Safety Order for residential buildings that are not also workplaces. It will focus more clearly than the Fire Safety Order does on the types of fire risk which tend to exist in multi-occupied residential buildings.” (</w:t>
      </w:r>
      <w:r w:rsidRPr="00880E04">
        <w:rPr>
          <w:rFonts w:ascii="Calibri" w:hAnsi="Calibri" w:cs="Calibri"/>
          <w:i/>
          <w:iCs/>
        </w:rPr>
        <w:t>Gov</w:t>
      </w:r>
      <w:r w:rsidRPr="00880E04">
        <w:rPr>
          <w:rFonts w:ascii="Calibri" w:hAnsi="Calibri" w:cs="Calibri"/>
        </w:rPr>
        <w:t>) The bill requires a professional fire risk assessment of each building as previously stated by a competent person.</w:t>
      </w:r>
      <w:r w:rsidR="00CC4C0B" w:rsidRPr="00880E04">
        <w:rPr>
          <w:rFonts w:ascii="Calibri" w:hAnsi="Calibri" w:cs="Calibri"/>
        </w:rPr>
        <w:t xml:space="preserve"> </w:t>
      </w:r>
      <w:r w:rsidRPr="00880E04">
        <w:rPr>
          <w:rFonts w:ascii="Calibri" w:hAnsi="Calibri" w:cs="Calibri"/>
        </w:rPr>
        <w:t xml:space="preserve">The fire and rescue </w:t>
      </w:r>
      <w:r w:rsidRPr="00880E04">
        <w:rPr>
          <w:rFonts w:ascii="Calibri" w:hAnsi="Calibri" w:cs="Calibri"/>
        </w:rPr>
        <w:lastRenderedPageBreak/>
        <w:t>authorities are responsible for enforcing the duties to assess and manage fire safety risks highlights on the assessment carries out. (</w:t>
      </w:r>
      <w:r w:rsidRPr="00880E04">
        <w:rPr>
          <w:rFonts w:ascii="Calibri" w:hAnsi="Calibri" w:cs="Calibri"/>
          <w:i/>
          <w:iCs/>
        </w:rPr>
        <w:t>Gov</w:t>
      </w:r>
      <w:r w:rsidRPr="00880E04">
        <w:rPr>
          <w:rFonts w:ascii="Calibri" w:hAnsi="Calibri" w:cs="Calibri"/>
        </w:rPr>
        <w:t xml:space="preserve">) </w:t>
      </w:r>
    </w:p>
    <w:p w14:paraId="7C79057D" w14:textId="6F5484B9" w:rsidR="0068426C" w:rsidRPr="00880E04" w:rsidRDefault="0078063F" w:rsidP="00880E04">
      <w:pPr>
        <w:pStyle w:val="Heading1"/>
      </w:pPr>
      <w:bookmarkStart w:id="8" w:name="_Toc228106928"/>
      <w:r w:rsidRPr="00880E04">
        <w:t>Related legislation</w:t>
      </w:r>
      <w:bookmarkEnd w:id="8"/>
      <w:r w:rsidRPr="00880E04">
        <w:t xml:space="preserve"> </w:t>
      </w:r>
    </w:p>
    <w:p w14:paraId="0B211539" w14:textId="5ABD93DF" w:rsidR="00DA4967" w:rsidRPr="00880E04" w:rsidRDefault="00727E63" w:rsidP="002F283F">
      <w:pPr>
        <w:keepNext/>
        <w:jc w:val="both"/>
        <w:rPr>
          <w:rFonts w:ascii="Calibri" w:hAnsi="Calibri" w:cs="Calibri"/>
        </w:rPr>
      </w:pPr>
      <w:r w:rsidRPr="00880E04">
        <w:rPr>
          <w:rFonts w:ascii="Calibri" w:hAnsi="Calibri" w:cs="Calibri"/>
        </w:rPr>
        <w:t xml:space="preserve">To ensure the safety and wellbeing of all staff involved in construction, it is crucial to understand and apply the most relevant health and safety legislation for the project. Below, key </w:t>
      </w:r>
      <w:proofErr w:type="spellStart"/>
      <w:r w:rsidRPr="00880E04">
        <w:rPr>
          <w:rFonts w:ascii="Calibri" w:hAnsi="Calibri" w:cs="Calibri"/>
        </w:rPr>
        <w:t>H&amp;S</w:t>
      </w:r>
      <w:proofErr w:type="spellEnd"/>
      <w:r w:rsidRPr="00880E04">
        <w:rPr>
          <w:rFonts w:ascii="Calibri" w:hAnsi="Calibri" w:cs="Calibri"/>
        </w:rPr>
        <w:t xml:space="preserve"> laws impacting construction activities are outlined, along with common industry barriers and effective solutions to manage and overcome them. Adhering to these legislations is essential to maintain a safe working environment throughout the construction phase.</w:t>
      </w:r>
    </w:p>
    <w:p w14:paraId="3E1F7790" w14:textId="2AE415B2" w:rsidR="00974E44" w:rsidRPr="00880E04" w:rsidRDefault="00974E44" w:rsidP="004D14EE">
      <w:pPr>
        <w:pStyle w:val="Heading2"/>
      </w:pPr>
      <w:bookmarkStart w:id="9" w:name="_Toc228106929"/>
      <w:r w:rsidRPr="00880E04">
        <w:t>Confined spaces</w:t>
      </w:r>
      <w:bookmarkEnd w:id="9"/>
      <w:r w:rsidRPr="00880E04">
        <w:t xml:space="preserve"> </w:t>
      </w:r>
    </w:p>
    <w:p w14:paraId="02FDAFBB" w14:textId="191B61B3" w:rsidR="00974E44" w:rsidRPr="00880E04" w:rsidRDefault="00974E44" w:rsidP="002F283F">
      <w:pPr>
        <w:keepNext/>
        <w:jc w:val="both"/>
        <w:rPr>
          <w:rFonts w:ascii="Calibri" w:hAnsi="Calibri" w:cs="Calibri"/>
        </w:rPr>
      </w:pPr>
      <w:r w:rsidRPr="00880E04">
        <w:rPr>
          <w:rFonts w:ascii="Calibri" w:hAnsi="Calibri" w:cs="Calibri"/>
        </w:rPr>
        <w:t>According to (</w:t>
      </w:r>
      <w:r w:rsidRPr="00880E04">
        <w:rPr>
          <w:rFonts w:ascii="Calibri" w:hAnsi="Calibri" w:cs="Calibri"/>
          <w:i/>
          <w:iCs/>
        </w:rPr>
        <w:t>HSE Confined Spaces, n.d.</w:t>
      </w:r>
      <w:r w:rsidRPr="00880E04">
        <w:rPr>
          <w:rFonts w:ascii="Calibri" w:hAnsi="Calibri" w:cs="Calibri"/>
        </w:rPr>
        <w:t xml:space="preserve">), a confined space is defined as an area that is fully or largely enclosed, </w:t>
      </w:r>
      <w:r w:rsidR="002F15CD" w:rsidRPr="00880E04">
        <w:rPr>
          <w:rFonts w:ascii="Calibri" w:hAnsi="Calibri" w:cs="Calibri"/>
        </w:rPr>
        <w:t xml:space="preserve">In the croft street </w:t>
      </w:r>
      <w:r w:rsidR="00064B41" w:rsidRPr="00880E04">
        <w:rPr>
          <w:rFonts w:ascii="Calibri" w:hAnsi="Calibri" w:cs="Calibri"/>
        </w:rPr>
        <w:t>project work</w:t>
      </w:r>
      <w:r w:rsidR="00F428A3" w:rsidRPr="00880E04">
        <w:rPr>
          <w:rFonts w:ascii="Calibri" w:hAnsi="Calibri" w:cs="Calibri"/>
        </w:rPr>
        <w:t xml:space="preserve"> to areas </w:t>
      </w:r>
      <w:r w:rsidRPr="00880E04">
        <w:rPr>
          <w:rFonts w:ascii="Calibri" w:hAnsi="Calibri" w:cs="Calibri"/>
        </w:rPr>
        <w:t>such as attics and lifts</w:t>
      </w:r>
      <w:r w:rsidR="00F428A3" w:rsidRPr="00880E04">
        <w:rPr>
          <w:rFonts w:ascii="Calibri" w:hAnsi="Calibri" w:cs="Calibri"/>
        </w:rPr>
        <w:t xml:space="preserve"> would require </w:t>
      </w:r>
      <w:r w:rsidR="00A7377C" w:rsidRPr="00880E04">
        <w:rPr>
          <w:rFonts w:ascii="Calibri" w:hAnsi="Calibri" w:cs="Calibri"/>
        </w:rPr>
        <w:t>this</w:t>
      </w:r>
      <w:r w:rsidRPr="00880E04">
        <w:rPr>
          <w:rFonts w:ascii="Calibri" w:hAnsi="Calibri" w:cs="Calibri"/>
        </w:rPr>
        <w:t>. These spaces present significant risks including suffocation, entrapment, fire, and explosions.</w:t>
      </w:r>
    </w:p>
    <w:p w14:paraId="594B4DC2" w14:textId="77777777" w:rsidR="00974E44" w:rsidRPr="00880E04" w:rsidRDefault="00974E44" w:rsidP="002F283F">
      <w:pPr>
        <w:keepNext/>
        <w:jc w:val="both"/>
        <w:rPr>
          <w:rFonts w:ascii="Calibri" w:hAnsi="Calibri" w:cs="Calibri"/>
        </w:rPr>
      </w:pPr>
      <w:r w:rsidRPr="00880E04">
        <w:rPr>
          <w:rFonts w:ascii="Calibri" w:hAnsi="Calibri" w:cs="Calibri"/>
        </w:rPr>
        <w:t>When carrying out work in confined spaces, employers are required to identify and assess all potential risks and ensure that employees receive proper training and supervision. Furthermore, as outlined in (</w:t>
      </w:r>
      <w:r w:rsidRPr="00880E04">
        <w:rPr>
          <w:rFonts w:ascii="Calibri" w:hAnsi="Calibri" w:cs="Calibri"/>
          <w:i/>
          <w:iCs/>
        </w:rPr>
        <w:t>HSE Books, 2014</w:t>
      </w:r>
      <w:r w:rsidRPr="00880E04">
        <w:rPr>
          <w:rFonts w:ascii="Calibri" w:hAnsi="Calibri" w:cs="Calibri"/>
        </w:rPr>
        <w:t>) under Regulation 5, no person should enter or work in a confined space unless suitable emergency arrangements have been established and are in place.</w:t>
      </w:r>
    </w:p>
    <w:p w14:paraId="14004A44" w14:textId="043C4825" w:rsidR="00C64BA7" w:rsidRPr="00880E04" w:rsidRDefault="00C64BA7" w:rsidP="006633AE">
      <w:pPr>
        <w:pStyle w:val="Heading2"/>
      </w:pPr>
      <w:bookmarkStart w:id="10" w:name="_Toc228106930"/>
      <w:r w:rsidRPr="00880E04">
        <w:t>PPE</w:t>
      </w:r>
      <w:bookmarkEnd w:id="10"/>
      <w:r w:rsidRPr="00880E04">
        <w:t xml:space="preserve"> </w:t>
      </w:r>
    </w:p>
    <w:p w14:paraId="67778697" w14:textId="6E42510F" w:rsidR="008B5D6D" w:rsidRPr="00880E04" w:rsidRDefault="00BF2C9D" w:rsidP="008B5D6D">
      <w:pPr>
        <w:keepNext/>
        <w:jc w:val="both"/>
        <w:rPr>
          <w:rFonts w:ascii="Calibri" w:hAnsi="Calibri" w:cs="Calibri"/>
        </w:rPr>
      </w:pPr>
      <w:r w:rsidRPr="00880E04">
        <w:rPr>
          <w:rFonts w:ascii="Calibri" w:hAnsi="Calibri" w:cs="Calibri"/>
          <w:noProof/>
        </w:rPr>
        <mc:AlternateContent>
          <mc:Choice Requires="wps">
            <w:drawing>
              <wp:anchor distT="0" distB="0" distL="114300" distR="114300" simplePos="0" relativeHeight="251660288" behindDoc="1" locked="0" layoutInCell="1" allowOverlap="1" wp14:anchorId="012CA217" wp14:editId="015FB191">
                <wp:simplePos x="0" y="0"/>
                <wp:positionH relativeFrom="column">
                  <wp:posOffset>0</wp:posOffset>
                </wp:positionH>
                <wp:positionV relativeFrom="paragraph">
                  <wp:posOffset>1920875</wp:posOffset>
                </wp:positionV>
                <wp:extent cx="2217420" cy="635"/>
                <wp:effectExtent l="0" t="0" r="0" b="0"/>
                <wp:wrapTight wrapText="bothSides">
                  <wp:wrapPolygon edited="0">
                    <wp:start x="0" y="0"/>
                    <wp:lineTo x="0" y="21600"/>
                    <wp:lineTo x="21600" y="21600"/>
                    <wp:lineTo x="21600" y="0"/>
                  </wp:wrapPolygon>
                </wp:wrapTight>
                <wp:docPr id="80885111" name="Text Box 1"/>
                <wp:cNvGraphicFramePr/>
                <a:graphic xmlns:a="http://schemas.openxmlformats.org/drawingml/2006/main">
                  <a:graphicData uri="http://schemas.microsoft.com/office/word/2010/wordprocessingShape">
                    <wps:wsp>
                      <wps:cNvSpPr txBox="1"/>
                      <wps:spPr>
                        <a:xfrm>
                          <a:off x="0" y="0"/>
                          <a:ext cx="2217420" cy="635"/>
                        </a:xfrm>
                        <a:prstGeom prst="rect">
                          <a:avLst/>
                        </a:prstGeom>
                        <a:solidFill>
                          <a:prstClr val="white"/>
                        </a:solidFill>
                        <a:ln>
                          <a:noFill/>
                        </a:ln>
                      </wps:spPr>
                      <wps:txbx>
                        <w:txbxContent>
                          <w:p w14:paraId="4F0FB727" w14:textId="0A123C1A" w:rsidR="00BF2C9D" w:rsidRPr="002D494F" w:rsidRDefault="00BF2C9D" w:rsidP="00BF2C9D">
                            <w:pPr>
                              <w:pStyle w:val="Caption"/>
                              <w:rPr>
                                <w:sz w:val="22"/>
                                <w:szCs w:val="22"/>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2CA217" id="Text Box 1" o:spid="_x0000_s1057" type="#_x0000_t202" style="position:absolute;left:0;text-align:left;margin-left:0;margin-top:151.25pt;width:174.6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9PEGgIAAD8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" stroked="f">
                <v:textbox style="mso-fit-shape-to-text:t" inset="0,0,0,0">
                  <w:txbxContent>
                    <w:p w14:paraId="4F0FB727" w14:textId="0A123C1A" w:rsidR="00BF2C9D" w:rsidRPr="002D494F" w:rsidRDefault="00BF2C9D" w:rsidP="00BF2C9D">
                      <w:pPr>
                        <w:pStyle w:val="Caption"/>
                        <w:rPr>
                          <w:sz w:val="22"/>
                          <w:szCs w:val="22"/>
                        </w:rPr>
                      </w:pPr>
                      <w:r>
                        <w:t>Figure 3</w:t>
                      </w:r>
                    </w:p>
                  </w:txbxContent>
                </v:textbox>
                <w10:wrap type="tight"/>
              </v:shape>
            </w:pict>
          </mc:Fallback>
        </mc:AlternateContent>
      </w:r>
      <w:r w:rsidRPr="00880E04">
        <w:rPr>
          <w:rFonts w:ascii="Calibri" w:hAnsi="Calibri" w:cs="Calibri"/>
          <w:noProof/>
        </w:rPr>
        <w:drawing>
          <wp:anchor distT="0" distB="0" distL="114300" distR="114300" simplePos="0" relativeHeight="251658240" behindDoc="1" locked="0" layoutInCell="1" allowOverlap="1" wp14:anchorId="1CC2A3E4" wp14:editId="2CDC90C3">
            <wp:simplePos x="0" y="0"/>
            <wp:positionH relativeFrom="margin">
              <wp:align>left</wp:align>
            </wp:positionH>
            <wp:positionV relativeFrom="paragraph">
              <wp:posOffset>227965</wp:posOffset>
            </wp:positionV>
            <wp:extent cx="2217420" cy="1635863"/>
            <wp:effectExtent l="0" t="0" r="0" b="2540"/>
            <wp:wrapTight wrapText="bothSides">
              <wp:wrapPolygon edited="0">
                <wp:start x="0" y="0"/>
                <wp:lineTo x="0" y="21382"/>
                <wp:lineTo x="21340" y="21382"/>
                <wp:lineTo x="21340" y="0"/>
                <wp:lineTo x="0" y="0"/>
              </wp:wrapPolygon>
            </wp:wrapTight>
            <wp:docPr id="90912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2204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17420" cy="1635863"/>
                    </a:xfrm>
                    <a:prstGeom prst="rect">
                      <a:avLst/>
                    </a:prstGeom>
                  </pic:spPr>
                </pic:pic>
              </a:graphicData>
            </a:graphic>
          </wp:anchor>
        </w:drawing>
      </w:r>
      <w:r w:rsidR="00C64BA7" w:rsidRPr="00880E04">
        <w:rPr>
          <w:rFonts w:ascii="Calibri" w:hAnsi="Calibri" w:cs="Calibri"/>
        </w:rPr>
        <w:t>PPE at Work Regulations were amended on April 6th, 2022. The primary change requires employers to provide adequate PPE to all workers, including those classified under limb (b) employees (</w:t>
      </w:r>
      <w:r w:rsidR="00C64BA7" w:rsidRPr="00880E04">
        <w:rPr>
          <w:rFonts w:ascii="Calibri" w:hAnsi="Calibri" w:cs="Calibri"/>
          <w:i/>
          <w:iCs/>
        </w:rPr>
        <w:t>HSE PPE, 2022</w:t>
      </w:r>
      <w:r w:rsidR="00C64BA7" w:rsidRPr="00880E04">
        <w:rPr>
          <w:rFonts w:ascii="Calibri" w:hAnsi="Calibri" w:cs="Calibri"/>
        </w:rPr>
        <w:t>). This PPE includes essential items such as hard hats, eye protection, safety boots, gloves, and high-visibility clothing. Additionally, employers must supply task-specific PPE, such as respiratory protective equipment (RPE), to ensure workers are properly</w:t>
      </w:r>
      <w:r w:rsidRPr="00880E04">
        <w:rPr>
          <w:rFonts w:ascii="Calibri" w:hAnsi="Calibri" w:cs="Calibri"/>
        </w:rPr>
        <w:t>.</w:t>
      </w:r>
    </w:p>
    <w:p w14:paraId="3D2DDA5F" w14:textId="4431A6F0" w:rsidR="0046396F" w:rsidRPr="00880E04" w:rsidRDefault="0046396F" w:rsidP="002F283F">
      <w:pPr>
        <w:keepNext/>
        <w:jc w:val="both"/>
        <w:rPr>
          <w:rFonts w:ascii="Calibri" w:hAnsi="Calibri" w:cs="Calibri"/>
        </w:rPr>
      </w:pPr>
    </w:p>
    <w:p w14:paraId="3EB33BA3" w14:textId="77777777" w:rsidR="00020495" w:rsidRPr="00880E04" w:rsidRDefault="00020495" w:rsidP="002F283F">
      <w:pPr>
        <w:keepNext/>
        <w:jc w:val="both"/>
        <w:rPr>
          <w:rFonts w:ascii="Calibri" w:hAnsi="Calibri" w:cs="Calibri"/>
        </w:rPr>
      </w:pPr>
    </w:p>
    <w:p w14:paraId="143DB3CF" w14:textId="77777777" w:rsidR="00020495" w:rsidRPr="00880E04" w:rsidRDefault="00020495" w:rsidP="002F283F">
      <w:pPr>
        <w:keepNext/>
        <w:jc w:val="both"/>
        <w:rPr>
          <w:rFonts w:ascii="Calibri" w:hAnsi="Calibri" w:cs="Calibri"/>
        </w:rPr>
      </w:pPr>
    </w:p>
    <w:p w14:paraId="2B2F8475" w14:textId="7D03C230" w:rsidR="00F35D0B" w:rsidRPr="00880E04" w:rsidRDefault="00F35D0B" w:rsidP="006633AE">
      <w:pPr>
        <w:pStyle w:val="Heading2"/>
      </w:pPr>
      <w:bookmarkStart w:id="11" w:name="_Toc228106931"/>
      <w:proofErr w:type="spellStart"/>
      <w:r w:rsidRPr="00880E04">
        <w:t>RIDDOR</w:t>
      </w:r>
      <w:bookmarkEnd w:id="11"/>
      <w:proofErr w:type="spellEnd"/>
    </w:p>
    <w:p w14:paraId="6AF61F1B" w14:textId="77777777" w:rsidR="00F35D0B" w:rsidRPr="00F35D0B" w:rsidRDefault="00F35D0B" w:rsidP="002F283F">
      <w:pPr>
        <w:keepNext/>
        <w:jc w:val="both"/>
        <w:rPr>
          <w:rFonts w:ascii="Calibri" w:hAnsi="Calibri" w:cs="Calibri"/>
        </w:rPr>
      </w:pPr>
      <w:proofErr w:type="spellStart"/>
      <w:r w:rsidRPr="00F35D0B">
        <w:rPr>
          <w:rFonts w:ascii="Calibri" w:hAnsi="Calibri" w:cs="Calibri"/>
        </w:rPr>
        <w:t>RIDDOR</w:t>
      </w:r>
      <w:proofErr w:type="spellEnd"/>
      <w:r w:rsidRPr="00F35D0B">
        <w:rPr>
          <w:rFonts w:ascii="Calibri" w:hAnsi="Calibri" w:cs="Calibri"/>
        </w:rPr>
        <w:t xml:space="preserve"> is a legal requirement that obliges employers, site managers, and other responsible duty holders to accurately record and report injuries and accidents, such as broken bones. Additionally, </w:t>
      </w:r>
      <w:r w:rsidRPr="00F35D0B">
        <w:rPr>
          <w:rFonts w:ascii="Calibri" w:hAnsi="Calibri" w:cs="Calibri"/>
        </w:rPr>
        <w:lastRenderedPageBreak/>
        <w:t>dangerous occurrences, like a scaffold collapse, must also be reported to the Health and Safety Executive (HSE).</w:t>
      </w:r>
    </w:p>
    <w:p w14:paraId="7F144F75" w14:textId="77777777" w:rsidR="00F35D0B" w:rsidRPr="00880E04" w:rsidRDefault="00F35D0B" w:rsidP="002F283F">
      <w:pPr>
        <w:keepNext/>
        <w:jc w:val="both"/>
        <w:rPr>
          <w:rFonts w:ascii="Calibri" w:hAnsi="Calibri" w:cs="Calibri"/>
        </w:rPr>
      </w:pPr>
      <w:r w:rsidRPr="00F35D0B">
        <w:rPr>
          <w:rFonts w:ascii="Calibri" w:hAnsi="Calibri" w:cs="Calibri"/>
        </w:rPr>
        <w:t xml:space="preserve">According to Training Express (n.d.), the HSE uses data collected through </w:t>
      </w:r>
      <w:proofErr w:type="spellStart"/>
      <w:r w:rsidRPr="00F35D0B">
        <w:rPr>
          <w:rFonts w:ascii="Calibri" w:hAnsi="Calibri" w:cs="Calibri"/>
        </w:rPr>
        <w:t>RIDDOR</w:t>
      </w:r>
      <w:proofErr w:type="spellEnd"/>
      <w:r w:rsidRPr="00F35D0B">
        <w:rPr>
          <w:rFonts w:ascii="Calibri" w:hAnsi="Calibri" w:cs="Calibri"/>
        </w:rPr>
        <w:t xml:space="preserve"> to </w:t>
      </w:r>
      <w:proofErr w:type="spellStart"/>
      <w:r w:rsidRPr="00F35D0B">
        <w:rPr>
          <w:rFonts w:ascii="Calibri" w:hAnsi="Calibri" w:cs="Calibri"/>
        </w:rPr>
        <w:t>analyze</w:t>
      </w:r>
      <w:proofErr w:type="spellEnd"/>
      <w:r w:rsidRPr="00F35D0B">
        <w:rPr>
          <w:rFonts w:ascii="Calibri" w:hAnsi="Calibri" w:cs="Calibri"/>
        </w:rPr>
        <w:t xml:space="preserve"> trends in workplace incidents and to recommend improvements for enhancing safety in the workplace.</w:t>
      </w:r>
    </w:p>
    <w:p w14:paraId="6764582D" w14:textId="314255E2" w:rsidR="00A22A5C" w:rsidRPr="00880E04" w:rsidRDefault="00C4191A" w:rsidP="006633AE">
      <w:pPr>
        <w:pStyle w:val="Heading2"/>
      </w:pPr>
      <w:bookmarkStart w:id="12" w:name="_Toc228106932"/>
      <w:r w:rsidRPr="00880E04">
        <w:t>Working at height regulations 2005</w:t>
      </w:r>
      <w:bookmarkEnd w:id="12"/>
      <w:r w:rsidRPr="00880E04">
        <w:t xml:space="preserve"> </w:t>
      </w:r>
    </w:p>
    <w:p w14:paraId="14B558F5" w14:textId="7509EE7F" w:rsidR="00020495" w:rsidRPr="00880E04" w:rsidRDefault="00020495" w:rsidP="002F283F">
      <w:pPr>
        <w:keepNext/>
        <w:jc w:val="both"/>
        <w:rPr>
          <w:rFonts w:ascii="Calibri" w:hAnsi="Calibri" w:cs="Calibri"/>
        </w:rPr>
      </w:pPr>
      <w:r w:rsidRPr="00880E04">
        <w:rPr>
          <w:rFonts w:ascii="Calibri" w:hAnsi="Calibri" w:cs="Calibri"/>
          <w:noProof/>
        </w:rPr>
        <mc:AlternateContent>
          <mc:Choice Requires="wps">
            <w:drawing>
              <wp:anchor distT="0" distB="0" distL="114300" distR="114300" simplePos="0" relativeHeight="251663360" behindDoc="1" locked="0" layoutInCell="1" allowOverlap="1" wp14:anchorId="14FB99C9" wp14:editId="42FB20CE">
                <wp:simplePos x="0" y="0"/>
                <wp:positionH relativeFrom="column">
                  <wp:posOffset>0</wp:posOffset>
                </wp:positionH>
                <wp:positionV relativeFrom="paragraph">
                  <wp:posOffset>1698625</wp:posOffset>
                </wp:positionV>
                <wp:extent cx="1616075" cy="635"/>
                <wp:effectExtent l="0" t="0" r="0" b="0"/>
                <wp:wrapTight wrapText="bothSides">
                  <wp:wrapPolygon edited="0">
                    <wp:start x="0" y="0"/>
                    <wp:lineTo x="0" y="21600"/>
                    <wp:lineTo x="21600" y="21600"/>
                    <wp:lineTo x="21600" y="0"/>
                  </wp:wrapPolygon>
                </wp:wrapTight>
                <wp:docPr id="948607876" name="Text Box 1"/>
                <wp:cNvGraphicFramePr/>
                <a:graphic xmlns:a="http://schemas.openxmlformats.org/drawingml/2006/main">
                  <a:graphicData uri="http://schemas.microsoft.com/office/word/2010/wordprocessingShape">
                    <wps:wsp>
                      <wps:cNvSpPr txBox="1"/>
                      <wps:spPr>
                        <a:xfrm>
                          <a:off x="0" y="0"/>
                          <a:ext cx="1616075" cy="635"/>
                        </a:xfrm>
                        <a:prstGeom prst="rect">
                          <a:avLst/>
                        </a:prstGeom>
                        <a:solidFill>
                          <a:prstClr val="white"/>
                        </a:solidFill>
                        <a:ln>
                          <a:noFill/>
                        </a:ln>
                      </wps:spPr>
                      <wps:txbx>
                        <w:txbxContent>
                          <w:p w14:paraId="45BFD092" w14:textId="22230977" w:rsidR="00020495" w:rsidRPr="00BD17F2" w:rsidRDefault="00020495" w:rsidP="00020495">
                            <w:pPr>
                              <w:pStyle w:val="Caption"/>
                              <w:rPr>
                                <w:sz w:val="22"/>
                                <w:szCs w:val="22"/>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B99C9" id="_x0000_s1058" type="#_x0000_t202" style="position:absolute;left:0;text-align:left;margin-left:0;margin-top:133.75pt;width:127.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" stroked="f">
                <v:textbox style="mso-fit-shape-to-text:t" inset="0,0,0,0">
                  <w:txbxContent>
                    <w:p w14:paraId="45BFD092" w14:textId="22230977" w:rsidR="00020495" w:rsidRPr="00BD17F2" w:rsidRDefault="00020495" w:rsidP="00020495">
                      <w:pPr>
                        <w:pStyle w:val="Caption"/>
                        <w:rPr>
                          <w:sz w:val="22"/>
                          <w:szCs w:val="22"/>
                        </w:rPr>
                      </w:pPr>
                      <w:r>
                        <w:t>Figure 4</w:t>
                      </w:r>
                    </w:p>
                  </w:txbxContent>
                </v:textbox>
                <w10:wrap type="tight"/>
              </v:shape>
            </w:pict>
          </mc:Fallback>
        </mc:AlternateContent>
      </w:r>
      <w:r w:rsidRPr="00880E04">
        <w:rPr>
          <w:rFonts w:ascii="Calibri" w:hAnsi="Calibri" w:cs="Calibri"/>
          <w:noProof/>
        </w:rPr>
        <w:drawing>
          <wp:anchor distT="0" distB="0" distL="114300" distR="114300" simplePos="0" relativeHeight="251661312" behindDoc="1" locked="0" layoutInCell="1" allowOverlap="1" wp14:anchorId="4857D3C6" wp14:editId="1E27D628">
            <wp:simplePos x="0" y="0"/>
            <wp:positionH relativeFrom="margin">
              <wp:align>left</wp:align>
            </wp:positionH>
            <wp:positionV relativeFrom="paragraph">
              <wp:posOffset>7620</wp:posOffset>
            </wp:positionV>
            <wp:extent cx="1616400" cy="1634400"/>
            <wp:effectExtent l="0" t="0" r="3175" b="4445"/>
            <wp:wrapTight wrapText="bothSides">
              <wp:wrapPolygon edited="0">
                <wp:start x="0" y="0"/>
                <wp:lineTo x="0" y="21407"/>
                <wp:lineTo x="21388" y="21407"/>
                <wp:lineTo x="21388" y="0"/>
                <wp:lineTo x="0" y="0"/>
              </wp:wrapPolygon>
            </wp:wrapTight>
            <wp:docPr id="184389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975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16400" cy="1634400"/>
                    </a:xfrm>
                    <a:prstGeom prst="rect">
                      <a:avLst/>
                    </a:prstGeom>
                  </pic:spPr>
                </pic:pic>
              </a:graphicData>
            </a:graphic>
            <wp14:sizeRelH relativeFrom="page">
              <wp14:pctWidth>0</wp14:pctWidth>
            </wp14:sizeRelH>
            <wp14:sizeRelV relativeFrom="page">
              <wp14:pctHeight>0</wp14:pctHeight>
            </wp14:sizeRelV>
          </wp:anchor>
        </w:drawing>
      </w:r>
      <w:r w:rsidR="002F280D" w:rsidRPr="00880E04">
        <w:rPr>
          <w:rFonts w:ascii="Calibri" w:hAnsi="Calibri" w:cs="Calibri"/>
        </w:rPr>
        <w:t>There will be many activities caried out on the project above ground level</w:t>
      </w:r>
      <w:r w:rsidR="00616E97" w:rsidRPr="00880E04">
        <w:rPr>
          <w:rFonts w:ascii="Calibri" w:hAnsi="Calibri" w:cs="Calibri"/>
        </w:rPr>
        <w:t>. Any activity above ground level</w:t>
      </w:r>
      <w:r w:rsidR="00290492" w:rsidRPr="00880E04">
        <w:rPr>
          <w:rFonts w:ascii="Calibri" w:hAnsi="Calibri" w:cs="Calibri"/>
        </w:rPr>
        <w:t>, even the slighted height</w:t>
      </w:r>
      <w:r w:rsidR="00616E97" w:rsidRPr="00880E04">
        <w:rPr>
          <w:rFonts w:ascii="Calibri" w:hAnsi="Calibri" w:cs="Calibri"/>
        </w:rPr>
        <w:t xml:space="preserve"> is deemed as </w:t>
      </w:r>
      <w:r w:rsidR="00290492" w:rsidRPr="00880E04">
        <w:rPr>
          <w:rFonts w:ascii="Calibri" w:hAnsi="Calibri" w:cs="Calibri"/>
        </w:rPr>
        <w:t xml:space="preserve">“working at height” and could cause risk </w:t>
      </w:r>
      <w:r w:rsidR="006F54B6" w:rsidRPr="00880E04">
        <w:rPr>
          <w:rFonts w:ascii="Calibri" w:hAnsi="Calibri" w:cs="Calibri"/>
        </w:rPr>
        <w:t>on workers</w:t>
      </w:r>
      <w:r w:rsidR="006860DB" w:rsidRPr="00880E04">
        <w:rPr>
          <w:rFonts w:ascii="Calibri" w:hAnsi="Calibri" w:cs="Calibri"/>
        </w:rPr>
        <w:t xml:space="preserve"> using temporary platforms to gain </w:t>
      </w:r>
      <w:r w:rsidR="00535622" w:rsidRPr="00880E04">
        <w:rPr>
          <w:rFonts w:ascii="Calibri" w:hAnsi="Calibri" w:cs="Calibri"/>
        </w:rPr>
        <w:t>access</w:t>
      </w:r>
      <w:r w:rsidR="006860DB" w:rsidRPr="00880E04">
        <w:rPr>
          <w:rFonts w:ascii="Calibri" w:hAnsi="Calibri" w:cs="Calibri"/>
        </w:rPr>
        <w:t xml:space="preserve"> to, and work on </w:t>
      </w:r>
      <w:r w:rsidR="00535622" w:rsidRPr="00880E04">
        <w:rPr>
          <w:rFonts w:ascii="Calibri" w:hAnsi="Calibri" w:cs="Calibri"/>
        </w:rPr>
        <w:t xml:space="preserve">any exteriors of the building as well as </w:t>
      </w:r>
      <w:r w:rsidR="00762663" w:rsidRPr="00880E04">
        <w:rPr>
          <w:rFonts w:ascii="Calibri" w:hAnsi="Calibri" w:cs="Calibri"/>
        </w:rPr>
        <w:t xml:space="preserve">those erecting steel works and installing / refurbishing floors The same rule applies </w:t>
      </w:r>
      <w:r w:rsidR="00127003" w:rsidRPr="00880E04">
        <w:rPr>
          <w:rFonts w:ascii="Calibri" w:hAnsi="Calibri" w:cs="Calibri"/>
        </w:rPr>
        <w:t>working at ground level next to an excavation. These regulations are used to prevent fatalities from working at height</w:t>
      </w:r>
      <w:r w:rsidR="00CC4C0B" w:rsidRPr="00880E04">
        <w:rPr>
          <w:rFonts w:ascii="Calibri" w:hAnsi="Calibri" w:cs="Calibri"/>
        </w:rPr>
        <w:t xml:space="preserve">. </w:t>
      </w:r>
      <w:r w:rsidR="000C6741" w:rsidRPr="00880E04">
        <w:rPr>
          <w:rFonts w:ascii="Calibri" w:hAnsi="Calibri" w:cs="Calibri"/>
        </w:rPr>
        <w:t xml:space="preserve">The working at height should be </w:t>
      </w:r>
      <w:r w:rsidR="009A2022" w:rsidRPr="00880E04">
        <w:rPr>
          <w:rFonts w:ascii="Calibri" w:hAnsi="Calibri" w:cs="Calibri"/>
        </w:rPr>
        <w:t>incorporated</w:t>
      </w:r>
      <w:r w:rsidR="000C6741" w:rsidRPr="00880E04">
        <w:rPr>
          <w:rFonts w:ascii="Calibri" w:hAnsi="Calibri" w:cs="Calibri"/>
        </w:rPr>
        <w:t xml:space="preserve"> into the design phase of the project</w:t>
      </w:r>
      <w:r w:rsidR="009A2022" w:rsidRPr="00880E04">
        <w:rPr>
          <w:rFonts w:ascii="Calibri" w:hAnsi="Calibri" w:cs="Calibri"/>
        </w:rPr>
        <w:t xml:space="preserve"> while organising and planning construction work with risk assessments </w:t>
      </w:r>
      <w:r w:rsidR="00B02B17" w:rsidRPr="00880E04">
        <w:rPr>
          <w:rFonts w:ascii="Calibri" w:hAnsi="Calibri" w:cs="Calibri"/>
        </w:rPr>
        <w:t xml:space="preserve">and method statements before works start. </w:t>
      </w:r>
      <w:r w:rsidR="00EE07E4" w:rsidRPr="00880E04">
        <w:rPr>
          <w:rFonts w:ascii="Calibri" w:hAnsi="Calibri" w:cs="Calibri"/>
        </w:rPr>
        <w:t xml:space="preserve">When designing structure such as scaffolding things like </w:t>
      </w:r>
      <w:r w:rsidR="0065198F" w:rsidRPr="00880E04">
        <w:rPr>
          <w:rFonts w:ascii="Calibri" w:hAnsi="Calibri" w:cs="Calibri"/>
        </w:rPr>
        <w:t>toe boards, lower cross bars with accurate measurements need to comply</w:t>
      </w:r>
      <w:r w:rsidR="007C499E" w:rsidRPr="00880E04">
        <w:rPr>
          <w:rFonts w:ascii="Calibri" w:hAnsi="Calibri" w:cs="Calibri"/>
        </w:rPr>
        <w:t xml:space="preserve">. </w:t>
      </w:r>
      <w:r w:rsidR="00B44AC5" w:rsidRPr="00880E04">
        <w:rPr>
          <w:rFonts w:ascii="Calibri" w:hAnsi="Calibri" w:cs="Calibri"/>
        </w:rPr>
        <w:t xml:space="preserve">This </w:t>
      </w:r>
      <w:r w:rsidR="00AE3B86" w:rsidRPr="00880E04">
        <w:rPr>
          <w:rFonts w:ascii="Calibri" w:hAnsi="Calibri" w:cs="Calibri"/>
        </w:rPr>
        <w:t>equipment’s</w:t>
      </w:r>
      <w:r w:rsidR="00B44AC5" w:rsidRPr="00880E04">
        <w:rPr>
          <w:rFonts w:ascii="Calibri" w:hAnsi="Calibri" w:cs="Calibri"/>
        </w:rPr>
        <w:t xml:space="preserve"> along with the PPE must be assessed regularly to ensure its stability</w:t>
      </w:r>
      <w:r w:rsidR="00A97FEA" w:rsidRPr="00880E04">
        <w:rPr>
          <w:rFonts w:ascii="Calibri" w:hAnsi="Calibri" w:cs="Calibri"/>
        </w:rPr>
        <w:t xml:space="preserve">, and strong enough for the job </w:t>
      </w:r>
      <w:r w:rsidR="002907EF" w:rsidRPr="00880E04">
        <w:rPr>
          <w:rFonts w:ascii="Calibri" w:hAnsi="Calibri" w:cs="Calibri"/>
        </w:rPr>
        <w:t>(</w:t>
      </w:r>
      <w:r w:rsidR="002907EF" w:rsidRPr="00880E04">
        <w:rPr>
          <w:rFonts w:ascii="Calibri" w:hAnsi="Calibri" w:cs="Calibri"/>
          <w:i/>
          <w:iCs/>
        </w:rPr>
        <w:t>Pearson, national construction 2017</w:t>
      </w:r>
      <w:r w:rsidR="002907EF" w:rsidRPr="00880E04">
        <w:rPr>
          <w:rFonts w:ascii="Calibri" w:hAnsi="Calibri" w:cs="Calibri"/>
        </w:rPr>
        <w:t>)</w:t>
      </w:r>
    </w:p>
    <w:p w14:paraId="4CA45976" w14:textId="25F86419" w:rsidR="00AE3B86" w:rsidRPr="00F35D0B" w:rsidRDefault="00AE3B86" w:rsidP="006633AE">
      <w:pPr>
        <w:pStyle w:val="Heading2"/>
      </w:pPr>
      <w:bookmarkStart w:id="13" w:name="_Toc228106933"/>
      <w:r w:rsidRPr="00880E04">
        <w:t>COSHH</w:t>
      </w:r>
      <w:bookmarkEnd w:id="13"/>
    </w:p>
    <w:p w14:paraId="781CED28" w14:textId="5DE4DAAD" w:rsidR="00F35D0B" w:rsidRPr="00880E04" w:rsidRDefault="002E78C6" w:rsidP="002F283F">
      <w:pPr>
        <w:keepNext/>
        <w:jc w:val="both"/>
        <w:rPr>
          <w:rFonts w:ascii="Calibri" w:hAnsi="Calibri" w:cs="Calibri"/>
        </w:rPr>
      </w:pPr>
      <w:r w:rsidRPr="00880E04">
        <w:rPr>
          <w:rFonts w:ascii="Calibri" w:hAnsi="Calibri" w:cs="Calibri"/>
        </w:rPr>
        <w:t>Control of substances Hazardous to health 2002</w:t>
      </w:r>
    </w:p>
    <w:p w14:paraId="2B4DC9CF" w14:textId="06260436" w:rsidR="0044782C" w:rsidRPr="00880E04" w:rsidRDefault="00B61989" w:rsidP="002F283F">
      <w:pPr>
        <w:keepNext/>
        <w:jc w:val="both"/>
        <w:rPr>
          <w:rFonts w:ascii="Calibri" w:hAnsi="Calibri" w:cs="Calibri"/>
        </w:rPr>
      </w:pPr>
      <w:r w:rsidRPr="00880E04">
        <w:rPr>
          <w:rFonts w:ascii="Calibri" w:hAnsi="Calibri" w:cs="Calibri"/>
          <w:noProof/>
        </w:rPr>
        <mc:AlternateContent>
          <mc:Choice Requires="wps">
            <w:drawing>
              <wp:anchor distT="0" distB="0" distL="114300" distR="114300" simplePos="0" relativeHeight="251666432" behindDoc="1" locked="0" layoutInCell="1" allowOverlap="1" wp14:anchorId="7B7C3EA4" wp14:editId="75616D39">
                <wp:simplePos x="0" y="0"/>
                <wp:positionH relativeFrom="column">
                  <wp:posOffset>30480</wp:posOffset>
                </wp:positionH>
                <wp:positionV relativeFrom="paragraph">
                  <wp:posOffset>1743710</wp:posOffset>
                </wp:positionV>
                <wp:extent cx="2886710" cy="635"/>
                <wp:effectExtent l="0" t="0" r="0" b="0"/>
                <wp:wrapTight wrapText="bothSides">
                  <wp:wrapPolygon edited="0">
                    <wp:start x="0" y="0"/>
                    <wp:lineTo x="0" y="21600"/>
                    <wp:lineTo x="21600" y="21600"/>
                    <wp:lineTo x="21600" y="0"/>
                  </wp:wrapPolygon>
                </wp:wrapTight>
                <wp:docPr id="120028566" name="Text Box 1"/>
                <wp:cNvGraphicFramePr/>
                <a:graphic xmlns:a="http://schemas.openxmlformats.org/drawingml/2006/main">
                  <a:graphicData uri="http://schemas.microsoft.com/office/word/2010/wordprocessingShape">
                    <wps:wsp>
                      <wps:cNvSpPr txBox="1"/>
                      <wps:spPr>
                        <a:xfrm>
                          <a:off x="0" y="0"/>
                          <a:ext cx="2886710" cy="635"/>
                        </a:xfrm>
                        <a:prstGeom prst="rect">
                          <a:avLst/>
                        </a:prstGeom>
                        <a:solidFill>
                          <a:prstClr val="white"/>
                        </a:solidFill>
                        <a:ln>
                          <a:noFill/>
                        </a:ln>
                      </wps:spPr>
                      <wps:txbx>
                        <w:txbxContent>
                          <w:p w14:paraId="541718FE" w14:textId="76EE6EBD" w:rsidR="00B61989" w:rsidRPr="00DC71F1" w:rsidRDefault="00B61989" w:rsidP="00B61989">
                            <w:pPr>
                              <w:pStyle w:val="Caption"/>
                              <w:rPr>
                                <w:sz w:val="22"/>
                                <w:szCs w:val="22"/>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7C3EA4" id="_x0000_s1059" type="#_x0000_t202" style="position:absolute;left:0;text-align:left;margin-left:2.4pt;margin-top:137.3pt;width:227.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" stroked="f">
                <v:textbox style="mso-fit-shape-to-text:t" inset="0,0,0,0">
                  <w:txbxContent>
                    <w:p w14:paraId="541718FE" w14:textId="76EE6EBD" w:rsidR="00B61989" w:rsidRPr="00DC71F1" w:rsidRDefault="00B61989" w:rsidP="00B61989">
                      <w:pPr>
                        <w:pStyle w:val="Caption"/>
                        <w:rPr>
                          <w:sz w:val="22"/>
                          <w:szCs w:val="22"/>
                        </w:rPr>
                      </w:pPr>
                      <w:r>
                        <w:t>Figure 5</w:t>
                      </w:r>
                    </w:p>
                  </w:txbxContent>
                </v:textbox>
                <w10:wrap type="tight"/>
              </v:shape>
            </w:pict>
          </mc:Fallback>
        </mc:AlternateContent>
      </w:r>
      <w:r w:rsidRPr="00880E04">
        <w:rPr>
          <w:rFonts w:ascii="Calibri" w:hAnsi="Calibri" w:cs="Calibri"/>
          <w:noProof/>
        </w:rPr>
        <w:drawing>
          <wp:anchor distT="0" distB="0" distL="114300" distR="114300" simplePos="0" relativeHeight="251664384" behindDoc="1" locked="0" layoutInCell="1" allowOverlap="1" wp14:anchorId="56166AA3" wp14:editId="68E23A46">
            <wp:simplePos x="0" y="0"/>
            <wp:positionH relativeFrom="column">
              <wp:posOffset>30480</wp:posOffset>
            </wp:positionH>
            <wp:positionV relativeFrom="paragraph">
              <wp:posOffset>52705</wp:posOffset>
            </wp:positionV>
            <wp:extent cx="2887200" cy="1634400"/>
            <wp:effectExtent l="0" t="0" r="8890" b="4445"/>
            <wp:wrapTight wrapText="bothSides">
              <wp:wrapPolygon edited="0">
                <wp:start x="0" y="0"/>
                <wp:lineTo x="0" y="21407"/>
                <wp:lineTo x="21524" y="21407"/>
                <wp:lineTo x="21524" y="0"/>
                <wp:lineTo x="0" y="0"/>
              </wp:wrapPolygon>
            </wp:wrapTight>
            <wp:docPr id="1847913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13675" name=""/>
                    <pic:cNvPicPr/>
                  </pic:nvPicPr>
                  <pic:blipFill>
                    <a:blip r:embed="rId12">
                      <a:extLst>
                        <a:ext uri="{28A0092B-C50C-407E-A947-70E740481C1C}">
                          <a14:useLocalDpi xmlns:a14="http://schemas.microsoft.com/office/drawing/2010/main" val="0"/>
                        </a:ext>
                      </a:extLst>
                    </a:blip>
                    <a:stretch>
                      <a:fillRect/>
                    </a:stretch>
                  </pic:blipFill>
                  <pic:spPr>
                    <a:xfrm>
                      <a:off x="0" y="0"/>
                      <a:ext cx="2887200" cy="1634400"/>
                    </a:xfrm>
                    <a:prstGeom prst="rect">
                      <a:avLst/>
                    </a:prstGeom>
                  </pic:spPr>
                </pic:pic>
              </a:graphicData>
            </a:graphic>
            <wp14:sizeRelH relativeFrom="page">
              <wp14:pctWidth>0</wp14:pctWidth>
            </wp14:sizeRelH>
            <wp14:sizeRelV relativeFrom="page">
              <wp14:pctHeight>0</wp14:pctHeight>
            </wp14:sizeRelV>
          </wp:anchor>
        </w:drawing>
      </w:r>
      <w:r w:rsidR="000C03D0" w:rsidRPr="00880E04">
        <w:rPr>
          <w:rFonts w:ascii="Calibri" w:hAnsi="Calibri" w:cs="Calibri"/>
        </w:rPr>
        <w:t>COSHH regulation is in place to control any substance that is used for found on a construction site</w:t>
      </w:r>
      <w:r w:rsidR="0008432D" w:rsidRPr="00880E04">
        <w:rPr>
          <w:rFonts w:ascii="Calibri" w:hAnsi="Calibri" w:cs="Calibri"/>
        </w:rPr>
        <w:t xml:space="preserve">. This includes things such </w:t>
      </w:r>
      <w:proofErr w:type="gramStart"/>
      <w:r w:rsidR="0008432D" w:rsidRPr="00880E04">
        <w:rPr>
          <w:rFonts w:ascii="Calibri" w:hAnsi="Calibri" w:cs="Calibri"/>
        </w:rPr>
        <w:t>as;</w:t>
      </w:r>
      <w:proofErr w:type="gramEnd"/>
      <w:r w:rsidR="0008432D" w:rsidRPr="00880E04">
        <w:rPr>
          <w:rFonts w:ascii="Calibri" w:hAnsi="Calibri" w:cs="Calibri"/>
        </w:rPr>
        <w:t xml:space="preserve"> Dust created form </w:t>
      </w:r>
      <w:r w:rsidR="001604D6" w:rsidRPr="00880E04">
        <w:rPr>
          <w:rFonts w:ascii="Calibri" w:hAnsi="Calibri" w:cs="Calibri"/>
        </w:rPr>
        <w:t xml:space="preserve">construction work, </w:t>
      </w:r>
      <w:r w:rsidR="00AE0772" w:rsidRPr="00880E04">
        <w:rPr>
          <w:rFonts w:ascii="Calibri" w:hAnsi="Calibri" w:cs="Calibri"/>
        </w:rPr>
        <w:t>biological</w:t>
      </w:r>
      <w:r w:rsidR="001604D6" w:rsidRPr="00880E04">
        <w:rPr>
          <w:rFonts w:ascii="Calibri" w:hAnsi="Calibri" w:cs="Calibri"/>
        </w:rPr>
        <w:t xml:space="preserve"> hazards </w:t>
      </w:r>
      <w:r w:rsidR="0012700D" w:rsidRPr="00880E04">
        <w:rPr>
          <w:rFonts w:ascii="Calibri" w:hAnsi="Calibri" w:cs="Calibri"/>
        </w:rPr>
        <w:t xml:space="preserve">such as animal waste already on site, Direct contact with </w:t>
      </w:r>
      <w:r w:rsidR="006D1C1F" w:rsidRPr="00880E04">
        <w:rPr>
          <w:rFonts w:ascii="Calibri" w:hAnsi="Calibri" w:cs="Calibri"/>
        </w:rPr>
        <w:t xml:space="preserve">flammable materials, or things that could poison or react with skin, fumes formed by </w:t>
      </w:r>
      <w:r w:rsidR="00F504E6" w:rsidRPr="00880E04">
        <w:rPr>
          <w:rFonts w:ascii="Calibri" w:hAnsi="Calibri" w:cs="Calibri"/>
        </w:rPr>
        <w:t xml:space="preserve">solvents such as paint thinners and glue. </w:t>
      </w:r>
      <w:r w:rsidR="000723E4" w:rsidRPr="00880E04">
        <w:rPr>
          <w:rFonts w:ascii="Calibri" w:hAnsi="Calibri" w:cs="Calibri"/>
        </w:rPr>
        <w:t xml:space="preserve">The </w:t>
      </w:r>
      <w:proofErr w:type="spellStart"/>
      <w:r w:rsidR="000723E4" w:rsidRPr="00880E04">
        <w:rPr>
          <w:rFonts w:ascii="Calibri" w:hAnsi="Calibri" w:cs="Calibri"/>
        </w:rPr>
        <w:t>HASWA</w:t>
      </w:r>
      <w:proofErr w:type="spellEnd"/>
      <w:r w:rsidR="000723E4" w:rsidRPr="00880E04">
        <w:rPr>
          <w:rFonts w:ascii="Calibri" w:hAnsi="Calibri" w:cs="Calibri"/>
        </w:rPr>
        <w:t xml:space="preserve"> 1974 Requires that employers must train </w:t>
      </w:r>
      <w:r w:rsidR="0044514A" w:rsidRPr="00880E04">
        <w:rPr>
          <w:rFonts w:ascii="Calibri" w:hAnsi="Calibri" w:cs="Calibri"/>
        </w:rPr>
        <w:t xml:space="preserve">and educate all </w:t>
      </w:r>
      <w:r w:rsidR="00AE0772" w:rsidRPr="00880E04">
        <w:rPr>
          <w:rFonts w:ascii="Calibri" w:hAnsi="Calibri" w:cs="Calibri"/>
        </w:rPr>
        <w:t>employees to</w:t>
      </w:r>
      <w:r w:rsidR="0044514A" w:rsidRPr="00880E04">
        <w:rPr>
          <w:rFonts w:ascii="Calibri" w:hAnsi="Calibri" w:cs="Calibri"/>
        </w:rPr>
        <w:t xml:space="preserve"> ensure they are competent in their work activities </w:t>
      </w:r>
      <w:r w:rsidR="00AE0772" w:rsidRPr="00880E04">
        <w:rPr>
          <w:rFonts w:ascii="Calibri" w:hAnsi="Calibri" w:cs="Calibri"/>
        </w:rPr>
        <w:t xml:space="preserve">on the site. Things like CSCS cards show that employees are aware of the risks surrounding the site. </w:t>
      </w:r>
      <w:r w:rsidR="001D62E9" w:rsidRPr="00880E04">
        <w:rPr>
          <w:rFonts w:ascii="Calibri" w:hAnsi="Calibri" w:cs="Calibri"/>
        </w:rPr>
        <w:t xml:space="preserve">It is up to the employer to ensure that risk assessments are completed </w:t>
      </w:r>
      <w:r w:rsidR="00067092" w:rsidRPr="00880E04">
        <w:rPr>
          <w:rFonts w:ascii="Calibri" w:hAnsi="Calibri" w:cs="Calibri"/>
        </w:rPr>
        <w:t xml:space="preserve">highlighting all potential substances that could be found on site </w:t>
      </w:r>
      <w:r w:rsidR="00F35372" w:rsidRPr="00880E04">
        <w:rPr>
          <w:rFonts w:ascii="Calibri" w:hAnsi="Calibri" w:cs="Calibri"/>
        </w:rPr>
        <w:t>including precautio</w:t>
      </w:r>
      <w:r w:rsidR="00AF217F" w:rsidRPr="00880E04">
        <w:rPr>
          <w:rFonts w:ascii="Calibri" w:hAnsi="Calibri" w:cs="Calibri"/>
        </w:rPr>
        <w:t xml:space="preserve">nary methods are stated before and during their use. </w:t>
      </w:r>
      <w:r w:rsidR="00BD38C9" w:rsidRPr="00880E04">
        <w:rPr>
          <w:rFonts w:ascii="Calibri" w:hAnsi="Calibri" w:cs="Calibri"/>
        </w:rPr>
        <w:t>Substances</w:t>
      </w:r>
      <w:r w:rsidR="00AF217F" w:rsidRPr="00880E04">
        <w:rPr>
          <w:rFonts w:ascii="Calibri" w:hAnsi="Calibri" w:cs="Calibri"/>
        </w:rPr>
        <w:t xml:space="preserve"> must be </w:t>
      </w:r>
      <w:r w:rsidR="0084285E" w:rsidRPr="00880E04">
        <w:rPr>
          <w:rFonts w:ascii="Calibri" w:hAnsi="Calibri" w:cs="Calibri"/>
        </w:rPr>
        <w:t xml:space="preserve">eliminated and tested to reduce risk to an acceptable level. </w:t>
      </w:r>
      <w:r w:rsidR="00C56063" w:rsidRPr="00880E04">
        <w:rPr>
          <w:rFonts w:ascii="Calibri" w:hAnsi="Calibri" w:cs="Calibri"/>
        </w:rPr>
        <w:t>Finally,</w:t>
      </w:r>
      <w:r w:rsidR="002F346D" w:rsidRPr="00880E04">
        <w:rPr>
          <w:rFonts w:ascii="Calibri" w:hAnsi="Calibri" w:cs="Calibri"/>
        </w:rPr>
        <w:t xml:space="preserve"> all information, instruction and training of employees in the use of </w:t>
      </w:r>
      <w:r w:rsidR="00BD38C9" w:rsidRPr="00880E04">
        <w:rPr>
          <w:rFonts w:ascii="Calibri" w:hAnsi="Calibri" w:cs="Calibri"/>
        </w:rPr>
        <w:t xml:space="preserve">such substances </w:t>
      </w:r>
      <w:proofErr w:type="gramStart"/>
      <w:r w:rsidR="00BD38C9" w:rsidRPr="00880E04">
        <w:rPr>
          <w:rFonts w:ascii="Calibri" w:hAnsi="Calibri" w:cs="Calibri"/>
        </w:rPr>
        <w:t>has</w:t>
      </w:r>
      <w:proofErr w:type="gramEnd"/>
      <w:r w:rsidR="00BD38C9" w:rsidRPr="00880E04">
        <w:rPr>
          <w:rFonts w:ascii="Calibri" w:hAnsi="Calibri" w:cs="Calibri"/>
        </w:rPr>
        <w:t xml:space="preserve"> been provided prior to any works. </w:t>
      </w:r>
      <w:r w:rsidR="0044782C" w:rsidRPr="00880E04">
        <w:rPr>
          <w:rFonts w:ascii="Calibri" w:hAnsi="Calibri" w:cs="Calibri"/>
        </w:rPr>
        <w:t>(</w:t>
      </w:r>
      <w:r w:rsidR="0044782C" w:rsidRPr="00880E04">
        <w:rPr>
          <w:rFonts w:ascii="Calibri" w:hAnsi="Calibri" w:cs="Calibri"/>
          <w:i/>
          <w:iCs/>
        </w:rPr>
        <w:t>Pearson, national construction 2017</w:t>
      </w:r>
      <w:r w:rsidR="0044782C" w:rsidRPr="00880E04">
        <w:rPr>
          <w:rFonts w:ascii="Calibri" w:hAnsi="Calibri" w:cs="Calibri"/>
        </w:rPr>
        <w:t>)</w:t>
      </w:r>
    </w:p>
    <w:p w14:paraId="619CBE71" w14:textId="05C2ED3A" w:rsidR="00B61989" w:rsidRPr="00880E04" w:rsidRDefault="00B61989" w:rsidP="002F283F">
      <w:pPr>
        <w:keepNext/>
        <w:jc w:val="both"/>
        <w:rPr>
          <w:rFonts w:ascii="Calibri" w:hAnsi="Calibri" w:cs="Calibri"/>
        </w:rPr>
      </w:pPr>
    </w:p>
    <w:p w14:paraId="0DBB042E" w14:textId="6243C8C3" w:rsidR="002E78C6" w:rsidRPr="00880E04" w:rsidRDefault="002E78C6" w:rsidP="002F283F">
      <w:pPr>
        <w:keepNext/>
        <w:jc w:val="both"/>
        <w:rPr>
          <w:rFonts w:ascii="Calibri" w:hAnsi="Calibri" w:cs="Calibri"/>
        </w:rPr>
      </w:pPr>
    </w:p>
    <w:p w14:paraId="547B2237" w14:textId="40057C2F" w:rsidR="00C56063" w:rsidRPr="00880E04" w:rsidRDefault="00C56063" w:rsidP="006633AE">
      <w:pPr>
        <w:pStyle w:val="Heading2"/>
      </w:pPr>
      <w:bookmarkStart w:id="14" w:name="_Toc228106934"/>
      <w:r w:rsidRPr="00880E04">
        <w:t>Site waste management plan (SWMP)</w:t>
      </w:r>
      <w:bookmarkEnd w:id="14"/>
    </w:p>
    <w:p w14:paraId="7028E0D6" w14:textId="42EC72C7" w:rsidR="00DA4967" w:rsidRPr="00880E04" w:rsidRDefault="002B0EF8" w:rsidP="002F283F">
      <w:pPr>
        <w:keepNext/>
        <w:jc w:val="both"/>
        <w:rPr>
          <w:rFonts w:ascii="Calibri" w:hAnsi="Calibri" w:cs="Calibri"/>
        </w:rPr>
      </w:pPr>
      <w:r w:rsidRPr="00880E04">
        <w:rPr>
          <w:rFonts w:ascii="Calibri" w:hAnsi="Calibri" w:cs="Calibri"/>
        </w:rPr>
        <w:t xml:space="preserve">SWMP of 2008 are placed on employers managing the site </w:t>
      </w:r>
      <w:r w:rsidR="00CC4042" w:rsidRPr="00880E04">
        <w:rPr>
          <w:rFonts w:ascii="Calibri" w:hAnsi="Calibri" w:cs="Calibri"/>
        </w:rPr>
        <w:t xml:space="preserve">with the aim of reducing volumes that are sent to landfill reducing the impact on the environment </w:t>
      </w:r>
      <w:r w:rsidR="0044782C" w:rsidRPr="00880E04">
        <w:rPr>
          <w:rFonts w:ascii="Calibri" w:hAnsi="Calibri" w:cs="Calibri"/>
        </w:rPr>
        <w:t xml:space="preserve">from constriction development </w:t>
      </w:r>
      <w:r w:rsidR="000C1ED8" w:rsidRPr="00880E04">
        <w:rPr>
          <w:rFonts w:ascii="Calibri" w:hAnsi="Calibri" w:cs="Calibri"/>
        </w:rPr>
        <w:t xml:space="preserve">These </w:t>
      </w:r>
      <w:r w:rsidR="000C1ED8" w:rsidRPr="00880E04">
        <w:rPr>
          <w:rFonts w:ascii="Calibri" w:hAnsi="Calibri" w:cs="Calibri"/>
        </w:rPr>
        <w:lastRenderedPageBreak/>
        <w:t xml:space="preserve">regulations were replaced in 2013 However </w:t>
      </w:r>
      <w:proofErr w:type="spellStart"/>
      <w:r w:rsidR="000C1ED8" w:rsidRPr="00880E04">
        <w:rPr>
          <w:rFonts w:ascii="Calibri" w:hAnsi="Calibri" w:cs="Calibri"/>
        </w:rPr>
        <w:t>its</w:t>
      </w:r>
      <w:proofErr w:type="spellEnd"/>
      <w:r w:rsidR="000C1ED8" w:rsidRPr="00880E04">
        <w:rPr>
          <w:rFonts w:ascii="Calibri" w:hAnsi="Calibri" w:cs="Calibri"/>
        </w:rPr>
        <w:t xml:space="preserve"> still a great ideal when working on a retro fitted building to </w:t>
      </w:r>
      <w:r w:rsidR="00CB065B" w:rsidRPr="00880E04">
        <w:rPr>
          <w:rFonts w:ascii="Calibri" w:hAnsi="Calibri" w:cs="Calibri"/>
        </w:rPr>
        <w:t xml:space="preserve">produce a SWMP before the work commences The plane would contain </w:t>
      </w:r>
      <w:r w:rsidR="003305C7" w:rsidRPr="00880E04">
        <w:rPr>
          <w:rFonts w:ascii="Calibri" w:hAnsi="Calibri" w:cs="Calibri"/>
        </w:rPr>
        <w:t xml:space="preserve">Indication of the client, principle contractor </w:t>
      </w:r>
      <w:proofErr w:type="spellStart"/>
      <w:r w:rsidR="003305C7" w:rsidRPr="00880E04">
        <w:rPr>
          <w:rFonts w:ascii="Calibri" w:hAnsi="Calibri" w:cs="Calibri"/>
        </w:rPr>
        <w:t>ect</w:t>
      </w:r>
      <w:proofErr w:type="spellEnd"/>
      <w:r w:rsidR="003305C7" w:rsidRPr="00880E04">
        <w:rPr>
          <w:rFonts w:ascii="Calibri" w:hAnsi="Calibri" w:cs="Calibri"/>
        </w:rPr>
        <w:t xml:space="preserve">.. the description of waste </w:t>
      </w:r>
      <w:r w:rsidR="00BD3C42" w:rsidRPr="00880E04">
        <w:rPr>
          <w:rFonts w:ascii="Calibri" w:hAnsi="Calibri" w:cs="Calibri"/>
        </w:rPr>
        <w:t xml:space="preserve">that will be produced with an estimated quantity of each </w:t>
      </w:r>
      <w:r w:rsidR="00EB79A9" w:rsidRPr="00880E04">
        <w:rPr>
          <w:rFonts w:ascii="Calibri" w:hAnsi="Calibri" w:cs="Calibri"/>
        </w:rPr>
        <w:t xml:space="preserve">as well as identification of the waste management action against each type of waste. </w:t>
      </w:r>
      <w:r w:rsidR="009D5283" w:rsidRPr="00880E04">
        <w:rPr>
          <w:rFonts w:ascii="Calibri" w:hAnsi="Calibri" w:cs="Calibri"/>
        </w:rPr>
        <w:t xml:space="preserve">Aspects of reuse, </w:t>
      </w:r>
      <w:r w:rsidR="006E118C" w:rsidRPr="00880E04">
        <w:rPr>
          <w:rFonts w:ascii="Calibri" w:hAnsi="Calibri" w:cs="Calibri"/>
        </w:rPr>
        <w:t>recycling</w:t>
      </w:r>
      <w:r w:rsidR="009D5283" w:rsidRPr="00880E04">
        <w:rPr>
          <w:rFonts w:ascii="Calibri" w:hAnsi="Calibri" w:cs="Calibri"/>
        </w:rPr>
        <w:t xml:space="preserve"> </w:t>
      </w:r>
      <w:r w:rsidR="006E118C" w:rsidRPr="00880E04">
        <w:rPr>
          <w:rFonts w:ascii="Calibri" w:hAnsi="Calibri" w:cs="Calibri"/>
        </w:rPr>
        <w:t>and disposal being considered. Landfill should be there as a last resort fo</w:t>
      </w:r>
      <w:r w:rsidR="005D17A9" w:rsidRPr="00880E04">
        <w:rPr>
          <w:rFonts w:ascii="Calibri" w:hAnsi="Calibri" w:cs="Calibri"/>
        </w:rPr>
        <w:t>r</w:t>
      </w:r>
      <w:r w:rsidR="006E118C" w:rsidRPr="00880E04">
        <w:rPr>
          <w:rFonts w:ascii="Calibri" w:hAnsi="Calibri" w:cs="Calibri"/>
        </w:rPr>
        <w:t xml:space="preserve"> the materials </w:t>
      </w:r>
      <w:r w:rsidR="005D17A9" w:rsidRPr="00880E04">
        <w:rPr>
          <w:rFonts w:ascii="Calibri" w:hAnsi="Calibri" w:cs="Calibri"/>
        </w:rPr>
        <w:t>in need of getting rid and should only be necessary is all other options have been explored</w:t>
      </w:r>
      <w:r w:rsidR="0051047F" w:rsidRPr="00880E04">
        <w:rPr>
          <w:rFonts w:ascii="Calibri" w:hAnsi="Calibri" w:cs="Calibri"/>
        </w:rPr>
        <w:t xml:space="preserve">. </w:t>
      </w:r>
      <w:r w:rsidR="00A507D7" w:rsidRPr="00880E04">
        <w:rPr>
          <w:rFonts w:ascii="Calibri" w:hAnsi="Calibri" w:cs="Calibri"/>
        </w:rPr>
        <w:t>(</w:t>
      </w:r>
      <w:r w:rsidR="00A507D7" w:rsidRPr="00880E04">
        <w:rPr>
          <w:rFonts w:ascii="Calibri" w:hAnsi="Calibri" w:cs="Calibri"/>
          <w:i/>
          <w:iCs/>
        </w:rPr>
        <w:t>Pearson, national construction 2017</w:t>
      </w:r>
      <w:r w:rsidR="00A507D7" w:rsidRPr="00880E04">
        <w:rPr>
          <w:rFonts w:ascii="Calibri" w:hAnsi="Calibri" w:cs="Calibri"/>
        </w:rPr>
        <w:t>)</w:t>
      </w:r>
    </w:p>
    <w:p w14:paraId="09054992" w14:textId="18987870" w:rsidR="00DA4967" w:rsidRPr="00880E04" w:rsidRDefault="00A507D7" w:rsidP="00880E04">
      <w:pPr>
        <w:pStyle w:val="Heading1"/>
      </w:pPr>
      <w:bookmarkStart w:id="15" w:name="_Toc228106935"/>
      <w:proofErr w:type="spellStart"/>
      <w:r w:rsidRPr="00880E04">
        <w:t>CDM</w:t>
      </w:r>
      <w:proofErr w:type="spellEnd"/>
      <w:r w:rsidRPr="00880E04">
        <w:t xml:space="preserve"> Regulations </w:t>
      </w:r>
      <w:r w:rsidR="00F36262" w:rsidRPr="00880E04">
        <w:t>2015</w:t>
      </w:r>
      <w:bookmarkEnd w:id="15"/>
    </w:p>
    <w:p w14:paraId="2814EA21" w14:textId="79D64BC5" w:rsidR="00F02328" w:rsidRPr="00880E04" w:rsidRDefault="0075077F" w:rsidP="002F283F">
      <w:pPr>
        <w:keepNext/>
        <w:jc w:val="both"/>
        <w:rPr>
          <w:rFonts w:ascii="Calibri" w:hAnsi="Calibri" w:cs="Calibri"/>
        </w:rPr>
      </w:pPr>
      <w:r w:rsidRPr="00880E04">
        <w:rPr>
          <w:rFonts w:ascii="Calibri" w:hAnsi="Calibri" w:cs="Calibri"/>
        </w:rPr>
        <w:t xml:space="preserve">The </w:t>
      </w:r>
      <w:proofErr w:type="spellStart"/>
      <w:r w:rsidRPr="00880E04">
        <w:rPr>
          <w:rFonts w:ascii="Calibri" w:hAnsi="Calibri" w:cs="Calibri"/>
        </w:rPr>
        <w:t>CDM</w:t>
      </w:r>
      <w:proofErr w:type="spellEnd"/>
      <w:r w:rsidRPr="00880E04">
        <w:rPr>
          <w:rFonts w:ascii="Calibri" w:hAnsi="Calibri" w:cs="Calibri"/>
        </w:rPr>
        <w:t xml:space="preserve"> Regulations 2015 are the primary </w:t>
      </w:r>
      <w:r w:rsidR="00F177E3" w:rsidRPr="00880E04">
        <w:rPr>
          <w:rFonts w:ascii="Calibri" w:hAnsi="Calibri" w:cs="Calibri"/>
        </w:rPr>
        <w:t>set</w:t>
      </w:r>
      <w:r w:rsidRPr="00880E04">
        <w:rPr>
          <w:rFonts w:ascii="Calibri" w:hAnsi="Calibri" w:cs="Calibri"/>
        </w:rPr>
        <w:t xml:space="preserve"> of regulations for managing health, safety and </w:t>
      </w:r>
      <w:r w:rsidR="00ED3D03" w:rsidRPr="00880E04">
        <w:rPr>
          <w:rFonts w:ascii="Calibri" w:hAnsi="Calibri" w:cs="Calibri"/>
        </w:rPr>
        <w:t xml:space="preserve">welfare in construction. The regulations ensure that </w:t>
      </w:r>
      <w:r w:rsidR="00981CBB" w:rsidRPr="00880E04">
        <w:rPr>
          <w:rFonts w:ascii="Calibri" w:hAnsi="Calibri" w:cs="Calibri"/>
        </w:rPr>
        <w:t xml:space="preserve">the client selects the right team and helps them work together </w:t>
      </w:r>
      <w:r w:rsidR="00E10C10" w:rsidRPr="00880E04">
        <w:rPr>
          <w:rFonts w:ascii="Calibri" w:hAnsi="Calibri" w:cs="Calibri"/>
        </w:rPr>
        <w:t xml:space="preserve">to manage the HS of the project. In the case of multiple contractors in the project </w:t>
      </w:r>
      <w:r w:rsidR="0061562E" w:rsidRPr="00880E04">
        <w:rPr>
          <w:rFonts w:ascii="Calibri" w:hAnsi="Calibri" w:cs="Calibri"/>
        </w:rPr>
        <w:t xml:space="preserve">a </w:t>
      </w:r>
      <w:r w:rsidR="00A778DF" w:rsidRPr="00880E04">
        <w:rPr>
          <w:rFonts w:ascii="Calibri" w:hAnsi="Calibri" w:cs="Calibri"/>
        </w:rPr>
        <w:t>principal</w:t>
      </w:r>
      <w:r w:rsidR="0061562E" w:rsidRPr="00880E04">
        <w:rPr>
          <w:rFonts w:ascii="Calibri" w:hAnsi="Calibri" w:cs="Calibri"/>
        </w:rPr>
        <w:t xml:space="preserve"> designer and a </w:t>
      </w:r>
      <w:r w:rsidR="00A778DF" w:rsidRPr="00880E04">
        <w:rPr>
          <w:rFonts w:ascii="Calibri" w:hAnsi="Calibri" w:cs="Calibri"/>
        </w:rPr>
        <w:t>principal</w:t>
      </w:r>
      <w:r w:rsidR="0061562E" w:rsidRPr="00880E04">
        <w:rPr>
          <w:rFonts w:ascii="Calibri" w:hAnsi="Calibri" w:cs="Calibri"/>
        </w:rPr>
        <w:t xml:space="preserve"> contractor must be appointed. </w:t>
      </w:r>
      <w:r w:rsidR="00E5740E" w:rsidRPr="00880E04">
        <w:rPr>
          <w:rFonts w:ascii="Calibri" w:hAnsi="Calibri" w:cs="Calibri"/>
        </w:rPr>
        <w:t xml:space="preserve">The </w:t>
      </w:r>
      <w:r w:rsidR="00A778DF" w:rsidRPr="00880E04">
        <w:rPr>
          <w:rFonts w:ascii="Calibri" w:hAnsi="Calibri" w:cs="Calibri"/>
        </w:rPr>
        <w:t>principal</w:t>
      </w:r>
      <w:r w:rsidR="00E5740E" w:rsidRPr="00880E04">
        <w:rPr>
          <w:rFonts w:ascii="Calibri" w:hAnsi="Calibri" w:cs="Calibri"/>
        </w:rPr>
        <w:t xml:space="preserve"> designer and contractor must work together</w:t>
      </w:r>
      <w:r w:rsidR="008E3DED" w:rsidRPr="00880E04">
        <w:rPr>
          <w:rFonts w:ascii="Calibri" w:hAnsi="Calibri" w:cs="Calibri"/>
        </w:rPr>
        <w:t xml:space="preserve">, allowing time for </w:t>
      </w:r>
      <w:r w:rsidR="00A778DF" w:rsidRPr="00880E04">
        <w:rPr>
          <w:rFonts w:ascii="Calibri" w:hAnsi="Calibri" w:cs="Calibri"/>
        </w:rPr>
        <w:t>high-risk</w:t>
      </w:r>
      <w:r w:rsidR="008E3DED" w:rsidRPr="00880E04">
        <w:rPr>
          <w:rFonts w:ascii="Calibri" w:hAnsi="Calibri" w:cs="Calibri"/>
        </w:rPr>
        <w:t xml:space="preserve"> activities to be planned and managed</w:t>
      </w:r>
      <w:r w:rsidR="00A778DF" w:rsidRPr="00880E04">
        <w:rPr>
          <w:rFonts w:ascii="Calibri" w:hAnsi="Calibri" w:cs="Calibri"/>
        </w:rPr>
        <w:t xml:space="preserve">, ensuring all information is provided and clearly communicated to everyone involved </w:t>
      </w:r>
      <w:r w:rsidR="008E3DED" w:rsidRPr="00880E04">
        <w:rPr>
          <w:rFonts w:ascii="Calibri" w:hAnsi="Calibri" w:cs="Calibri"/>
        </w:rPr>
        <w:t>while working o</w:t>
      </w:r>
      <w:r w:rsidR="00A778DF" w:rsidRPr="00880E04">
        <w:rPr>
          <w:rFonts w:ascii="Calibri" w:hAnsi="Calibri" w:cs="Calibri"/>
        </w:rPr>
        <w:t>n</w:t>
      </w:r>
      <w:r w:rsidR="008E3DED" w:rsidRPr="00880E04">
        <w:rPr>
          <w:rFonts w:ascii="Calibri" w:hAnsi="Calibri" w:cs="Calibri"/>
        </w:rPr>
        <w:t xml:space="preserve"> croft street flats. </w:t>
      </w:r>
      <w:r w:rsidR="00A8046E" w:rsidRPr="00880E04">
        <w:rPr>
          <w:rFonts w:ascii="Calibri" w:hAnsi="Calibri" w:cs="Calibri"/>
        </w:rPr>
        <w:t>(</w:t>
      </w:r>
      <w:r w:rsidR="00A8046E" w:rsidRPr="00880E04">
        <w:rPr>
          <w:rFonts w:ascii="Calibri" w:hAnsi="Calibri" w:cs="Calibri"/>
          <w:i/>
          <w:iCs/>
        </w:rPr>
        <w:t>Pearson, national construction 2017</w:t>
      </w:r>
      <w:r w:rsidR="00A8046E" w:rsidRPr="00880E04">
        <w:rPr>
          <w:rFonts w:ascii="Calibri" w:hAnsi="Calibri" w:cs="Calibri"/>
        </w:rPr>
        <w:t>)</w:t>
      </w:r>
    </w:p>
    <w:p w14:paraId="725F20F7" w14:textId="48AF0847" w:rsidR="00E92523" w:rsidRPr="00880E04" w:rsidRDefault="00E92523" w:rsidP="006633AE">
      <w:pPr>
        <w:pStyle w:val="Heading2"/>
      </w:pPr>
      <w:bookmarkStart w:id="16" w:name="_Toc228106936"/>
      <w:r w:rsidRPr="00880E04">
        <w:t>Duties</w:t>
      </w:r>
      <w:bookmarkEnd w:id="16"/>
      <w:r w:rsidRPr="00880E04">
        <w:t xml:space="preserve"> </w:t>
      </w:r>
    </w:p>
    <w:p w14:paraId="2EFBA745" w14:textId="6878AC4B" w:rsidR="00E92523" w:rsidRPr="00880E04" w:rsidRDefault="00E92523" w:rsidP="002F283F">
      <w:pPr>
        <w:keepNext/>
        <w:jc w:val="both"/>
        <w:rPr>
          <w:rFonts w:ascii="Calibri" w:hAnsi="Calibri" w:cs="Calibri"/>
        </w:rPr>
      </w:pPr>
      <w:r w:rsidRPr="00880E04">
        <w:rPr>
          <w:rFonts w:ascii="Calibri" w:hAnsi="Calibri" w:cs="Calibri"/>
        </w:rPr>
        <w:t xml:space="preserve">The client is </w:t>
      </w:r>
      <w:r w:rsidR="002709E1" w:rsidRPr="00880E04">
        <w:rPr>
          <w:rFonts w:ascii="Calibri" w:hAnsi="Calibri" w:cs="Calibri"/>
        </w:rPr>
        <w:t xml:space="preserve">responsible for </w:t>
      </w:r>
      <w:r w:rsidR="00475331" w:rsidRPr="00880E04">
        <w:rPr>
          <w:rFonts w:ascii="Calibri" w:hAnsi="Calibri" w:cs="Calibri"/>
        </w:rPr>
        <w:t>making</w:t>
      </w:r>
      <w:r w:rsidR="002709E1" w:rsidRPr="00880E04">
        <w:rPr>
          <w:rFonts w:ascii="Calibri" w:hAnsi="Calibri" w:cs="Calibri"/>
        </w:rPr>
        <w:t xml:space="preserve"> suitable arrangements for managing the </w:t>
      </w:r>
      <w:r w:rsidR="00A43AD6" w:rsidRPr="00880E04">
        <w:rPr>
          <w:rFonts w:ascii="Calibri" w:hAnsi="Calibri" w:cs="Calibri"/>
        </w:rPr>
        <w:t>project. Normally</w:t>
      </w:r>
      <w:r w:rsidR="002709E1" w:rsidRPr="00880E04">
        <w:rPr>
          <w:rFonts w:ascii="Calibri" w:hAnsi="Calibri" w:cs="Calibri"/>
        </w:rPr>
        <w:t xml:space="preserve"> achieved by </w:t>
      </w:r>
      <w:r w:rsidR="00475331" w:rsidRPr="00880E04">
        <w:rPr>
          <w:rFonts w:ascii="Calibri" w:hAnsi="Calibri" w:cs="Calibri"/>
        </w:rPr>
        <w:t xml:space="preserve">an expert </w:t>
      </w:r>
      <w:proofErr w:type="spellStart"/>
      <w:r w:rsidR="00475331" w:rsidRPr="00880E04">
        <w:rPr>
          <w:rFonts w:ascii="Calibri" w:hAnsi="Calibri" w:cs="Calibri"/>
        </w:rPr>
        <w:t>o</w:t>
      </w:r>
      <w:proofErr w:type="spellEnd"/>
      <w:r w:rsidR="00475331" w:rsidRPr="00880E04">
        <w:rPr>
          <w:rFonts w:ascii="Calibri" w:hAnsi="Calibri" w:cs="Calibri"/>
        </w:rPr>
        <w:t xml:space="preserve"> the </w:t>
      </w:r>
      <w:proofErr w:type="spellStart"/>
      <w:r w:rsidR="00475331" w:rsidRPr="00880E04">
        <w:rPr>
          <w:rFonts w:ascii="Calibri" w:hAnsi="Calibri" w:cs="Calibri"/>
        </w:rPr>
        <w:t>CDM</w:t>
      </w:r>
      <w:proofErr w:type="spellEnd"/>
      <w:r w:rsidR="00475331" w:rsidRPr="00880E04">
        <w:rPr>
          <w:rFonts w:ascii="Calibri" w:hAnsi="Calibri" w:cs="Calibri"/>
        </w:rPr>
        <w:t xml:space="preserve"> regulations to croft street flats. </w:t>
      </w:r>
      <w:r w:rsidR="008B32E9" w:rsidRPr="00880E04">
        <w:rPr>
          <w:rFonts w:ascii="Calibri" w:hAnsi="Calibri" w:cs="Calibri"/>
        </w:rPr>
        <w:t xml:space="preserve">All preconstruction </w:t>
      </w:r>
      <w:r w:rsidR="00A43AD6" w:rsidRPr="00880E04">
        <w:rPr>
          <w:rFonts w:ascii="Calibri" w:hAnsi="Calibri" w:cs="Calibri"/>
        </w:rPr>
        <w:t>paperwork</w:t>
      </w:r>
      <w:r w:rsidR="008B32E9" w:rsidRPr="00880E04">
        <w:rPr>
          <w:rFonts w:ascii="Calibri" w:hAnsi="Calibri" w:cs="Calibri"/>
        </w:rPr>
        <w:t xml:space="preserve"> is </w:t>
      </w:r>
      <w:r w:rsidR="00A43AD6" w:rsidRPr="00880E04">
        <w:rPr>
          <w:rFonts w:ascii="Calibri" w:hAnsi="Calibri" w:cs="Calibri"/>
        </w:rPr>
        <w:t>provided</w:t>
      </w:r>
      <w:r w:rsidR="008B32E9" w:rsidRPr="00880E04">
        <w:rPr>
          <w:rFonts w:ascii="Calibri" w:hAnsi="Calibri" w:cs="Calibri"/>
        </w:rPr>
        <w:t xml:space="preserve"> first by the </w:t>
      </w:r>
      <w:r w:rsidR="002D2F4D" w:rsidRPr="00880E04">
        <w:rPr>
          <w:rFonts w:ascii="Calibri" w:hAnsi="Calibri" w:cs="Calibri"/>
        </w:rPr>
        <w:t xml:space="preserve">client. The client is also responsible for appointing the </w:t>
      </w:r>
      <w:r w:rsidR="00A43AD6" w:rsidRPr="00880E04">
        <w:rPr>
          <w:rFonts w:ascii="Calibri" w:hAnsi="Calibri" w:cs="Calibri"/>
        </w:rPr>
        <w:t>principal</w:t>
      </w:r>
      <w:r w:rsidR="002D2F4D" w:rsidRPr="00880E04">
        <w:rPr>
          <w:rFonts w:ascii="Calibri" w:hAnsi="Calibri" w:cs="Calibri"/>
        </w:rPr>
        <w:t xml:space="preserve"> designer </w:t>
      </w:r>
      <w:r w:rsidR="00EE59DA" w:rsidRPr="00880E04">
        <w:rPr>
          <w:rFonts w:ascii="Calibri" w:hAnsi="Calibri" w:cs="Calibri"/>
        </w:rPr>
        <w:t xml:space="preserve">and notifying the authority (HSE) of the project. </w:t>
      </w:r>
      <w:r w:rsidR="003028A6" w:rsidRPr="00880E04">
        <w:rPr>
          <w:rFonts w:ascii="Calibri" w:hAnsi="Calibri" w:cs="Calibri"/>
        </w:rPr>
        <w:t>(</w:t>
      </w:r>
      <w:r w:rsidR="003028A6" w:rsidRPr="00880E04">
        <w:rPr>
          <w:rFonts w:ascii="Calibri" w:hAnsi="Calibri" w:cs="Calibri"/>
          <w:i/>
          <w:iCs/>
        </w:rPr>
        <w:t>Pearson, national construction 2017</w:t>
      </w:r>
      <w:r w:rsidR="003028A6" w:rsidRPr="00880E04">
        <w:rPr>
          <w:rFonts w:ascii="Calibri" w:hAnsi="Calibri" w:cs="Calibri"/>
        </w:rPr>
        <w:t>)</w:t>
      </w:r>
    </w:p>
    <w:p w14:paraId="7BC00F43" w14:textId="3DD67CA5" w:rsidR="00A43AD6" w:rsidRPr="00880E04" w:rsidRDefault="003A4E71" w:rsidP="002F283F">
      <w:pPr>
        <w:keepNext/>
        <w:jc w:val="both"/>
        <w:rPr>
          <w:rFonts w:ascii="Calibri" w:hAnsi="Calibri" w:cs="Calibri"/>
        </w:rPr>
      </w:pPr>
      <w:r w:rsidRPr="00880E04">
        <w:rPr>
          <w:rFonts w:ascii="Calibri" w:hAnsi="Calibri" w:cs="Calibri"/>
        </w:rPr>
        <w:t xml:space="preserve">The principal designer </w:t>
      </w:r>
      <w:r w:rsidR="0091122D" w:rsidRPr="00880E04">
        <w:rPr>
          <w:rFonts w:ascii="Calibri" w:hAnsi="Calibri" w:cs="Calibri"/>
        </w:rPr>
        <w:t xml:space="preserve">will </w:t>
      </w:r>
      <w:r w:rsidR="00874644" w:rsidRPr="00880E04">
        <w:rPr>
          <w:rFonts w:ascii="Calibri" w:hAnsi="Calibri" w:cs="Calibri"/>
        </w:rPr>
        <w:t>organise</w:t>
      </w:r>
      <w:r w:rsidR="0091122D" w:rsidRPr="00880E04">
        <w:rPr>
          <w:rFonts w:ascii="Calibri" w:hAnsi="Calibri" w:cs="Calibri"/>
        </w:rPr>
        <w:t xml:space="preserve">, </w:t>
      </w:r>
      <w:r w:rsidR="00874644" w:rsidRPr="00880E04">
        <w:rPr>
          <w:rFonts w:ascii="Calibri" w:hAnsi="Calibri" w:cs="Calibri"/>
        </w:rPr>
        <w:t>prepare</w:t>
      </w:r>
      <w:r w:rsidR="0091122D" w:rsidRPr="00880E04">
        <w:rPr>
          <w:rFonts w:ascii="Calibri" w:hAnsi="Calibri" w:cs="Calibri"/>
        </w:rPr>
        <w:t xml:space="preserve"> and modifie</w:t>
      </w:r>
      <w:r w:rsidR="00874644" w:rsidRPr="00880E04">
        <w:rPr>
          <w:rFonts w:ascii="Calibri" w:hAnsi="Calibri" w:cs="Calibri"/>
        </w:rPr>
        <w:t>s a design for any part of the project</w:t>
      </w:r>
      <w:r w:rsidR="003D73E5" w:rsidRPr="00880E04">
        <w:rPr>
          <w:rFonts w:ascii="Calibri" w:hAnsi="Calibri" w:cs="Calibri"/>
        </w:rPr>
        <w:t xml:space="preserve">, the designer will also manage and instruct for </w:t>
      </w:r>
      <w:r w:rsidR="006014F7" w:rsidRPr="00880E04">
        <w:rPr>
          <w:rFonts w:ascii="Calibri" w:hAnsi="Calibri" w:cs="Calibri"/>
        </w:rPr>
        <w:t>someone else to do it. The PD must assist</w:t>
      </w:r>
      <w:r w:rsidR="0061472B" w:rsidRPr="00880E04">
        <w:rPr>
          <w:rFonts w:ascii="Calibri" w:hAnsi="Calibri" w:cs="Calibri"/>
        </w:rPr>
        <w:t xml:space="preserve"> the client in obtaining the preconstruction </w:t>
      </w:r>
      <w:r w:rsidR="00EC1566" w:rsidRPr="00880E04">
        <w:rPr>
          <w:rFonts w:ascii="Calibri" w:hAnsi="Calibri" w:cs="Calibri"/>
        </w:rPr>
        <w:t>information</w:t>
      </w:r>
      <w:r w:rsidR="0061472B" w:rsidRPr="00880E04">
        <w:rPr>
          <w:rFonts w:ascii="Calibri" w:hAnsi="Calibri" w:cs="Calibri"/>
        </w:rPr>
        <w:t xml:space="preserve">, </w:t>
      </w:r>
      <w:r w:rsidR="00EC1566" w:rsidRPr="00880E04">
        <w:rPr>
          <w:rFonts w:ascii="Calibri" w:hAnsi="Calibri" w:cs="Calibri"/>
        </w:rPr>
        <w:t>provide</w:t>
      </w:r>
      <w:r w:rsidR="0061472B" w:rsidRPr="00880E04">
        <w:rPr>
          <w:rFonts w:ascii="Calibri" w:hAnsi="Calibri" w:cs="Calibri"/>
        </w:rPr>
        <w:t xml:space="preserve"> information to other designers</w:t>
      </w:r>
      <w:r w:rsidR="00CF644C" w:rsidRPr="00880E04">
        <w:rPr>
          <w:rFonts w:ascii="Calibri" w:hAnsi="Calibri" w:cs="Calibri"/>
        </w:rPr>
        <w:t xml:space="preserve">, ensure clients are aware of duties, form the HS file, control any risks </w:t>
      </w:r>
      <w:r w:rsidR="00EC1566" w:rsidRPr="00880E04">
        <w:rPr>
          <w:rFonts w:ascii="Calibri" w:hAnsi="Calibri" w:cs="Calibri"/>
        </w:rPr>
        <w:t xml:space="preserve">through the design process and communicate through everyone. </w:t>
      </w:r>
      <w:r w:rsidR="003028A6" w:rsidRPr="00880E04">
        <w:rPr>
          <w:rFonts w:ascii="Calibri" w:hAnsi="Calibri" w:cs="Calibri"/>
        </w:rPr>
        <w:t>(</w:t>
      </w:r>
      <w:r w:rsidR="003028A6" w:rsidRPr="00880E04">
        <w:rPr>
          <w:rFonts w:ascii="Calibri" w:hAnsi="Calibri" w:cs="Calibri"/>
          <w:i/>
          <w:iCs/>
        </w:rPr>
        <w:t>Pearson, national construction 2017</w:t>
      </w:r>
      <w:r w:rsidR="003028A6" w:rsidRPr="00880E04">
        <w:rPr>
          <w:rFonts w:ascii="Calibri" w:hAnsi="Calibri" w:cs="Calibri"/>
        </w:rPr>
        <w:t>)</w:t>
      </w:r>
    </w:p>
    <w:p w14:paraId="530816AB" w14:textId="455139B7" w:rsidR="00EC1566" w:rsidRPr="00880E04" w:rsidRDefault="006A0C4E" w:rsidP="002F283F">
      <w:pPr>
        <w:keepNext/>
        <w:jc w:val="both"/>
        <w:rPr>
          <w:rFonts w:ascii="Calibri" w:hAnsi="Calibri" w:cs="Calibri"/>
        </w:rPr>
      </w:pPr>
      <w:r w:rsidRPr="00880E04">
        <w:rPr>
          <w:rFonts w:ascii="Calibri" w:hAnsi="Calibri" w:cs="Calibri"/>
        </w:rPr>
        <w:t xml:space="preserve">The </w:t>
      </w:r>
      <w:r w:rsidR="00726BA8" w:rsidRPr="00880E04">
        <w:rPr>
          <w:rFonts w:ascii="Calibri" w:hAnsi="Calibri" w:cs="Calibri"/>
        </w:rPr>
        <w:t>principal</w:t>
      </w:r>
      <w:r w:rsidRPr="00880E04">
        <w:rPr>
          <w:rFonts w:ascii="Calibri" w:hAnsi="Calibri" w:cs="Calibri"/>
        </w:rPr>
        <w:t xml:space="preserve"> contractor is the overall controller of the construction phase</w:t>
      </w:r>
      <w:r w:rsidR="00CE70D2" w:rsidRPr="00880E04">
        <w:rPr>
          <w:rFonts w:ascii="Calibri" w:hAnsi="Calibri" w:cs="Calibri"/>
        </w:rPr>
        <w:t xml:space="preserve"> when multiple contractors are required. </w:t>
      </w:r>
      <w:proofErr w:type="spellStart"/>
      <w:proofErr w:type="gramStart"/>
      <w:r w:rsidR="00394149" w:rsidRPr="00880E04">
        <w:rPr>
          <w:rFonts w:ascii="Calibri" w:hAnsi="Calibri" w:cs="Calibri"/>
        </w:rPr>
        <w:t>Its</w:t>
      </w:r>
      <w:proofErr w:type="spellEnd"/>
      <w:proofErr w:type="gramEnd"/>
      <w:r w:rsidR="00394149" w:rsidRPr="00880E04">
        <w:rPr>
          <w:rFonts w:ascii="Calibri" w:hAnsi="Calibri" w:cs="Calibri"/>
        </w:rPr>
        <w:t xml:space="preserve"> their </w:t>
      </w:r>
      <w:r w:rsidR="00F177E3" w:rsidRPr="00880E04">
        <w:rPr>
          <w:rFonts w:ascii="Calibri" w:hAnsi="Calibri" w:cs="Calibri"/>
        </w:rPr>
        <w:t>duties</w:t>
      </w:r>
      <w:r w:rsidR="00394149" w:rsidRPr="00880E04">
        <w:rPr>
          <w:rFonts w:ascii="Calibri" w:hAnsi="Calibri" w:cs="Calibri"/>
        </w:rPr>
        <w:t xml:space="preserve"> to </w:t>
      </w:r>
      <w:r w:rsidR="00F177E3" w:rsidRPr="00880E04">
        <w:rPr>
          <w:rFonts w:ascii="Calibri" w:hAnsi="Calibri" w:cs="Calibri"/>
        </w:rPr>
        <w:t>organise</w:t>
      </w:r>
      <w:r w:rsidR="00394149" w:rsidRPr="00880E04">
        <w:rPr>
          <w:rFonts w:ascii="Calibri" w:hAnsi="Calibri" w:cs="Calibri"/>
        </w:rPr>
        <w:t xml:space="preserve"> works through other contractors, planning management and overall monitoring</w:t>
      </w:r>
      <w:r w:rsidR="00C52D4D" w:rsidRPr="00880E04">
        <w:rPr>
          <w:rFonts w:ascii="Calibri" w:hAnsi="Calibri" w:cs="Calibri"/>
        </w:rPr>
        <w:t xml:space="preserve"> of the project, providing site inductions, providing welfare facilities </w:t>
      </w:r>
      <w:r w:rsidR="002C3BFE" w:rsidRPr="00880E04">
        <w:rPr>
          <w:rFonts w:ascii="Calibri" w:hAnsi="Calibri" w:cs="Calibri"/>
        </w:rPr>
        <w:t xml:space="preserve">in accordance with the </w:t>
      </w:r>
      <w:proofErr w:type="spellStart"/>
      <w:r w:rsidR="002C3BFE" w:rsidRPr="00880E04">
        <w:rPr>
          <w:rFonts w:ascii="Calibri" w:hAnsi="Calibri" w:cs="Calibri"/>
        </w:rPr>
        <w:t>CDM</w:t>
      </w:r>
      <w:proofErr w:type="spellEnd"/>
      <w:r w:rsidR="002C3BFE" w:rsidRPr="00880E04">
        <w:rPr>
          <w:rFonts w:ascii="Calibri" w:hAnsi="Calibri" w:cs="Calibri"/>
        </w:rPr>
        <w:t xml:space="preserve"> regulations this highlights things such as </w:t>
      </w:r>
      <w:r w:rsidR="00F177E3" w:rsidRPr="00880E04">
        <w:rPr>
          <w:rFonts w:ascii="Calibri" w:hAnsi="Calibri" w:cs="Calibri"/>
        </w:rPr>
        <w:t>Suitable</w:t>
      </w:r>
      <w:r w:rsidR="00E847B5" w:rsidRPr="00880E04">
        <w:rPr>
          <w:rFonts w:ascii="Calibri" w:hAnsi="Calibri" w:cs="Calibri"/>
        </w:rPr>
        <w:t xml:space="preserve"> and sufficient </w:t>
      </w:r>
      <w:proofErr w:type="spellStart"/>
      <w:r w:rsidR="00E847B5" w:rsidRPr="00880E04">
        <w:rPr>
          <w:rFonts w:ascii="Calibri" w:hAnsi="Calibri" w:cs="Calibri"/>
        </w:rPr>
        <w:t>Wcs</w:t>
      </w:r>
      <w:proofErr w:type="spellEnd"/>
      <w:r w:rsidR="00E847B5" w:rsidRPr="00880E04">
        <w:rPr>
          <w:rFonts w:ascii="Calibri" w:hAnsi="Calibri" w:cs="Calibri"/>
        </w:rPr>
        <w:t xml:space="preserve">, washing facilities, a supply of drinking water, </w:t>
      </w:r>
      <w:r w:rsidR="0017396B" w:rsidRPr="00880E04">
        <w:rPr>
          <w:rFonts w:ascii="Calibri" w:hAnsi="Calibri" w:cs="Calibri"/>
        </w:rPr>
        <w:t xml:space="preserve">locking changing rooms, rest rooms equipped tables and seating for breaks. </w:t>
      </w:r>
      <w:r w:rsidR="00234902" w:rsidRPr="00880E04">
        <w:rPr>
          <w:rFonts w:ascii="Calibri" w:hAnsi="Calibri" w:cs="Calibri"/>
        </w:rPr>
        <w:t>Contractors are also the duty holders having responsibility to</w:t>
      </w:r>
      <w:r w:rsidR="00782E25" w:rsidRPr="00880E04">
        <w:rPr>
          <w:rFonts w:ascii="Calibri" w:hAnsi="Calibri" w:cs="Calibri"/>
        </w:rPr>
        <w:t xml:space="preserve"> </w:t>
      </w:r>
      <w:r w:rsidR="00F177E3" w:rsidRPr="00880E04">
        <w:rPr>
          <w:rFonts w:ascii="Calibri" w:hAnsi="Calibri" w:cs="Calibri"/>
        </w:rPr>
        <w:t>co-operate</w:t>
      </w:r>
      <w:r w:rsidR="00782E25" w:rsidRPr="00880E04">
        <w:rPr>
          <w:rFonts w:ascii="Calibri" w:hAnsi="Calibri" w:cs="Calibri"/>
        </w:rPr>
        <w:t xml:space="preserve"> and </w:t>
      </w:r>
      <w:r w:rsidR="00F177E3" w:rsidRPr="00880E04">
        <w:rPr>
          <w:rFonts w:ascii="Calibri" w:hAnsi="Calibri" w:cs="Calibri"/>
        </w:rPr>
        <w:t>co-ordinate</w:t>
      </w:r>
      <w:r w:rsidR="00782E25" w:rsidRPr="00880E04">
        <w:rPr>
          <w:rFonts w:ascii="Calibri" w:hAnsi="Calibri" w:cs="Calibri"/>
        </w:rPr>
        <w:t xml:space="preserve"> with others ensuring </w:t>
      </w:r>
      <w:r w:rsidR="00F177E3" w:rsidRPr="00880E04">
        <w:rPr>
          <w:rFonts w:ascii="Calibri" w:hAnsi="Calibri" w:cs="Calibri"/>
        </w:rPr>
        <w:t xml:space="preserve">that the site structure remains safe. </w:t>
      </w:r>
      <w:r w:rsidR="003028A6" w:rsidRPr="00880E04">
        <w:rPr>
          <w:rFonts w:ascii="Calibri" w:hAnsi="Calibri" w:cs="Calibri"/>
        </w:rPr>
        <w:t>(</w:t>
      </w:r>
      <w:r w:rsidR="003028A6" w:rsidRPr="00880E04">
        <w:rPr>
          <w:rFonts w:ascii="Calibri" w:hAnsi="Calibri" w:cs="Calibri"/>
          <w:i/>
          <w:iCs/>
        </w:rPr>
        <w:t>Pearson, national construction 2017</w:t>
      </w:r>
      <w:r w:rsidR="003028A6" w:rsidRPr="00880E04">
        <w:rPr>
          <w:rFonts w:ascii="Calibri" w:hAnsi="Calibri" w:cs="Calibri"/>
        </w:rPr>
        <w:t>)</w:t>
      </w:r>
    </w:p>
    <w:p w14:paraId="79A20D5E" w14:textId="026F6334" w:rsidR="00237CB8" w:rsidRPr="00880E04" w:rsidRDefault="00237CB8" w:rsidP="006633AE">
      <w:pPr>
        <w:pStyle w:val="Heading2"/>
      </w:pPr>
      <w:bookmarkStart w:id="17" w:name="_Toc228106937"/>
      <w:r w:rsidRPr="00880E04">
        <w:t>Workers / employees</w:t>
      </w:r>
      <w:bookmarkEnd w:id="17"/>
    </w:p>
    <w:p w14:paraId="7DE95309" w14:textId="1BFED035" w:rsidR="00237CB8" w:rsidRPr="00880E04" w:rsidRDefault="00237CB8" w:rsidP="002F283F">
      <w:pPr>
        <w:keepNext/>
        <w:jc w:val="both"/>
        <w:rPr>
          <w:rFonts w:ascii="Calibri" w:hAnsi="Calibri" w:cs="Calibri"/>
        </w:rPr>
      </w:pPr>
      <w:r w:rsidRPr="00880E04">
        <w:rPr>
          <w:rFonts w:ascii="Calibri" w:hAnsi="Calibri" w:cs="Calibri"/>
        </w:rPr>
        <w:t>W</w:t>
      </w:r>
      <w:r w:rsidRPr="00237CB8">
        <w:rPr>
          <w:rFonts w:ascii="Calibri" w:hAnsi="Calibri" w:cs="Calibri"/>
        </w:rPr>
        <w:t>orkers such as electricians, plumbers, and scaffolders operate under the control of a contractor. According to HSE Roles (n.d. (a)), these workers are required to follow site rules, be properly trained and qualified to perform specific tasks, and demonstrate an understanding of health and safety legislation and the associated risks.</w:t>
      </w:r>
      <w:r w:rsidRPr="00880E04">
        <w:rPr>
          <w:rFonts w:ascii="Calibri" w:hAnsi="Calibri" w:cs="Calibri"/>
        </w:rPr>
        <w:t xml:space="preserve"> </w:t>
      </w:r>
      <w:r w:rsidRPr="00237CB8">
        <w:rPr>
          <w:rFonts w:ascii="Calibri" w:hAnsi="Calibri" w:cs="Calibri"/>
        </w:rPr>
        <w:t>Additionally, HSE Roles (n.d. (b)) state that workers must report any identified risks on site to the contractors responsible for the work, helping to prevent potential injuries and accidents.</w:t>
      </w:r>
    </w:p>
    <w:p w14:paraId="42BD080B" w14:textId="4A5D24F1" w:rsidR="00A80575" w:rsidRPr="00880E04" w:rsidRDefault="00A80575" w:rsidP="006633AE">
      <w:pPr>
        <w:pStyle w:val="Heading2"/>
      </w:pPr>
      <w:bookmarkStart w:id="18" w:name="_Toc228106938"/>
      <w:r w:rsidRPr="00880E04">
        <w:t>Phases</w:t>
      </w:r>
      <w:bookmarkEnd w:id="18"/>
    </w:p>
    <w:p w14:paraId="793CB198" w14:textId="7903EDE5" w:rsidR="00A80575" w:rsidRPr="00880E04" w:rsidRDefault="007D72D7" w:rsidP="002F283F">
      <w:pPr>
        <w:keepNext/>
        <w:jc w:val="both"/>
        <w:rPr>
          <w:rFonts w:ascii="Calibri" w:hAnsi="Calibri" w:cs="Calibri"/>
        </w:rPr>
      </w:pPr>
      <w:r w:rsidRPr="00880E04">
        <w:rPr>
          <w:rFonts w:ascii="Calibri" w:hAnsi="Calibri" w:cs="Calibri"/>
        </w:rPr>
        <w:t xml:space="preserve">Preconstruction information. This gives the client </w:t>
      </w:r>
      <w:r w:rsidR="00D67711" w:rsidRPr="00880E04">
        <w:rPr>
          <w:rFonts w:ascii="Calibri" w:hAnsi="Calibri" w:cs="Calibri"/>
        </w:rPr>
        <w:t>duties to provide all information about the proposed site and previous developments made to the structure</w:t>
      </w:r>
      <w:r w:rsidR="00D10BAB" w:rsidRPr="00880E04">
        <w:rPr>
          <w:rFonts w:ascii="Calibri" w:hAnsi="Calibri" w:cs="Calibri"/>
        </w:rPr>
        <w:t xml:space="preserve">. Ensuring that all preconstruction has been </w:t>
      </w:r>
      <w:r w:rsidR="00D10BAB" w:rsidRPr="00880E04">
        <w:rPr>
          <w:rFonts w:ascii="Calibri" w:hAnsi="Calibri" w:cs="Calibri"/>
        </w:rPr>
        <w:lastRenderedPageBreak/>
        <w:t xml:space="preserve">handed over </w:t>
      </w:r>
      <w:r w:rsidR="00A8046E" w:rsidRPr="00880E04">
        <w:rPr>
          <w:rFonts w:ascii="Calibri" w:hAnsi="Calibri" w:cs="Calibri"/>
        </w:rPr>
        <w:t>to the design team and appointed contractors</w:t>
      </w:r>
      <w:r w:rsidR="009730C6" w:rsidRPr="00880E04">
        <w:rPr>
          <w:rFonts w:ascii="Calibri" w:hAnsi="Calibri" w:cs="Calibri"/>
        </w:rPr>
        <w:t xml:space="preserve">. This will include proposed drawings, site files, previous site </w:t>
      </w:r>
      <w:r w:rsidR="00F729CF" w:rsidRPr="00880E04">
        <w:rPr>
          <w:rFonts w:ascii="Calibri" w:hAnsi="Calibri" w:cs="Calibri"/>
        </w:rPr>
        <w:t>information, asbestos logs, site surveys. A construction phase plan is then drawn up by the contractor</w:t>
      </w:r>
      <w:r w:rsidR="00D37B74" w:rsidRPr="00880E04">
        <w:rPr>
          <w:rFonts w:ascii="Calibri" w:hAnsi="Calibri" w:cs="Calibri"/>
        </w:rPr>
        <w:t xml:space="preserve">. The </w:t>
      </w:r>
      <w:r w:rsidR="008B32E9" w:rsidRPr="00880E04">
        <w:rPr>
          <w:rFonts w:ascii="Calibri" w:hAnsi="Calibri" w:cs="Calibri"/>
        </w:rPr>
        <w:t>principal</w:t>
      </w:r>
      <w:r w:rsidR="00D37B74" w:rsidRPr="00880E04">
        <w:rPr>
          <w:rFonts w:ascii="Calibri" w:hAnsi="Calibri" w:cs="Calibri"/>
        </w:rPr>
        <w:t xml:space="preserve"> designer prepares a HS file for the project. </w:t>
      </w:r>
      <w:r w:rsidR="007A403C" w:rsidRPr="00880E04">
        <w:rPr>
          <w:rFonts w:ascii="Calibri" w:hAnsi="Calibri" w:cs="Calibri"/>
        </w:rPr>
        <w:t>This file is a historical record of the project it must be retained for any future work that may be carried out</w:t>
      </w:r>
      <w:r w:rsidR="00E92523" w:rsidRPr="00880E04">
        <w:rPr>
          <w:rFonts w:ascii="Calibri" w:hAnsi="Calibri" w:cs="Calibri"/>
        </w:rPr>
        <w:t xml:space="preserve">. </w:t>
      </w:r>
      <w:r w:rsidR="003028A6" w:rsidRPr="00880E04">
        <w:rPr>
          <w:rFonts w:ascii="Calibri" w:hAnsi="Calibri" w:cs="Calibri"/>
        </w:rPr>
        <w:t>(</w:t>
      </w:r>
      <w:r w:rsidR="003028A6" w:rsidRPr="00880E04">
        <w:rPr>
          <w:rFonts w:ascii="Calibri" w:hAnsi="Calibri" w:cs="Calibri"/>
          <w:i/>
          <w:iCs/>
        </w:rPr>
        <w:t>Pearson, national construction 2017</w:t>
      </w:r>
      <w:r w:rsidR="003028A6" w:rsidRPr="00880E04">
        <w:rPr>
          <w:rFonts w:ascii="Calibri" w:hAnsi="Calibri" w:cs="Calibri"/>
        </w:rPr>
        <w:t>)</w:t>
      </w:r>
    </w:p>
    <w:p w14:paraId="55229D1B" w14:textId="77777777" w:rsidR="00974E44" w:rsidRDefault="00974E44" w:rsidP="004E773F">
      <w:pPr>
        <w:keepNext/>
      </w:pPr>
    </w:p>
    <w:p w14:paraId="33467603" w14:textId="77777777" w:rsidR="0068426C" w:rsidRDefault="0068426C" w:rsidP="004E773F">
      <w:pPr>
        <w:keepNext/>
      </w:pPr>
    </w:p>
    <w:p w14:paraId="06F91CC3" w14:textId="77777777" w:rsidR="001450DE" w:rsidRDefault="001450DE" w:rsidP="004E773F">
      <w:pPr>
        <w:keepNext/>
      </w:pPr>
    </w:p>
    <w:p w14:paraId="3F086A6F" w14:textId="77777777" w:rsidR="00FF0457" w:rsidRDefault="00FF0457" w:rsidP="004E773F">
      <w:pPr>
        <w:keepNext/>
      </w:pPr>
    </w:p>
    <w:p w14:paraId="245E0FEE" w14:textId="77777777" w:rsidR="00B616BC" w:rsidRDefault="00B616BC" w:rsidP="004E773F">
      <w:pPr>
        <w:keepNext/>
      </w:pPr>
    </w:p>
    <w:p w14:paraId="2970256C" w14:textId="77777777" w:rsidR="00D801A3" w:rsidRPr="004E773F" w:rsidRDefault="00D801A3" w:rsidP="004E773F">
      <w:pPr>
        <w:keepNext/>
      </w:pPr>
    </w:p>
    <w:p w14:paraId="426E9DBD" w14:textId="6294A145" w:rsidR="004E773F" w:rsidRPr="004E773F" w:rsidRDefault="00527B51" w:rsidP="004E773F">
      <w:pPr>
        <w:keepNext/>
      </w:pPr>
      <w:r>
        <w:t xml:space="preserve">   </w:t>
      </w:r>
    </w:p>
    <w:p w14:paraId="574F1D30" w14:textId="28349BED" w:rsidR="00E46168" w:rsidRDefault="00E46168" w:rsidP="00E46168">
      <w:pPr>
        <w:keepNext/>
      </w:pPr>
    </w:p>
    <w:p w14:paraId="6090162D" w14:textId="1D7091C7" w:rsidR="0045032C" w:rsidRDefault="0045032C" w:rsidP="0045032C">
      <w:pPr>
        <w:pStyle w:val="Caption"/>
      </w:pPr>
    </w:p>
    <w:p w14:paraId="57E2B535" w14:textId="77777777" w:rsidR="009B4EA3" w:rsidRDefault="009B4EA3" w:rsidP="009B4EA3"/>
    <w:p w14:paraId="77609859" w14:textId="77777777" w:rsidR="009B4EA3" w:rsidRDefault="009B4EA3" w:rsidP="009B4EA3"/>
    <w:p w14:paraId="4E104054" w14:textId="77777777" w:rsidR="009B4EA3" w:rsidRDefault="009B4EA3" w:rsidP="009B4EA3"/>
    <w:p w14:paraId="44C0BBCF" w14:textId="77777777" w:rsidR="009B4EA3" w:rsidRDefault="009B4EA3" w:rsidP="009B4EA3"/>
    <w:p w14:paraId="450A635E" w14:textId="77777777" w:rsidR="009B4EA3" w:rsidRDefault="009B4EA3" w:rsidP="009B4EA3"/>
    <w:p w14:paraId="326C15CC" w14:textId="77777777" w:rsidR="009B4EA3" w:rsidRDefault="009B4EA3" w:rsidP="009B4EA3"/>
    <w:p w14:paraId="76A45590" w14:textId="77777777" w:rsidR="009B4EA3" w:rsidRDefault="009B4EA3" w:rsidP="009B4EA3"/>
    <w:p w14:paraId="7F9988D6" w14:textId="77777777" w:rsidR="00880E04" w:rsidRDefault="00880E04" w:rsidP="009B4EA3"/>
    <w:p w14:paraId="309F6E21" w14:textId="77777777" w:rsidR="00880E04" w:rsidRDefault="00880E04" w:rsidP="00880E04">
      <w:pPr>
        <w:pStyle w:val="Heading1"/>
      </w:pPr>
    </w:p>
    <w:p w14:paraId="7241E105" w14:textId="32E915C2" w:rsidR="009D7CA0" w:rsidRDefault="009D7CA0" w:rsidP="006633AE">
      <w:pPr>
        <w:pStyle w:val="Heading1"/>
      </w:pPr>
      <w:bookmarkStart w:id="19" w:name="_Toc228106939"/>
      <w:r>
        <w:t>Bibliography</w:t>
      </w:r>
      <w:bookmarkEnd w:id="19"/>
      <w:r>
        <w:t xml:space="preserve"> </w:t>
      </w:r>
    </w:p>
    <w:p w14:paraId="7DC926C9" w14:textId="715D87D8" w:rsidR="001E257D" w:rsidRDefault="001E257D" w:rsidP="001E257D">
      <w:r w:rsidRPr="001E257D">
        <w:t>Building Safety Act 2022 Handbook for Wales Design and Construction Phase. (2023). Available at: https://www.gov.wales/sites/default/files/publications/2024-06/building-safety-act-2022-handbook-for-wales-design-and-construction-phase.pdf [Accessed</w:t>
      </w:r>
      <w:r w:rsidR="002771DE">
        <w:t>17/04/2026</w:t>
      </w:r>
      <w:r w:rsidRPr="001E257D">
        <w:t>].</w:t>
      </w:r>
    </w:p>
    <w:p w14:paraId="3A3D03B1" w14:textId="77777777" w:rsidR="009D7CA0" w:rsidRDefault="009D7CA0" w:rsidP="009D7CA0">
      <w:r w:rsidRPr="001E257D">
        <w:t xml:space="preserve">Topliss, S., Hurst, M. and Cummings, S. (2017). </w:t>
      </w:r>
      <w:r w:rsidRPr="001E257D">
        <w:rPr>
          <w:i/>
          <w:iCs/>
        </w:rPr>
        <w:t xml:space="preserve">BTEC National Construction Student Book + </w:t>
      </w:r>
      <w:proofErr w:type="spellStart"/>
      <w:r w:rsidRPr="001E257D">
        <w:rPr>
          <w:i/>
          <w:iCs/>
        </w:rPr>
        <w:t>Activebook</w:t>
      </w:r>
      <w:proofErr w:type="spellEnd"/>
      <w:r w:rsidRPr="001E257D">
        <w:t>. Upper Saddle River: Pearson Education Limited.</w:t>
      </w:r>
    </w:p>
    <w:p w14:paraId="3DDBF46E" w14:textId="61A1D7D0" w:rsidR="009D7CA0" w:rsidRPr="001E257D" w:rsidRDefault="009D7CA0" w:rsidP="006633AE">
      <w:pPr>
        <w:pStyle w:val="Heading1"/>
      </w:pPr>
      <w:bookmarkStart w:id="20" w:name="_Toc228106940"/>
      <w:r w:rsidRPr="001E257D">
        <w:t>Reference list</w:t>
      </w:r>
      <w:bookmarkEnd w:id="20"/>
    </w:p>
    <w:p w14:paraId="28E1EB93" w14:textId="239C0A47" w:rsidR="001E257D" w:rsidRDefault="001E257D" w:rsidP="001E257D">
      <w:r w:rsidRPr="001E257D">
        <w:t xml:space="preserve">GOV.UK (2022). </w:t>
      </w:r>
      <w:r w:rsidRPr="001E257D">
        <w:rPr>
          <w:i/>
          <w:iCs/>
        </w:rPr>
        <w:t>The Building Safety Act</w:t>
      </w:r>
      <w:r w:rsidRPr="001E257D">
        <w:t xml:space="preserve">. [online] GOV.UK. Available at: </w:t>
      </w:r>
      <w:hyperlink r:id="rId13" w:history="1">
        <w:r w:rsidR="009D7CA0" w:rsidRPr="009D7CA0">
          <w:rPr>
            <w:rStyle w:val="Hyperlink"/>
          </w:rPr>
          <w:t>Building Safety Act 2022 Handbook for Wales Design and Construction Phase</w:t>
        </w:r>
      </w:hyperlink>
      <w:r w:rsidR="009D7CA0">
        <w:t xml:space="preserve"> </w:t>
      </w:r>
      <w:r w:rsidR="009D7CA0" w:rsidRPr="001E257D">
        <w:t xml:space="preserve">[Accessed </w:t>
      </w:r>
      <w:r w:rsidR="002771DE">
        <w:t>01/04/2026</w:t>
      </w:r>
      <w:r w:rsidR="009D7CA0" w:rsidRPr="001E257D">
        <w:t>].</w:t>
      </w:r>
    </w:p>
    <w:p w14:paraId="3F90D8BB" w14:textId="77777777" w:rsidR="009D7CA0" w:rsidRDefault="009D7CA0" w:rsidP="009D7CA0">
      <w:pPr>
        <w:rPr>
          <w:rFonts w:ascii="Arial" w:hAnsi="Arial" w:cs="Arial"/>
        </w:rPr>
      </w:pPr>
      <w:r w:rsidRPr="00B34F2C">
        <w:rPr>
          <w:rFonts w:ascii="Arial" w:hAnsi="Arial" w:cs="Arial"/>
        </w:rPr>
        <w:lastRenderedPageBreak/>
        <w:t xml:space="preserve">HSE Books (2014) </w:t>
      </w:r>
      <w:r w:rsidRPr="00B34F2C">
        <w:rPr>
          <w:rFonts w:ascii="Arial" w:hAnsi="Arial" w:cs="Arial"/>
          <w:i/>
          <w:iCs/>
        </w:rPr>
        <w:t xml:space="preserve">Safe work in confined spaces. </w:t>
      </w:r>
      <w:r w:rsidRPr="00B34F2C">
        <w:rPr>
          <w:rFonts w:ascii="Arial" w:hAnsi="Arial" w:cs="Arial"/>
        </w:rPr>
        <w:t xml:space="preserve">[online] Available at: </w:t>
      </w:r>
      <w:hyperlink r:id="rId14" w:history="1">
        <w:r w:rsidRPr="00B34F2C">
          <w:rPr>
            <w:rStyle w:val="Hyperlink"/>
            <w:rFonts w:ascii="Arial" w:hAnsi="Arial" w:cs="Arial"/>
          </w:rPr>
          <w:t>Safe work in confined spaces: Confined Spaces Regulations 1997. Approved Code of Practice, Regulations and guidance</w:t>
        </w:r>
      </w:hyperlink>
      <w:r w:rsidRPr="00B34F2C">
        <w:rPr>
          <w:rFonts w:ascii="Arial" w:hAnsi="Arial" w:cs="Arial"/>
        </w:rPr>
        <w:t xml:space="preserve"> [Accessed 10/0</w:t>
      </w:r>
      <w:r>
        <w:rPr>
          <w:rFonts w:ascii="Arial" w:hAnsi="Arial" w:cs="Arial"/>
        </w:rPr>
        <w:t>4</w:t>
      </w:r>
      <w:r w:rsidRPr="00B34F2C">
        <w:rPr>
          <w:rFonts w:ascii="Arial" w:hAnsi="Arial" w:cs="Arial"/>
        </w:rPr>
        <w:t>/202</w:t>
      </w:r>
      <w:r>
        <w:rPr>
          <w:rFonts w:ascii="Arial" w:hAnsi="Arial" w:cs="Arial"/>
        </w:rPr>
        <w:t>6</w:t>
      </w:r>
      <w:r w:rsidRPr="00B34F2C">
        <w:rPr>
          <w:rFonts w:ascii="Arial" w:hAnsi="Arial" w:cs="Arial"/>
        </w:rPr>
        <w:t>]</w:t>
      </w:r>
    </w:p>
    <w:p w14:paraId="32D753BA" w14:textId="77777777" w:rsidR="009D7CA0" w:rsidRDefault="009D7CA0" w:rsidP="009D7CA0">
      <w:pPr>
        <w:rPr>
          <w:rFonts w:ascii="Arial" w:hAnsi="Arial" w:cs="Arial"/>
        </w:rPr>
      </w:pPr>
      <w:r w:rsidRPr="00B34F2C">
        <w:rPr>
          <w:rFonts w:ascii="Arial" w:hAnsi="Arial" w:cs="Arial"/>
        </w:rPr>
        <w:t xml:space="preserve">HSE Confined Spaces (n.d.) </w:t>
      </w:r>
      <w:r w:rsidRPr="00B34F2C">
        <w:rPr>
          <w:rFonts w:ascii="Arial" w:hAnsi="Arial" w:cs="Arial"/>
          <w:i/>
          <w:iCs/>
        </w:rPr>
        <w:t>Introduction to working in confined spaces</w:t>
      </w:r>
      <w:r w:rsidRPr="00B34F2C">
        <w:rPr>
          <w:rFonts w:ascii="Arial" w:hAnsi="Arial" w:cs="Arial"/>
        </w:rPr>
        <w:t xml:space="preserve">. [online] Available at: </w:t>
      </w:r>
      <w:hyperlink r:id="rId15" w:history="1">
        <w:r w:rsidRPr="00B34F2C">
          <w:rPr>
            <w:rStyle w:val="Hyperlink"/>
            <w:rFonts w:ascii="Arial" w:hAnsi="Arial" w:cs="Arial"/>
          </w:rPr>
          <w:t>https://www.hse.gov.uk/confinedspace/introduction.htm</w:t>
        </w:r>
      </w:hyperlink>
      <w:r w:rsidRPr="00B34F2C">
        <w:rPr>
          <w:rFonts w:ascii="Arial" w:hAnsi="Arial" w:cs="Arial"/>
        </w:rPr>
        <w:t>. [Accessed 10/0</w:t>
      </w:r>
      <w:r>
        <w:rPr>
          <w:rFonts w:ascii="Arial" w:hAnsi="Arial" w:cs="Arial"/>
        </w:rPr>
        <w:t>4</w:t>
      </w:r>
      <w:r w:rsidRPr="00B34F2C">
        <w:rPr>
          <w:rFonts w:ascii="Arial" w:hAnsi="Arial" w:cs="Arial"/>
        </w:rPr>
        <w:t>/202</w:t>
      </w:r>
      <w:r>
        <w:rPr>
          <w:rFonts w:ascii="Arial" w:hAnsi="Arial" w:cs="Arial"/>
        </w:rPr>
        <w:t>6</w:t>
      </w:r>
      <w:r w:rsidRPr="00B34F2C">
        <w:rPr>
          <w:rFonts w:ascii="Arial" w:hAnsi="Arial" w:cs="Arial"/>
        </w:rPr>
        <w:t>]</w:t>
      </w:r>
    </w:p>
    <w:p w14:paraId="65C4878B" w14:textId="3C14677E" w:rsidR="009D7CA0" w:rsidRDefault="009D7CA0" w:rsidP="001E257D">
      <w:pPr>
        <w:rPr>
          <w:rFonts w:ascii="Arial" w:hAnsi="Arial" w:cs="Arial"/>
        </w:rPr>
      </w:pPr>
      <w:r w:rsidRPr="00B07342">
        <w:rPr>
          <w:rFonts w:ascii="Arial" w:hAnsi="Arial" w:cs="Arial"/>
        </w:rPr>
        <w:t>‌</w:t>
      </w:r>
      <w:r w:rsidRPr="00B34F2C">
        <w:rPr>
          <w:rFonts w:ascii="Arial" w:hAnsi="Arial" w:cs="Arial"/>
        </w:rPr>
        <w:t>HSE PPE (2022). </w:t>
      </w:r>
      <w:r w:rsidRPr="00B34F2C">
        <w:rPr>
          <w:rFonts w:ascii="Arial" w:hAnsi="Arial" w:cs="Arial"/>
          <w:i/>
          <w:iCs/>
        </w:rPr>
        <w:t>Personal Protective Equipment (PPE) at Work Regulations from 6 April 2022</w:t>
      </w:r>
      <w:r w:rsidRPr="00B34F2C">
        <w:rPr>
          <w:rFonts w:ascii="Arial" w:hAnsi="Arial" w:cs="Arial"/>
        </w:rPr>
        <w:t xml:space="preserve">. [online] Available at: </w:t>
      </w:r>
      <w:hyperlink r:id="rId16" w:history="1">
        <w:r w:rsidRPr="00B34F2C">
          <w:rPr>
            <w:rStyle w:val="Hyperlink"/>
            <w:rFonts w:ascii="Arial" w:hAnsi="Arial" w:cs="Arial"/>
          </w:rPr>
          <w:t>https://www.hse.gov.uk/ppe/ppe-regulations-2022.htm</w:t>
        </w:r>
      </w:hyperlink>
      <w:r w:rsidRPr="00B34F2C">
        <w:rPr>
          <w:rFonts w:ascii="Arial" w:hAnsi="Arial" w:cs="Arial"/>
        </w:rPr>
        <w:t xml:space="preserve">. [Accessed </w:t>
      </w:r>
      <w:r>
        <w:rPr>
          <w:rFonts w:ascii="Arial" w:hAnsi="Arial" w:cs="Arial"/>
        </w:rPr>
        <w:t>11</w:t>
      </w:r>
      <w:r w:rsidRPr="00B34F2C">
        <w:rPr>
          <w:rFonts w:ascii="Arial" w:hAnsi="Arial" w:cs="Arial"/>
        </w:rPr>
        <w:t>/0</w:t>
      </w:r>
      <w:r>
        <w:rPr>
          <w:rFonts w:ascii="Arial" w:hAnsi="Arial" w:cs="Arial"/>
        </w:rPr>
        <w:t>4</w:t>
      </w:r>
      <w:r w:rsidRPr="00B34F2C">
        <w:rPr>
          <w:rFonts w:ascii="Arial" w:hAnsi="Arial" w:cs="Arial"/>
        </w:rPr>
        <w:t>/202</w:t>
      </w:r>
      <w:r>
        <w:rPr>
          <w:rFonts w:ascii="Arial" w:hAnsi="Arial" w:cs="Arial"/>
        </w:rPr>
        <w:t>6</w:t>
      </w:r>
      <w:r w:rsidRPr="00B34F2C">
        <w:rPr>
          <w:rFonts w:ascii="Arial" w:hAnsi="Arial" w:cs="Arial"/>
        </w:rPr>
        <w:t>]</w:t>
      </w:r>
    </w:p>
    <w:p w14:paraId="320D79EA" w14:textId="732158CC" w:rsidR="009D7CA0" w:rsidRPr="001E257D" w:rsidRDefault="009D7CA0" w:rsidP="001E257D">
      <w:pPr>
        <w:rPr>
          <w:rFonts w:ascii="Arial" w:hAnsi="Arial" w:cs="Arial"/>
        </w:rPr>
      </w:pPr>
      <w:r w:rsidRPr="00B34F2C">
        <w:rPr>
          <w:rFonts w:ascii="Arial" w:hAnsi="Arial" w:cs="Arial"/>
        </w:rPr>
        <w:t>HSE Roles (</w:t>
      </w:r>
      <w:proofErr w:type="spellStart"/>
      <w:r w:rsidRPr="00B34F2C">
        <w:rPr>
          <w:rFonts w:ascii="Arial" w:hAnsi="Arial" w:cs="Arial"/>
        </w:rPr>
        <w:t>n,d</w:t>
      </w:r>
      <w:proofErr w:type="spellEnd"/>
      <w:r w:rsidRPr="00B34F2C">
        <w:rPr>
          <w:rFonts w:ascii="Arial" w:hAnsi="Arial" w:cs="Arial"/>
        </w:rPr>
        <w:t xml:space="preserve">) </w:t>
      </w:r>
      <w:r w:rsidRPr="00B34F2C">
        <w:rPr>
          <w:rFonts w:ascii="Arial" w:hAnsi="Arial" w:cs="Arial"/>
          <w:i/>
          <w:iCs/>
        </w:rPr>
        <w:t xml:space="preserve">Construction workers: roles and responsibilities </w:t>
      </w:r>
      <w:r w:rsidRPr="00B34F2C">
        <w:rPr>
          <w:rFonts w:ascii="Arial" w:hAnsi="Arial" w:cs="Arial"/>
        </w:rPr>
        <w:t xml:space="preserve">[online] Available at: </w:t>
      </w:r>
      <w:hyperlink r:id="rId17" w:history="1">
        <w:r w:rsidRPr="00B34F2C">
          <w:rPr>
            <w:rStyle w:val="Hyperlink"/>
            <w:rFonts w:ascii="Arial" w:hAnsi="Arial" w:cs="Arial"/>
          </w:rPr>
          <w:t>https://www.hse.gov.uk/construction/cdm/2015/workers.htm</w:t>
        </w:r>
      </w:hyperlink>
      <w:r w:rsidRPr="00B34F2C">
        <w:rPr>
          <w:rFonts w:ascii="Arial" w:hAnsi="Arial" w:cs="Arial"/>
        </w:rPr>
        <w:t xml:space="preserve">. [Accessed </w:t>
      </w:r>
      <w:r>
        <w:rPr>
          <w:rFonts w:ascii="Arial" w:hAnsi="Arial" w:cs="Arial"/>
        </w:rPr>
        <w:t>26</w:t>
      </w:r>
      <w:r w:rsidRPr="00B34F2C">
        <w:rPr>
          <w:rFonts w:ascii="Arial" w:hAnsi="Arial" w:cs="Arial"/>
        </w:rPr>
        <w:t>/0</w:t>
      </w:r>
      <w:r>
        <w:rPr>
          <w:rFonts w:ascii="Arial" w:hAnsi="Arial" w:cs="Arial"/>
        </w:rPr>
        <w:t>4</w:t>
      </w:r>
      <w:r w:rsidRPr="00B34F2C">
        <w:rPr>
          <w:rFonts w:ascii="Arial" w:hAnsi="Arial" w:cs="Arial"/>
        </w:rPr>
        <w:t>/202</w:t>
      </w:r>
      <w:r>
        <w:rPr>
          <w:rFonts w:ascii="Arial" w:hAnsi="Arial" w:cs="Arial"/>
        </w:rPr>
        <w:t>6</w:t>
      </w:r>
      <w:r w:rsidRPr="00B34F2C">
        <w:rPr>
          <w:rFonts w:ascii="Arial" w:hAnsi="Arial" w:cs="Arial"/>
        </w:rPr>
        <w:t xml:space="preserve">]  </w:t>
      </w:r>
    </w:p>
    <w:p w14:paraId="462E2511" w14:textId="0E2B5E80" w:rsidR="001E257D" w:rsidRDefault="001E257D" w:rsidP="009B4EA3">
      <w:r w:rsidRPr="001E257D">
        <w:t xml:space="preserve">Swansea. (2026). </w:t>
      </w:r>
      <w:r w:rsidRPr="001E257D">
        <w:rPr>
          <w:i/>
          <w:iCs/>
        </w:rPr>
        <w:t>Croft Street flats getting a major makeover - Swansea</w:t>
      </w:r>
      <w:r w:rsidRPr="001E257D">
        <w:t xml:space="preserve">. [online] Available at: </w:t>
      </w:r>
      <w:hyperlink r:id="rId18" w:history="1">
        <w:r w:rsidR="009D7CA0" w:rsidRPr="009D7CA0">
          <w:rPr>
            <w:rStyle w:val="Hyperlink"/>
          </w:rPr>
          <w:t>Building Safety Act 2022 Handbook for Wales Design and Construction Phase</w:t>
        </w:r>
      </w:hyperlink>
      <w:r w:rsidR="009D7CA0" w:rsidRPr="009D7CA0">
        <w:t xml:space="preserve"> </w:t>
      </w:r>
      <w:r w:rsidRPr="001E257D">
        <w:t>[</w:t>
      </w:r>
      <w:r w:rsidR="00102D28">
        <w:t>Accessed</w:t>
      </w:r>
      <w:r w:rsidR="002771DE">
        <w:t xml:space="preserve"> </w:t>
      </w:r>
      <w:r w:rsidR="00102D28">
        <w:t>01/04/2026</w:t>
      </w:r>
      <w:r w:rsidRPr="001E257D">
        <w:t>].</w:t>
      </w:r>
    </w:p>
    <w:p w14:paraId="7BC66A92" w14:textId="52A7BFE7" w:rsidR="000170D3" w:rsidRDefault="000170D3" w:rsidP="000170D3">
      <w:pPr>
        <w:rPr>
          <w:rFonts w:ascii="Arial" w:hAnsi="Arial" w:cs="Arial"/>
        </w:rPr>
      </w:pPr>
      <w:r w:rsidRPr="00B34F2C">
        <w:rPr>
          <w:rFonts w:ascii="Arial" w:hAnsi="Arial" w:cs="Arial"/>
        </w:rPr>
        <w:t>Training Express. (</w:t>
      </w:r>
      <w:proofErr w:type="spellStart"/>
      <w:proofErr w:type="gramStart"/>
      <w:r w:rsidRPr="00B34F2C">
        <w:rPr>
          <w:rFonts w:ascii="Arial" w:hAnsi="Arial" w:cs="Arial"/>
        </w:rPr>
        <w:t>n,d</w:t>
      </w:r>
      <w:proofErr w:type="spellEnd"/>
      <w:proofErr w:type="gramEnd"/>
      <w:r w:rsidRPr="00B34F2C">
        <w:rPr>
          <w:rFonts w:ascii="Arial" w:hAnsi="Arial" w:cs="Arial"/>
        </w:rPr>
        <w:t>). </w:t>
      </w:r>
      <w:r w:rsidRPr="00B34F2C">
        <w:rPr>
          <w:rFonts w:ascii="Arial" w:hAnsi="Arial" w:cs="Arial"/>
          <w:i/>
          <w:iCs/>
        </w:rPr>
        <w:t xml:space="preserve">What is </w:t>
      </w:r>
      <w:proofErr w:type="spellStart"/>
      <w:r w:rsidRPr="00B34F2C">
        <w:rPr>
          <w:rFonts w:ascii="Arial" w:hAnsi="Arial" w:cs="Arial"/>
          <w:i/>
          <w:iCs/>
        </w:rPr>
        <w:t>RIDDOR</w:t>
      </w:r>
      <w:proofErr w:type="spellEnd"/>
      <w:r w:rsidRPr="00B34F2C">
        <w:rPr>
          <w:rFonts w:ascii="Arial" w:hAnsi="Arial" w:cs="Arial"/>
          <w:i/>
          <w:iCs/>
        </w:rPr>
        <w:t>: Advantages and Disadvantages</w:t>
      </w:r>
      <w:r w:rsidRPr="00B34F2C">
        <w:rPr>
          <w:rFonts w:ascii="Arial" w:hAnsi="Arial" w:cs="Arial"/>
        </w:rPr>
        <w:t xml:space="preserve">. [online] Available at: </w:t>
      </w:r>
      <w:hyperlink r:id="rId19" w:history="1">
        <w:r w:rsidRPr="00B34F2C">
          <w:rPr>
            <w:rStyle w:val="Hyperlink"/>
            <w:rFonts w:ascii="Arial" w:hAnsi="Arial" w:cs="Arial"/>
          </w:rPr>
          <w:t>https://trainingexpress.org.uk/what-is-riddor/</w:t>
        </w:r>
      </w:hyperlink>
      <w:r w:rsidRPr="00B34F2C">
        <w:rPr>
          <w:rFonts w:ascii="Arial" w:hAnsi="Arial" w:cs="Arial"/>
        </w:rPr>
        <w:t>. [Accessed 11/0</w:t>
      </w:r>
      <w:r>
        <w:rPr>
          <w:rFonts w:ascii="Arial" w:hAnsi="Arial" w:cs="Arial"/>
        </w:rPr>
        <w:t>4</w:t>
      </w:r>
      <w:r w:rsidRPr="00B34F2C">
        <w:rPr>
          <w:rFonts w:ascii="Arial" w:hAnsi="Arial" w:cs="Arial"/>
        </w:rPr>
        <w:t>/202</w:t>
      </w:r>
      <w:r>
        <w:rPr>
          <w:rFonts w:ascii="Arial" w:hAnsi="Arial" w:cs="Arial"/>
        </w:rPr>
        <w:t>6</w:t>
      </w:r>
      <w:r w:rsidRPr="00B34F2C">
        <w:rPr>
          <w:rFonts w:ascii="Arial" w:hAnsi="Arial" w:cs="Arial"/>
        </w:rPr>
        <w:t>]</w:t>
      </w:r>
    </w:p>
    <w:p w14:paraId="2F0BF139" w14:textId="77777777" w:rsidR="00BC4B3D" w:rsidRPr="00B34F2C" w:rsidRDefault="00BC4B3D" w:rsidP="000170D3">
      <w:pPr>
        <w:rPr>
          <w:rFonts w:ascii="Arial" w:hAnsi="Arial" w:cs="Arial"/>
        </w:rPr>
      </w:pPr>
    </w:p>
    <w:p w14:paraId="1F3628C2" w14:textId="77777777" w:rsidR="000170D3" w:rsidRPr="00B34F2C" w:rsidRDefault="000170D3" w:rsidP="0059389A">
      <w:pPr>
        <w:rPr>
          <w:rFonts w:ascii="Arial" w:hAnsi="Arial" w:cs="Arial"/>
        </w:rPr>
      </w:pPr>
    </w:p>
    <w:p w14:paraId="2B0FC524" w14:textId="77777777" w:rsidR="0059389A" w:rsidRPr="00B34F2C" w:rsidRDefault="0059389A" w:rsidP="00071C6B">
      <w:pPr>
        <w:rPr>
          <w:rFonts w:ascii="Arial" w:hAnsi="Arial" w:cs="Arial"/>
        </w:rPr>
      </w:pPr>
    </w:p>
    <w:p w14:paraId="0F77F9D0" w14:textId="77777777" w:rsidR="003E42EF" w:rsidRPr="00987A31" w:rsidRDefault="003E42EF" w:rsidP="009B4EA3">
      <w:pPr>
        <w:rPr>
          <w:rFonts w:ascii="Arial" w:hAnsi="Arial" w:cs="Arial"/>
        </w:rPr>
      </w:pPr>
    </w:p>
    <w:p w14:paraId="357C0208" w14:textId="77777777" w:rsidR="009B4EA3" w:rsidRPr="009B4EA3" w:rsidRDefault="009B4EA3" w:rsidP="009B4EA3"/>
    <w:sectPr w:rsidR="009B4EA3" w:rsidRPr="009B4EA3" w:rsidSect="008762B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2766E" w14:textId="77777777" w:rsidR="00BE3487" w:rsidRDefault="00BE3487" w:rsidP="00880E04">
      <w:pPr>
        <w:spacing w:after="0" w:line="240" w:lineRule="auto"/>
      </w:pPr>
      <w:r>
        <w:separator/>
      </w:r>
    </w:p>
  </w:endnote>
  <w:endnote w:type="continuationSeparator" w:id="0">
    <w:p w14:paraId="2066FD60" w14:textId="77777777" w:rsidR="00BE3487" w:rsidRDefault="00BE3487" w:rsidP="0088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D7F773" w14:textId="77777777" w:rsidR="00880E04" w:rsidRDefault="00880E04">
    <w:pPr>
      <w:pStyle w:val="Footer"/>
    </w:pPr>
  </w:p>
  <w:sdt>
    <w:sdtPr>
      <w:id w:val="323097944"/>
      <w:docPartObj>
        <w:docPartGallery w:val="Page Numbers (Bottom of Page)"/>
        <w:docPartUnique/>
      </w:docPartObj>
    </w:sdtPr>
    <w:sdtEndPr>
      <w:rPr>
        <w:noProof/>
      </w:rPr>
    </w:sdtEndPr>
    <w:sdtContent>
      <w:p w14:paraId="5A4F0D20" w14:textId="102BD005" w:rsidR="00880E04" w:rsidRDefault="00880E04">
        <w:pPr>
          <w:pStyle w:val="Footer"/>
        </w:pPr>
        <w:r>
          <w:fldChar w:fldCharType="begin"/>
        </w:r>
        <w:r>
          <w:instrText xml:space="preserve"> PAGE   \* MERGEFORMAT </w:instrText>
        </w:r>
        <w:r>
          <w:fldChar w:fldCharType="separate"/>
        </w:r>
        <w:r>
          <w:rPr>
            <w:noProof/>
          </w:rPr>
          <w:t>2</w:t>
        </w:r>
        <w:r>
          <w:rPr>
            <w:noProof/>
          </w:rPr>
          <w:fldChar w:fldCharType="end"/>
        </w:r>
      </w:p>
    </w:sdtContent>
  </w:sdt>
  <w:p w14:paraId="672B9142" w14:textId="77777777" w:rsidR="00880E04" w:rsidRDefault="00880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A9EDA" w14:textId="77777777" w:rsidR="00BE3487" w:rsidRDefault="00BE3487" w:rsidP="00880E04">
      <w:pPr>
        <w:spacing w:after="0" w:line="240" w:lineRule="auto"/>
      </w:pPr>
      <w:r>
        <w:separator/>
      </w:r>
    </w:p>
  </w:footnote>
  <w:footnote w:type="continuationSeparator" w:id="0">
    <w:p w14:paraId="7CE8785A" w14:textId="77777777" w:rsidR="00BE3487" w:rsidRDefault="00BE3487" w:rsidP="0088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C0790"/>
    <w:multiLevelType w:val="multilevel"/>
    <w:tmpl w:val="7E32C8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7FA302F"/>
    <w:multiLevelType w:val="hybridMultilevel"/>
    <w:tmpl w:val="7138F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653546">
    <w:abstractNumId w:val="1"/>
  </w:num>
  <w:num w:numId="2" w16cid:durableId="1757046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2C"/>
    <w:rsid w:val="000170D3"/>
    <w:rsid w:val="00020495"/>
    <w:rsid w:val="00064B41"/>
    <w:rsid w:val="00067092"/>
    <w:rsid w:val="00071C6B"/>
    <w:rsid w:val="000723E4"/>
    <w:rsid w:val="00080F34"/>
    <w:rsid w:val="0008432D"/>
    <w:rsid w:val="000C03D0"/>
    <w:rsid w:val="000C1ED8"/>
    <w:rsid w:val="000C6741"/>
    <w:rsid w:val="00102D28"/>
    <w:rsid w:val="0011093D"/>
    <w:rsid w:val="00111FE9"/>
    <w:rsid w:val="00127003"/>
    <w:rsid w:val="0012700D"/>
    <w:rsid w:val="001450DE"/>
    <w:rsid w:val="001604D6"/>
    <w:rsid w:val="0017396B"/>
    <w:rsid w:val="001D62E9"/>
    <w:rsid w:val="001E257D"/>
    <w:rsid w:val="00227B97"/>
    <w:rsid w:val="00234902"/>
    <w:rsid w:val="00237CB8"/>
    <w:rsid w:val="00257A3D"/>
    <w:rsid w:val="002709E1"/>
    <w:rsid w:val="002771DE"/>
    <w:rsid w:val="00290492"/>
    <w:rsid w:val="002907EF"/>
    <w:rsid w:val="002B0EF8"/>
    <w:rsid w:val="002C3BFE"/>
    <w:rsid w:val="002D2F4D"/>
    <w:rsid w:val="002E78C6"/>
    <w:rsid w:val="002F15CD"/>
    <w:rsid w:val="002F280D"/>
    <w:rsid w:val="002F283F"/>
    <w:rsid w:val="002F346D"/>
    <w:rsid w:val="003028A6"/>
    <w:rsid w:val="00320002"/>
    <w:rsid w:val="003305C7"/>
    <w:rsid w:val="00394149"/>
    <w:rsid w:val="003A4E71"/>
    <w:rsid w:val="003D73E5"/>
    <w:rsid w:val="003E42EF"/>
    <w:rsid w:val="00436F42"/>
    <w:rsid w:val="00444952"/>
    <w:rsid w:val="0044514A"/>
    <w:rsid w:val="0044782C"/>
    <w:rsid w:val="0045032C"/>
    <w:rsid w:val="0046396F"/>
    <w:rsid w:val="00475331"/>
    <w:rsid w:val="004773DF"/>
    <w:rsid w:val="00493509"/>
    <w:rsid w:val="004D14EE"/>
    <w:rsid w:val="004E773F"/>
    <w:rsid w:val="0051047F"/>
    <w:rsid w:val="00527B51"/>
    <w:rsid w:val="0053345C"/>
    <w:rsid w:val="00535622"/>
    <w:rsid w:val="00545E7D"/>
    <w:rsid w:val="0059389A"/>
    <w:rsid w:val="005D17A9"/>
    <w:rsid w:val="006014F7"/>
    <w:rsid w:val="0061472B"/>
    <w:rsid w:val="0061562E"/>
    <w:rsid w:val="00616E97"/>
    <w:rsid w:val="00637B08"/>
    <w:rsid w:val="0065198F"/>
    <w:rsid w:val="006633AE"/>
    <w:rsid w:val="0068426C"/>
    <w:rsid w:val="006860DB"/>
    <w:rsid w:val="006A0C4E"/>
    <w:rsid w:val="006A65D8"/>
    <w:rsid w:val="006D1C1F"/>
    <w:rsid w:val="006E118C"/>
    <w:rsid w:val="006F54B6"/>
    <w:rsid w:val="00700835"/>
    <w:rsid w:val="00726BA8"/>
    <w:rsid w:val="00727E63"/>
    <w:rsid w:val="0075077F"/>
    <w:rsid w:val="00762663"/>
    <w:rsid w:val="0078063F"/>
    <w:rsid w:val="0078199B"/>
    <w:rsid w:val="00782E25"/>
    <w:rsid w:val="007A403C"/>
    <w:rsid w:val="007C499E"/>
    <w:rsid w:val="007D72D7"/>
    <w:rsid w:val="007F2579"/>
    <w:rsid w:val="007F35A9"/>
    <w:rsid w:val="0084285E"/>
    <w:rsid w:val="00874644"/>
    <w:rsid w:val="008762B2"/>
    <w:rsid w:val="00880E04"/>
    <w:rsid w:val="008B32E9"/>
    <w:rsid w:val="008B5D6D"/>
    <w:rsid w:val="008E3DED"/>
    <w:rsid w:val="0091122D"/>
    <w:rsid w:val="009730C6"/>
    <w:rsid w:val="00974E44"/>
    <w:rsid w:val="00981CBB"/>
    <w:rsid w:val="009A2022"/>
    <w:rsid w:val="009B4EA3"/>
    <w:rsid w:val="009D5283"/>
    <w:rsid w:val="009D694B"/>
    <w:rsid w:val="009D710D"/>
    <w:rsid w:val="009D7CA0"/>
    <w:rsid w:val="00A22A5C"/>
    <w:rsid w:val="00A43AD6"/>
    <w:rsid w:val="00A507D7"/>
    <w:rsid w:val="00A6069F"/>
    <w:rsid w:val="00A7377C"/>
    <w:rsid w:val="00A778DF"/>
    <w:rsid w:val="00A8046E"/>
    <w:rsid w:val="00A80575"/>
    <w:rsid w:val="00A9459D"/>
    <w:rsid w:val="00A97FEA"/>
    <w:rsid w:val="00AB3A2C"/>
    <w:rsid w:val="00AE0772"/>
    <w:rsid w:val="00AE37E4"/>
    <w:rsid w:val="00AE3B86"/>
    <w:rsid w:val="00AF217F"/>
    <w:rsid w:val="00B02B17"/>
    <w:rsid w:val="00B44AC5"/>
    <w:rsid w:val="00B616BC"/>
    <w:rsid w:val="00B61989"/>
    <w:rsid w:val="00B70E5A"/>
    <w:rsid w:val="00BC4B3D"/>
    <w:rsid w:val="00BD38C9"/>
    <w:rsid w:val="00BD3C42"/>
    <w:rsid w:val="00BE3487"/>
    <w:rsid w:val="00BF2C9D"/>
    <w:rsid w:val="00C35E0B"/>
    <w:rsid w:val="00C4191A"/>
    <w:rsid w:val="00C52D4D"/>
    <w:rsid w:val="00C56063"/>
    <w:rsid w:val="00C64BA7"/>
    <w:rsid w:val="00C800AC"/>
    <w:rsid w:val="00C95DA8"/>
    <w:rsid w:val="00CB065B"/>
    <w:rsid w:val="00CC4042"/>
    <w:rsid w:val="00CC4C0B"/>
    <w:rsid w:val="00CE3A97"/>
    <w:rsid w:val="00CE70D2"/>
    <w:rsid w:val="00CF644C"/>
    <w:rsid w:val="00D10BAB"/>
    <w:rsid w:val="00D37B74"/>
    <w:rsid w:val="00D67711"/>
    <w:rsid w:val="00D801A3"/>
    <w:rsid w:val="00DA4967"/>
    <w:rsid w:val="00DB3E73"/>
    <w:rsid w:val="00E00DFF"/>
    <w:rsid w:val="00E10C10"/>
    <w:rsid w:val="00E46168"/>
    <w:rsid w:val="00E512D5"/>
    <w:rsid w:val="00E5740E"/>
    <w:rsid w:val="00E847B5"/>
    <w:rsid w:val="00E92523"/>
    <w:rsid w:val="00EB432D"/>
    <w:rsid w:val="00EB707E"/>
    <w:rsid w:val="00EB79A9"/>
    <w:rsid w:val="00EC1566"/>
    <w:rsid w:val="00ED3D03"/>
    <w:rsid w:val="00EE07E4"/>
    <w:rsid w:val="00EE59DA"/>
    <w:rsid w:val="00F02328"/>
    <w:rsid w:val="00F177E3"/>
    <w:rsid w:val="00F35372"/>
    <w:rsid w:val="00F35D0B"/>
    <w:rsid w:val="00F36262"/>
    <w:rsid w:val="00F428A3"/>
    <w:rsid w:val="00F504E6"/>
    <w:rsid w:val="00F729CF"/>
    <w:rsid w:val="00FF0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1686E"/>
  <w15:chartTrackingRefBased/>
  <w15:docId w15:val="{93B6AFF1-C7ED-400B-96A2-1079EFD53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E04"/>
    <w:pPr>
      <w:keepNext/>
      <w:keepLines/>
      <w:spacing w:before="360" w:after="80"/>
      <w:outlineLvl w:val="0"/>
    </w:pPr>
    <w:rPr>
      <w:rFonts w:ascii="Calibri" w:eastAsiaTheme="majorEastAsia" w:hAnsi="Calibri" w:cstheme="majorBidi"/>
      <w:b/>
      <w:sz w:val="24"/>
      <w:szCs w:val="40"/>
      <w:u w:val="single"/>
    </w:rPr>
  </w:style>
  <w:style w:type="paragraph" w:styleId="Heading2">
    <w:name w:val="heading 2"/>
    <w:basedOn w:val="Normal"/>
    <w:next w:val="Normal"/>
    <w:link w:val="Heading2Char"/>
    <w:uiPriority w:val="9"/>
    <w:unhideWhenUsed/>
    <w:qFormat/>
    <w:rsid w:val="004D14EE"/>
    <w:pPr>
      <w:keepNext/>
      <w:keepLines/>
      <w:spacing w:before="160" w:after="80"/>
      <w:outlineLvl w:val="1"/>
    </w:pPr>
    <w:rPr>
      <w:rFonts w:ascii="Calibri" w:eastAsiaTheme="majorEastAsia" w:hAnsi="Calibri" w:cstheme="majorBidi"/>
      <w:b/>
      <w:sz w:val="24"/>
      <w:szCs w:val="32"/>
    </w:rPr>
  </w:style>
  <w:style w:type="paragraph" w:styleId="Heading3">
    <w:name w:val="heading 3"/>
    <w:basedOn w:val="Normal"/>
    <w:next w:val="Normal"/>
    <w:link w:val="Heading3Char"/>
    <w:uiPriority w:val="9"/>
    <w:semiHidden/>
    <w:unhideWhenUsed/>
    <w:qFormat/>
    <w:rsid w:val="0045032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5032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5032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503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3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3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3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E04"/>
    <w:rPr>
      <w:rFonts w:ascii="Calibri" w:eastAsiaTheme="majorEastAsia" w:hAnsi="Calibri" w:cstheme="majorBidi"/>
      <w:b/>
      <w:sz w:val="24"/>
      <w:szCs w:val="40"/>
      <w:u w:val="single"/>
    </w:rPr>
  </w:style>
  <w:style w:type="character" w:customStyle="1" w:styleId="Heading2Char">
    <w:name w:val="Heading 2 Char"/>
    <w:basedOn w:val="DefaultParagraphFont"/>
    <w:link w:val="Heading2"/>
    <w:uiPriority w:val="9"/>
    <w:rsid w:val="004D14EE"/>
    <w:rPr>
      <w:rFonts w:ascii="Calibri" w:eastAsiaTheme="majorEastAsia" w:hAnsi="Calibri" w:cstheme="majorBidi"/>
      <w:b/>
      <w:sz w:val="24"/>
      <w:szCs w:val="32"/>
    </w:rPr>
  </w:style>
  <w:style w:type="character" w:customStyle="1" w:styleId="Heading3Char">
    <w:name w:val="Heading 3 Char"/>
    <w:basedOn w:val="DefaultParagraphFont"/>
    <w:link w:val="Heading3"/>
    <w:uiPriority w:val="9"/>
    <w:semiHidden/>
    <w:rsid w:val="0045032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5032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5032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503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3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3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32C"/>
    <w:rPr>
      <w:rFonts w:eastAsiaTheme="majorEastAsia" w:cstheme="majorBidi"/>
      <w:color w:val="272727" w:themeColor="text1" w:themeTint="D8"/>
    </w:rPr>
  </w:style>
  <w:style w:type="paragraph" w:styleId="Title">
    <w:name w:val="Title"/>
    <w:basedOn w:val="Normal"/>
    <w:next w:val="Normal"/>
    <w:link w:val="TitleChar"/>
    <w:uiPriority w:val="10"/>
    <w:qFormat/>
    <w:rsid w:val="00450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3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3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32C"/>
    <w:pPr>
      <w:spacing w:before="160"/>
      <w:jc w:val="center"/>
    </w:pPr>
    <w:rPr>
      <w:i/>
      <w:iCs/>
      <w:color w:val="404040" w:themeColor="text1" w:themeTint="BF"/>
    </w:rPr>
  </w:style>
  <w:style w:type="character" w:customStyle="1" w:styleId="QuoteChar">
    <w:name w:val="Quote Char"/>
    <w:basedOn w:val="DefaultParagraphFont"/>
    <w:link w:val="Quote"/>
    <w:uiPriority w:val="29"/>
    <w:rsid w:val="0045032C"/>
    <w:rPr>
      <w:i/>
      <w:iCs/>
      <w:color w:val="404040" w:themeColor="text1" w:themeTint="BF"/>
    </w:rPr>
  </w:style>
  <w:style w:type="paragraph" w:styleId="ListParagraph">
    <w:name w:val="List Paragraph"/>
    <w:basedOn w:val="Normal"/>
    <w:uiPriority w:val="34"/>
    <w:qFormat/>
    <w:rsid w:val="0045032C"/>
    <w:pPr>
      <w:ind w:left="720"/>
      <w:contextualSpacing/>
    </w:pPr>
  </w:style>
  <w:style w:type="character" w:styleId="IntenseEmphasis">
    <w:name w:val="Intense Emphasis"/>
    <w:basedOn w:val="DefaultParagraphFont"/>
    <w:uiPriority w:val="21"/>
    <w:qFormat/>
    <w:rsid w:val="0045032C"/>
    <w:rPr>
      <w:i/>
      <w:iCs/>
      <w:color w:val="2E74B5" w:themeColor="accent1" w:themeShade="BF"/>
    </w:rPr>
  </w:style>
  <w:style w:type="paragraph" w:styleId="IntenseQuote">
    <w:name w:val="Intense Quote"/>
    <w:basedOn w:val="Normal"/>
    <w:next w:val="Normal"/>
    <w:link w:val="IntenseQuoteChar"/>
    <w:uiPriority w:val="30"/>
    <w:qFormat/>
    <w:rsid w:val="0045032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5032C"/>
    <w:rPr>
      <w:i/>
      <w:iCs/>
      <w:color w:val="2E74B5" w:themeColor="accent1" w:themeShade="BF"/>
    </w:rPr>
  </w:style>
  <w:style w:type="character" w:styleId="IntenseReference">
    <w:name w:val="Intense Reference"/>
    <w:basedOn w:val="DefaultParagraphFont"/>
    <w:uiPriority w:val="32"/>
    <w:qFormat/>
    <w:rsid w:val="0045032C"/>
    <w:rPr>
      <w:b/>
      <w:bCs/>
      <w:smallCaps/>
      <w:color w:val="2E74B5" w:themeColor="accent1" w:themeShade="BF"/>
      <w:spacing w:val="5"/>
    </w:rPr>
  </w:style>
  <w:style w:type="paragraph" w:styleId="Caption">
    <w:name w:val="caption"/>
    <w:basedOn w:val="Normal"/>
    <w:next w:val="Normal"/>
    <w:uiPriority w:val="35"/>
    <w:unhideWhenUsed/>
    <w:qFormat/>
    <w:rsid w:val="0045032C"/>
    <w:pPr>
      <w:spacing w:after="200" w:line="240" w:lineRule="auto"/>
    </w:pPr>
    <w:rPr>
      <w:i/>
      <w:iCs/>
      <w:color w:val="44546A" w:themeColor="text2"/>
      <w:sz w:val="18"/>
      <w:szCs w:val="18"/>
    </w:rPr>
  </w:style>
  <w:style w:type="paragraph" w:styleId="NormalWeb">
    <w:name w:val="Normal (Web)"/>
    <w:basedOn w:val="Normal"/>
    <w:uiPriority w:val="99"/>
    <w:semiHidden/>
    <w:unhideWhenUsed/>
    <w:rsid w:val="00B616BC"/>
    <w:rPr>
      <w:rFonts w:ascii="Times New Roman" w:hAnsi="Times New Roman" w:cs="Times New Roman"/>
      <w:sz w:val="24"/>
      <w:szCs w:val="24"/>
    </w:rPr>
  </w:style>
  <w:style w:type="character" w:styleId="Hyperlink">
    <w:name w:val="Hyperlink"/>
    <w:basedOn w:val="DefaultParagraphFont"/>
    <w:uiPriority w:val="99"/>
    <w:unhideWhenUsed/>
    <w:rsid w:val="009B4EA3"/>
    <w:rPr>
      <w:color w:val="0563C1" w:themeColor="hyperlink"/>
      <w:u w:val="single"/>
    </w:rPr>
  </w:style>
  <w:style w:type="character" w:styleId="FollowedHyperlink">
    <w:name w:val="FollowedHyperlink"/>
    <w:basedOn w:val="DefaultParagraphFont"/>
    <w:uiPriority w:val="99"/>
    <w:semiHidden/>
    <w:unhideWhenUsed/>
    <w:rsid w:val="0059389A"/>
    <w:rPr>
      <w:color w:val="954F72" w:themeColor="followedHyperlink"/>
      <w:u w:val="single"/>
    </w:rPr>
  </w:style>
  <w:style w:type="character" w:styleId="UnresolvedMention">
    <w:name w:val="Unresolved Mention"/>
    <w:basedOn w:val="DefaultParagraphFont"/>
    <w:uiPriority w:val="99"/>
    <w:semiHidden/>
    <w:unhideWhenUsed/>
    <w:rsid w:val="009D7CA0"/>
    <w:rPr>
      <w:color w:val="605E5C"/>
      <w:shd w:val="clear" w:color="auto" w:fill="E1DFDD"/>
    </w:rPr>
  </w:style>
  <w:style w:type="paragraph" w:styleId="Header">
    <w:name w:val="header"/>
    <w:basedOn w:val="Normal"/>
    <w:link w:val="HeaderChar"/>
    <w:uiPriority w:val="99"/>
    <w:unhideWhenUsed/>
    <w:rsid w:val="0088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E04"/>
  </w:style>
  <w:style w:type="paragraph" w:styleId="Footer">
    <w:name w:val="footer"/>
    <w:basedOn w:val="Normal"/>
    <w:link w:val="FooterChar"/>
    <w:uiPriority w:val="99"/>
    <w:unhideWhenUsed/>
    <w:rsid w:val="0088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E04"/>
  </w:style>
  <w:style w:type="paragraph" w:styleId="TOCHeading">
    <w:name w:val="TOC Heading"/>
    <w:basedOn w:val="Heading1"/>
    <w:next w:val="Normal"/>
    <w:uiPriority w:val="39"/>
    <w:unhideWhenUsed/>
    <w:qFormat/>
    <w:rsid w:val="006633AE"/>
    <w:pPr>
      <w:spacing w:before="240" w:after="0"/>
      <w:outlineLvl w:val="9"/>
    </w:pPr>
    <w:rPr>
      <w:rFonts w:asciiTheme="majorHAnsi" w:hAnsiTheme="majorHAnsi"/>
      <w:b w:val="0"/>
      <w:color w:val="2E74B5"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6633AE"/>
    <w:pPr>
      <w:spacing w:after="100"/>
    </w:pPr>
  </w:style>
  <w:style w:type="paragraph" w:styleId="TOC2">
    <w:name w:val="toc 2"/>
    <w:basedOn w:val="Normal"/>
    <w:next w:val="Normal"/>
    <w:autoRedefine/>
    <w:uiPriority w:val="39"/>
    <w:unhideWhenUsed/>
    <w:rsid w:val="006633AE"/>
    <w:pPr>
      <w:spacing w:after="100"/>
      <w:ind w:left="220"/>
    </w:pPr>
  </w:style>
  <w:style w:type="paragraph" w:styleId="NoSpacing">
    <w:name w:val="No Spacing"/>
    <w:link w:val="NoSpacingChar"/>
    <w:uiPriority w:val="1"/>
    <w:qFormat/>
    <w:rsid w:val="008762B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62B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wales/sites/default/files/publications/2024-06/building-safety-act-2022-handbook-for-wales-design-and-construction-phase.pdf" TargetMode="External"/><Relationship Id="rId18" Type="http://schemas.openxmlformats.org/officeDocument/2006/relationships/hyperlink" Target="https://www.gov.wales/sites/default/files/publications/2024-06/building-safety-act-2022-handbook-for-wales-design-and-construction-phas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se.gov.uk/construction/cdm/2015/workers.htm" TargetMode="External"/><Relationship Id="rId2" Type="http://schemas.openxmlformats.org/officeDocument/2006/relationships/numbering" Target="numbering.xml"/><Relationship Id="rId16" Type="http://schemas.openxmlformats.org/officeDocument/2006/relationships/hyperlink" Target="https://www.hse.gov.uk/ppe/ppe-regulations-2022.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se.gov.uk/confinedspace/introduction.htm" TargetMode="External"/><Relationship Id="rId10" Type="http://schemas.openxmlformats.org/officeDocument/2006/relationships/image" Target="media/image3.png"/><Relationship Id="rId19" Type="http://schemas.openxmlformats.org/officeDocument/2006/relationships/hyperlink" Target="https://trainingexpress.org.uk/what-is-riddo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hse.gov.uk/gempdf/L10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UWTSD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9</Pages>
  <Words>2788</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2519009</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Croft Street Flats</dc:title>
  <dc:subject>Health and safety assignment 1</dc:subject>
  <dc:creator>Pratt, Tobi</dc:creator>
  <cp:keywords/>
  <dc:description/>
  <cp:lastModifiedBy>Pratt, Tobi</cp:lastModifiedBy>
  <cp:revision>135</cp:revision>
  <dcterms:created xsi:type="dcterms:W3CDTF">2026-04-19T12:08:00Z</dcterms:created>
  <dcterms:modified xsi:type="dcterms:W3CDTF">2026-04-26T13:43:00Z</dcterms:modified>
</cp:coreProperties>
</file>