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Default="00570F82" w:rsidP="00570F82">
      <w:pPr>
        <w:jc w:val="center"/>
        <w:rPr>
          <w:rFonts w:ascii="Times New Roman" w:hAnsi="Times New Roman" w:cs="Times New Roman"/>
          <w:b/>
          <w:sz w:val="36"/>
          <w:szCs w:val="36"/>
        </w:rPr>
      </w:pPr>
    </w:p>
    <w:p w:rsidR="00570F82" w:rsidRPr="00570F82" w:rsidRDefault="00091242" w:rsidP="00570F82">
      <w:pPr>
        <w:jc w:val="center"/>
        <w:rPr>
          <w:rFonts w:ascii="Times New Roman" w:hAnsi="Times New Roman" w:cs="Times New Roman"/>
          <w:b/>
          <w:sz w:val="36"/>
          <w:szCs w:val="36"/>
        </w:rPr>
      </w:pPr>
      <w:r>
        <w:rPr>
          <w:rFonts w:ascii="Times New Roman" w:hAnsi="Times New Roman" w:cs="Times New Roman"/>
          <w:b/>
          <w:sz w:val="36"/>
          <w:szCs w:val="36"/>
        </w:rPr>
        <w:t>Task 3 of 3 - Report</w:t>
      </w:r>
      <w:r w:rsidRPr="00570F82">
        <w:rPr>
          <w:rFonts w:ascii="Times New Roman" w:hAnsi="Times New Roman" w:cs="Times New Roman"/>
          <w:b/>
          <w:sz w:val="36"/>
          <w:szCs w:val="36"/>
        </w:rPr>
        <w:br w:type="page"/>
      </w:r>
    </w:p>
    <w:sdt>
      <w:sdtPr>
        <w:rPr>
          <w:rFonts w:ascii="Arial" w:eastAsia="Arial" w:hAnsi="Arial" w:cs="Arial"/>
          <w:color w:val="auto"/>
          <w:sz w:val="22"/>
          <w:szCs w:val="22"/>
          <w:lang w:val="en" w:eastAsia="en-IN"/>
        </w:rPr>
        <w:id w:val="1850982643"/>
        <w:docPartObj>
          <w:docPartGallery w:val="Table of Contents"/>
          <w:docPartUnique/>
        </w:docPartObj>
      </w:sdtPr>
      <w:sdtEndPr>
        <w:rPr>
          <w:b/>
          <w:bCs/>
          <w:noProof/>
        </w:rPr>
      </w:sdtEndPr>
      <w:sdtContent>
        <w:p w:rsidR="00570F82" w:rsidRPr="00570F82" w:rsidRDefault="00091242" w:rsidP="00570F82">
          <w:pPr>
            <w:pStyle w:val="TOCHeading"/>
            <w:jc w:val="center"/>
            <w:rPr>
              <w:rFonts w:ascii="Times New Roman" w:hAnsi="Times New Roman" w:cs="Times New Roman"/>
              <w:color w:val="000000" w:themeColor="text1"/>
              <w:sz w:val="28"/>
              <w:szCs w:val="28"/>
            </w:rPr>
          </w:pPr>
          <w:r w:rsidRPr="00570F82">
            <w:rPr>
              <w:rFonts w:ascii="Times New Roman" w:hAnsi="Times New Roman" w:cs="Times New Roman"/>
              <w:color w:val="000000" w:themeColor="text1"/>
              <w:sz w:val="28"/>
              <w:szCs w:val="28"/>
            </w:rPr>
            <w:t>Table of Contents</w:t>
          </w:r>
        </w:p>
        <w:p w:rsidR="00570F82" w:rsidRPr="00570F82" w:rsidRDefault="00091242">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162226761" w:history="1">
            <w:r w:rsidRPr="00570F82">
              <w:rPr>
                <w:rStyle w:val="Hyperlink"/>
                <w:rFonts w:ascii="Times New Roman" w:hAnsi="Times New Roman" w:cs="Times New Roman"/>
                <w:noProof/>
                <w:sz w:val="24"/>
                <w:szCs w:val="24"/>
              </w:rPr>
              <w:t>Introduction</w:t>
            </w:r>
            <w:r w:rsidRPr="00570F82">
              <w:rPr>
                <w:rFonts w:ascii="Times New Roman" w:hAnsi="Times New Roman" w:cs="Times New Roman"/>
                <w:noProof/>
                <w:webHidden/>
                <w:sz w:val="24"/>
                <w:szCs w:val="24"/>
              </w:rPr>
              <w:tab/>
            </w:r>
            <w:r w:rsidRPr="00570F82">
              <w:rPr>
                <w:rFonts w:ascii="Times New Roman" w:hAnsi="Times New Roman" w:cs="Times New Roman"/>
                <w:noProof/>
                <w:webHidden/>
                <w:sz w:val="24"/>
                <w:szCs w:val="24"/>
              </w:rPr>
              <w:fldChar w:fldCharType="begin"/>
            </w:r>
            <w:r w:rsidRPr="00570F82">
              <w:rPr>
                <w:rFonts w:ascii="Times New Roman" w:hAnsi="Times New Roman" w:cs="Times New Roman"/>
                <w:noProof/>
                <w:webHidden/>
                <w:sz w:val="24"/>
                <w:szCs w:val="24"/>
              </w:rPr>
              <w:instrText xml:space="preserve"> PAGEREF _Toc162226761 \h </w:instrText>
            </w:r>
            <w:r w:rsidRPr="00570F82">
              <w:rPr>
                <w:rFonts w:ascii="Times New Roman" w:hAnsi="Times New Roman" w:cs="Times New Roman"/>
                <w:noProof/>
                <w:webHidden/>
                <w:sz w:val="24"/>
                <w:szCs w:val="24"/>
              </w:rPr>
            </w:r>
            <w:r w:rsidRPr="00570F82">
              <w:rPr>
                <w:rFonts w:ascii="Times New Roman" w:hAnsi="Times New Roman" w:cs="Times New Roman"/>
                <w:noProof/>
                <w:webHidden/>
                <w:sz w:val="24"/>
                <w:szCs w:val="24"/>
              </w:rPr>
              <w:fldChar w:fldCharType="separate"/>
            </w:r>
            <w:r w:rsidRPr="00570F82">
              <w:rPr>
                <w:rFonts w:ascii="Times New Roman" w:hAnsi="Times New Roman" w:cs="Times New Roman"/>
                <w:noProof/>
                <w:webHidden/>
                <w:sz w:val="24"/>
                <w:szCs w:val="24"/>
              </w:rPr>
              <w:t>3</w:t>
            </w:r>
            <w:r w:rsidRPr="00570F82">
              <w:rPr>
                <w:rFonts w:ascii="Times New Roman" w:hAnsi="Times New Roman" w:cs="Times New Roman"/>
                <w:noProof/>
                <w:webHidden/>
                <w:sz w:val="24"/>
                <w:szCs w:val="24"/>
              </w:rPr>
              <w:fldChar w:fldCharType="end"/>
            </w:r>
          </w:hyperlink>
        </w:p>
        <w:p w:rsidR="00570F82" w:rsidRPr="00570F82" w:rsidRDefault="00091242">
          <w:pPr>
            <w:pStyle w:val="TOC1"/>
            <w:tabs>
              <w:tab w:val="right" w:leader="dot" w:pos="9350"/>
            </w:tabs>
            <w:rPr>
              <w:rFonts w:ascii="Times New Roman" w:hAnsi="Times New Roman" w:cs="Times New Roman"/>
              <w:noProof/>
              <w:sz w:val="24"/>
              <w:szCs w:val="24"/>
            </w:rPr>
          </w:pPr>
          <w:hyperlink w:anchor="_Toc162226762" w:history="1">
            <w:r w:rsidRPr="00570F82">
              <w:rPr>
                <w:rStyle w:val="Hyperlink"/>
                <w:rFonts w:ascii="Times New Roman" w:hAnsi="Times New Roman" w:cs="Times New Roman"/>
                <w:noProof/>
                <w:sz w:val="24"/>
                <w:szCs w:val="24"/>
              </w:rPr>
              <w:t>LinkedIn</w:t>
            </w:r>
            <w:r w:rsidRPr="00570F82">
              <w:rPr>
                <w:rFonts w:ascii="Times New Roman" w:hAnsi="Times New Roman" w:cs="Times New Roman"/>
                <w:noProof/>
                <w:webHidden/>
                <w:sz w:val="24"/>
                <w:szCs w:val="24"/>
              </w:rPr>
              <w:tab/>
            </w:r>
            <w:r w:rsidRPr="00570F82">
              <w:rPr>
                <w:rFonts w:ascii="Times New Roman" w:hAnsi="Times New Roman" w:cs="Times New Roman"/>
                <w:noProof/>
                <w:webHidden/>
                <w:sz w:val="24"/>
                <w:szCs w:val="24"/>
              </w:rPr>
              <w:fldChar w:fldCharType="begin"/>
            </w:r>
            <w:r w:rsidRPr="00570F82">
              <w:rPr>
                <w:rFonts w:ascii="Times New Roman" w:hAnsi="Times New Roman" w:cs="Times New Roman"/>
                <w:noProof/>
                <w:webHidden/>
                <w:sz w:val="24"/>
                <w:szCs w:val="24"/>
              </w:rPr>
              <w:instrText xml:space="preserve"> PAGEREF _Toc162226762 \h </w:instrText>
            </w:r>
            <w:r w:rsidRPr="00570F82">
              <w:rPr>
                <w:rFonts w:ascii="Times New Roman" w:hAnsi="Times New Roman" w:cs="Times New Roman"/>
                <w:noProof/>
                <w:webHidden/>
                <w:sz w:val="24"/>
                <w:szCs w:val="24"/>
              </w:rPr>
            </w:r>
            <w:r w:rsidRPr="00570F82">
              <w:rPr>
                <w:rFonts w:ascii="Times New Roman" w:hAnsi="Times New Roman" w:cs="Times New Roman"/>
                <w:noProof/>
                <w:webHidden/>
                <w:sz w:val="24"/>
                <w:szCs w:val="24"/>
              </w:rPr>
              <w:fldChar w:fldCharType="separate"/>
            </w:r>
            <w:r w:rsidRPr="00570F82">
              <w:rPr>
                <w:rFonts w:ascii="Times New Roman" w:hAnsi="Times New Roman" w:cs="Times New Roman"/>
                <w:noProof/>
                <w:webHidden/>
                <w:sz w:val="24"/>
                <w:szCs w:val="24"/>
              </w:rPr>
              <w:t>3</w:t>
            </w:r>
            <w:r w:rsidRPr="00570F82">
              <w:rPr>
                <w:rFonts w:ascii="Times New Roman" w:hAnsi="Times New Roman" w:cs="Times New Roman"/>
                <w:noProof/>
                <w:webHidden/>
                <w:sz w:val="24"/>
                <w:szCs w:val="24"/>
              </w:rPr>
              <w:fldChar w:fldCharType="end"/>
            </w:r>
          </w:hyperlink>
        </w:p>
        <w:p w:rsidR="00570F82" w:rsidRPr="00570F82" w:rsidRDefault="00091242">
          <w:pPr>
            <w:pStyle w:val="TOC1"/>
            <w:tabs>
              <w:tab w:val="right" w:leader="dot" w:pos="9350"/>
            </w:tabs>
            <w:rPr>
              <w:rFonts w:ascii="Times New Roman" w:hAnsi="Times New Roman" w:cs="Times New Roman"/>
              <w:noProof/>
              <w:sz w:val="24"/>
              <w:szCs w:val="24"/>
            </w:rPr>
          </w:pPr>
          <w:hyperlink w:anchor="_Toc162226763" w:history="1">
            <w:r w:rsidRPr="00570F82">
              <w:rPr>
                <w:rStyle w:val="Hyperlink"/>
                <w:rFonts w:ascii="Times New Roman" w:hAnsi="Times New Roman" w:cs="Times New Roman"/>
                <w:noProof/>
                <w:sz w:val="24"/>
                <w:szCs w:val="24"/>
              </w:rPr>
              <w:t>Facebook</w:t>
            </w:r>
            <w:r w:rsidRPr="00570F82">
              <w:rPr>
                <w:rFonts w:ascii="Times New Roman" w:hAnsi="Times New Roman" w:cs="Times New Roman"/>
                <w:noProof/>
                <w:webHidden/>
                <w:sz w:val="24"/>
                <w:szCs w:val="24"/>
              </w:rPr>
              <w:tab/>
            </w:r>
            <w:r w:rsidRPr="00570F82">
              <w:rPr>
                <w:rFonts w:ascii="Times New Roman" w:hAnsi="Times New Roman" w:cs="Times New Roman"/>
                <w:noProof/>
                <w:webHidden/>
                <w:sz w:val="24"/>
                <w:szCs w:val="24"/>
              </w:rPr>
              <w:fldChar w:fldCharType="begin"/>
            </w:r>
            <w:r w:rsidRPr="00570F82">
              <w:rPr>
                <w:rFonts w:ascii="Times New Roman" w:hAnsi="Times New Roman" w:cs="Times New Roman"/>
                <w:noProof/>
                <w:webHidden/>
                <w:sz w:val="24"/>
                <w:szCs w:val="24"/>
              </w:rPr>
              <w:instrText xml:space="preserve"> PAGEREF _Toc162226763 \h </w:instrText>
            </w:r>
            <w:r w:rsidRPr="00570F82">
              <w:rPr>
                <w:rFonts w:ascii="Times New Roman" w:hAnsi="Times New Roman" w:cs="Times New Roman"/>
                <w:noProof/>
                <w:webHidden/>
                <w:sz w:val="24"/>
                <w:szCs w:val="24"/>
              </w:rPr>
            </w:r>
            <w:r w:rsidRPr="00570F82">
              <w:rPr>
                <w:rFonts w:ascii="Times New Roman" w:hAnsi="Times New Roman" w:cs="Times New Roman"/>
                <w:noProof/>
                <w:webHidden/>
                <w:sz w:val="24"/>
                <w:szCs w:val="24"/>
              </w:rPr>
              <w:fldChar w:fldCharType="separate"/>
            </w:r>
            <w:r w:rsidRPr="00570F82">
              <w:rPr>
                <w:rFonts w:ascii="Times New Roman" w:hAnsi="Times New Roman" w:cs="Times New Roman"/>
                <w:noProof/>
                <w:webHidden/>
                <w:sz w:val="24"/>
                <w:szCs w:val="24"/>
              </w:rPr>
              <w:t>4</w:t>
            </w:r>
            <w:r w:rsidRPr="00570F82">
              <w:rPr>
                <w:rFonts w:ascii="Times New Roman" w:hAnsi="Times New Roman" w:cs="Times New Roman"/>
                <w:noProof/>
                <w:webHidden/>
                <w:sz w:val="24"/>
                <w:szCs w:val="24"/>
              </w:rPr>
              <w:fldChar w:fldCharType="end"/>
            </w:r>
          </w:hyperlink>
        </w:p>
        <w:p w:rsidR="00570F82" w:rsidRPr="00570F82" w:rsidRDefault="00091242">
          <w:pPr>
            <w:pStyle w:val="TOC1"/>
            <w:tabs>
              <w:tab w:val="right" w:leader="dot" w:pos="9350"/>
            </w:tabs>
            <w:rPr>
              <w:rFonts w:ascii="Times New Roman" w:hAnsi="Times New Roman" w:cs="Times New Roman"/>
              <w:noProof/>
              <w:sz w:val="24"/>
              <w:szCs w:val="24"/>
            </w:rPr>
          </w:pPr>
          <w:hyperlink w:anchor="_Toc162226764" w:history="1">
            <w:r w:rsidRPr="00570F82">
              <w:rPr>
                <w:rStyle w:val="Hyperlink"/>
                <w:rFonts w:ascii="Times New Roman" w:hAnsi="Times New Roman" w:cs="Times New Roman"/>
                <w:noProof/>
                <w:sz w:val="24"/>
                <w:szCs w:val="24"/>
              </w:rPr>
              <w:t>Conclusion</w:t>
            </w:r>
            <w:r w:rsidRPr="00570F82">
              <w:rPr>
                <w:rFonts w:ascii="Times New Roman" w:hAnsi="Times New Roman" w:cs="Times New Roman"/>
                <w:noProof/>
                <w:webHidden/>
                <w:sz w:val="24"/>
                <w:szCs w:val="24"/>
              </w:rPr>
              <w:tab/>
            </w:r>
            <w:r w:rsidRPr="00570F82">
              <w:rPr>
                <w:rFonts w:ascii="Times New Roman" w:hAnsi="Times New Roman" w:cs="Times New Roman"/>
                <w:noProof/>
                <w:webHidden/>
                <w:sz w:val="24"/>
                <w:szCs w:val="24"/>
              </w:rPr>
              <w:fldChar w:fldCharType="begin"/>
            </w:r>
            <w:r w:rsidRPr="00570F82">
              <w:rPr>
                <w:rFonts w:ascii="Times New Roman" w:hAnsi="Times New Roman" w:cs="Times New Roman"/>
                <w:noProof/>
                <w:webHidden/>
                <w:sz w:val="24"/>
                <w:szCs w:val="24"/>
              </w:rPr>
              <w:instrText xml:space="preserve"> PAGEREF </w:instrText>
            </w:r>
            <w:r w:rsidRPr="00570F82">
              <w:rPr>
                <w:rFonts w:ascii="Times New Roman" w:hAnsi="Times New Roman" w:cs="Times New Roman"/>
                <w:noProof/>
                <w:webHidden/>
                <w:sz w:val="24"/>
                <w:szCs w:val="24"/>
              </w:rPr>
              <w:instrText xml:space="preserve">_Toc162226764 \h </w:instrText>
            </w:r>
            <w:r w:rsidRPr="00570F82">
              <w:rPr>
                <w:rFonts w:ascii="Times New Roman" w:hAnsi="Times New Roman" w:cs="Times New Roman"/>
                <w:noProof/>
                <w:webHidden/>
                <w:sz w:val="24"/>
                <w:szCs w:val="24"/>
              </w:rPr>
            </w:r>
            <w:r w:rsidRPr="00570F82">
              <w:rPr>
                <w:rFonts w:ascii="Times New Roman" w:hAnsi="Times New Roman" w:cs="Times New Roman"/>
                <w:noProof/>
                <w:webHidden/>
                <w:sz w:val="24"/>
                <w:szCs w:val="24"/>
              </w:rPr>
              <w:fldChar w:fldCharType="separate"/>
            </w:r>
            <w:r w:rsidRPr="00570F82">
              <w:rPr>
                <w:rFonts w:ascii="Times New Roman" w:hAnsi="Times New Roman" w:cs="Times New Roman"/>
                <w:noProof/>
                <w:webHidden/>
                <w:sz w:val="24"/>
                <w:szCs w:val="24"/>
              </w:rPr>
              <w:t>5</w:t>
            </w:r>
            <w:r w:rsidRPr="00570F82">
              <w:rPr>
                <w:rFonts w:ascii="Times New Roman" w:hAnsi="Times New Roman" w:cs="Times New Roman"/>
                <w:noProof/>
                <w:webHidden/>
                <w:sz w:val="24"/>
                <w:szCs w:val="24"/>
              </w:rPr>
              <w:fldChar w:fldCharType="end"/>
            </w:r>
          </w:hyperlink>
        </w:p>
        <w:p w:rsidR="00570F82" w:rsidRDefault="00091242">
          <w:pPr>
            <w:pStyle w:val="TOC1"/>
            <w:tabs>
              <w:tab w:val="right" w:leader="dot" w:pos="9350"/>
            </w:tabs>
            <w:rPr>
              <w:noProof/>
            </w:rPr>
          </w:pPr>
          <w:hyperlink w:anchor="_Toc162226765" w:history="1">
            <w:r w:rsidRPr="00570F82">
              <w:rPr>
                <w:rStyle w:val="Hyperlink"/>
                <w:rFonts w:ascii="Times New Roman" w:hAnsi="Times New Roman" w:cs="Times New Roman"/>
                <w:noProof/>
                <w:sz w:val="24"/>
                <w:szCs w:val="24"/>
              </w:rPr>
              <w:t>References</w:t>
            </w:r>
            <w:r w:rsidRPr="00570F82">
              <w:rPr>
                <w:rFonts w:ascii="Times New Roman" w:hAnsi="Times New Roman" w:cs="Times New Roman"/>
                <w:noProof/>
                <w:webHidden/>
                <w:sz w:val="24"/>
                <w:szCs w:val="24"/>
              </w:rPr>
              <w:tab/>
            </w:r>
            <w:r w:rsidRPr="00570F82">
              <w:rPr>
                <w:rFonts w:ascii="Times New Roman" w:hAnsi="Times New Roman" w:cs="Times New Roman"/>
                <w:noProof/>
                <w:webHidden/>
                <w:sz w:val="24"/>
                <w:szCs w:val="24"/>
              </w:rPr>
              <w:fldChar w:fldCharType="begin"/>
            </w:r>
            <w:r w:rsidRPr="00570F82">
              <w:rPr>
                <w:rFonts w:ascii="Times New Roman" w:hAnsi="Times New Roman" w:cs="Times New Roman"/>
                <w:noProof/>
                <w:webHidden/>
                <w:sz w:val="24"/>
                <w:szCs w:val="24"/>
              </w:rPr>
              <w:instrText xml:space="preserve"> PAGEREF _Toc162226765 \h </w:instrText>
            </w:r>
            <w:r w:rsidRPr="00570F82">
              <w:rPr>
                <w:rFonts w:ascii="Times New Roman" w:hAnsi="Times New Roman" w:cs="Times New Roman"/>
                <w:noProof/>
                <w:webHidden/>
                <w:sz w:val="24"/>
                <w:szCs w:val="24"/>
              </w:rPr>
            </w:r>
            <w:r w:rsidRPr="00570F82">
              <w:rPr>
                <w:rFonts w:ascii="Times New Roman" w:hAnsi="Times New Roman" w:cs="Times New Roman"/>
                <w:noProof/>
                <w:webHidden/>
                <w:sz w:val="24"/>
                <w:szCs w:val="24"/>
              </w:rPr>
              <w:fldChar w:fldCharType="separate"/>
            </w:r>
            <w:r w:rsidRPr="00570F82">
              <w:rPr>
                <w:rFonts w:ascii="Times New Roman" w:hAnsi="Times New Roman" w:cs="Times New Roman"/>
                <w:noProof/>
                <w:webHidden/>
                <w:sz w:val="24"/>
                <w:szCs w:val="24"/>
              </w:rPr>
              <w:t>5</w:t>
            </w:r>
            <w:r w:rsidRPr="00570F82">
              <w:rPr>
                <w:rFonts w:ascii="Times New Roman" w:hAnsi="Times New Roman" w:cs="Times New Roman"/>
                <w:noProof/>
                <w:webHidden/>
                <w:sz w:val="24"/>
                <w:szCs w:val="24"/>
              </w:rPr>
              <w:fldChar w:fldCharType="end"/>
            </w:r>
          </w:hyperlink>
        </w:p>
        <w:p w:rsidR="00570F82" w:rsidRDefault="00091242">
          <w:r>
            <w:rPr>
              <w:b/>
              <w:bCs/>
              <w:noProof/>
            </w:rPr>
            <w:fldChar w:fldCharType="end"/>
          </w:r>
        </w:p>
      </w:sdtContent>
    </w:sdt>
    <w:p w:rsidR="00570F82" w:rsidRDefault="00091242">
      <w:pPr>
        <w:rPr>
          <w:rFonts w:ascii="Times New Roman" w:hAnsi="Times New Roman"/>
          <w:b/>
          <w:sz w:val="28"/>
          <w:szCs w:val="40"/>
        </w:rPr>
      </w:pPr>
      <w:r>
        <w:br w:type="page"/>
      </w:r>
    </w:p>
    <w:p w:rsidR="00CB38B0" w:rsidRPr="00570F82" w:rsidRDefault="00091242" w:rsidP="00570F82">
      <w:pPr>
        <w:pStyle w:val="Heading1"/>
      </w:pPr>
      <w:bookmarkStart w:id="0" w:name="_Toc162226761"/>
      <w:r w:rsidRPr="00570F82">
        <w:lastRenderedPageBreak/>
        <w:t>Introduction</w:t>
      </w:r>
      <w:bookmarkEnd w:id="0"/>
    </w:p>
    <w:p w:rsidR="00570F82"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Originally speaking, social networks are no longer an option in the digital world of today. They have transformed the way employers interact with candidates. This paper will focus on the use of the Facebook and LinkedIn sites in the current employment sear</w:t>
      </w:r>
      <w:r w:rsidRPr="00570F82">
        <w:rPr>
          <w:rFonts w:ascii="Times New Roman" w:hAnsi="Times New Roman" w:cs="Times New Roman"/>
          <w:sz w:val="24"/>
          <w:szCs w:val="24"/>
        </w:rPr>
        <w:t>ch programs which are considered to be the best tools. LinkedIn, a home for the hunters and Facebook, the most popular social network, when united bring both the best and the most challenging sides for the recruiter who searches for the best-suited applica</w:t>
      </w:r>
      <w:r w:rsidRPr="00570F82">
        <w:rPr>
          <w:rFonts w:ascii="Times New Roman" w:hAnsi="Times New Roman" w:cs="Times New Roman"/>
          <w:sz w:val="24"/>
          <w:szCs w:val="24"/>
        </w:rPr>
        <w:t>nt</w:t>
      </w:r>
      <w:r w:rsidR="008A56B9">
        <w:rPr>
          <w:rFonts w:ascii="Times New Roman" w:hAnsi="Times New Roman" w:cs="Times New Roman"/>
          <w:sz w:val="24"/>
          <w:szCs w:val="24"/>
        </w:rPr>
        <w:t xml:space="preserve"> (Chenane and Hammond, 2022)</w:t>
      </w:r>
      <w:r w:rsidRPr="00570F82">
        <w:rPr>
          <w:rFonts w:ascii="Times New Roman" w:hAnsi="Times New Roman" w:cs="Times New Roman"/>
          <w:sz w:val="24"/>
          <w:szCs w:val="24"/>
        </w:rPr>
        <w:t>. It is wise to be aware that the social networks you opt for in your organizational recruitment methods will ultimately determine the model you use in looking for interested people.</w:t>
      </w:r>
    </w:p>
    <w:p w:rsidR="00CB38B0" w:rsidRPr="00570F82" w:rsidRDefault="00091242" w:rsidP="00570F82">
      <w:pPr>
        <w:pStyle w:val="Heading1"/>
      </w:pPr>
      <w:bookmarkStart w:id="1" w:name="_Toc162226762"/>
      <w:r w:rsidRPr="00570F82">
        <w:t>LinkedIn</w:t>
      </w:r>
      <w:bookmarkEnd w:id="1"/>
    </w:p>
    <w:p w:rsidR="00CB38B0"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Today, recruiters often use LinkedIn, which can be described as an advanced professional network, as their main hiring tool. People with mixed competencies can be a headache and an asset as well if a board has to make a decision along these lines.</w:t>
      </w:r>
    </w:p>
    <w:p w:rsidR="00CB38B0" w:rsidRPr="00570F82" w:rsidRDefault="00091242" w:rsidP="00570F82">
      <w:pPr>
        <w:spacing w:line="360" w:lineRule="auto"/>
        <w:jc w:val="both"/>
        <w:rPr>
          <w:rFonts w:ascii="Times New Roman" w:hAnsi="Times New Roman" w:cs="Times New Roman"/>
          <w:b/>
          <w:i/>
          <w:sz w:val="24"/>
          <w:szCs w:val="24"/>
        </w:rPr>
      </w:pPr>
      <w:r w:rsidRPr="00570F82">
        <w:rPr>
          <w:rFonts w:ascii="Times New Roman" w:hAnsi="Times New Roman" w:cs="Times New Roman"/>
          <w:b/>
          <w:i/>
          <w:sz w:val="24"/>
          <w:szCs w:val="24"/>
        </w:rPr>
        <w:t>Benefits</w:t>
      </w:r>
    </w:p>
    <w:p w:rsid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LinkedIn is a wonderful resource that companies can greatly benefit from by making the hiring process easier. This tool provides a wide scope of possibilities which enables employers to get in touch with a large number of applicants and find appropriate c</w:t>
      </w:r>
      <w:r w:rsidRPr="00570F82">
        <w:rPr>
          <w:rFonts w:ascii="Times New Roman" w:hAnsi="Times New Roman" w:cs="Times New Roman"/>
          <w:sz w:val="24"/>
          <w:szCs w:val="24"/>
        </w:rPr>
        <w:t>andidates for their vacancies. Through the system's highly advanced search filters, recruiters can limit their candidate searches according to specific criteria such as sector of work, level of expertise, skills, and location, thus optimising the recruitme</w:t>
      </w:r>
      <w:r w:rsidRPr="00570F82">
        <w:rPr>
          <w:rFonts w:ascii="Times New Roman" w:hAnsi="Times New Roman" w:cs="Times New Roman"/>
          <w:sz w:val="24"/>
          <w:szCs w:val="24"/>
        </w:rPr>
        <w:t xml:space="preserve">nt process and saving on time and expenditure. </w:t>
      </w:r>
    </w:p>
    <w:p w:rsidR="00570F82" w:rsidRDefault="00091242" w:rsidP="00570F82">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rPr>
        <w:drawing>
          <wp:inline distT="0" distB="0" distL="0" distR="0">
            <wp:extent cx="5934075" cy="1076325"/>
            <wp:effectExtent l="76200" t="0" r="666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773EC6" w:rsidRPr="00773EC6" w:rsidRDefault="00091242" w:rsidP="00773EC6">
      <w:pPr>
        <w:spacing w:line="360" w:lineRule="auto"/>
        <w:jc w:val="center"/>
        <w:rPr>
          <w:rFonts w:ascii="Times New Roman" w:hAnsi="Times New Roman" w:cs="Times New Roman"/>
          <w:b/>
          <w:sz w:val="24"/>
          <w:szCs w:val="24"/>
        </w:rPr>
      </w:pPr>
      <w:r w:rsidRPr="00773EC6">
        <w:rPr>
          <w:rFonts w:ascii="Times New Roman" w:hAnsi="Times New Roman" w:cs="Times New Roman"/>
          <w:b/>
          <w:sz w:val="24"/>
          <w:szCs w:val="24"/>
        </w:rPr>
        <w:t>Fig</w:t>
      </w:r>
      <w:r>
        <w:rPr>
          <w:rFonts w:ascii="Times New Roman" w:hAnsi="Times New Roman" w:cs="Times New Roman"/>
          <w:b/>
          <w:sz w:val="24"/>
          <w:szCs w:val="24"/>
        </w:rPr>
        <w:t>..</w:t>
      </w:r>
      <w:r w:rsidRPr="00773EC6">
        <w:rPr>
          <w:rFonts w:ascii="Times New Roman" w:hAnsi="Times New Roman" w:cs="Times New Roman"/>
          <w:b/>
          <w:sz w:val="24"/>
          <w:szCs w:val="24"/>
        </w:rPr>
        <w:t>1: Benefits of LinkedIn</w:t>
      </w:r>
    </w:p>
    <w:p w:rsidR="00773EC6" w:rsidRDefault="00091242" w:rsidP="00773EC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Self-developed)</w:t>
      </w:r>
    </w:p>
    <w:p w:rsidR="00CB38B0"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 xml:space="preserve">Moreover, the nativities of LinkedIn contains a wide range of detailed information, including the </w:t>
      </w:r>
      <w:r w:rsidR="00570F82" w:rsidRPr="00570F82">
        <w:rPr>
          <w:rFonts w:ascii="Times New Roman" w:hAnsi="Times New Roman" w:cs="Times New Roman"/>
          <w:sz w:val="24"/>
          <w:szCs w:val="24"/>
        </w:rPr>
        <w:t>applicants’</w:t>
      </w:r>
      <w:r w:rsidRPr="00570F82">
        <w:rPr>
          <w:rFonts w:ascii="Times New Roman" w:hAnsi="Times New Roman" w:cs="Times New Roman"/>
          <w:sz w:val="24"/>
          <w:szCs w:val="24"/>
        </w:rPr>
        <w:t xml:space="preserve"> professional career, and proficiency, as w</w:t>
      </w:r>
      <w:r w:rsidRPr="00570F82">
        <w:rPr>
          <w:rFonts w:ascii="Times New Roman" w:hAnsi="Times New Roman" w:cs="Times New Roman"/>
          <w:sz w:val="24"/>
          <w:szCs w:val="24"/>
        </w:rPr>
        <w:t xml:space="preserve">ell as endorsements and recommendations, that can be used by employers before inviting the applicants. LinkedIn has some unbelievable </w:t>
      </w:r>
      <w:r w:rsidRPr="00570F82">
        <w:rPr>
          <w:rFonts w:ascii="Times New Roman" w:hAnsi="Times New Roman" w:cs="Times New Roman"/>
          <w:sz w:val="24"/>
          <w:szCs w:val="24"/>
        </w:rPr>
        <w:lastRenderedPageBreak/>
        <w:t>opportunities for networking for people and even for companies</w:t>
      </w:r>
      <w:r w:rsidR="008A56B9">
        <w:rPr>
          <w:rFonts w:ascii="Times New Roman" w:hAnsi="Times New Roman" w:cs="Times New Roman"/>
          <w:sz w:val="24"/>
          <w:szCs w:val="24"/>
        </w:rPr>
        <w:t xml:space="preserve"> (Davis et al. 2020)</w:t>
      </w:r>
      <w:r w:rsidRPr="00570F82">
        <w:rPr>
          <w:rFonts w:ascii="Times New Roman" w:hAnsi="Times New Roman" w:cs="Times New Roman"/>
          <w:sz w:val="24"/>
          <w:szCs w:val="24"/>
        </w:rPr>
        <w:t>. Recruiters will have an opportunity to</w:t>
      </w:r>
      <w:r w:rsidRPr="00570F82">
        <w:rPr>
          <w:rFonts w:ascii="Times New Roman" w:hAnsi="Times New Roman" w:cs="Times New Roman"/>
          <w:sz w:val="24"/>
          <w:szCs w:val="24"/>
        </w:rPr>
        <w:t xml:space="preserve"> network with future employees, company executives, and other industry experts so as to expand their talent pool and endorse their employer brand. In addition, the platform builds employee referrals which result in hiring better talents and creating a posi</w:t>
      </w:r>
      <w:r w:rsidRPr="00570F82">
        <w:rPr>
          <w:rFonts w:ascii="Times New Roman" w:hAnsi="Times New Roman" w:cs="Times New Roman"/>
          <w:sz w:val="24"/>
          <w:szCs w:val="24"/>
        </w:rPr>
        <w:t>tive culture by using these employee networks. Therefore, the features of LinkedIn allow recruiters to have a rather smooth and effective discussion throughout the recruiting process.</w:t>
      </w:r>
    </w:p>
    <w:p w:rsidR="00CB38B0" w:rsidRPr="00570F82" w:rsidRDefault="00091242" w:rsidP="00570F82">
      <w:pPr>
        <w:spacing w:line="360" w:lineRule="auto"/>
        <w:jc w:val="both"/>
        <w:rPr>
          <w:rFonts w:ascii="Times New Roman" w:hAnsi="Times New Roman" w:cs="Times New Roman"/>
          <w:b/>
          <w:i/>
          <w:sz w:val="24"/>
          <w:szCs w:val="24"/>
        </w:rPr>
      </w:pPr>
      <w:r w:rsidRPr="00570F82">
        <w:rPr>
          <w:rFonts w:ascii="Times New Roman" w:hAnsi="Times New Roman" w:cs="Times New Roman"/>
          <w:b/>
          <w:i/>
          <w:sz w:val="24"/>
          <w:szCs w:val="24"/>
        </w:rPr>
        <w:t>Drawbacks</w:t>
      </w:r>
    </w:p>
    <w:p w:rsidR="00773EC6"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 xml:space="preserve">LinkedIn provides a large scale of recruiters' benefits, such </w:t>
      </w:r>
      <w:r w:rsidRPr="00570F82">
        <w:rPr>
          <w:rFonts w:ascii="Times New Roman" w:hAnsi="Times New Roman" w:cs="Times New Roman"/>
          <w:sz w:val="24"/>
          <w:szCs w:val="24"/>
        </w:rPr>
        <w:t xml:space="preserve">as opening several doors to the job market and even allowing precise searching by job roles. On the one hand, it is a hindrance because it brings considerable problems to cope with. With a vast amount of visitors and advertising jobs posted, it has become </w:t>
      </w:r>
      <w:r w:rsidRPr="00570F82">
        <w:rPr>
          <w:rFonts w:ascii="Times New Roman" w:hAnsi="Times New Roman" w:cs="Times New Roman"/>
          <w:sz w:val="24"/>
          <w:szCs w:val="24"/>
        </w:rPr>
        <w:t>hard for businesses to recruit the best talent. Equally, employers will necessarily experience great difficulty trying to tag their candidates out of the large volume of job ads and promotional materials that may jam their inboxes. On the one hand, through</w:t>
      </w:r>
      <w:r w:rsidRPr="00570F82">
        <w:rPr>
          <w:rFonts w:ascii="Times New Roman" w:hAnsi="Times New Roman" w:cs="Times New Roman"/>
          <w:sz w:val="24"/>
          <w:szCs w:val="24"/>
        </w:rPr>
        <w:t xml:space="preserve"> the free basic hiring methods, LinkedIn provides an added advantage, but in the long run, the premium features fee raises the recruitment cost. </w:t>
      </w:r>
    </w:p>
    <w:p w:rsidR="00773EC6" w:rsidRDefault="00091242" w:rsidP="00570F82">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rPr>
        <w:drawing>
          <wp:inline distT="0" distB="0" distL="0" distR="0">
            <wp:extent cx="5772150" cy="1390650"/>
            <wp:effectExtent l="76200" t="0" r="762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773EC6" w:rsidRPr="00773EC6" w:rsidRDefault="00091242" w:rsidP="00773EC6">
      <w:pPr>
        <w:spacing w:line="360" w:lineRule="auto"/>
        <w:jc w:val="center"/>
        <w:rPr>
          <w:rFonts w:ascii="Times New Roman" w:hAnsi="Times New Roman" w:cs="Times New Roman"/>
          <w:b/>
          <w:sz w:val="24"/>
          <w:szCs w:val="24"/>
        </w:rPr>
      </w:pPr>
      <w:r w:rsidRPr="00773EC6">
        <w:rPr>
          <w:rFonts w:ascii="Times New Roman" w:hAnsi="Times New Roman" w:cs="Times New Roman"/>
          <w:b/>
          <w:sz w:val="24"/>
          <w:szCs w:val="24"/>
        </w:rPr>
        <w:t>Fig..2: Drawbacks of LinkedIn</w:t>
      </w:r>
    </w:p>
    <w:p w:rsidR="00773EC6" w:rsidRDefault="00091242" w:rsidP="00773EC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Self-developed)</w:t>
      </w:r>
    </w:p>
    <w:p w:rsidR="00CB38B0"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In addition, enrolling people who are not in employme</w:t>
      </w:r>
      <w:r w:rsidRPr="00570F82">
        <w:rPr>
          <w:rFonts w:ascii="Times New Roman" w:hAnsi="Times New Roman" w:cs="Times New Roman"/>
          <w:sz w:val="24"/>
          <w:szCs w:val="24"/>
        </w:rPr>
        <w:t xml:space="preserve">nt actively may be a difficult task, and as a result, other methods should be considered. Apart from that, responsible for recruiting may find inconsistencies in the profiles of the applicants which can be characteristic of the whole process of selection. </w:t>
      </w:r>
      <w:r w:rsidRPr="00570F82">
        <w:rPr>
          <w:rFonts w:ascii="Times New Roman" w:hAnsi="Times New Roman" w:cs="Times New Roman"/>
          <w:sz w:val="24"/>
          <w:szCs w:val="24"/>
        </w:rPr>
        <w:t xml:space="preserve">On top of that, both the business and its customers may cherish privacy as they are not aware of what type of personal data they share about their professional and private lives. Because of that, companies that do not follow GDPR and ethical rules are the </w:t>
      </w:r>
      <w:r w:rsidRPr="00570F82">
        <w:rPr>
          <w:rFonts w:ascii="Times New Roman" w:hAnsi="Times New Roman" w:cs="Times New Roman"/>
          <w:sz w:val="24"/>
          <w:szCs w:val="24"/>
        </w:rPr>
        <w:t>only ones who can gain access to this information found on LinkedIn</w:t>
      </w:r>
      <w:r w:rsidR="006A047A">
        <w:rPr>
          <w:rFonts w:ascii="Times New Roman" w:hAnsi="Times New Roman" w:cs="Times New Roman"/>
          <w:sz w:val="24"/>
          <w:szCs w:val="24"/>
        </w:rPr>
        <w:t xml:space="preserve"> (Breuer et al. 2021)</w:t>
      </w:r>
      <w:r w:rsidRPr="00570F82">
        <w:rPr>
          <w:rFonts w:ascii="Times New Roman" w:hAnsi="Times New Roman" w:cs="Times New Roman"/>
          <w:sz w:val="24"/>
          <w:szCs w:val="24"/>
        </w:rPr>
        <w:t>. But, doubtlessly, overcoming these problems lies in the effective marketing of LinkedIn for businesses to give them an edge in this major hunt of recruitment.</w:t>
      </w:r>
    </w:p>
    <w:p w:rsidR="00CB38B0" w:rsidRPr="00570F82" w:rsidRDefault="00091242" w:rsidP="00570F82">
      <w:pPr>
        <w:pStyle w:val="Heading1"/>
      </w:pPr>
      <w:bookmarkStart w:id="2" w:name="_Toc162226763"/>
      <w:r w:rsidRPr="00570F82">
        <w:lastRenderedPageBreak/>
        <w:t>Faceboo</w:t>
      </w:r>
      <w:r w:rsidRPr="00570F82">
        <w:t>k</w:t>
      </w:r>
      <w:bookmarkEnd w:id="2"/>
    </w:p>
    <w:p w:rsidR="00CB38B0"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A huge social media site, Facebook which nowadays can be considered as the leader among the others, issues both benefits and becomes problematic for workforce-seeking enterprises.</w:t>
      </w:r>
    </w:p>
    <w:p w:rsidR="00CB38B0" w:rsidRPr="00570F82" w:rsidRDefault="00091242" w:rsidP="00570F82">
      <w:pPr>
        <w:spacing w:line="360" w:lineRule="auto"/>
        <w:jc w:val="both"/>
        <w:rPr>
          <w:rFonts w:ascii="Times New Roman" w:hAnsi="Times New Roman" w:cs="Times New Roman"/>
          <w:b/>
          <w:i/>
          <w:sz w:val="24"/>
          <w:szCs w:val="24"/>
        </w:rPr>
      </w:pPr>
      <w:r w:rsidRPr="00570F82">
        <w:rPr>
          <w:rFonts w:ascii="Times New Roman" w:hAnsi="Times New Roman" w:cs="Times New Roman"/>
          <w:b/>
          <w:i/>
          <w:sz w:val="24"/>
          <w:szCs w:val="24"/>
        </w:rPr>
        <w:t>Benefits</w:t>
      </w:r>
    </w:p>
    <w:p w:rsidR="00773EC6"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Facebook provides masterly chances for organizations to arrange s</w:t>
      </w:r>
      <w:r w:rsidRPr="00570F82">
        <w:rPr>
          <w:rFonts w:ascii="Times New Roman" w:hAnsi="Times New Roman" w:cs="Times New Roman"/>
          <w:sz w:val="24"/>
          <w:szCs w:val="24"/>
        </w:rPr>
        <w:t>taff. Firstly, it has more than 2.8 billion users monthly on all global scales</w:t>
      </w:r>
      <w:r w:rsidR="006A047A">
        <w:rPr>
          <w:rFonts w:ascii="Times New Roman" w:hAnsi="Times New Roman" w:cs="Times New Roman"/>
          <w:sz w:val="24"/>
          <w:szCs w:val="24"/>
        </w:rPr>
        <w:t xml:space="preserve"> (Kraus et al. 2022)</w:t>
      </w:r>
      <w:r w:rsidRPr="00570F82">
        <w:rPr>
          <w:rFonts w:ascii="Times New Roman" w:hAnsi="Times New Roman" w:cs="Times New Roman"/>
          <w:sz w:val="24"/>
          <w:szCs w:val="24"/>
        </w:rPr>
        <w:t>. Raising such an opportunity greatly expands the pool of qualified people from all kinds of backgrounds and geographic locations.</w:t>
      </w:r>
      <w:r>
        <w:rPr>
          <w:rFonts w:ascii="Times New Roman" w:hAnsi="Times New Roman" w:cs="Times New Roman"/>
          <w:noProof/>
          <w:sz w:val="24"/>
          <w:szCs w:val="24"/>
          <w:lang w:val="en-IN"/>
        </w:rPr>
        <w:drawing>
          <wp:inline distT="0" distB="0" distL="0" distR="0">
            <wp:extent cx="5876925" cy="1400175"/>
            <wp:effectExtent l="76200" t="0" r="2857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9F4FFF" w:rsidRPr="009F4FFF" w:rsidRDefault="00091242" w:rsidP="009F4FFF">
      <w:pPr>
        <w:spacing w:line="360" w:lineRule="auto"/>
        <w:jc w:val="center"/>
        <w:rPr>
          <w:rFonts w:ascii="Times New Roman" w:hAnsi="Times New Roman" w:cs="Times New Roman"/>
          <w:b/>
          <w:sz w:val="24"/>
          <w:szCs w:val="24"/>
        </w:rPr>
      </w:pPr>
      <w:r w:rsidRPr="009F4FFF">
        <w:rPr>
          <w:rFonts w:ascii="Times New Roman" w:hAnsi="Times New Roman" w:cs="Times New Roman"/>
          <w:b/>
          <w:sz w:val="24"/>
          <w:szCs w:val="24"/>
        </w:rPr>
        <w:t xml:space="preserve">Fig..3: Benefits of </w:t>
      </w:r>
      <w:r w:rsidRPr="009F4FFF">
        <w:rPr>
          <w:rFonts w:ascii="Times New Roman" w:hAnsi="Times New Roman" w:cs="Times New Roman"/>
          <w:b/>
          <w:sz w:val="24"/>
          <w:szCs w:val="24"/>
        </w:rPr>
        <w:t>Facebook</w:t>
      </w:r>
    </w:p>
    <w:p w:rsidR="009F4FFF" w:rsidRDefault="00091242" w:rsidP="009F4FFF">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Self-developed)</w:t>
      </w:r>
    </w:p>
    <w:p w:rsidR="00CB38B0"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Or else Facebook's advanced advertising facility would help business people to produce viable recruitment ads with specific targeting that allows them to reach the audience according to an organized list coming out of demo</w:t>
      </w:r>
      <w:r w:rsidRPr="00570F82">
        <w:rPr>
          <w:rFonts w:ascii="Times New Roman" w:hAnsi="Times New Roman" w:cs="Times New Roman"/>
          <w:sz w:val="24"/>
          <w:szCs w:val="24"/>
        </w:rPr>
        <w:t>graphics, interest, and some job-related criteria and, in turn, improve the quality of their recruitment. The social media platform's communicative features (like a comment, a like, and a share) let the recruiters communicate with the applicants in a direc</w:t>
      </w:r>
      <w:r w:rsidRPr="00570F82">
        <w:rPr>
          <w:rFonts w:ascii="Times New Roman" w:hAnsi="Times New Roman" w:cs="Times New Roman"/>
          <w:sz w:val="24"/>
          <w:szCs w:val="24"/>
        </w:rPr>
        <w:t>t way. Unlike sending a resume, having the possibility to get to know the company in detail and check its culture, one can receive personalized feedback and experience. This Facebook presence, whether it is a regular post or an advertisement of a job posti</w:t>
      </w:r>
      <w:r w:rsidRPr="00570F82">
        <w:rPr>
          <w:rFonts w:ascii="Times New Roman" w:hAnsi="Times New Roman" w:cs="Times New Roman"/>
          <w:sz w:val="24"/>
          <w:szCs w:val="24"/>
        </w:rPr>
        <w:t xml:space="preserve">ng, the company highlight or an employee review, indeed creates visibility, builds credibility for the brand and does the same. Similarly, Facebook has access to a networking system that allows employees to make referrals, employee share job openings with </w:t>
      </w:r>
      <w:r w:rsidRPr="00570F82">
        <w:rPr>
          <w:rFonts w:ascii="Times New Roman" w:hAnsi="Times New Roman" w:cs="Times New Roman"/>
          <w:sz w:val="24"/>
          <w:szCs w:val="24"/>
        </w:rPr>
        <w:t>their network and recommend a person depending on their networking</w:t>
      </w:r>
      <w:r w:rsidR="006A047A">
        <w:rPr>
          <w:rFonts w:ascii="Times New Roman" w:hAnsi="Times New Roman" w:cs="Times New Roman"/>
          <w:sz w:val="24"/>
          <w:szCs w:val="24"/>
        </w:rPr>
        <w:t xml:space="preserve"> (Ruparel et al. 2020)</w:t>
      </w:r>
      <w:r w:rsidRPr="00570F82">
        <w:rPr>
          <w:rFonts w:ascii="Times New Roman" w:hAnsi="Times New Roman" w:cs="Times New Roman"/>
          <w:sz w:val="24"/>
          <w:szCs w:val="24"/>
        </w:rPr>
        <w:t>. Often, such openings lead to high-quality hires with a good organizational culture and strong employer brand.</w:t>
      </w:r>
    </w:p>
    <w:p w:rsidR="00CB38B0" w:rsidRPr="00570F82" w:rsidRDefault="00091242" w:rsidP="00570F82">
      <w:pPr>
        <w:spacing w:line="360" w:lineRule="auto"/>
        <w:jc w:val="both"/>
        <w:rPr>
          <w:rFonts w:ascii="Times New Roman" w:hAnsi="Times New Roman" w:cs="Times New Roman"/>
          <w:b/>
          <w:i/>
          <w:sz w:val="24"/>
          <w:szCs w:val="24"/>
        </w:rPr>
      </w:pPr>
      <w:r w:rsidRPr="00570F82">
        <w:rPr>
          <w:rFonts w:ascii="Times New Roman" w:hAnsi="Times New Roman" w:cs="Times New Roman"/>
          <w:b/>
          <w:i/>
          <w:sz w:val="24"/>
          <w:szCs w:val="24"/>
        </w:rPr>
        <w:t>Drawbacks</w:t>
      </w:r>
    </w:p>
    <w:p w:rsidR="009F4FFF" w:rsidRDefault="00091242" w:rsidP="00570F82">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rPr>
        <w:lastRenderedPageBreak/>
        <w:drawing>
          <wp:inline distT="0" distB="0" distL="0" distR="0">
            <wp:extent cx="5886450" cy="685800"/>
            <wp:effectExtent l="76200" t="57150" r="57150" b="952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9F4FFF" w:rsidRPr="009F4FFF" w:rsidRDefault="00091242" w:rsidP="009F4FFF">
      <w:pPr>
        <w:spacing w:line="360" w:lineRule="auto"/>
        <w:jc w:val="center"/>
        <w:rPr>
          <w:rFonts w:ascii="Times New Roman" w:hAnsi="Times New Roman" w:cs="Times New Roman"/>
          <w:b/>
          <w:sz w:val="24"/>
          <w:szCs w:val="24"/>
        </w:rPr>
      </w:pPr>
      <w:r w:rsidRPr="009F4FFF">
        <w:rPr>
          <w:rFonts w:ascii="Times New Roman" w:hAnsi="Times New Roman" w:cs="Times New Roman"/>
          <w:b/>
          <w:sz w:val="24"/>
          <w:szCs w:val="24"/>
        </w:rPr>
        <w:t>Fig..4: Drawbacks of Facebook</w:t>
      </w:r>
    </w:p>
    <w:p w:rsidR="009F4FFF" w:rsidRDefault="00091242" w:rsidP="009F4FFF">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w:t>
      </w:r>
      <w:r>
        <w:rPr>
          <w:rFonts w:ascii="Times New Roman" w:hAnsi="Times New Roman" w:cs="Times New Roman"/>
          <w:sz w:val="24"/>
          <w:szCs w:val="24"/>
        </w:rPr>
        <w:t>developed)</w:t>
      </w:r>
    </w:p>
    <w:p w:rsidR="00CB38B0" w:rsidRPr="00570F82" w:rsidRDefault="00091242" w:rsidP="00570F82">
      <w:pPr>
        <w:spacing w:line="360" w:lineRule="auto"/>
        <w:jc w:val="both"/>
        <w:rPr>
          <w:rFonts w:ascii="Times New Roman" w:hAnsi="Times New Roman" w:cs="Times New Roman"/>
          <w:sz w:val="24"/>
          <w:szCs w:val="24"/>
        </w:rPr>
      </w:pPr>
      <w:r w:rsidRPr="00570F82">
        <w:rPr>
          <w:rFonts w:ascii="Times New Roman" w:hAnsi="Times New Roman" w:cs="Times New Roman"/>
          <w:sz w:val="24"/>
          <w:szCs w:val="24"/>
        </w:rPr>
        <w:t xml:space="preserve">Concerns about Facebook privacy regarding the exchange of personal and professional information must be taken into account by recruiters, which should comply with the relevant data protection law regulations In contrast to LinkedIn, which is </w:t>
      </w:r>
      <w:r w:rsidRPr="00570F82">
        <w:rPr>
          <w:rFonts w:ascii="Times New Roman" w:hAnsi="Times New Roman" w:cs="Times New Roman"/>
          <w:sz w:val="24"/>
          <w:szCs w:val="24"/>
        </w:rPr>
        <w:t>targeted at professionals, the generalized nature of Facebook may be lacking the context that serious job seeker needs. Facing the competition and distractions during the search, the recruiters encounter problems with candidates’ focus</w:t>
      </w:r>
      <w:r w:rsidR="00441584">
        <w:rPr>
          <w:rFonts w:ascii="Times New Roman" w:hAnsi="Times New Roman" w:cs="Times New Roman"/>
          <w:sz w:val="24"/>
          <w:szCs w:val="24"/>
        </w:rPr>
        <w:t xml:space="preserve"> (Hosain et al. 2020)</w:t>
      </w:r>
      <w:r w:rsidRPr="00570F82">
        <w:rPr>
          <w:rFonts w:ascii="Times New Roman" w:hAnsi="Times New Roman" w:cs="Times New Roman"/>
          <w:sz w:val="24"/>
          <w:szCs w:val="24"/>
        </w:rPr>
        <w:t>. Limitations of search options and prospects of having to pay for ads only make recruitment efforts on Facebook needless to say complex.</w:t>
      </w:r>
    </w:p>
    <w:p w:rsidR="00CB38B0" w:rsidRPr="00570F82" w:rsidRDefault="00091242" w:rsidP="00570F82">
      <w:pPr>
        <w:pStyle w:val="Heading1"/>
      </w:pPr>
      <w:bookmarkStart w:id="3" w:name="_Toc162226764"/>
      <w:r w:rsidRPr="00570F82">
        <w:t>Conclusion</w:t>
      </w:r>
      <w:bookmarkEnd w:id="3"/>
    </w:p>
    <w:p w:rsidR="00CB38B0" w:rsidRDefault="00091242" w:rsidP="00570F82">
      <w:pPr>
        <w:spacing w:line="360" w:lineRule="auto"/>
        <w:jc w:val="both"/>
      </w:pPr>
      <w:r w:rsidRPr="00570F82">
        <w:rPr>
          <w:rFonts w:ascii="Times New Roman" w:hAnsi="Times New Roman" w:cs="Times New Roman"/>
          <w:sz w:val="24"/>
          <w:szCs w:val="24"/>
        </w:rPr>
        <w:t xml:space="preserve">LinkedIn and Facebook offer different functions in the world of social networking. LinkedIn specialises in </w:t>
      </w:r>
      <w:r w:rsidRPr="00570F82">
        <w:rPr>
          <w:rFonts w:ascii="Times New Roman" w:hAnsi="Times New Roman" w:cs="Times New Roman"/>
          <w:sz w:val="24"/>
          <w:szCs w:val="24"/>
        </w:rPr>
        <w:t>professional networking, career growth, and personal branding, whereas Facebook focuses on relationships, volunteering, and content distribution among friends and family. Regardless of their distinct advantages and shortcomings, both platforms provide esse</w:t>
      </w:r>
      <w:r w:rsidRPr="00570F82">
        <w:rPr>
          <w:rFonts w:ascii="Times New Roman" w:hAnsi="Times New Roman" w:cs="Times New Roman"/>
          <w:sz w:val="24"/>
          <w:szCs w:val="24"/>
        </w:rPr>
        <w:t>ntial chances for people to connect with one another and engage on the internet, catering to a wide range of needs and tastes in the age of technology.</w:t>
      </w:r>
    </w:p>
    <w:p w:rsidR="00CB38B0" w:rsidRDefault="00CB38B0"/>
    <w:p w:rsidR="00441584" w:rsidRDefault="00441584"/>
    <w:p w:rsidR="00441584" w:rsidRDefault="00441584"/>
    <w:p w:rsidR="00441584" w:rsidRDefault="00441584"/>
    <w:p w:rsidR="00441584" w:rsidRDefault="00441584"/>
    <w:p w:rsidR="00441584" w:rsidRDefault="00441584"/>
    <w:p w:rsidR="00441584" w:rsidRDefault="00441584"/>
    <w:p w:rsidR="00441584" w:rsidRDefault="00441584"/>
    <w:p w:rsidR="00441584" w:rsidRDefault="00441584"/>
    <w:p w:rsidR="00CB38B0" w:rsidRDefault="00091242" w:rsidP="00570F82">
      <w:pPr>
        <w:pStyle w:val="Heading1"/>
      </w:pPr>
      <w:bookmarkStart w:id="4" w:name="_Toc162226765"/>
      <w:bookmarkStart w:id="5" w:name="_GoBack"/>
      <w:r>
        <w:lastRenderedPageBreak/>
        <w:t>References</w:t>
      </w:r>
      <w:bookmarkEnd w:id="4"/>
    </w:p>
    <w:bookmarkEnd w:id="5"/>
    <w:p w:rsidR="002B7A58" w:rsidRPr="00441584" w:rsidRDefault="002B7A58" w:rsidP="002B7A58">
      <w:pPr>
        <w:spacing w:line="360" w:lineRule="auto"/>
        <w:jc w:val="both"/>
        <w:rPr>
          <w:rFonts w:ascii="Times New Roman" w:hAnsi="Times New Roman" w:cs="Times New Roman"/>
          <w:color w:val="222222"/>
          <w:sz w:val="24"/>
          <w:szCs w:val="24"/>
          <w:shd w:val="clear" w:color="auto" w:fill="FFFFFF"/>
        </w:rPr>
      </w:pPr>
      <w:r w:rsidRPr="00441584">
        <w:rPr>
          <w:rFonts w:ascii="Times New Roman" w:hAnsi="Times New Roman" w:cs="Times New Roman"/>
          <w:color w:val="222222"/>
          <w:sz w:val="24"/>
          <w:szCs w:val="24"/>
          <w:shd w:val="clear" w:color="auto" w:fill="FFFFFF"/>
        </w:rPr>
        <w:t>Breuer, J., Al Baghal, T., Sloan, L., Bishop, L., Kondyli, D. and Linardis, A., (2021). Informed consent for linking survey and social media data-Differences between platforms and data types. </w:t>
      </w:r>
      <w:r w:rsidRPr="00441584">
        <w:rPr>
          <w:rFonts w:ascii="Times New Roman" w:hAnsi="Times New Roman" w:cs="Times New Roman"/>
          <w:i/>
          <w:iCs/>
          <w:color w:val="222222"/>
          <w:sz w:val="24"/>
          <w:szCs w:val="24"/>
          <w:shd w:val="clear" w:color="auto" w:fill="FFFFFF"/>
        </w:rPr>
        <w:t>IASSIST Quarterly</w:t>
      </w:r>
      <w:r w:rsidRPr="00441584">
        <w:rPr>
          <w:rFonts w:ascii="Times New Roman" w:hAnsi="Times New Roman" w:cs="Times New Roman"/>
          <w:color w:val="222222"/>
          <w:sz w:val="24"/>
          <w:szCs w:val="24"/>
          <w:shd w:val="clear" w:color="auto" w:fill="FFFFFF"/>
        </w:rPr>
        <w:t>, </w:t>
      </w:r>
      <w:r w:rsidRPr="00441584">
        <w:rPr>
          <w:rFonts w:ascii="Times New Roman" w:hAnsi="Times New Roman" w:cs="Times New Roman"/>
          <w:i/>
          <w:iCs/>
          <w:color w:val="222222"/>
          <w:sz w:val="24"/>
          <w:szCs w:val="24"/>
          <w:shd w:val="clear" w:color="auto" w:fill="FFFFFF"/>
        </w:rPr>
        <w:t>45</w:t>
      </w:r>
      <w:r w:rsidRPr="00441584">
        <w:rPr>
          <w:rFonts w:ascii="Times New Roman" w:hAnsi="Times New Roman" w:cs="Times New Roman"/>
          <w:color w:val="222222"/>
          <w:sz w:val="24"/>
          <w:szCs w:val="24"/>
          <w:shd w:val="clear" w:color="auto" w:fill="FFFFFF"/>
        </w:rPr>
        <w:t>(1).</w:t>
      </w:r>
    </w:p>
    <w:p w:rsidR="002B7A58" w:rsidRPr="00441584" w:rsidRDefault="002B7A58" w:rsidP="002B7A58">
      <w:pPr>
        <w:spacing w:line="360" w:lineRule="auto"/>
        <w:jc w:val="both"/>
        <w:rPr>
          <w:rFonts w:ascii="Times New Roman" w:hAnsi="Times New Roman" w:cs="Times New Roman"/>
          <w:color w:val="222222"/>
          <w:sz w:val="24"/>
          <w:szCs w:val="24"/>
          <w:shd w:val="clear" w:color="auto" w:fill="FFFFFF"/>
        </w:rPr>
      </w:pPr>
      <w:r w:rsidRPr="00441584">
        <w:rPr>
          <w:rFonts w:ascii="Times New Roman" w:hAnsi="Times New Roman" w:cs="Times New Roman"/>
          <w:color w:val="222222"/>
          <w:sz w:val="24"/>
          <w:szCs w:val="24"/>
          <w:shd w:val="clear" w:color="auto" w:fill="FFFFFF"/>
        </w:rPr>
        <w:t>Chenane, J.L. and Hammond, Q., (2022). Using social media to recruit participants for scholarly research: Lessons from African female immigrants in the United States. </w:t>
      </w:r>
      <w:r w:rsidRPr="00441584">
        <w:rPr>
          <w:rFonts w:ascii="Times New Roman" w:hAnsi="Times New Roman" w:cs="Times New Roman"/>
          <w:i/>
          <w:iCs/>
          <w:color w:val="222222"/>
          <w:sz w:val="24"/>
          <w:szCs w:val="24"/>
          <w:shd w:val="clear" w:color="auto" w:fill="FFFFFF"/>
        </w:rPr>
        <w:t>Journal of Criminal Justice Education</w:t>
      </w:r>
      <w:r w:rsidRPr="00441584">
        <w:rPr>
          <w:rFonts w:ascii="Times New Roman" w:hAnsi="Times New Roman" w:cs="Times New Roman"/>
          <w:color w:val="222222"/>
          <w:sz w:val="24"/>
          <w:szCs w:val="24"/>
          <w:shd w:val="clear" w:color="auto" w:fill="FFFFFF"/>
        </w:rPr>
        <w:t>, </w:t>
      </w:r>
      <w:r w:rsidRPr="00441584">
        <w:rPr>
          <w:rFonts w:ascii="Times New Roman" w:hAnsi="Times New Roman" w:cs="Times New Roman"/>
          <w:i/>
          <w:iCs/>
          <w:color w:val="222222"/>
          <w:sz w:val="24"/>
          <w:szCs w:val="24"/>
          <w:shd w:val="clear" w:color="auto" w:fill="FFFFFF"/>
        </w:rPr>
        <w:t>33</w:t>
      </w:r>
      <w:r w:rsidRPr="00441584">
        <w:rPr>
          <w:rFonts w:ascii="Times New Roman" w:hAnsi="Times New Roman" w:cs="Times New Roman"/>
          <w:color w:val="222222"/>
          <w:sz w:val="24"/>
          <w:szCs w:val="24"/>
          <w:shd w:val="clear" w:color="auto" w:fill="FFFFFF"/>
        </w:rPr>
        <w:t>(4), pp.509-525.</w:t>
      </w:r>
    </w:p>
    <w:p w:rsidR="002B7A58" w:rsidRPr="00441584" w:rsidRDefault="002B7A58" w:rsidP="002B7A58">
      <w:pPr>
        <w:spacing w:line="360" w:lineRule="auto"/>
        <w:jc w:val="both"/>
        <w:rPr>
          <w:rFonts w:ascii="Times New Roman" w:hAnsi="Times New Roman" w:cs="Times New Roman"/>
          <w:color w:val="222222"/>
          <w:sz w:val="24"/>
          <w:szCs w:val="24"/>
          <w:shd w:val="clear" w:color="auto" w:fill="FFFFFF"/>
        </w:rPr>
      </w:pPr>
      <w:r w:rsidRPr="00441584">
        <w:rPr>
          <w:rFonts w:ascii="Times New Roman" w:hAnsi="Times New Roman" w:cs="Times New Roman"/>
          <w:color w:val="222222"/>
          <w:sz w:val="24"/>
          <w:szCs w:val="24"/>
          <w:shd w:val="clear" w:color="auto" w:fill="FFFFFF"/>
        </w:rPr>
        <w:t>Davis, J., Wolff, H.G., Forret, M.L. and Sullivan, S.E., (2020). Networking via LinkedIn: An examination of usage and career benefits. </w:t>
      </w:r>
      <w:r w:rsidRPr="00441584">
        <w:rPr>
          <w:rFonts w:ascii="Times New Roman" w:hAnsi="Times New Roman" w:cs="Times New Roman"/>
          <w:i/>
          <w:iCs/>
          <w:color w:val="222222"/>
          <w:sz w:val="24"/>
          <w:szCs w:val="24"/>
          <w:shd w:val="clear" w:color="auto" w:fill="FFFFFF"/>
        </w:rPr>
        <w:t>Journal of Vocational Behavior</w:t>
      </w:r>
      <w:r w:rsidRPr="00441584">
        <w:rPr>
          <w:rFonts w:ascii="Times New Roman" w:hAnsi="Times New Roman" w:cs="Times New Roman"/>
          <w:color w:val="222222"/>
          <w:sz w:val="24"/>
          <w:szCs w:val="24"/>
          <w:shd w:val="clear" w:color="auto" w:fill="FFFFFF"/>
        </w:rPr>
        <w:t>, </w:t>
      </w:r>
      <w:r w:rsidRPr="00441584">
        <w:rPr>
          <w:rFonts w:ascii="Times New Roman" w:hAnsi="Times New Roman" w:cs="Times New Roman"/>
          <w:i/>
          <w:iCs/>
          <w:color w:val="222222"/>
          <w:sz w:val="24"/>
          <w:szCs w:val="24"/>
          <w:shd w:val="clear" w:color="auto" w:fill="FFFFFF"/>
        </w:rPr>
        <w:t>118</w:t>
      </w:r>
      <w:r w:rsidRPr="00441584">
        <w:rPr>
          <w:rFonts w:ascii="Times New Roman" w:hAnsi="Times New Roman" w:cs="Times New Roman"/>
          <w:color w:val="222222"/>
          <w:sz w:val="24"/>
          <w:szCs w:val="24"/>
          <w:shd w:val="clear" w:color="auto" w:fill="FFFFFF"/>
        </w:rPr>
        <w:t>, p.103396.</w:t>
      </w:r>
    </w:p>
    <w:p w:rsidR="002B7A58" w:rsidRPr="00441584" w:rsidRDefault="002B7A58" w:rsidP="002B7A58">
      <w:pPr>
        <w:spacing w:line="360" w:lineRule="auto"/>
        <w:jc w:val="both"/>
        <w:rPr>
          <w:rFonts w:ascii="Times New Roman" w:hAnsi="Times New Roman" w:cs="Times New Roman"/>
          <w:sz w:val="24"/>
          <w:szCs w:val="24"/>
        </w:rPr>
      </w:pPr>
      <w:r w:rsidRPr="00441584">
        <w:rPr>
          <w:rFonts w:ascii="Times New Roman" w:hAnsi="Times New Roman" w:cs="Times New Roman"/>
          <w:color w:val="222222"/>
          <w:sz w:val="24"/>
          <w:szCs w:val="24"/>
          <w:shd w:val="clear" w:color="auto" w:fill="FFFFFF"/>
        </w:rPr>
        <w:t>Hosain, S., Manzurul Arefin, A.H.M. and Hossin, M.A., (2020). E-recruitment: A social media perspective. </w:t>
      </w:r>
      <w:r w:rsidRPr="00441584">
        <w:rPr>
          <w:rFonts w:ascii="Times New Roman" w:hAnsi="Times New Roman" w:cs="Times New Roman"/>
          <w:i/>
          <w:iCs/>
          <w:color w:val="222222"/>
          <w:sz w:val="24"/>
          <w:szCs w:val="24"/>
          <w:shd w:val="clear" w:color="auto" w:fill="FFFFFF"/>
        </w:rPr>
        <w:t>Asian Journal of Economics, Business and Accounting</w:t>
      </w:r>
      <w:r w:rsidRPr="00441584">
        <w:rPr>
          <w:rFonts w:ascii="Times New Roman" w:hAnsi="Times New Roman" w:cs="Times New Roman"/>
          <w:color w:val="222222"/>
          <w:sz w:val="24"/>
          <w:szCs w:val="24"/>
          <w:shd w:val="clear" w:color="auto" w:fill="FFFFFF"/>
        </w:rPr>
        <w:t>, </w:t>
      </w:r>
      <w:r w:rsidRPr="00441584">
        <w:rPr>
          <w:rFonts w:ascii="Times New Roman" w:hAnsi="Times New Roman" w:cs="Times New Roman"/>
          <w:i/>
          <w:iCs/>
          <w:color w:val="222222"/>
          <w:sz w:val="24"/>
          <w:szCs w:val="24"/>
          <w:shd w:val="clear" w:color="auto" w:fill="FFFFFF"/>
        </w:rPr>
        <w:t>16</w:t>
      </w:r>
      <w:r w:rsidRPr="00441584">
        <w:rPr>
          <w:rFonts w:ascii="Times New Roman" w:hAnsi="Times New Roman" w:cs="Times New Roman"/>
          <w:color w:val="222222"/>
          <w:sz w:val="24"/>
          <w:szCs w:val="24"/>
          <w:shd w:val="clear" w:color="auto" w:fill="FFFFFF"/>
        </w:rPr>
        <w:t>(4), pp.51-62.</w:t>
      </w:r>
    </w:p>
    <w:p w:rsidR="002B7A58" w:rsidRPr="00441584" w:rsidRDefault="002B7A58" w:rsidP="002B7A58">
      <w:pPr>
        <w:spacing w:line="360" w:lineRule="auto"/>
        <w:jc w:val="both"/>
        <w:rPr>
          <w:rFonts w:ascii="Times New Roman" w:hAnsi="Times New Roman" w:cs="Times New Roman"/>
          <w:color w:val="222222"/>
          <w:sz w:val="24"/>
          <w:szCs w:val="24"/>
          <w:shd w:val="clear" w:color="auto" w:fill="FFFFFF"/>
        </w:rPr>
      </w:pPr>
      <w:r w:rsidRPr="00441584">
        <w:rPr>
          <w:rFonts w:ascii="Times New Roman" w:hAnsi="Times New Roman" w:cs="Times New Roman"/>
          <w:color w:val="222222"/>
          <w:sz w:val="24"/>
          <w:szCs w:val="24"/>
          <w:shd w:val="clear" w:color="auto" w:fill="FFFFFF"/>
        </w:rPr>
        <w:t>Kraus, S., Kanbach, D.K., Krysta, P.M., Steinhoff, M.M. and Tomini, N., (2022). Facebook and the creation of the metaverse: radical business model innovation or incremental transformation?. </w:t>
      </w:r>
      <w:r w:rsidRPr="00441584">
        <w:rPr>
          <w:rFonts w:ascii="Times New Roman" w:hAnsi="Times New Roman" w:cs="Times New Roman"/>
          <w:i/>
          <w:iCs/>
          <w:color w:val="222222"/>
          <w:sz w:val="24"/>
          <w:szCs w:val="24"/>
          <w:shd w:val="clear" w:color="auto" w:fill="FFFFFF"/>
        </w:rPr>
        <w:t>International Journal of Entrepreneurial Behavior &amp; Research</w:t>
      </w:r>
      <w:r w:rsidRPr="00441584">
        <w:rPr>
          <w:rFonts w:ascii="Times New Roman" w:hAnsi="Times New Roman" w:cs="Times New Roman"/>
          <w:color w:val="222222"/>
          <w:sz w:val="24"/>
          <w:szCs w:val="24"/>
          <w:shd w:val="clear" w:color="auto" w:fill="FFFFFF"/>
        </w:rPr>
        <w:t>, </w:t>
      </w:r>
      <w:r w:rsidRPr="00441584">
        <w:rPr>
          <w:rFonts w:ascii="Times New Roman" w:hAnsi="Times New Roman" w:cs="Times New Roman"/>
          <w:i/>
          <w:iCs/>
          <w:color w:val="222222"/>
          <w:sz w:val="24"/>
          <w:szCs w:val="24"/>
          <w:shd w:val="clear" w:color="auto" w:fill="FFFFFF"/>
        </w:rPr>
        <w:t>28</w:t>
      </w:r>
      <w:r w:rsidRPr="00441584">
        <w:rPr>
          <w:rFonts w:ascii="Times New Roman" w:hAnsi="Times New Roman" w:cs="Times New Roman"/>
          <w:color w:val="222222"/>
          <w:sz w:val="24"/>
          <w:szCs w:val="24"/>
          <w:shd w:val="clear" w:color="auto" w:fill="FFFFFF"/>
        </w:rPr>
        <w:t>(9), pp.52-77.</w:t>
      </w:r>
    </w:p>
    <w:p w:rsidR="002B7A58" w:rsidRPr="00441584" w:rsidRDefault="002B7A58" w:rsidP="002B7A58">
      <w:pPr>
        <w:spacing w:line="360" w:lineRule="auto"/>
        <w:jc w:val="both"/>
        <w:rPr>
          <w:rFonts w:ascii="Times New Roman" w:hAnsi="Times New Roman" w:cs="Times New Roman"/>
          <w:sz w:val="24"/>
          <w:szCs w:val="24"/>
        </w:rPr>
      </w:pPr>
      <w:r w:rsidRPr="00441584">
        <w:rPr>
          <w:rFonts w:ascii="Times New Roman" w:hAnsi="Times New Roman" w:cs="Times New Roman"/>
          <w:color w:val="222222"/>
          <w:sz w:val="24"/>
          <w:szCs w:val="24"/>
          <w:shd w:val="clear" w:color="auto" w:fill="FFFFFF"/>
        </w:rPr>
        <w:t>Ruparel, N., Dhir, A., Tandon, A., Kaur, P. and Islam, J.U., (2020). The influence of online professional social media in human resource management: A systematic literature review. </w:t>
      </w:r>
      <w:r w:rsidRPr="00441584">
        <w:rPr>
          <w:rFonts w:ascii="Times New Roman" w:hAnsi="Times New Roman" w:cs="Times New Roman"/>
          <w:i/>
          <w:iCs/>
          <w:color w:val="222222"/>
          <w:sz w:val="24"/>
          <w:szCs w:val="24"/>
          <w:shd w:val="clear" w:color="auto" w:fill="FFFFFF"/>
        </w:rPr>
        <w:t>Technology in Society</w:t>
      </w:r>
      <w:r w:rsidRPr="00441584">
        <w:rPr>
          <w:rFonts w:ascii="Times New Roman" w:hAnsi="Times New Roman" w:cs="Times New Roman"/>
          <w:color w:val="222222"/>
          <w:sz w:val="24"/>
          <w:szCs w:val="24"/>
          <w:shd w:val="clear" w:color="auto" w:fill="FFFFFF"/>
        </w:rPr>
        <w:t>, </w:t>
      </w:r>
      <w:r w:rsidRPr="00441584">
        <w:rPr>
          <w:rFonts w:ascii="Times New Roman" w:hAnsi="Times New Roman" w:cs="Times New Roman"/>
          <w:i/>
          <w:iCs/>
          <w:color w:val="222222"/>
          <w:sz w:val="24"/>
          <w:szCs w:val="24"/>
          <w:shd w:val="clear" w:color="auto" w:fill="FFFFFF"/>
        </w:rPr>
        <w:t>63</w:t>
      </w:r>
      <w:r w:rsidRPr="00441584">
        <w:rPr>
          <w:rFonts w:ascii="Times New Roman" w:hAnsi="Times New Roman" w:cs="Times New Roman"/>
          <w:color w:val="222222"/>
          <w:sz w:val="24"/>
          <w:szCs w:val="24"/>
          <w:shd w:val="clear" w:color="auto" w:fill="FFFFFF"/>
        </w:rPr>
        <w:t>, p.101335.</w:t>
      </w:r>
    </w:p>
    <w:p w:rsidR="00CB38B0" w:rsidRDefault="00CB38B0"/>
    <w:p w:rsidR="00CB38B0" w:rsidRDefault="00CB38B0"/>
    <w:p w:rsidR="00CB38B0" w:rsidRDefault="00CB38B0"/>
    <w:p w:rsidR="00CB38B0" w:rsidRDefault="00CB38B0"/>
    <w:sectPr w:rsidR="00CB38B0" w:rsidSect="00570F82">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91242" w:rsidRDefault="00091242">
      <w:pPr>
        <w:spacing w:line="240" w:lineRule="auto"/>
      </w:pPr>
      <w:r>
        <w:separator/>
      </w:r>
    </w:p>
  </w:endnote>
  <w:endnote w:type="continuationSeparator" w:id="0">
    <w:p w:rsidR="00091242" w:rsidRDefault="000912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3546502"/>
      <w:docPartObj>
        <w:docPartGallery w:val="Page Numbers (Bottom of Page)"/>
        <w:docPartUnique/>
      </w:docPartObj>
    </w:sdtPr>
    <w:sdtEndPr>
      <w:rPr>
        <w:rFonts w:ascii="Times New Roman" w:hAnsi="Times New Roman" w:cs="Times New Roman"/>
        <w:noProof/>
        <w:sz w:val="20"/>
        <w:szCs w:val="20"/>
      </w:rPr>
    </w:sdtEndPr>
    <w:sdtContent>
      <w:p w:rsidR="00570F82" w:rsidRPr="00570F82" w:rsidRDefault="00091242">
        <w:pPr>
          <w:pStyle w:val="Footer"/>
          <w:jc w:val="right"/>
          <w:rPr>
            <w:rFonts w:ascii="Times New Roman" w:hAnsi="Times New Roman" w:cs="Times New Roman"/>
            <w:sz w:val="20"/>
            <w:szCs w:val="20"/>
          </w:rPr>
        </w:pPr>
        <w:r w:rsidRPr="00570F82">
          <w:rPr>
            <w:rFonts w:ascii="Times New Roman" w:hAnsi="Times New Roman" w:cs="Times New Roman"/>
            <w:sz w:val="20"/>
            <w:szCs w:val="20"/>
          </w:rPr>
          <w:fldChar w:fldCharType="begin"/>
        </w:r>
        <w:r w:rsidRPr="00570F82">
          <w:rPr>
            <w:rFonts w:ascii="Times New Roman" w:hAnsi="Times New Roman" w:cs="Times New Roman"/>
            <w:sz w:val="20"/>
            <w:szCs w:val="20"/>
          </w:rPr>
          <w:instrText xml:space="preserve"> PAGE   \* MERGEFORMAT </w:instrText>
        </w:r>
        <w:r w:rsidRPr="00570F82">
          <w:rPr>
            <w:rFonts w:ascii="Times New Roman" w:hAnsi="Times New Roman" w:cs="Times New Roman"/>
            <w:sz w:val="20"/>
            <w:szCs w:val="20"/>
          </w:rPr>
          <w:fldChar w:fldCharType="separate"/>
        </w:r>
        <w:r w:rsidR="002B7A58">
          <w:rPr>
            <w:rFonts w:ascii="Times New Roman" w:hAnsi="Times New Roman" w:cs="Times New Roman"/>
            <w:noProof/>
            <w:sz w:val="20"/>
            <w:szCs w:val="20"/>
          </w:rPr>
          <w:t>3</w:t>
        </w:r>
        <w:r w:rsidRPr="00570F82">
          <w:rPr>
            <w:rFonts w:ascii="Times New Roman" w:hAnsi="Times New Roman" w:cs="Times New Roman"/>
            <w:noProof/>
            <w:sz w:val="20"/>
            <w:szCs w:val="20"/>
          </w:rPr>
          <w:fldChar w:fldCharType="end"/>
        </w:r>
      </w:p>
    </w:sdtContent>
  </w:sdt>
  <w:p w:rsidR="00570F82" w:rsidRDefault="00570F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91242" w:rsidRDefault="00091242">
      <w:pPr>
        <w:spacing w:line="240" w:lineRule="auto"/>
      </w:pPr>
      <w:r>
        <w:separator/>
      </w:r>
    </w:p>
  </w:footnote>
  <w:footnote w:type="continuationSeparator" w:id="0">
    <w:p w:rsidR="00091242" w:rsidRDefault="000912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38B0"/>
    <w:rsid w:val="00091242"/>
    <w:rsid w:val="002B7A58"/>
    <w:rsid w:val="00441584"/>
    <w:rsid w:val="00570F82"/>
    <w:rsid w:val="006A047A"/>
    <w:rsid w:val="00773EC6"/>
    <w:rsid w:val="008359D3"/>
    <w:rsid w:val="008A56B9"/>
    <w:rsid w:val="009F4FFF"/>
    <w:rsid w:val="00C00B5C"/>
    <w:rsid w:val="00CB38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4DB1B425-C97D-441C-A456-AAF4C69C6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570F82"/>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70F82"/>
    <w:pPr>
      <w:tabs>
        <w:tab w:val="center" w:pos="4513"/>
        <w:tab w:val="right" w:pos="9026"/>
      </w:tabs>
      <w:spacing w:line="240" w:lineRule="auto"/>
    </w:pPr>
  </w:style>
  <w:style w:type="character" w:customStyle="1" w:styleId="HeaderChar">
    <w:name w:val="Header Char"/>
    <w:basedOn w:val="DefaultParagraphFont"/>
    <w:link w:val="Header"/>
    <w:uiPriority w:val="99"/>
    <w:rsid w:val="00570F82"/>
  </w:style>
  <w:style w:type="paragraph" w:styleId="Footer">
    <w:name w:val="footer"/>
    <w:basedOn w:val="Normal"/>
    <w:link w:val="FooterChar"/>
    <w:uiPriority w:val="99"/>
    <w:unhideWhenUsed/>
    <w:rsid w:val="00570F82"/>
    <w:pPr>
      <w:tabs>
        <w:tab w:val="center" w:pos="4513"/>
        <w:tab w:val="right" w:pos="9026"/>
      </w:tabs>
      <w:spacing w:line="240" w:lineRule="auto"/>
    </w:pPr>
  </w:style>
  <w:style w:type="character" w:customStyle="1" w:styleId="FooterChar">
    <w:name w:val="Footer Char"/>
    <w:basedOn w:val="DefaultParagraphFont"/>
    <w:link w:val="Footer"/>
    <w:uiPriority w:val="99"/>
    <w:rsid w:val="00570F82"/>
  </w:style>
  <w:style w:type="paragraph" w:styleId="TOCHeading">
    <w:name w:val="TOC Heading"/>
    <w:basedOn w:val="Heading1"/>
    <w:next w:val="Normal"/>
    <w:uiPriority w:val="39"/>
    <w:unhideWhenUsed/>
    <w:qFormat/>
    <w:rsid w:val="00570F8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70F82"/>
    <w:pPr>
      <w:spacing w:after="100"/>
    </w:pPr>
  </w:style>
  <w:style w:type="character" w:styleId="Hyperlink">
    <w:name w:val="Hyperlink"/>
    <w:basedOn w:val="DefaultParagraphFont"/>
    <w:uiPriority w:val="99"/>
    <w:unhideWhenUsed/>
    <w:rsid w:val="00570F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77668D-03B8-4F64-934C-17757AC2F66D}" type="doc">
      <dgm:prSet loTypeId="urn:microsoft.com/office/officeart/2005/8/layout/default#1" loCatId="list" qsTypeId="urn:microsoft.com/office/officeart/2005/8/quickstyle/simple2" qsCatId="simple" csTypeId="urn:microsoft.com/office/officeart/2005/8/colors/accent0_3" csCatId="mainScheme" phldr="1"/>
      <dgm:spPr/>
      <dgm:t>
        <a:bodyPr/>
        <a:lstStyle/>
        <a:p>
          <a:endParaRPr lang="en-IN"/>
        </a:p>
      </dgm:t>
    </dgm:pt>
    <dgm:pt modelId="{95CECC91-28FA-4EB6-A84A-58CF01DDFC29}">
      <dgm:prSet phldrT="[Text]" custT="1"/>
      <dgm:spPr/>
      <dgm:t>
        <a:bodyPr/>
        <a:lstStyle/>
        <a:p>
          <a:r>
            <a:rPr lang="en-IN" sz="1400" b="1" i="0">
              <a:latin typeface="Times New Roman" panose="02020603050405020304" pitchFamily="18" charset="0"/>
              <a:cs typeface="Times New Roman" panose="02020603050405020304" pitchFamily="18" charset="0"/>
            </a:rPr>
            <a:t>Professional Networking</a:t>
          </a:r>
          <a:endParaRPr lang="en-IN" sz="1400" b="1">
            <a:latin typeface="Times New Roman" panose="02020603050405020304" pitchFamily="18" charset="0"/>
            <a:cs typeface="Times New Roman" panose="02020603050405020304" pitchFamily="18" charset="0"/>
          </a:endParaRPr>
        </a:p>
      </dgm:t>
    </dgm:pt>
    <dgm:pt modelId="{2C40487F-30F6-4C9F-B463-C0921338E180}" type="parTrans" cxnId="{731AA756-6A19-42E0-8855-29DB13C85086}">
      <dgm:prSet/>
      <dgm:spPr/>
      <dgm:t>
        <a:bodyPr/>
        <a:lstStyle/>
        <a:p>
          <a:endParaRPr lang="en-IN"/>
        </a:p>
      </dgm:t>
    </dgm:pt>
    <dgm:pt modelId="{E6E290C9-E53A-478D-8882-C11041BDAE07}" type="sibTrans" cxnId="{731AA756-6A19-42E0-8855-29DB13C85086}">
      <dgm:prSet/>
      <dgm:spPr/>
      <dgm:t>
        <a:bodyPr/>
        <a:lstStyle/>
        <a:p>
          <a:endParaRPr lang="en-IN"/>
        </a:p>
      </dgm:t>
    </dgm:pt>
    <dgm:pt modelId="{8139031A-7813-4B1A-B57B-0F2D5FB7CE3F}">
      <dgm:prSet phldrT="[Text]" custT="1"/>
      <dgm:spPr/>
      <dgm:t>
        <a:bodyPr/>
        <a:lstStyle/>
        <a:p>
          <a:r>
            <a:rPr lang="en-IN" sz="1400" b="1">
              <a:latin typeface="Times New Roman" panose="02020603050405020304" pitchFamily="18" charset="0"/>
              <a:cs typeface="Times New Roman" panose="02020603050405020304" pitchFamily="18" charset="0"/>
            </a:rPr>
            <a:t>Development and Learning</a:t>
          </a:r>
        </a:p>
      </dgm:t>
    </dgm:pt>
    <dgm:pt modelId="{ACB9268E-3A4B-49B8-8FFC-7E76BAAC6433}" type="parTrans" cxnId="{AD4EB705-38D5-452C-BD5D-96D0A460A984}">
      <dgm:prSet/>
      <dgm:spPr/>
      <dgm:t>
        <a:bodyPr/>
        <a:lstStyle/>
        <a:p>
          <a:endParaRPr lang="en-IN"/>
        </a:p>
      </dgm:t>
    </dgm:pt>
    <dgm:pt modelId="{D7CCE3C0-2AF4-40B2-AFD5-1B27B79FDD63}" type="sibTrans" cxnId="{AD4EB705-38D5-452C-BD5D-96D0A460A984}">
      <dgm:prSet/>
      <dgm:spPr/>
      <dgm:t>
        <a:bodyPr/>
        <a:lstStyle/>
        <a:p>
          <a:endParaRPr lang="en-IN"/>
        </a:p>
      </dgm:t>
    </dgm:pt>
    <dgm:pt modelId="{FA3E4817-44DB-4B68-8925-9F34FC54EEA6}">
      <dgm:prSet phldrT="[Text]" custT="1"/>
      <dgm:spPr/>
      <dgm:t>
        <a:bodyPr/>
        <a:lstStyle/>
        <a:p>
          <a:r>
            <a:rPr lang="en-IN" sz="1400" b="1" i="0">
              <a:latin typeface="Times New Roman" panose="02020603050405020304" pitchFamily="18" charset="0"/>
              <a:cs typeface="Times New Roman" panose="02020603050405020304" pitchFamily="18" charset="0"/>
            </a:rPr>
            <a:t>Personal Branding</a:t>
          </a:r>
          <a:endParaRPr lang="en-IN" sz="1400" b="1">
            <a:latin typeface="Times New Roman" panose="02020603050405020304" pitchFamily="18" charset="0"/>
            <a:cs typeface="Times New Roman" panose="02020603050405020304" pitchFamily="18" charset="0"/>
          </a:endParaRPr>
        </a:p>
      </dgm:t>
    </dgm:pt>
    <dgm:pt modelId="{28233DC8-5E03-4353-A7F5-B122C4CEAA05}" type="parTrans" cxnId="{9CC7D26B-442E-48F0-AB24-F6E2FE32B47C}">
      <dgm:prSet/>
      <dgm:spPr/>
      <dgm:t>
        <a:bodyPr/>
        <a:lstStyle/>
        <a:p>
          <a:endParaRPr lang="en-IN"/>
        </a:p>
      </dgm:t>
    </dgm:pt>
    <dgm:pt modelId="{6124C414-85CA-49F2-B3AC-A2859171B09E}" type="sibTrans" cxnId="{9CC7D26B-442E-48F0-AB24-F6E2FE32B47C}">
      <dgm:prSet/>
      <dgm:spPr/>
      <dgm:t>
        <a:bodyPr/>
        <a:lstStyle/>
        <a:p>
          <a:endParaRPr lang="en-IN"/>
        </a:p>
      </dgm:t>
    </dgm:pt>
    <dgm:pt modelId="{D2A03D43-1A98-440C-8E92-2DDA7FB8210B}">
      <dgm:prSet phldrT="[Text]" custT="1"/>
      <dgm:spPr/>
      <dgm:t>
        <a:bodyPr/>
        <a:lstStyle/>
        <a:p>
          <a:pPr algn="ctr"/>
          <a:r>
            <a:rPr lang="en-IN" sz="1400" b="1" i="0">
              <a:latin typeface="Times New Roman" panose="02020603050405020304" pitchFamily="18" charset="0"/>
              <a:cs typeface="Times New Roman" panose="02020603050405020304" pitchFamily="18" charset="0"/>
            </a:rPr>
            <a:t>Job Opportunities</a:t>
          </a:r>
          <a:endParaRPr lang="en-IN" sz="1400" b="1">
            <a:latin typeface="Times New Roman" panose="02020603050405020304" pitchFamily="18" charset="0"/>
            <a:cs typeface="Times New Roman" panose="02020603050405020304" pitchFamily="18" charset="0"/>
          </a:endParaRPr>
        </a:p>
      </dgm:t>
    </dgm:pt>
    <dgm:pt modelId="{B4FB148E-E5FE-4A56-A36D-30CCAE6D265B}" type="parTrans" cxnId="{AE4BACA6-395C-4A0E-8F78-50DA38BD253D}">
      <dgm:prSet/>
      <dgm:spPr/>
      <dgm:t>
        <a:bodyPr/>
        <a:lstStyle/>
        <a:p>
          <a:endParaRPr lang="en-IN"/>
        </a:p>
      </dgm:t>
    </dgm:pt>
    <dgm:pt modelId="{FC7F7396-0EB1-4EEE-8EC9-79614B220053}" type="sibTrans" cxnId="{AE4BACA6-395C-4A0E-8F78-50DA38BD253D}">
      <dgm:prSet/>
      <dgm:spPr/>
      <dgm:t>
        <a:bodyPr/>
        <a:lstStyle/>
        <a:p>
          <a:endParaRPr lang="en-IN"/>
        </a:p>
      </dgm:t>
    </dgm:pt>
    <dgm:pt modelId="{917FD8B3-A5EF-4F13-B7A6-31D6C4B87C58}" type="pres">
      <dgm:prSet presAssocID="{EB77668D-03B8-4F64-934C-17757AC2F66D}" presName="diagram" presStyleCnt="0">
        <dgm:presLayoutVars>
          <dgm:dir/>
          <dgm:resizeHandles val="exact"/>
        </dgm:presLayoutVars>
      </dgm:prSet>
      <dgm:spPr/>
      <dgm:t>
        <a:bodyPr/>
        <a:lstStyle/>
        <a:p>
          <a:endParaRPr lang="en-IN"/>
        </a:p>
      </dgm:t>
    </dgm:pt>
    <dgm:pt modelId="{664158A6-E71E-4080-B844-170445A0B091}" type="pres">
      <dgm:prSet presAssocID="{95CECC91-28FA-4EB6-A84A-58CF01DDFC29}" presName="node" presStyleLbl="node1" presStyleIdx="0" presStyleCnt="4">
        <dgm:presLayoutVars>
          <dgm:bulletEnabled val="1"/>
        </dgm:presLayoutVars>
      </dgm:prSet>
      <dgm:spPr/>
      <dgm:t>
        <a:bodyPr/>
        <a:lstStyle/>
        <a:p>
          <a:endParaRPr lang="en-IN"/>
        </a:p>
      </dgm:t>
    </dgm:pt>
    <dgm:pt modelId="{093F2510-3FB9-4E3D-82BD-F1BAF6C79FC8}" type="pres">
      <dgm:prSet presAssocID="{E6E290C9-E53A-478D-8882-C11041BDAE07}" presName="sibTrans" presStyleCnt="0"/>
      <dgm:spPr/>
    </dgm:pt>
    <dgm:pt modelId="{1F9015DC-184B-4880-821A-FE1023DDC4E4}" type="pres">
      <dgm:prSet presAssocID="{8139031A-7813-4B1A-B57B-0F2D5FB7CE3F}" presName="node" presStyleLbl="node1" presStyleIdx="1" presStyleCnt="4">
        <dgm:presLayoutVars>
          <dgm:bulletEnabled val="1"/>
        </dgm:presLayoutVars>
      </dgm:prSet>
      <dgm:spPr/>
      <dgm:t>
        <a:bodyPr/>
        <a:lstStyle/>
        <a:p>
          <a:endParaRPr lang="en-IN"/>
        </a:p>
      </dgm:t>
    </dgm:pt>
    <dgm:pt modelId="{33CA8011-A604-4EBD-90BC-888CF03F68DB}" type="pres">
      <dgm:prSet presAssocID="{D7CCE3C0-2AF4-40B2-AFD5-1B27B79FDD63}" presName="sibTrans" presStyleCnt="0"/>
      <dgm:spPr/>
    </dgm:pt>
    <dgm:pt modelId="{36F49737-A981-4D4F-91EE-CBBCFA006068}" type="pres">
      <dgm:prSet presAssocID="{FA3E4817-44DB-4B68-8925-9F34FC54EEA6}" presName="node" presStyleLbl="node1" presStyleIdx="2" presStyleCnt="4">
        <dgm:presLayoutVars>
          <dgm:bulletEnabled val="1"/>
        </dgm:presLayoutVars>
      </dgm:prSet>
      <dgm:spPr/>
      <dgm:t>
        <a:bodyPr/>
        <a:lstStyle/>
        <a:p>
          <a:endParaRPr lang="en-IN"/>
        </a:p>
      </dgm:t>
    </dgm:pt>
    <dgm:pt modelId="{1E3F72B5-FB46-422E-911C-11D70DB87E8B}" type="pres">
      <dgm:prSet presAssocID="{6124C414-85CA-49F2-B3AC-A2859171B09E}" presName="sibTrans" presStyleCnt="0"/>
      <dgm:spPr/>
    </dgm:pt>
    <dgm:pt modelId="{5B3ED8A5-634F-4D60-B39F-C9E2BDB1958A}" type="pres">
      <dgm:prSet presAssocID="{D2A03D43-1A98-440C-8E92-2DDA7FB8210B}" presName="node" presStyleLbl="node1" presStyleIdx="3" presStyleCnt="4">
        <dgm:presLayoutVars>
          <dgm:bulletEnabled val="1"/>
        </dgm:presLayoutVars>
      </dgm:prSet>
      <dgm:spPr/>
      <dgm:t>
        <a:bodyPr/>
        <a:lstStyle/>
        <a:p>
          <a:endParaRPr lang="en-IN"/>
        </a:p>
      </dgm:t>
    </dgm:pt>
  </dgm:ptLst>
  <dgm:cxnLst>
    <dgm:cxn modelId="{CB707CDE-372D-45C6-924C-8D8BDA5B66CE}" type="presOf" srcId="{EB77668D-03B8-4F64-934C-17757AC2F66D}" destId="{917FD8B3-A5EF-4F13-B7A6-31D6C4B87C58}" srcOrd="0" destOrd="0" presId="urn:microsoft.com/office/officeart/2005/8/layout/default#1"/>
    <dgm:cxn modelId="{2C523384-EFC4-46D6-8608-1E601D20578F}" type="presOf" srcId="{D2A03D43-1A98-440C-8E92-2DDA7FB8210B}" destId="{5B3ED8A5-634F-4D60-B39F-C9E2BDB1958A}" srcOrd="0" destOrd="0" presId="urn:microsoft.com/office/officeart/2005/8/layout/default#1"/>
    <dgm:cxn modelId="{9CC7D26B-442E-48F0-AB24-F6E2FE32B47C}" srcId="{EB77668D-03B8-4F64-934C-17757AC2F66D}" destId="{FA3E4817-44DB-4B68-8925-9F34FC54EEA6}" srcOrd="2" destOrd="0" parTransId="{28233DC8-5E03-4353-A7F5-B122C4CEAA05}" sibTransId="{6124C414-85CA-49F2-B3AC-A2859171B09E}"/>
    <dgm:cxn modelId="{731AA756-6A19-42E0-8855-29DB13C85086}" srcId="{EB77668D-03B8-4F64-934C-17757AC2F66D}" destId="{95CECC91-28FA-4EB6-A84A-58CF01DDFC29}" srcOrd="0" destOrd="0" parTransId="{2C40487F-30F6-4C9F-B463-C0921338E180}" sibTransId="{E6E290C9-E53A-478D-8882-C11041BDAE07}"/>
    <dgm:cxn modelId="{AAF33C0A-E779-4370-AF95-3AA301F3B68A}" type="presOf" srcId="{95CECC91-28FA-4EB6-A84A-58CF01DDFC29}" destId="{664158A6-E71E-4080-B844-170445A0B091}" srcOrd="0" destOrd="0" presId="urn:microsoft.com/office/officeart/2005/8/layout/default#1"/>
    <dgm:cxn modelId="{10296A6D-44C7-4645-B896-916B9CDAA128}" type="presOf" srcId="{FA3E4817-44DB-4B68-8925-9F34FC54EEA6}" destId="{36F49737-A981-4D4F-91EE-CBBCFA006068}" srcOrd="0" destOrd="0" presId="urn:microsoft.com/office/officeart/2005/8/layout/default#1"/>
    <dgm:cxn modelId="{AE4BACA6-395C-4A0E-8F78-50DA38BD253D}" srcId="{EB77668D-03B8-4F64-934C-17757AC2F66D}" destId="{D2A03D43-1A98-440C-8E92-2DDA7FB8210B}" srcOrd="3" destOrd="0" parTransId="{B4FB148E-E5FE-4A56-A36D-30CCAE6D265B}" sibTransId="{FC7F7396-0EB1-4EEE-8EC9-79614B220053}"/>
    <dgm:cxn modelId="{AD4EB705-38D5-452C-BD5D-96D0A460A984}" srcId="{EB77668D-03B8-4F64-934C-17757AC2F66D}" destId="{8139031A-7813-4B1A-B57B-0F2D5FB7CE3F}" srcOrd="1" destOrd="0" parTransId="{ACB9268E-3A4B-49B8-8FFC-7E76BAAC6433}" sibTransId="{D7CCE3C0-2AF4-40B2-AFD5-1B27B79FDD63}"/>
    <dgm:cxn modelId="{05A5D25C-D02D-4945-8F4D-A3CE11D6B2D5}" type="presOf" srcId="{8139031A-7813-4B1A-B57B-0F2D5FB7CE3F}" destId="{1F9015DC-184B-4880-821A-FE1023DDC4E4}" srcOrd="0" destOrd="0" presId="urn:microsoft.com/office/officeart/2005/8/layout/default#1"/>
    <dgm:cxn modelId="{9FEFBB55-0EBC-413C-9F07-7DFA6FAFD2D0}" type="presParOf" srcId="{917FD8B3-A5EF-4F13-B7A6-31D6C4B87C58}" destId="{664158A6-E71E-4080-B844-170445A0B091}" srcOrd="0" destOrd="0" presId="urn:microsoft.com/office/officeart/2005/8/layout/default#1"/>
    <dgm:cxn modelId="{F2171EA2-6456-4189-9526-B500309F3F1C}" type="presParOf" srcId="{917FD8B3-A5EF-4F13-B7A6-31D6C4B87C58}" destId="{093F2510-3FB9-4E3D-82BD-F1BAF6C79FC8}" srcOrd="1" destOrd="0" presId="urn:microsoft.com/office/officeart/2005/8/layout/default#1"/>
    <dgm:cxn modelId="{309EA984-842A-45DA-9CE6-22BB19572A8B}" type="presParOf" srcId="{917FD8B3-A5EF-4F13-B7A6-31D6C4B87C58}" destId="{1F9015DC-184B-4880-821A-FE1023DDC4E4}" srcOrd="2" destOrd="0" presId="urn:microsoft.com/office/officeart/2005/8/layout/default#1"/>
    <dgm:cxn modelId="{4CF4B85A-D5AA-44AD-8669-365FEF44AF15}" type="presParOf" srcId="{917FD8B3-A5EF-4F13-B7A6-31D6C4B87C58}" destId="{33CA8011-A604-4EBD-90BC-888CF03F68DB}" srcOrd="3" destOrd="0" presId="urn:microsoft.com/office/officeart/2005/8/layout/default#1"/>
    <dgm:cxn modelId="{736BDED3-4E5D-4FE9-A808-FD79AC28867A}" type="presParOf" srcId="{917FD8B3-A5EF-4F13-B7A6-31D6C4B87C58}" destId="{36F49737-A981-4D4F-91EE-CBBCFA006068}" srcOrd="4" destOrd="0" presId="urn:microsoft.com/office/officeart/2005/8/layout/default#1"/>
    <dgm:cxn modelId="{50BCD587-D77A-45E9-9DFD-01563668192E}" type="presParOf" srcId="{917FD8B3-A5EF-4F13-B7A6-31D6C4B87C58}" destId="{1E3F72B5-FB46-422E-911C-11D70DB87E8B}" srcOrd="5" destOrd="0" presId="urn:microsoft.com/office/officeart/2005/8/layout/default#1"/>
    <dgm:cxn modelId="{DCABEBAA-2398-4144-959F-B837E62A994B}" type="presParOf" srcId="{917FD8B3-A5EF-4F13-B7A6-31D6C4B87C58}" destId="{5B3ED8A5-634F-4D60-B39F-C9E2BDB1958A}" srcOrd="6" destOrd="0" presId="urn:microsoft.com/office/officeart/2005/8/layout/defaul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892332F-B3EA-47CB-9419-3709638AC0FF}" type="doc">
      <dgm:prSet loTypeId="urn:microsoft.com/office/officeart/2005/8/layout/default#2" loCatId="list" qsTypeId="urn:microsoft.com/office/officeart/2005/8/quickstyle/simple2" qsCatId="simple" csTypeId="urn:microsoft.com/office/officeart/2005/8/colors/accent0_3" csCatId="mainScheme" phldr="1"/>
      <dgm:spPr/>
      <dgm:t>
        <a:bodyPr/>
        <a:lstStyle/>
        <a:p>
          <a:endParaRPr lang="en-IN"/>
        </a:p>
      </dgm:t>
    </dgm:pt>
    <dgm:pt modelId="{8BE69B5D-A495-45E6-ABD1-853320FB8D42}">
      <dgm:prSet phldrT="[Text]" custT="1"/>
      <dgm:spPr/>
      <dgm:t>
        <a:bodyPr/>
        <a:lstStyle/>
        <a:p>
          <a:r>
            <a:rPr lang="en-IN" sz="1400" b="1" i="0">
              <a:latin typeface="Times New Roman" panose="02020603050405020304" pitchFamily="18" charset="0"/>
              <a:cs typeface="Times New Roman" panose="02020603050405020304" pitchFamily="18" charset="0"/>
            </a:rPr>
            <a:t>Potential for Spam and Unsolicited Messages</a:t>
          </a:r>
          <a:endParaRPr lang="en-IN" sz="1400" b="1">
            <a:latin typeface="Times New Roman" panose="02020603050405020304" pitchFamily="18" charset="0"/>
            <a:cs typeface="Times New Roman" panose="02020603050405020304" pitchFamily="18" charset="0"/>
          </a:endParaRPr>
        </a:p>
      </dgm:t>
    </dgm:pt>
    <dgm:pt modelId="{8F21FCA1-92A0-4448-A3A7-959A4E94F569}" type="parTrans" cxnId="{F9BE9899-471B-4003-8B1A-620C809C884C}">
      <dgm:prSet/>
      <dgm:spPr/>
      <dgm:t>
        <a:bodyPr/>
        <a:lstStyle/>
        <a:p>
          <a:endParaRPr lang="en-IN"/>
        </a:p>
      </dgm:t>
    </dgm:pt>
    <dgm:pt modelId="{34C847CA-8372-4A04-A5A3-4446840ED79D}" type="sibTrans" cxnId="{F9BE9899-471B-4003-8B1A-620C809C884C}">
      <dgm:prSet/>
      <dgm:spPr/>
      <dgm:t>
        <a:bodyPr/>
        <a:lstStyle/>
        <a:p>
          <a:endParaRPr lang="en-IN"/>
        </a:p>
      </dgm:t>
    </dgm:pt>
    <dgm:pt modelId="{4F8EF71A-B14A-46FF-A9C2-F5E2483BF4D8}">
      <dgm:prSet phldrT="[Text]" custT="1"/>
      <dgm:spPr/>
      <dgm:t>
        <a:bodyPr/>
        <a:lstStyle/>
        <a:p>
          <a:r>
            <a:rPr lang="en-IN" sz="1400" b="1" i="0">
              <a:latin typeface="Times New Roman" panose="02020603050405020304" pitchFamily="18" charset="0"/>
              <a:cs typeface="Times New Roman" panose="02020603050405020304" pitchFamily="18" charset="0"/>
            </a:rPr>
            <a:t>Job Search Competition</a:t>
          </a:r>
          <a:endParaRPr lang="en-IN" sz="1400" b="1">
            <a:latin typeface="Times New Roman" panose="02020603050405020304" pitchFamily="18" charset="0"/>
            <a:cs typeface="Times New Roman" panose="02020603050405020304" pitchFamily="18" charset="0"/>
          </a:endParaRPr>
        </a:p>
      </dgm:t>
    </dgm:pt>
    <dgm:pt modelId="{B90E1D37-5A9D-4AE7-A938-4D6D7CE3D9AA}" type="parTrans" cxnId="{27888542-E026-424F-916A-6F8B5794B16F}">
      <dgm:prSet/>
      <dgm:spPr/>
      <dgm:t>
        <a:bodyPr/>
        <a:lstStyle/>
        <a:p>
          <a:endParaRPr lang="en-IN"/>
        </a:p>
      </dgm:t>
    </dgm:pt>
    <dgm:pt modelId="{7AF81E09-D0EF-49BC-839B-B9E8AFF1A345}" type="sibTrans" cxnId="{27888542-E026-424F-916A-6F8B5794B16F}">
      <dgm:prSet/>
      <dgm:spPr/>
      <dgm:t>
        <a:bodyPr/>
        <a:lstStyle/>
        <a:p>
          <a:endParaRPr lang="en-IN"/>
        </a:p>
      </dgm:t>
    </dgm:pt>
    <dgm:pt modelId="{FE4BC9C6-13F5-41DB-82DD-30BAC786B7D4}">
      <dgm:prSet custT="1"/>
      <dgm:spPr/>
      <dgm:t>
        <a:bodyPr/>
        <a:lstStyle/>
        <a:p>
          <a:r>
            <a:rPr lang="en-IN" sz="1400" b="1" i="0">
              <a:latin typeface="Times New Roman" panose="02020603050405020304" pitchFamily="18" charset="0"/>
              <a:cs typeface="Times New Roman" panose="02020603050405020304" pitchFamily="18" charset="0"/>
            </a:rPr>
            <a:t>Professionalism</a:t>
          </a:r>
          <a:endParaRPr lang="en-IN" sz="1400" b="1">
            <a:latin typeface="Times New Roman" panose="02020603050405020304" pitchFamily="18" charset="0"/>
            <a:cs typeface="Times New Roman" panose="02020603050405020304" pitchFamily="18" charset="0"/>
          </a:endParaRPr>
        </a:p>
      </dgm:t>
    </dgm:pt>
    <dgm:pt modelId="{DBD4B363-FAD9-4CB7-AD89-5029406F69A6}" type="parTrans" cxnId="{D9EEC9ED-8D11-487A-A205-F316F5701ED1}">
      <dgm:prSet/>
      <dgm:spPr/>
      <dgm:t>
        <a:bodyPr/>
        <a:lstStyle/>
        <a:p>
          <a:endParaRPr lang="en-IN"/>
        </a:p>
      </dgm:t>
    </dgm:pt>
    <dgm:pt modelId="{7F7104A8-BB2B-472B-8E12-36BF8F8D0E56}" type="sibTrans" cxnId="{D9EEC9ED-8D11-487A-A205-F316F5701ED1}">
      <dgm:prSet/>
      <dgm:spPr/>
      <dgm:t>
        <a:bodyPr/>
        <a:lstStyle/>
        <a:p>
          <a:endParaRPr lang="en-IN"/>
        </a:p>
      </dgm:t>
    </dgm:pt>
    <dgm:pt modelId="{7121B1E1-86AF-4A94-B7EA-0CDCB39F6858}" type="pres">
      <dgm:prSet presAssocID="{2892332F-B3EA-47CB-9419-3709638AC0FF}" presName="diagram" presStyleCnt="0">
        <dgm:presLayoutVars>
          <dgm:dir/>
          <dgm:resizeHandles val="exact"/>
        </dgm:presLayoutVars>
      </dgm:prSet>
      <dgm:spPr/>
      <dgm:t>
        <a:bodyPr/>
        <a:lstStyle/>
        <a:p>
          <a:endParaRPr lang="en-IN"/>
        </a:p>
      </dgm:t>
    </dgm:pt>
    <dgm:pt modelId="{6D37D660-6EBB-40B9-801A-740894A84082}" type="pres">
      <dgm:prSet presAssocID="{8BE69B5D-A495-45E6-ABD1-853320FB8D42}" presName="node" presStyleLbl="node1" presStyleIdx="0" presStyleCnt="3">
        <dgm:presLayoutVars>
          <dgm:bulletEnabled val="1"/>
        </dgm:presLayoutVars>
      </dgm:prSet>
      <dgm:spPr/>
      <dgm:t>
        <a:bodyPr/>
        <a:lstStyle/>
        <a:p>
          <a:endParaRPr lang="en-IN"/>
        </a:p>
      </dgm:t>
    </dgm:pt>
    <dgm:pt modelId="{4CC13899-57FE-4988-9B67-0CFF42B282EB}" type="pres">
      <dgm:prSet presAssocID="{34C847CA-8372-4A04-A5A3-4446840ED79D}" presName="sibTrans" presStyleCnt="0"/>
      <dgm:spPr/>
    </dgm:pt>
    <dgm:pt modelId="{90D80476-AB82-46D8-8CB5-FAA46A035DDB}" type="pres">
      <dgm:prSet presAssocID="{FE4BC9C6-13F5-41DB-82DD-30BAC786B7D4}" presName="node" presStyleLbl="node1" presStyleIdx="1" presStyleCnt="3">
        <dgm:presLayoutVars>
          <dgm:bulletEnabled val="1"/>
        </dgm:presLayoutVars>
      </dgm:prSet>
      <dgm:spPr/>
      <dgm:t>
        <a:bodyPr/>
        <a:lstStyle/>
        <a:p>
          <a:endParaRPr lang="en-IN"/>
        </a:p>
      </dgm:t>
    </dgm:pt>
    <dgm:pt modelId="{C4C260A9-5E7D-4478-8D6B-B1E8C49223EA}" type="pres">
      <dgm:prSet presAssocID="{7F7104A8-BB2B-472B-8E12-36BF8F8D0E56}" presName="sibTrans" presStyleCnt="0"/>
      <dgm:spPr/>
    </dgm:pt>
    <dgm:pt modelId="{72504696-DAC6-43FF-984A-AD8E77008DC7}" type="pres">
      <dgm:prSet presAssocID="{4F8EF71A-B14A-46FF-A9C2-F5E2483BF4D8}" presName="node" presStyleLbl="node1" presStyleIdx="2" presStyleCnt="3">
        <dgm:presLayoutVars>
          <dgm:bulletEnabled val="1"/>
        </dgm:presLayoutVars>
      </dgm:prSet>
      <dgm:spPr/>
      <dgm:t>
        <a:bodyPr/>
        <a:lstStyle/>
        <a:p>
          <a:endParaRPr lang="en-IN"/>
        </a:p>
      </dgm:t>
    </dgm:pt>
  </dgm:ptLst>
  <dgm:cxnLst>
    <dgm:cxn modelId="{2A9AEF2D-7DC3-428E-9D86-D696D6828DCE}" type="presOf" srcId="{8BE69B5D-A495-45E6-ABD1-853320FB8D42}" destId="{6D37D660-6EBB-40B9-801A-740894A84082}" srcOrd="0" destOrd="0" presId="urn:microsoft.com/office/officeart/2005/8/layout/default#2"/>
    <dgm:cxn modelId="{D9EEC9ED-8D11-487A-A205-F316F5701ED1}" srcId="{2892332F-B3EA-47CB-9419-3709638AC0FF}" destId="{FE4BC9C6-13F5-41DB-82DD-30BAC786B7D4}" srcOrd="1" destOrd="0" parTransId="{DBD4B363-FAD9-4CB7-AD89-5029406F69A6}" sibTransId="{7F7104A8-BB2B-472B-8E12-36BF8F8D0E56}"/>
    <dgm:cxn modelId="{27888542-E026-424F-916A-6F8B5794B16F}" srcId="{2892332F-B3EA-47CB-9419-3709638AC0FF}" destId="{4F8EF71A-B14A-46FF-A9C2-F5E2483BF4D8}" srcOrd="2" destOrd="0" parTransId="{B90E1D37-5A9D-4AE7-A938-4D6D7CE3D9AA}" sibTransId="{7AF81E09-D0EF-49BC-839B-B9E8AFF1A345}"/>
    <dgm:cxn modelId="{FC68C3E0-C1EE-41BE-8D9C-3EB7FCC4EFB5}" type="presOf" srcId="{4F8EF71A-B14A-46FF-A9C2-F5E2483BF4D8}" destId="{72504696-DAC6-43FF-984A-AD8E77008DC7}" srcOrd="0" destOrd="0" presId="urn:microsoft.com/office/officeart/2005/8/layout/default#2"/>
    <dgm:cxn modelId="{DF117372-CDF9-4E05-93E7-9593A5AE28A0}" type="presOf" srcId="{2892332F-B3EA-47CB-9419-3709638AC0FF}" destId="{7121B1E1-86AF-4A94-B7EA-0CDCB39F6858}" srcOrd="0" destOrd="0" presId="urn:microsoft.com/office/officeart/2005/8/layout/default#2"/>
    <dgm:cxn modelId="{F9BE9899-471B-4003-8B1A-620C809C884C}" srcId="{2892332F-B3EA-47CB-9419-3709638AC0FF}" destId="{8BE69B5D-A495-45E6-ABD1-853320FB8D42}" srcOrd="0" destOrd="0" parTransId="{8F21FCA1-92A0-4448-A3A7-959A4E94F569}" sibTransId="{34C847CA-8372-4A04-A5A3-4446840ED79D}"/>
    <dgm:cxn modelId="{260765AB-8CAC-46C0-A212-1B75F8AE8170}" type="presOf" srcId="{FE4BC9C6-13F5-41DB-82DD-30BAC786B7D4}" destId="{90D80476-AB82-46D8-8CB5-FAA46A035DDB}" srcOrd="0" destOrd="0" presId="urn:microsoft.com/office/officeart/2005/8/layout/default#2"/>
    <dgm:cxn modelId="{916ABD52-5F83-428C-8951-B62008912D33}" type="presParOf" srcId="{7121B1E1-86AF-4A94-B7EA-0CDCB39F6858}" destId="{6D37D660-6EBB-40B9-801A-740894A84082}" srcOrd="0" destOrd="0" presId="urn:microsoft.com/office/officeart/2005/8/layout/default#2"/>
    <dgm:cxn modelId="{EBEB7D6E-3ADE-4FA6-AB75-C0217D70CD4E}" type="presParOf" srcId="{7121B1E1-86AF-4A94-B7EA-0CDCB39F6858}" destId="{4CC13899-57FE-4988-9B67-0CFF42B282EB}" srcOrd="1" destOrd="0" presId="urn:microsoft.com/office/officeart/2005/8/layout/default#2"/>
    <dgm:cxn modelId="{84DB0657-088F-434B-AC57-66C2351C7D23}" type="presParOf" srcId="{7121B1E1-86AF-4A94-B7EA-0CDCB39F6858}" destId="{90D80476-AB82-46D8-8CB5-FAA46A035DDB}" srcOrd="2" destOrd="0" presId="urn:microsoft.com/office/officeart/2005/8/layout/default#2"/>
    <dgm:cxn modelId="{11D8A3E7-0E4D-4603-AE09-DC0EF64EDB3D}" type="presParOf" srcId="{7121B1E1-86AF-4A94-B7EA-0CDCB39F6858}" destId="{C4C260A9-5E7D-4478-8D6B-B1E8C49223EA}" srcOrd="3" destOrd="0" presId="urn:microsoft.com/office/officeart/2005/8/layout/default#2"/>
    <dgm:cxn modelId="{B421852E-BD34-47A0-B49A-24DAE8B08766}" type="presParOf" srcId="{7121B1E1-86AF-4A94-B7EA-0CDCB39F6858}" destId="{72504696-DAC6-43FF-984A-AD8E77008DC7}" srcOrd="4" destOrd="0" presId="urn:microsoft.com/office/officeart/2005/8/layout/default#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08E81B7-F255-4EA4-AEE3-F3C94EFEC45E}" type="doc">
      <dgm:prSet loTypeId="urn:microsoft.com/office/officeart/2005/8/layout/hChevron3" loCatId="process" qsTypeId="urn:microsoft.com/office/officeart/2005/8/quickstyle/simple2" qsCatId="simple" csTypeId="urn:microsoft.com/office/officeart/2005/8/colors/accent0_3" csCatId="mainScheme" phldr="1"/>
      <dgm:spPr/>
    </dgm:pt>
    <dgm:pt modelId="{C4A94D04-975C-45A5-B2B8-E1CEFAEF9261}">
      <dgm:prSet phldrT="[Text]" custT="1"/>
      <dgm:spPr/>
      <dgm:t>
        <a:bodyPr/>
        <a:lstStyle/>
        <a:p>
          <a:r>
            <a:rPr lang="en-IN" sz="1200" b="1" i="0">
              <a:latin typeface="Times New Roman" panose="02020603050405020304" pitchFamily="18" charset="0"/>
              <a:cs typeface="Times New Roman" panose="02020603050405020304" pitchFamily="18" charset="0"/>
            </a:rPr>
            <a:t>Content Sharing</a:t>
          </a:r>
          <a:endParaRPr lang="en-IN" sz="1200" b="1">
            <a:latin typeface="Times New Roman" panose="02020603050405020304" pitchFamily="18" charset="0"/>
            <a:cs typeface="Times New Roman" panose="02020603050405020304" pitchFamily="18" charset="0"/>
          </a:endParaRPr>
        </a:p>
      </dgm:t>
    </dgm:pt>
    <dgm:pt modelId="{FED5AF3F-3549-4309-A235-7032EAB536FE}" type="parTrans" cxnId="{94DF8021-2368-45ED-B350-F76C30940566}">
      <dgm:prSet/>
      <dgm:spPr/>
      <dgm:t>
        <a:bodyPr/>
        <a:lstStyle/>
        <a:p>
          <a:endParaRPr lang="en-IN"/>
        </a:p>
      </dgm:t>
    </dgm:pt>
    <dgm:pt modelId="{17D32D33-3ACA-4D04-9085-9BA5A0F827F1}" type="sibTrans" cxnId="{94DF8021-2368-45ED-B350-F76C30940566}">
      <dgm:prSet/>
      <dgm:spPr/>
      <dgm:t>
        <a:bodyPr/>
        <a:lstStyle/>
        <a:p>
          <a:endParaRPr lang="en-IN"/>
        </a:p>
      </dgm:t>
    </dgm:pt>
    <dgm:pt modelId="{4A4869B5-AB71-469C-AF3F-38F6CEA1210D}">
      <dgm:prSet phldrT="[Text]" custT="1"/>
      <dgm:spPr/>
      <dgm:t>
        <a:bodyPr/>
        <a:lstStyle/>
        <a:p>
          <a:r>
            <a:rPr lang="en-IN" sz="1200" b="1" i="0">
              <a:latin typeface="Times New Roman" panose="02020603050405020304" pitchFamily="18" charset="0"/>
              <a:cs typeface="Times New Roman" panose="02020603050405020304" pitchFamily="18" charset="0"/>
            </a:rPr>
            <a:t>Events and Gatherings</a:t>
          </a:r>
          <a:endParaRPr lang="en-IN" sz="1200" b="1">
            <a:latin typeface="Times New Roman" panose="02020603050405020304" pitchFamily="18" charset="0"/>
            <a:cs typeface="Times New Roman" panose="02020603050405020304" pitchFamily="18" charset="0"/>
          </a:endParaRPr>
        </a:p>
      </dgm:t>
    </dgm:pt>
    <dgm:pt modelId="{E54083CC-2C40-4E07-97E4-016016684C9B}" type="parTrans" cxnId="{A8EAA980-D0AF-433A-B1AA-31E037AB630A}">
      <dgm:prSet/>
      <dgm:spPr/>
      <dgm:t>
        <a:bodyPr/>
        <a:lstStyle/>
        <a:p>
          <a:endParaRPr lang="en-IN"/>
        </a:p>
      </dgm:t>
    </dgm:pt>
    <dgm:pt modelId="{06CE45F5-7AE4-4DAF-9C27-311270760401}" type="sibTrans" cxnId="{A8EAA980-D0AF-433A-B1AA-31E037AB630A}">
      <dgm:prSet/>
      <dgm:spPr/>
      <dgm:t>
        <a:bodyPr/>
        <a:lstStyle/>
        <a:p>
          <a:endParaRPr lang="en-IN"/>
        </a:p>
      </dgm:t>
    </dgm:pt>
    <dgm:pt modelId="{1E1512CA-33EB-4DA0-83A0-5E1C632A7059}">
      <dgm:prSet phldrT="[Text]" custT="1"/>
      <dgm:spPr/>
      <dgm:t>
        <a:bodyPr/>
        <a:lstStyle/>
        <a:p>
          <a:r>
            <a:rPr lang="en-IN" sz="1200" b="1" i="0">
              <a:latin typeface="Times New Roman" panose="02020603050405020304" pitchFamily="18" charset="0"/>
              <a:cs typeface="Times New Roman" panose="02020603050405020304" pitchFamily="18" charset="0"/>
            </a:rPr>
            <a:t>Social Connections</a:t>
          </a:r>
          <a:endParaRPr lang="en-IN" sz="1200" b="1">
            <a:latin typeface="Times New Roman" panose="02020603050405020304" pitchFamily="18" charset="0"/>
            <a:cs typeface="Times New Roman" panose="02020603050405020304" pitchFamily="18" charset="0"/>
          </a:endParaRPr>
        </a:p>
      </dgm:t>
    </dgm:pt>
    <dgm:pt modelId="{2D00B002-C760-4744-8C7E-D6D239454E77}" type="parTrans" cxnId="{3122DB95-4969-46B6-B866-8A76473D23C8}">
      <dgm:prSet/>
      <dgm:spPr/>
      <dgm:t>
        <a:bodyPr/>
        <a:lstStyle/>
        <a:p>
          <a:endParaRPr lang="en-IN"/>
        </a:p>
      </dgm:t>
    </dgm:pt>
    <dgm:pt modelId="{7884D699-8073-402E-9F1D-92936154335D}" type="sibTrans" cxnId="{3122DB95-4969-46B6-B866-8A76473D23C8}">
      <dgm:prSet/>
      <dgm:spPr/>
      <dgm:t>
        <a:bodyPr/>
        <a:lstStyle/>
        <a:p>
          <a:endParaRPr lang="en-IN"/>
        </a:p>
      </dgm:t>
    </dgm:pt>
    <dgm:pt modelId="{AF5A7AF9-A6F4-4BEC-8E2B-0A8076CDB9B3}">
      <dgm:prSet phldrT="[Text]" custT="1"/>
      <dgm:spPr/>
      <dgm:t>
        <a:bodyPr/>
        <a:lstStyle/>
        <a:p>
          <a:r>
            <a:rPr lang="en-IN" sz="1200" b="1" i="0">
              <a:latin typeface="Times New Roman" panose="02020603050405020304" pitchFamily="18" charset="0"/>
              <a:cs typeface="Times New Roman" panose="02020603050405020304" pitchFamily="18" charset="0"/>
            </a:rPr>
            <a:t>Community Engagement</a:t>
          </a:r>
          <a:endParaRPr lang="en-IN" sz="1200" b="1">
            <a:latin typeface="Times New Roman" panose="02020603050405020304" pitchFamily="18" charset="0"/>
            <a:cs typeface="Times New Roman" panose="02020603050405020304" pitchFamily="18" charset="0"/>
          </a:endParaRPr>
        </a:p>
      </dgm:t>
    </dgm:pt>
    <dgm:pt modelId="{E38E2A55-EBBF-4920-8562-AE6ED5E4C8B5}" type="parTrans" cxnId="{89E1D6DA-DA96-40EB-BE7B-E1017662589A}">
      <dgm:prSet/>
      <dgm:spPr/>
      <dgm:t>
        <a:bodyPr/>
        <a:lstStyle/>
        <a:p>
          <a:endParaRPr lang="en-IN"/>
        </a:p>
      </dgm:t>
    </dgm:pt>
    <dgm:pt modelId="{CC978C6E-871B-4006-8169-98540F3CFC91}" type="sibTrans" cxnId="{89E1D6DA-DA96-40EB-BE7B-E1017662589A}">
      <dgm:prSet/>
      <dgm:spPr/>
      <dgm:t>
        <a:bodyPr/>
        <a:lstStyle/>
        <a:p>
          <a:endParaRPr lang="en-IN"/>
        </a:p>
      </dgm:t>
    </dgm:pt>
    <dgm:pt modelId="{7D9BBC3B-9B21-4578-BE96-0382BC4991D2}" type="pres">
      <dgm:prSet presAssocID="{908E81B7-F255-4EA4-AEE3-F3C94EFEC45E}" presName="Name0" presStyleCnt="0">
        <dgm:presLayoutVars>
          <dgm:dir/>
          <dgm:resizeHandles val="exact"/>
        </dgm:presLayoutVars>
      </dgm:prSet>
      <dgm:spPr/>
    </dgm:pt>
    <dgm:pt modelId="{360B2A3C-0C10-4909-A4BE-355D4660A358}" type="pres">
      <dgm:prSet presAssocID="{C4A94D04-975C-45A5-B2B8-E1CEFAEF9261}" presName="parTxOnly" presStyleLbl="node1" presStyleIdx="0" presStyleCnt="4">
        <dgm:presLayoutVars>
          <dgm:bulletEnabled val="1"/>
        </dgm:presLayoutVars>
      </dgm:prSet>
      <dgm:spPr/>
      <dgm:t>
        <a:bodyPr/>
        <a:lstStyle/>
        <a:p>
          <a:endParaRPr lang="en-IN"/>
        </a:p>
      </dgm:t>
    </dgm:pt>
    <dgm:pt modelId="{10DE9705-4E5E-48EA-8492-9B0D3FDE277F}" type="pres">
      <dgm:prSet presAssocID="{17D32D33-3ACA-4D04-9085-9BA5A0F827F1}" presName="parSpace" presStyleCnt="0"/>
      <dgm:spPr/>
    </dgm:pt>
    <dgm:pt modelId="{66D49262-60E3-4A22-B179-293870746B33}" type="pres">
      <dgm:prSet presAssocID="{4A4869B5-AB71-469C-AF3F-38F6CEA1210D}" presName="parTxOnly" presStyleLbl="node1" presStyleIdx="1" presStyleCnt="4">
        <dgm:presLayoutVars>
          <dgm:bulletEnabled val="1"/>
        </dgm:presLayoutVars>
      </dgm:prSet>
      <dgm:spPr/>
      <dgm:t>
        <a:bodyPr/>
        <a:lstStyle/>
        <a:p>
          <a:endParaRPr lang="en-IN"/>
        </a:p>
      </dgm:t>
    </dgm:pt>
    <dgm:pt modelId="{2CAD641B-9583-4D2B-BD26-586F9795646E}" type="pres">
      <dgm:prSet presAssocID="{06CE45F5-7AE4-4DAF-9C27-311270760401}" presName="parSpace" presStyleCnt="0"/>
      <dgm:spPr/>
    </dgm:pt>
    <dgm:pt modelId="{01BC6A9B-CFA2-4FED-9335-4791E5A0CD64}" type="pres">
      <dgm:prSet presAssocID="{1E1512CA-33EB-4DA0-83A0-5E1C632A7059}" presName="parTxOnly" presStyleLbl="node1" presStyleIdx="2" presStyleCnt="4">
        <dgm:presLayoutVars>
          <dgm:bulletEnabled val="1"/>
        </dgm:presLayoutVars>
      </dgm:prSet>
      <dgm:spPr/>
      <dgm:t>
        <a:bodyPr/>
        <a:lstStyle/>
        <a:p>
          <a:endParaRPr lang="en-IN"/>
        </a:p>
      </dgm:t>
    </dgm:pt>
    <dgm:pt modelId="{D51648C5-78D9-412E-833B-981C879C9E7C}" type="pres">
      <dgm:prSet presAssocID="{7884D699-8073-402E-9F1D-92936154335D}" presName="parSpace" presStyleCnt="0"/>
      <dgm:spPr/>
    </dgm:pt>
    <dgm:pt modelId="{7F7A4CE5-95E1-454C-9CC9-1B91E1E7750F}" type="pres">
      <dgm:prSet presAssocID="{AF5A7AF9-A6F4-4BEC-8E2B-0A8076CDB9B3}" presName="parTxOnly" presStyleLbl="node1" presStyleIdx="3" presStyleCnt="4">
        <dgm:presLayoutVars>
          <dgm:bulletEnabled val="1"/>
        </dgm:presLayoutVars>
      </dgm:prSet>
      <dgm:spPr/>
      <dgm:t>
        <a:bodyPr/>
        <a:lstStyle/>
        <a:p>
          <a:endParaRPr lang="en-IN"/>
        </a:p>
      </dgm:t>
    </dgm:pt>
  </dgm:ptLst>
  <dgm:cxnLst>
    <dgm:cxn modelId="{045AC774-9CB4-4403-9869-2B8168E395EE}" type="presOf" srcId="{AF5A7AF9-A6F4-4BEC-8E2B-0A8076CDB9B3}" destId="{7F7A4CE5-95E1-454C-9CC9-1B91E1E7750F}" srcOrd="0" destOrd="0" presId="urn:microsoft.com/office/officeart/2005/8/layout/hChevron3"/>
    <dgm:cxn modelId="{89E1D6DA-DA96-40EB-BE7B-E1017662589A}" srcId="{908E81B7-F255-4EA4-AEE3-F3C94EFEC45E}" destId="{AF5A7AF9-A6F4-4BEC-8E2B-0A8076CDB9B3}" srcOrd="3" destOrd="0" parTransId="{E38E2A55-EBBF-4920-8562-AE6ED5E4C8B5}" sibTransId="{CC978C6E-871B-4006-8169-98540F3CFC91}"/>
    <dgm:cxn modelId="{FB8EEF6E-F42B-4B21-B89D-016FCAE83EDB}" type="presOf" srcId="{908E81B7-F255-4EA4-AEE3-F3C94EFEC45E}" destId="{7D9BBC3B-9B21-4578-BE96-0382BC4991D2}" srcOrd="0" destOrd="0" presId="urn:microsoft.com/office/officeart/2005/8/layout/hChevron3"/>
    <dgm:cxn modelId="{94DF8021-2368-45ED-B350-F76C30940566}" srcId="{908E81B7-F255-4EA4-AEE3-F3C94EFEC45E}" destId="{C4A94D04-975C-45A5-B2B8-E1CEFAEF9261}" srcOrd="0" destOrd="0" parTransId="{FED5AF3F-3549-4309-A235-7032EAB536FE}" sibTransId="{17D32D33-3ACA-4D04-9085-9BA5A0F827F1}"/>
    <dgm:cxn modelId="{3122DB95-4969-46B6-B866-8A76473D23C8}" srcId="{908E81B7-F255-4EA4-AEE3-F3C94EFEC45E}" destId="{1E1512CA-33EB-4DA0-83A0-5E1C632A7059}" srcOrd="2" destOrd="0" parTransId="{2D00B002-C760-4744-8C7E-D6D239454E77}" sibTransId="{7884D699-8073-402E-9F1D-92936154335D}"/>
    <dgm:cxn modelId="{FF339FB5-0E1C-478C-A439-64B395A37B35}" type="presOf" srcId="{4A4869B5-AB71-469C-AF3F-38F6CEA1210D}" destId="{66D49262-60E3-4A22-B179-293870746B33}" srcOrd="0" destOrd="0" presId="urn:microsoft.com/office/officeart/2005/8/layout/hChevron3"/>
    <dgm:cxn modelId="{EDF39FEE-F594-4581-AB9E-BE76CB2D1093}" type="presOf" srcId="{C4A94D04-975C-45A5-B2B8-E1CEFAEF9261}" destId="{360B2A3C-0C10-4909-A4BE-355D4660A358}" srcOrd="0" destOrd="0" presId="urn:microsoft.com/office/officeart/2005/8/layout/hChevron3"/>
    <dgm:cxn modelId="{A8EAA980-D0AF-433A-B1AA-31E037AB630A}" srcId="{908E81B7-F255-4EA4-AEE3-F3C94EFEC45E}" destId="{4A4869B5-AB71-469C-AF3F-38F6CEA1210D}" srcOrd="1" destOrd="0" parTransId="{E54083CC-2C40-4E07-97E4-016016684C9B}" sibTransId="{06CE45F5-7AE4-4DAF-9C27-311270760401}"/>
    <dgm:cxn modelId="{54CF8304-5099-42DA-B1CD-9D8D99CBC072}" type="presOf" srcId="{1E1512CA-33EB-4DA0-83A0-5E1C632A7059}" destId="{01BC6A9B-CFA2-4FED-9335-4791E5A0CD64}" srcOrd="0" destOrd="0" presId="urn:microsoft.com/office/officeart/2005/8/layout/hChevron3"/>
    <dgm:cxn modelId="{8DB55D66-ABF5-4777-99F3-30207C33F5F3}" type="presParOf" srcId="{7D9BBC3B-9B21-4578-BE96-0382BC4991D2}" destId="{360B2A3C-0C10-4909-A4BE-355D4660A358}" srcOrd="0" destOrd="0" presId="urn:microsoft.com/office/officeart/2005/8/layout/hChevron3"/>
    <dgm:cxn modelId="{00FCF4B8-AB00-44B7-B987-3F56550572A9}" type="presParOf" srcId="{7D9BBC3B-9B21-4578-BE96-0382BC4991D2}" destId="{10DE9705-4E5E-48EA-8492-9B0D3FDE277F}" srcOrd="1" destOrd="0" presId="urn:microsoft.com/office/officeart/2005/8/layout/hChevron3"/>
    <dgm:cxn modelId="{F2D7B2C2-FA7C-4059-B400-75728BB5CC28}" type="presParOf" srcId="{7D9BBC3B-9B21-4578-BE96-0382BC4991D2}" destId="{66D49262-60E3-4A22-B179-293870746B33}" srcOrd="2" destOrd="0" presId="urn:microsoft.com/office/officeart/2005/8/layout/hChevron3"/>
    <dgm:cxn modelId="{332B2F72-6FA4-4C4D-BE25-5A41EB2DB504}" type="presParOf" srcId="{7D9BBC3B-9B21-4578-BE96-0382BC4991D2}" destId="{2CAD641B-9583-4D2B-BD26-586F9795646E}" srcOrd="3" destOrd="0" presId="urn:microsoft.com/office/officeart/2005/8/layout/hChevron3"/>
    <dgm:cxn modelId="{CA677C22-F8A3-4ED7-89EE-9CAC842D7F14}" type="presParOf" srcId="{7D9BBC3B-9B21-4578-BE96-0382BC4991D2}" destId="{01BC6A9B-CFA2-4FED-9335-4791E5A0CD64}" srcOrd="4" destOrd="0" presId="urn:microsoft.com/office/officeart/2005/8/layout/hChevron3"/>
    <dgm:cxn modelId="{72FF69F1-CBB8-4900-A804-F23CA7A761B2}" type="presParOf" srcId="{7D9BBC3B-9B21-4578-BE96-0382BC4991D2}" destId="{D51648C5-78D9-412E-833B-981C879C9E7C}" srcOrd="5" destOrd="0" presId="urn:microsoft.com/office/officeart/2005/8/layout/hChevron3"/>
    <dgm:cxn modelId="{424C22CC-905B-4A2B-BB35-7086A334E15D}" type="presParOf" srcId="{7D9BBC3B-9B21-4578-BE96-0382BC4991D2}" destId="{7F7A4CE5-95E1-454C-9CC9-1B91E1E7750F}" srcOrd="6" destOrd="0" presId="urn:microsoft.com/office/officeart/2005/8/layout/hChevron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42E670F-616E-4DF5-8FDE-1872E724699D}" type="doc">
      <dgm:prSet loTypeId="urn:microsoft.com/office/officeart/2005/8/layout/hChevron3" loCatId="process" qsTypeId="urn:microsoft.com/office/officeart/2005/8/quickstyle/simple2" qsCatId="simple" csTypeId="urn:microsoft.com/office/officeart/2005/8/colors/accent0_3" csCatId="mainScheme" phldr="1"/>
      <dgm:spPr/>
    </dgm:pt>
    <dgm:pt modelId="{1881A23B-A438-4F8C-98EB-EDC15E9F80F4}">
      <dgm:prSet phldrT="[Text]" custT="1"/>
      <dgm:spPr/>
      <dgm:t>
        <a:bodyPr/>
        <a:lstStyle/>
        <a:p>
          <a:r>
            <a:rPr lang="en-IN" sz="1200" b="1" i="0">
              <a:latin typeface="Times New Roman" panose="02020603050405020304" pitchFamily="18" charset="0"/>
              <a:cs typeface="Times New Roman" panose="02020603050405020304" pitchFamily="18" charset="0"/>
            </a:rPr>
            <a:t>Recruiters' Hazards</a:t>
          </a:r>
          <a:endParaRPr lang="en-IN" sz="1200" b="1">
            <a:latin typeface="Times New Roman" panose="02020603050405020304" pitchFamily="18" charset="0"/>
            <a:cs typeface="Times New Roman" panose="02020603050405020304" pitchFamily="18" charset="0"/>
          </a:endParaRPr>
        </a:p>
      </dgm:t>
    </dgm:pt>
    <dgm:pt modelId="{88F0353A-4988-49A7-A362-5B00B2DC3A8D}" type="parTrans" cxnId="{1EC87FA4-70B6-4035-97D0-9045D2569DCC}">
      <dgm:prSet/>
      <dgm:spPr/>
      <dgm:t>
        <a:bodyPr/>
        <a:lstStyle/>
        <a:p>
          <a:endParaRPr lang="en-IN"/>
        </a:p>
      </dgm:t>
    </dgm:pt>
    <dgm:pt modelId="{1738B402-B932-4333-A1E6-196DA9138AC8}" type="sibTrans" cxnId="{1EC87FA4-70B6-4035-97D0-9045D2569DCC}">
      <dgm:prSet/>
      <dgm:spPr/>
      <dgm:t>
        <a:bodyPr/>
        <a:lstStyle/>
        <a:p>
          <a:endParaRPr lang="en-IN"/>
        </a:p>
      </dgm:t>
    </dgm:pt>
    <dgm:pt modelId="{6149A2B5-804F-42DE-9670-2C1D8BEAC101}">
      <dgm:prSet phldrT="[Text]" custT="1"/>
      <dgm:spPr/>
      <dgm:t>
        <a:bodyPr/>
        <a:lstStyle/>
        <a:p>
          <a:r>
            <a:rPr lang="en-IN" sz="1200" b="1" i="0">
              <a:latin typeface="Times New Roman" panose="02020603050405020304" pitchFamily="18" charset="0"/>
              <a:cs typeface="Times New Roman" panose="02020603050405020304" pitchFamily="18" charset="0"/>
            </a:rPr>
            <a:t>Distraction</a:t>
          </a:r>
          <a:endParaRPr lang="en-IN" sz="1200" b="1">
            <a:latin typeface="Times New Roman" panose="02020603050405020304" pitchFamily="18" charset="0"/>
            <a:cs typeface="Times New Roman" panose="02020603050405020304" pitchFamily="18" charset="0"/>
          </a:endParaRPr>
        </a:p>
      </dgm:t>
    </dgm:pt>
    <dgm:pt modelId="{AAFBE0F5-132E-4B88-9477-B15F8C3FB52B}" type="parTrans" cxnId="{C9B72F0B-88C6-4355-B50C-919B1332FBC5}">
      <dgm:prSet/>
      <dgm:spPr/>
      <dgm:t>
        <a:bodyPr/>
        <a:lstStyle/>
        <a:p>
          <a:endParaRPr lang="en-IN"/>
        </a:p>
      </dgm:t>
    </dgm:pt>
    <dgm:pt modelId="{0170C7AE-6F1B-4859-B975-ADBFB2A43F42}" type="sibTrans" cxnId="{C9B72F0B-88C6-4355-B50C-919B1332FBC5}">
      <dgm:prSet/>
      <dgm:spPr/>
      <dgm:t>
        <a:bodyPr/>
        <a:lstStyle/>
        <a:p>
          <a:endParaRPr lang="en-IN"/>
        </a:p>
      </dgm:t>
    </dgm:pt>
    <dgm:pt modelId="{B3C716AB-0007-48BA-97D2-E0DD72F29D0D}">
      <dgm:prSet phldrT="[Text]" custT="1"/>
      <dgm:spPr/>
      <dgm:t>
        <a:bodyPr/>
        <a:lstStyle/>
        <a:p>
          <a:r>
            <a:rPr lang="en-IN" sz="1200" b="1" i="0">
              <a:latin typeface="Times New Roman" panose="02020603050405020304" pitchFamily="18" charset="0"/>
              <a:cs typeface="Times New Roman" panose="02020603050405020304" pitchFamily="18" charset="0"/>
            </a:rPr>
            <a:t>Privacy Concerns</a:t>
          </a:r>
          <a:endParaRPr lang="en-IN" sz="1200" b="1">
            <a:latin typeface="Times New Roman" panose="02020603050405020304" pitchFamily="18" charset="0"/>
            <a:cs typeface="Times New Roman" panose="02020603050405020304" pitchFamily="18" charset="0"/>
          </a:endParaRPr>
        </a:p>
      </dgm:t>
    </dgm:pt>
    <dgm:pt modelId="{EB9E3A4F-AAF6-418C-A3A3-53BB35A30DDE}" type="parTrans" cxnId="{F2397C75-3649-4E66-A958-64CB97649A6B}">
      <dgm:prSet/>
      <dgm:spPr/>
      <dgm:t>
        <a:bodyPr/>
        <a:lstStyle/>
        <a:p>
          <a:endParaRPr lang="en-IN"/>
        </a:p>
      </dgm:t>
    </dgm:pt>
    <dgm:pt modelId="{D340217F-D83E-4E15-84D2-924304FFF27D}" type="sibTrans" cxnId="{F2397C75-3649-4E66-A958-64CB97649A6B}">
      <dgm:prSet/>
      <dgm:spPr/>
      <dgm:t>
        <a:bodyPr/>
        <a:lstStyle/>
        <a:p>
          <a:endParaRPr lang="en-IN"/>
        </a:p>
      </dgm:t>
    </dgm:pt>
    <dgm:pt modelId="{A5B64B3B-3164-487E-B59E-CF859E875BC9}" type="pres">
      <dgm:prSet presAssocID="{642E670F-616E-4DF5-8FDE-1872E724699D}" presName="Name0" presStyleCnt="0">
        <dgm:presLayoutVars>
          <dgm:dir/>
          <dgm:resizeHandles val="exact"/>
        </dgm:presLayoutVars>
      </dgm:prSet>
      <dgm:spPr/>
    </dgm:pt>
    <dgm:pt modelId="{B4E34995-2051-47C8-AC45-2580901430AF}" type="pres">
      <dgm:prSet presAssocID="{1881A23B-A438-4F8C-98EB-EDC15E9F80F4}" presName="parTxOnly" presStyleLbl="node1" presStyleIdx="0" presStyleCnt="3">
        <dgm:presLayoutVars>
          <dgm:bulletEnabled val="1"/>
        </dgm:presLayoutVars>
      </dgm:prSet>
      <dgm:spPr/>
      <dgm:t>
        <a:bodyPr/>
        <a:lstStyle/>
        <a:p>
          <a:endParaRPr lang="en-IN"/>
        </a:p>
      </dgm:t>
    </dgm:pt>
    <dgm:pt modelId="{D6F9CE16-243C-4DF7-AD29-0242F2DC03AF}" type="pres">
      <dgm:prSet presAssocID="{1738B402-B932-4333-A1E6-196DA9138AC8}" presName="parSpace" presStyleCnt="0"/>
      <dgm:spPr/>
    </dgm:pt>
    <dgm:pt modelId="{AC5DD5AF-FF0F-4F67-8EDF-E59E0F27A200}" type="pres">
      <dgm:prSet presAssocID="{6149A2B5-804F-42DE-9670-2C1D8BEAC101}" presName="parTxOnly" presStyleLbl="node1" presStyleIdx="1" presStyleCnt="3">
        <dgm:presLayoutVars>
          <dgm:bulletEnabled val="1"/>
        </dgm:presLayoutVars>
      </dgm:prSet>
      <dgm:spPr/>
      <dgm:t>
        <a:bodyPr/>
        <a:lstStyle/>
        <a:p>
          <a:endParaRPr lang="en-IN"/>
        </a:p>
      </dgm:t>
    </dgm:pt>
    <dgm:pt modelId="{70C20518-4B70-4525-A627-78D11AE59B68}" type="pres">
      <dgm:prSet presAssocID="{0170C7AE-6F1B-4859-B975-ADBFB2A43F42}" presName="parSpace" presStyleCnt="0"/>
      <dgm:spPr/>
    </dgm:pt>
    <dgm:pt modelId="{75648101-8C81-47B5-A2A1-4B26774780D2}" type="pres">
      <dgm:prSet presAssocID="{B3C716AB-0007-48BA-97D2-E0DD72F29D0D}" presName="parTxOnly" presStyleLbl="node1" presStyleIdx="2" presStyleCnt="3" custLinFactNeighborX="572">
        <dgm:presLayoutVars>
          <dgm:bulletEnabled val="1"/>
        </dgm:presLayoutVars>
      </dgm:prSet>
      <dgm:spPr/>
      <dgm:t>
        <a:bodyPr/>
        <a:lstStyle/>
        <a:p>
          <a:endParaRPr lang="en-IN"/>
        </a:p>
      </dgm:t>
    </dgm:pt>
  </dgm:ptLst>
  <dgm:cxnLst>
    <dgm:cxn modelId="{B8C87782-0BEA-42D0-B339-AC566374BDBE}" type="presOf" srcId="{1881A23B-A438-4F8C-98EB-EDC15E9F80F4}" destId="{B4E34995-2051-47C8-AC45-2580901430AF}" srcOrd="0" destOrd="0" presId="urn:microsoft.com/office/officeart/2005/8/layout/hChevron3"/>
    <dgm:cxn modelId="{E6EAA45D-5B3B-473E-A43D-7D1A6A6BE7FC}" type="presOf" srcId="{B3C716AB-0007-48BA-97D2-E0DD72F29D0D}" destId="{75648101-8C81-47B5-A2A1-4B26774780D2}" srcOrd="0" destOrd="0" presId="urn:microsoft.com/office/officeart/2005/8/layout/hChevron3"/>
    <dgm:cxn modelId="{AF4370D2-77C6-4D4A-AC30-49F65BC46393}" type="presOf" srcId="{6149A2B5-804F-42DE-9670-2C1D8BEAC101}" destId="{AC5DD5AF-FF0F-4F67-8EDF-E59E0F27A200}" srcOrd="0" destOrd="0" presId="urn:microsoft.com/office/officeart/2005/8/layout/hChevron3"/>
    <dgm:cxn modelId="{C9B72F0B-88C6-4355-B50C-919B1332FBC5}" srcId="{642E670F-616E-4DF5-8FDE-1872E724699D}" destId="{6149A2B5-804F-42DE-9670-2C1D8BEAC101}" srcOrd="1" destOrd="0" parTransId="{AAFBE0F5-132E-4B88-9477-B15F8C3FB52B}" sibTransId="{0170C7AE-6F1B-4859-B975-ADBFB2A43F42}"/>
    <dgm:cxn modelId="{D8CAD60D-3626-45AF-84A4-79FF8AA52A4C}" type="presOf" srcId="{642E670F-616E-4DF5-8FDE-1872E724699D}" destId="{A5B64B3B-3164-487E-B59E-CF859E875BC9}" srcOrd="0" destOrd="0" presId="urn:microsoft.com/office/officeart/2005/8/layout/hChevron3"/>
    <dgm:cxn modelId="{F2397C75-3649-4E66-A958-64CB97649A6B}" srcId="{642E670F-616E-4DF5-8FDE-1872E724699D}" destId="{B3C716AB-0007-48BA-97D2-E0DD72F29D0D}" srcOrd="2" destOrd="0" parTransId="{EB9E3A4F-AAF6-418C-A3A3-53BB35A30DDE}" sibTransId="{D340217F-D83E-4E15-84D2-924304FFF27D}"/>
    <dgm:cxn modelId="{1EC87FA4-70B6-4035-97D0-9045D2569DCC}" srcId="{642E670F-616E-4DF5-8FDE-1872E724699D}" destId="{1881A23B-A438-4F8C-98EB-EDC15E9F80F4}" srcOrd="0" destOrd="0" parTransId="{88F0353A-4988-49A7-A362-5B00B2DC3A8D}" sibTransId="{1738B402-B932-4333-A1E6-196DA9138AC8}"/>
    <dgm:cxn modelId="{B1B18FBA-E73C-4FD6-AD23-2E8D7640DE22}" type="presParOf" srcId="{A5B64B3B-3164-487E-B59E-CF859E875BC9}" destId="{B4E34995-2051-47C8-AC45-2580901430AF}" srcOrd="0" destOrd="0" presId="urn:microsoft.com/office/officeart/2005/8/layout/hChevron3"/>
    <dgm:cxn modelId="{4193D345-7CBE-4EE5-9CD4-BF62F454635E}" type="presParOf" srcId="{A5B64B3B-3164-487E-B59E-CF859E875BC9}" destId="{D6F9CE16-243C-4DF7-AD29-0242F2DC03AF}" srcOrd="1" destOrd="0" presId="urn:microsoft.com/office/officeart/2005/8/layout/hChevron3"/>
    <dgm:cxn modelId="{A6AC63B7-35D2-4458-A3AD-77C9916B98F8}" type="presParOf" srcId="{A5B64B3B-3164-487E-B59E-CF859E875BC9}" destId="{AC5DD5AF-FF0F-4F67-8EDF-E59E0F27A200}" srcOrd="2" destOrd="0" presId="urn:microsoft.com/office/officeart/2005/8/layout/hChevron3"/>
    <dgm:cxn modelId="{ADA0483D-D602-4D26-BAB3-9A368816608B}" type="presParOf" srcId="{A5B64B3B-3164-487E-B59E-CF859E875BC9}" destId="{70C20518-4B70-4525-A627-78D11AE59B68}" srcOrd="3" destOrd="0" presId="urn:microsoft.com/office/officeart/2005/8/layout/hChevron3"/>
    <dgm:cxn modelId="{F4DCA542-B395-492F-87AA-6888C81E25D2}" type="presParOf" srcId="{A5B64B3B-3164-487E-B59E-CF859E875BC9}" destId="{75648101-8C81-47B5-A2A1-4B26774780D2}" srcOrd="4" destOrd="0" presId="urn:microsoft.com/office/officeart/2005/8/layout/hChevron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4158A6-E71E-4080-B844-170445A0B091}">
      <dsp:nvSpPr>
        <dsp:cNvPr id="0" name=""/>
        <dsp:cNvSpPr/>
      </dsp:nvSpPr>
      <dsp:spPr>
        <a:xfrm>
          <a:off x="1738" y="124399"/>
          <a:ext cx="1379208" cy="827525"/>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i="0" kern="1200">
              <a:latin typeface="Times New Roman" panose="02020603050405020304" pitchFamily="18" charset="0"/>
              <a:cs typeface="Times New Roman" panose="02020603050405020304" pitchFamily="18" charset="0"/>
            </a:rPr>
            <a:t>Professional Networking</a:t>
          </a:r>
          <a:endParaRPr lang="en-IN" sz="1400" b="1" kern="1200">
            <a:latin typeface="Times New Roman" panose="02020603050405020304" pitchFamily="18" charset="0"/>
            <a:cs typeface="Times New Roman" panose="02020603050405020304" pitchFamily="18" charset="0"/>
          </a:endParaRPr>
        </a:p>
      </dsp:txBody>
      <dsp:txXfrm>
        <a:off x="1738" y="124399"/>
        <a:ext cx="1379208" cy="827525"/>
      </dsp:txXfrm>
    </dsp:sp>
    <dsp:sp modelId="{1F9015DC-184B-4880-821A-FE1023DDC4E4}">
      <dsp:nvSpPr>
        <dsp:cNvPr id="0" name=""/>
        <dsp:cNvSpPr/>
      </dsp:nvSpPr>
      <dsp:spPr>
        <a:xfrm>
          <a:off x="1518868" y="124399"/>
          <a:ext cx="1379208" cy="827525"/>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kern="1200">
              <a:latin typeface="Times New Roman" panose="02020603050405020304" pitchFamily="18" charset="0"/>
              <a:cs typeface="Times New Roman" panose="02020603050405020304" pitchFamily="18" charset="0"/>
            </a:rPr>
            <a:t>Development and Learning</a:t>
          </a:r>
        </a:p>
      </dsp:txBody>
      <dsp:txXfrm>
        <a:off x="1518868" y="124399"/>
        <a:ext cx="1379208" cy="827525"/>
      </dsp:txXfrm>
    </dsp:sp>
    <dsp:sp modelId="{36F49737-A981-4D4F-91EE-CBBCFA006068}">
      <dsp:nvSpPr>
        <dsp:cNvPr id="0" name=""/>
        <dsp:cNvSpPr/>
      </dsp:nvSpPr>
      <dsp:spPr>
        <a:xfrm>
          <a:off x="3035997" y="124399"/>
          <a:ext cx="1379208" cy="827525"/>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i="0" kern="1200">
              <a:latin typeface="Times New Roman" panose="02020603050405020304" pitchFamily="18" charset="0"/>
              <a:cs typeface="Times New Roman" panose="02020603050405020304" pitchFamily="18" charset="0"/>
            </a:rPr>
            <a:t>Personal Branding</a:t>
          </a:r>
          <a:endParaRPr lang="en-IN" sz="1400" b="1" kern="1200">
            <a:latin typeface="Times New Roman" panose="02020603050405020304" pitchFamily="18" charset="0"/>
            <a:cs typeface="Times New Roman" panose="02020603050405020304" pitchFamily="18" charset="0"/>
          </a:endParaRPr>
        </a:p>
      </dsp:txBody>
      <dsp:txXfrm>
        <a:off x="3035997" y="124399"/>
        <a:ext cx="1379208" cy="827525"/>
      </dsp:txXfrm>
    </dsp:sp>
    <dsp:sp modelId="{5B3ED8A5-634F-4D60-B39F-C9E2BDB1958A}">
      <dsp:nvSpPr>
        <dsp:cNvPr id="0" name=""/>
        <dsp:cNvSpPr/>
      </dsp:nvSpPr>
      <dsp:spPr>
        <a:xfrm>
          <a:off x="4553127" y="124399"/>
          <a:ext cx="1379208" cy="827525"/>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i="0" kern="1200">
              <a:latin typeface="Times New Roman" panose="02020603050405020304" pitchFamily="18" charset="0"/>
              <a:cs typeface="Times New Roman" panose="02020603050405020304" pitchFamily="18" charset="0"/>
            </a:rPr>
            <a:t>Job Opportunities</a:t>
          </a:r>
          <a:endParaRPr lang="en-IN" sz="1400" b="1" kern="1200">
            <a:latin typeface="Times New Roman" panose="02020603050405020304" pitchFamily="18" charset="0"/>
            <a:cs typeface="Times New Roman" panose="02020603050405020304" pitchFamily="18" charset="0"/>
          </a:endParaRPr>
        </a:p>
      </dsp:txBody>
      <dsp:txXfrm>
        <a:off x="4553127" y="124399"/>
        <a:ext cx="1379208" cy="8275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37D660-6EBB-40B9-801A-740894A84082}">
      <dsp:nvSpPr>
        <dsp:cNvPr id="0" name=""/>
        <dsp:cNvSpPr/>
      </dsp:nvSpPr>
      <dsp:spPr>
        <a:xfrm>
          <a:off x="0" y="154185"/>
          <a:ext cx="1803796" cy="1082278"/>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i="0" kern="1200">
              <a:latin typeface="Times New Roman" panose="02020603050405020304" pitchFamily="18" charset="0"/>
              <a:cs typeface="Times New Roman" panose="02020603050405020304" pitchFamily="18" charset="0"/>
            </a:rPr>
            <a:t>Potential for Spam and Unsolicited Messages</a:t>
          </a:r>
          <a:endParaRPr lang="en-IN" sz="1400" b="1" kern="1200">
            <a:latin typeface="Times New Roman" panose="02020603050405020304" pitchFamily="18" charset="0"/>
            <a:cs typeface="Times New Roman" panose="02020603050405020304" pitchFamily="18" charset="0"/>
          </a:endParaRPr>
        </a:p>
      </dsp:txBody>
      <dsp:txXfrm>
        <a:off x="0" y="154185"/>
        <a:ext cx="1803796" cy="1082278"/>
      </dsp:txXfrm>
    </dsp:sp>
    <dsp:sp modelId="{90D80476-AB82-46D8-8CB5-FAA46A035DDB}">
      <dsp:nvSpPr>
        <dsp:cNvPr id="0" name=""/>
        <dsp:cNvSpPr/>
      </dsp:nvSpPr>
      <dsp:spPr>
        <a:xfrm>
          <a:off x="1984176" y="154185"/>
          <a:ext cx="1803796" cy="1082278"/>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i="0" kern="1200">
              <a:latin typeface="Times New Roman" panose="02020603050405020304" pitchFamily="18" charset="0"/>
              <a:cs typeface="Times New Roman" panose="02020603050405020304" pitchFamily="18" charset="0"/>
            </a:rPr>
            <a:t>Professionalism</a:t>
          </a:r>
          <a:endParaRPr lang="en-IN" sz="1400" b="1" kern="1200">
            <a:latin typeface="Times New Roman" panose="02020603050405020304" pitchFamily="18" charset="0"/>
            <a:cs typeface="Times New Roman" panose="02020603050405020304" pitchFamily="18" charset="0"/>
          </a:endParaRPr>
        </a:p>
      </dsp:txBody>
      <dsp:txXfrm>
        <a:off x="1984176" y="154185"/>
        <a:ext cx="1803796" cy="1082278"/>
      </dsp:txXfrm>
    </dsp:sp>
    <dsp:sp modelId="{72504696-DAC6-43FF-984A-AD8E77008DC7}">
      <dsp:nvSpPr>
        <dsp:cNvPr id="0" name=""/>
        <dsp:cNvSpPr/>
      </dsp:nvSpPr>
      <dsp:spPr>
        <a:xfrm>
          <a:off x="3968353" y="154185"/>
          <a:ext cx="1803796" cy="1082278"/>
        </a:xfrm>
        <a:prstGeom prst="rect">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IN" sz="1400" b="1" i="0" kern="1200">
              <a:latin typeface="Times New Roman" panose="02020603050405020304" pitchFamily="18" charset="0"/>
              <a:cs typeface="Times New Roman" panose="02020603050405020304" pitchFamily="18" charset="0"/>
            </a:rPr>
            <a:t>Job Search Competition</a:t>
          </a:r>
          <a:endParaRPr lang="en-IN" sz="1400" b="1" kern="1200">
            <a:latin typeface="Times New Roman" panose="02020603050405020304" pitchFamily="18" charset="0"/>
            <a:cs typeface="Times New Roman" panose="02020603050405020304" pitchFamily="18" charset="0"/>
          </a:endParaRPr>
        </a:p>
      </dsp:txBody>
      <dsp:txXfrm>
        <a:off x="3968353" y="154185"/>
        <a:ext cx="1803796" cy="108227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0B2A3C-0C10-4909-A4BE-355D4660A358}">
      <dsp:nvSpPr>
        <dsp:cNvPr id="0" name=""/>
        <dsp:cNvSpPr/>
      </dsp:nvSpPr>
      <dsp:spPr>
        <a:xfrm>
          <a:off x="1721" y="354588"/>
          <a:ext cx="1727494" cy="690997"/>
        </a:xfrm>
        <a:prstGeom prst="homePlate">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Content Sharing</a:t>
          </a:r>
          <a:endParaRPr lang="en-IN" sz="1200" b="1" kern="1200">
            <a:latin typeface="Times New Roman" panose="02020603050405020304" pitchFamily="18" charset="0"/>
            <a:cs typeface="Times New Roman" panose="02020603050405020304" pitchFamily="18" charset="0"/>
          </a:endParaRPr>
        </a:p>
      </dsp:txBody>
      <dsp:txXfrm>
        <a:off x="1721" y="354588"/>
        <a:ext cx="1554745" cy="690997"/>
      </dsp:txXfrm>
    </dsp:sp>
    <dsp:sp modelId="{66D49262-60E3-4A22-B179-293870746B33}">
      <dsp:nvSpPr>
        <dsp:cNvPr id="0" name=""/>
        <dsp:cNvSpPr/>
      </dsp:nvSpPr>
      <dsp:spPr>
        <a:xfrm>
          <a:off x="1383717" y="354588"/>
          <a:ext cx="1727494" cy="690997"/>
        </a:xfrm>
        <a:prstGeom prst="chevron">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Events and Gatherings</a:t>
          </a:r>
          <a:endParaRPr lang="en-IN" sz="1200" b="1" kern="1200">
            <a:latin typeface="Times New Roman" panose="02020603050405020304" pitchFamily="18" charset="0"/>
            <a:cs typeface="Times New Roman" panose="02020603050405020304" pitchFamily="18" charset="0"/>
          </a:endParaRPr>
        </a:p>
      </dsp:txBody>
      <dsp:txXfrm>
        <a:off x="1729216" y="354588"/>
        <a:ext cx="1036497" cy="690997"/>
      </dsp:txXfrm>
    </dsp:sp>
    <dsp:sp modelId="{01BC6A9B-CFA2-4FED-9335-4791E5A0CD64}">
      <dsp:nvSpPr>
        <dsp:cNvPr id="0" name=""/>
        <dsp:cNvSpPr/>
      </dsp:nvSpPr>
      <dsp:spPr>
        <a:xfrm>
          <a:off x="2765713" y="354588"/>
          <a:ext cx="1727494" cy="690997"/>
        </a:xfrm>
        <a:prstGeom prst="chevron">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Social Connections</a:t>
          </a:r>
          <a:endParaRPr lang="en-IN" sz="1200" b="1" kern="1200">
            <a:latin typeface="Times New Roman" panose="02020603050405020304" pitchFamily="18" charset="0"/>
            <a:cs typeface="Times New Roman" panose="02020603050405020304" pitchFamily="18" charset="0"/>
          </a:endParaRPr>
        </a:p>
      </dsp:txBody>
      <dsp:txXfrm>
        <a:off x="3111212" y="354588"/>
        <a:ext cx="1036497" cy="690997"/>
      </dsp:txXfrm>
    </dsp:sp>
    <dsp:sp modelId="{7F7A4CE5-95E1-454C-9CC9-1B91E1E7750F}">
      <dsp:nvSpPr>
        <dsp:cNvPr id="0" name=""/>
        <dsp:cNvSpPr/>
      </dsp:nvSpPr>
      <dsp:spPr>
        <a:xfrm>
          <a:off x="4147708" y="354588"/>
          <a:ext cx="1727494" cy="690997"/>
        </a:xfrm>
        <a:prstGeom prst="chevron">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Community Engagement</a:t>
          </a:r>
          <a:endParaRPr lang="en-IN" sz="1200" b="1" kern="1200">
            <a:latin typeface="Times New Roman" panose="02020603050405020304" pitchFamily="18" charset="0"/>
            <a:cs typeface="Times New Roman" panose="02020603050405020304" pitchFamily="18" charset="0"/>
          </a:endParaRPr>
        </a:p>
      </dsp:txBody>
      <dsp:txXfrm>
        <a:off x="4493207" y="354588"/>
        <a:ext cx="1036497" cy="69099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E34995-2051-47C8-AC45-2580901430AF}">
      <dsp:nvSpPr>
        <dsp:cNvPr id="0" name=""/>
        <dsp:cNvSpPr/>
      </dsp:nvSpPr>
      <dsp:spPr>
        <a:xfrm>
          <a:off x="2586" y="0"/>
          <a:ext cx="2262029" cy="685800"/>
        </a:xfrm>
        <a:prstGeom prst="homePlate">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Recruiters' Hazards</a:t>
          </a:r>
          <a:endParaRPr lang="en-IN" sz="1200" b="1" kern="1200">
            <a:latin typeface="Times New Roman" panose="02020603050405020304" pitchFamily="18" charset="0"/>
            <a:cs typeface="Times New Roman" panose="02020603050405020304" pitchFamily="18" charset="0"/>
          </a:endParaRPr>
        </a:p>
      </dsp:txBody>
      <dsp:txXfrm>
        <a:off x="2586" y="0"/>
        <a:ext cx="2090579" cy="685800"/>
      </dsp:txXfrm>
    </dsp:sp>
    <dsp:sp modelId="{AC5DD5AF-FF0F-4F67-8EDF-E59E0F27A200}">
      <dsp:nvSpPr>
        <dsp:cNvPr id="0" name=""/>
        <dsp:cNvSpPr/>
      </dsp:nvSpPr>
      <dsp:spPr>
        <a:xfrm>
          <a:off x="1812210" y="0"/>
          <a:ext cx="2262029" cy="685800"/>
        </a:xfrm>
        <a:prstGeom prst="chevron">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Distraction</a:t>
          </a:r>
          <a:endParaRPr lang="en-IN" sz="1200" b="1" kern="1200">
            <a:latin typeface="Times New Roman" panose="02020603050405020304" pitchFamily="18" charset="0"/>
            <a:cs typeface="Times New Roman" panose="02020603050405020304" pitchFamily="18" charset="0"/>
          </a:endParaRPr>
        </a:p>
      </dsp:txBody>
      <dsp:txXfrm>
        <a:off x="2155110" y="0"/>
        <a:ext cx="1576229" cy="685800"/>
      </dsp:txXfrm>
    </dsp:sp>
    <dsp:sp modelId="{75648101-8C81-47B5-A2A1-4B26774780D2}">
      <dsp:nvSpPr>
        <dsp:cNvPr id="0" name=""/>
        <dsp:cNvSpPr/>
      </dsp:nvSpPr>
      <dsp:spPr>
        <a:xfrm>
          <a:off x="3624420" y="0"/>
          <a:ext cx="2262029" cy="685800"/>
        </a:xfrm>
        <a:prstGeom prst="chevron">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32004" rIns="16002" bIns="32004" numCol="1" spcCol="1270" anchor="ctr" anchorCtr="0">
          <a:noAutofit/>
        </a:bodyPr>
        <a:lstStyle/>
        <a:p>
          <a:pPr lvl="0" algn="ctr" defTabSz="533400">
            <a:lnSpc>
              <a:spcPct val="90000"/>
            </a:lnSpc>
            <a:spcBef>
              <a:spcPct val="0"/>
            </a:spcBef>
            <a:spcAft>
              <a:spcPct val="35000"/>
            </a:spcAft>
          </a:pPr>
          <a:r>
            <a:rPr lang="en-IN" sz="1200" b="1" i="0" kern="1200">
              <a:latin typeface="Times New Roman" panose="02020603050405020304" pitchFamily="18" charset="0"/>
              <a:cs typeface="Times New Roman" panose="02020603050405020304" pitchFamily="18" charset="0"/>
            </a:rPr>
            <a:t>Privacy Concerns</a:t>
          </a:r>
          <a:endParaRPr lang="en-IN" sz="1200" b="1" kern="1200">
            <a:latin typeface="Times New Roman" panose="02020603050405020304" pitchFamily="18" charset="0"/>
            <a:cs typeface="Times New Roman" panose="02020603050405020304" pitchFamily="18" charset="0"/>
          </a:endParaRPr>
        </a:p>
      </dsp:txBody>
      <dsp:txXfrm>
        <a:off x="3967320" y="0"/>
        <a:ext cx="1576229" cy="6858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6E3E1-677D-498F-85C4-C5BBC30CE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1273</Words>
  <Characters>7152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4</cp:revision>
  <dcterms:created xsi:type="dcterms:W3CDTF">2024-03-24T21:02:00Z</dcterms:created>
  <dcterms:modified xsi:type="dcterms:W3CDTF">2024-03-24T22:28:00Z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d20a161aa149ba9ee7e31113311a8c8048481f4a117f3fe69ba7654d38bac264</vt:lpwstr>
  </property>
</Properties>
</file>