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754A" w14:textId="77777777" w:rsidR="00BD2F7D" w:rsidRDefault="00BD2F7D" w:rsidP="00F53622">
      <w:pPr>
        <w:spacing w:line="259" w:lineRule="auto"/>
        <w:rPr>
          <w:b/>
        </w:rPr>
      </w:pPr>
    </w:p>
    <w:p w14:paraId="1A686C2E" w14:textId="77777777" w:rsidR="00BD2F7D" w:rsidRDefault="00BD2F7D" w:rsidP="00BD2F7D">
      <w:pPr>
        <w:spacing w:line="259" w:lineRule="auto"/>
        <w:jc w:val="center"/>
        <w:rPr>
          <w:b/>
        </w:rPr>
      </w:pPr>
    </w:p>
    <w:p w14:paraId="330AE173" w14:textId="77777777" w:rsidR="00BD2F7D" w:rsidRDefault="00BD2F7D" w:rsidP="00BD2F7D">
      <w:pPr>
        <w:spacing w:line="259" w:lineRule="auto"/>
        <w:jc w:val="center"/>
        <w:rPr>
          <w:b/>
        </w:rPr>
      </w:pPr>
    </w:p>
    <w:p w14:paraId="4377D038" w14:textId="77777777" w:rsidR="00BD2F7D" w:rsidRDefault="00BD2F7D" w:rsidP="00BD2F7D">
      <w:pPr>
        <w:spacing w:line="259" w:lineRule="auto"/>
        <w:jc w:val="center"/>
        <w:rPr>
          <w:b/>
        </w:rPr>
      </w:pPr>
    </w:p>
    <w:p w14:paraId="667BCD35" w14:textId="77777777" w:rsidR="00BD2F7D" w:rsidRDefault="00BD2F7D" w:rsidP="00BD2F7D">
      <w:pPr>
        <w:spacing w:line="259" w:lineRule="auto"/>
        <w:jc w:val="center"/>
        <w:rPr>
          <w:b/>
        </w:rPr>
      </w:pPr>
    </w:p>
    <w:p w14:paraId="367C546E" w14:textId="77777777" w:rsidR="00BD2F7D" w:rsidRDefault="00BD2F7D" w:rsidP="00BD2F7D">
      <w:pPr>
        <w:spacing w:line="259" w:lineRule="auto"/>
        <w:jc w:val="center"/>
        <w:rPr>
          <w:b/>
        </w:rPr>
      </w:pPr>
    </w:p>
    <w:p w14:paraId="5ABFC232" w14:textId="77777777" w:rsidR="00BD2F7D" w:rsidRDefault="00BD2F7D" w:rsidP="00BD2F7D">
      <w:pPr>
        <w:spacing w:line="259" w:lineRule="auto"/>
        <w:jc w:val="center"/>
        <w:rPr>
          <w:b/>
        </w:rPr>
      </w:pPr>
    </w:p>
    <w:p w14:paraId="0989E7E3" w14:textId="77777777" w:rsidR="00BD2F7D" w:rsidRDefault="00BD2F7D" w:rsidP="00BD2F7D">
      <w:pPr>
        <w:spacing w:line="259" w:lineRule="auto"/>
        <w:jc w:val="center"/>
        <w:rPr>
          <w:b/>
        </w:rPr>
      </w:pPr>
    </w:p>
    <w:p w14:paraId="0A919C47" w14:textId="77777777" w:rsidR="00BD2F7D" w:rsidRDefault="00BD2F7D" w:rsidP="00BD2F7D">
      <w:pPr>
        <w:spacing w:line="259" w:lineRule="auto"/>
        <w:jc w:val="center"/>
        <w:rPr>
          <w:b/>
        </w:rPr>
      </w:pPr>
    </w:p>
    <w:p w14:paraId="0F24F4BC" w14:textId="77777777" w:rsidR="00BD2F7D" w:rsidRDefault="00BD2F7D" w:rsidP="00BD2F7D">
      <w:pPr>
        <w:spacing w:line="259" w:lineRule="auto"/>
        <w:jc w:val="center"/>
        <w:rPr>
          <w:b/>
        </w:rPr>
      </w:pPr>
    </w:p>
    <w:p w14:paraId="17CD98D5" w14:textId="77777777" w:rsidR="00BD2F7D" w:rsidRDefault="00BD2F7D" w:rsidP="00BD2F7D">
      <w:pPr>
        <w:spacing w:line="259" w:lineRule="auto"/>
        <w:jc w:val="center"/>
        <w:rPr>
          <w:b/>
        </w:rPr>
      </w:pPr>
    </w:p>
    <w:p w14:paraId="456CD043" w14:textId="77777777" w:rsidR="00BD2F7D" w:rsidRDefault="00BD2F7D" w:rsidP="00BD2F7D">
      <w:pPr>
        <w:spacing w:line="259" w:lineRule="auto"/>
        <w:jc w:val="center"/>
        <w:rPr>
          <w:b/>
        </w:rPr>
      </w:pPr>
    </w:p>
    <w:p w14:paraId="7A7E6C9C" w14:textId="77777777" w:rsidR="00BD2F7D" w:rsidRDefault="00BD2F7D" w:rsidP="00BD2F7D">
      <w:pPr>
        <w:spacing w:line="259" w:lineRule="auto"/>
        <w:jc w:val="center"/>
        <w:rPr>
          <w:b/>
        </w:rPr>
      </w:pPr>
    </w:p>
    <w:p w14:paraId="5F198771" w14:textId="77777777" w:rsidR="00BD2F7D" w:rsidRDefault="00BD2F7D" w:rsidP="00BD2F7D">
      <w:pPr>
        <w:spacing w:line="259" w:lineRule="auto"/>
        <w:jc w:val="center"/>
        <w:rPr>
          <w:b/>
        </w:rPr>
      </w:pPr>
    </w:p>
    <w:p w14:paraId="716DF41B" w14:textId="77777777" w:rsidR="00BD2F7D" w:rsidRPr="00BD2F7D" w:rsidRDefault="00BD2F7D" w:rsidP="00BD2F7D">
      <w:pPr>
        <w:spacing w:line="259" w:lineRule="auto"/>
        <w:jc w:val="center"/>
        <w:rPr>
          <w:b/>
        </w:rPr>
      </w:pPr>
      <w:r w:rsidRPr="00BD2F7D">
        <w:rPr>
          <w:b/>
        </w:rPr>
        <w:t>Module Code: BMNS4015</w:t>
      </w:r>
    </w:p>
    <w:p w14:paraId="223AABE4" w14:textId="77777777" w:rsidR="00BD2F7D" w:rsidRDefault="00BD2F7D" w:rsidP="00BD2F7D">
      <w:pPr>
        <w:spacing w:line="259" w:lineRule="auto"/>
        <w:jc w:val="center"/>
        <w:rPr>
          <w:b/>
        </w:rPr>
      </w:pPr>
      <w:r w:rsidRPr="00BD2F7D">
        <w:rPr>
          <w:b/>
        </w:rPr>
        <w:t>Module Tittle: Personal, Academic and Professional Development</w:t>
      </w:r>
    </w:p>
    <w:p w14:paraId="443A25CE" w14:textId="53E086CD" w:rsidR="00BD2F7D" w:rsidRPr="00F53622" w:rsidRDefault="00BD2F7D" w:rsidP="00F53622">
      <w:pPr>
        <w:spacing w:line="259" w:lineRule="auto"/>
        <w:jc w:val="left"/>
        <w:rPr>
          <w:b/>
        </w:rPr>
      </w:pPr>
      <w:r>
        <w:rPr>
          <w:b/>
        </w:rPr>
        <w:br w:type="page"/>
      </w:r>
      <w:bookmarkStart w:id="0" w:name="_Toc190343110"/>
    </w:p>
    <w:p w14:paraId="05C939F0" w14:textId="77777777" w:rsidR="00050229" w:rsidRDefault="00050229" w:rsidP="00B864B7">
      <w:pPr>
        <w:pStyle w:val="Heading1"/>
        <w:jc w:val="center"/>
      </w:pPr>
      <w:r>
        <w:lastRenderedPageBreak/>
        <w:t>Personal Academic Writing Reflection</w:t>
      </w:r>
      <w:bookmarkEnd w:id="0"/>
    </w:p>
    <w:p w14:paraId="13C06775" w14:textId="77777777" w:rsidR="00050229" w:rsidRPr="00B864B7" w:rsidRDefault="00050229" w:rsidP="006719FE">
      <w:pPr>
        <w:pStyle w:val="Header"/>
        <w:rPr>
          <w:b/>
          <w:i/>
        </w:rPr>
      </w:pPr>
      <w:bookmarkStart w:id="1" w:name="_Toc190343111"/>
      <w:r w:rsidRPr="00B864B7">
        <w:rPr>
          <w:b/>
          <w:i/>
        </w:rPr>
        <w:t>Introduction</w:t>
      </w:r>
      <w:bookmarkEnd w:id="1"/>
    </w:p>
    <w:p w14:paraId="52571928" w14:textId="77777777" w:rsidR="00F53622" w:rsidRPr="00F53622" w:rsidRDefault="00F53622" w:rsidP="0094457C">
      <w:pPr>
        <w:spacing w:after="0"/>
        <w:jc w:val="left"/>
        <w:rPr>
          <w:rFonts w:eastAsia="Times New Roman" w:cs="Times New Roman"/>
          <w:color w:val="auto"/>
          <w:szCs w:val="24"/>
          <w:lang w:eastAsia="en-GB"/>
        </w:rPr>
      </w:pPr>
      <w:r w:rsidRPr="00F53622">
        <w:rPr>
          <w:rFonts w:eastAsia="Times New Roman" w:cs="Times New Roman"/>
          <w:color w:val="auto"/>
          <w:szCs w:val="24"/>
          <w:lang w:eastAsia="en-GB"/>
        </w:rPr>
        <w:t xml:space="preserve">Academic writing is essential to both professional and higher education because it requires structured reasoning, critical thinking skills, and clear communication. My academic journey has exposed me to a variety of strengths and challenges, which have shaped my development as a learner. Through a SWOT analysis, which considers both my strengths and weaknesses as well as opportunities and threats, this reflective article assesses my academic writing competencies. I can identify areas for improvement thanks to this assessment, which will aid in the creation of efficient writing development techniques. Students must write well </w:t>
      </w:r>
      <w:proofErr w:type="gramStart"/>
      <w:r w:rsidRPr="00F53622">
        <w:rPr>
          <w:rFonts w:eastAsia="Times New Roman" w:cs="Times New Roman"/>
          <w:color w:val="auto"/>
          <w:szCs w:val="24"/>
          <w:lang w:eastAsia="en-GB"/>
        </w:rPr>
        <w:t>in order to</w:t>
      </w:r>
      <w:proofErr w:type="gramEnd"/>
      <w:r w:rsidRPr="00F53622">
        <w:rPr>
          <w:rFonts w:eastAsia="Times New Roman" w:cs="Times New Roman"/>
          <w:color w:val="auto"/>
          <w:szCs w:val="24"/>
          <w:lang w:eastAsia="en-GB"/>
        </w:rPr>
        <w:t xml:space="preserve"> succeed academically, and this review serves as a roadmap for me to continue honing my writing abilities.</w:t>
      </w:r>
    </w:p>
    <w:p w14:paraId="2BCA7F02" w14:textId="7CA5CCB6" w:rsidR="00BD2F7D" w:rsidRPr="00BD2F7D" w:rsidRDefault="00BD2F7D" w:rsidP="00BD2F7D">
      <w:pPr>
        <w:jc w:val="center"/>
        <w:rPr>
          <w:color w:val="auto"/>
          <w:sz w:val="28"/>
          <w:lang w:val="en-US"/>
        </w:rPr>
      </w:pPr>
    </w:p>
    <w:p w14:paraId="05CC8BA9" w14:textId="738BB1B5" w:rsidR="00050229" w:rsidRDefault="00B864B7" w:rsidP="00B864B7">
      <w:pPr>
        <w:pStyle w:val="Header"/>
        <w:rPr>
          <w:b/>
          <w:i/>
        </w:rPr>
      </w:pPr>
      <w:bookmarkStart w:id="2" w:name="_Toc190343113"/>
      <w:r>
        <w:rPr>
          <w:b/>
          <w:i/>
        </w:rPr>
        <w:t xml:space="preserve"> </w:t>
      </w:r>
      <w:r w:rsidR="00050229" w:rsidRPr="00B864B7">
        <w:rPr>
          <w:b/>
          <w:i/>
        </w:rPr>
        <w:t>Strengths</w:t>
      </w:r>
      <w:bookmarkEnd w:id="2"/>
      <w:r w:rsidR="00050229" w:rsidRPr="00B864B7">
        <w:rPr>
          <w:b/>
          <w:i/>
        </w:rPr>
        <w:t xml:space="preserve"> </w:t>
      </w:r>
    </w:p>
    <w:p w14:paraId="796374D5" w14:textId="735B4182" w:rsidR="008B7CB7" w:rsidRDefault="008B7CB7" w:rsidP="008B7CB7">
      <w:r w:rsidRPr="008B7CB7">
        <w:t xml:space="preserve">Because I can conduct thorough research and then appropriately use trustworthy source material, I exhibit great academic writing skills. I can create compelling arguments by properly analysing and combining pertinent materials thanks to my research skills. I can create thoroughly researched debate topics because to this skill, which enhances the legitimacy of my academic work. One of my primary academic writing skills is maintaining a strong logical structure in my writing. Every piece I write starts with an introduction, has well-structured body sections, and ends with a </w:t>
      </w:r>
      <w:r w:rsidR="007D5888">
        <w:t>brief</w:t>
      </w:r>
      <w:r w:rsidR="002C3210">
        <w:t xml:space="preserve"> abstract</w:t>
      </w:r>
      <w:r w:rsidRPr="008B7CB7">
        <w:t>.</w:t>
      </w:r>
      <w:r>
        <w:t xml:space="preserve"> </w:t>
      </w:r>
      <w:r w:rsidRPr="008B7CB7">
        <w:t xml:space="preserve">The logical flow makes it easier for me to convey my ideas clearly and makes my work more cohesive. My strong critical thinking skills enable me to analyse complex issues and weigh various points of view to develop logical arguments. My ability to professionally evaluate theories and research findings raises my writing standards because academic writing demands analytical </w:t>
      </w:r>
      <w:r w:rsidRPr="008B7CB7">
        <w:lastRenderedPageBreak/>
        <w:t>approaches rather than simple descriptions. I exhibit sophisticated talents to integrate data from multiple sources.</w:t>
      </w:r>
      <w:r>
        <w:t xml:space="preserve"> </w:t>
      </w:r>
      <w:r w:rsidRPr="008B7CB7">
        <w:t xml:space="preserve">Several sources are compared when working on an academic project </w:t>
      </w:r>
      <w:proofErr w:type="gramStart"/>
      <w:r w:rsidRPr="008B7CB7">
        <w:t>in order to</w:t>
      </w:r>
      <w:proofErr w:type="gramEnd"/>
      <w:r w:rsidRPr="008B7CB7">
        <w:t xml:space="preserve"> create a thorough and balanced presentation of concepts (Bretschneider, 2022). The approach improves the quality and depth of my ideas, resulting in writing that is perceptive and analytical. My commitment to continuous improvement is a significant strength that is essential to my </w:t>
      </w:r>
      <w:r w:rsidR="00E52537">
        <w:t>studies</w:t>
      </w:r>
      <w:r w:rsidRPr="008B7CB7">
        <w:t xml:space="preserve">. I make a conscious effort to ask peers and </w:t>
      </w:r>
      <w:r w:rsidR="00613AAB">
        <w:t>my tutors</w:t>
      </w:r>
      <w:r w:rsidRPr="008B7CB7">
        <w:t xml:space="preserve"> for advice so that I can incorporate their suggestions into my work. My commitment to learning and improving my writing skills results in steady progress in both my academic and personal growth.</w:t>
      </w:r>
    </w:p>
    <w:p w14:paraId="3650E26B" w14:textId="77777777" w:rsidR="009A6A96" w:rsidRPr="008B7CB7" w:rsidRDefault="009A6A96" w:rsidP="008B7CB7"/>
    <w:p w14:paraId="2D7525F1" w14:textId="41BB85B8" w:rsidR="008B7CB7" w:rsidRPr="003F5FDC" w:rsidRDefault="00B864B7" w:rsidP="003F5FDC">
      <w:pPr>
        <w:pStyle w:val="Header"/>
        <w:rPr>
          <w:b/>
          <w:i/>
        </w:rPr>
      </w:pPr>
      <w:bookmarkStart w:id="3" w:name="_Toc190343114"/>
      <w:r>
        <w:rPr>
          <w:b/>
          <w:i/>
        </w:rPr>
        <w:t xml:space="preserve"> </w:t>
      </w:r>
      <w:r w:rsidR="00050229" w:rsidRPr="00B864B7">
        <w:rPr>
          <w:b/>
          <w:i/>
        </w:rPr>
        <w:t>Weaknesses</w:t>
      </w:r>
      <w:bookmarkEnd w:id="3"/>
      <w:r w:rsidR="00050229" w:rsidRPr="00B864B7">
        <w:rPr>
          <w:b/>
          <w:i/>
        </w:rPr>
        <w:t xml:space="preserve"> </w:t>
      </w:r>
    </w:p>
    <w:p w14:paraId="53E4BFC1" w14:textId="16DC1670" w:rsidR="008B7CB7" w:rsidRPr="008B7CB7" w:rsidRDefault="008B7CB7" w:rsidP="008B7CB7">
      <w:r w:rsidRPr="008B7CB7">
        <w:t xml:space="preserve">Even though I'm good at a lot of things, I know I need to improve on a few things that show up in my academic writing. My biggest writing challenge </w:t>
      </w:r>
      <w:proofErr w:type="gramStart"/>
      <w:r w:rsidRPr="008B7CB7">
        <w:t>at the moment</w:t>
      </w:r>
      <w:proofErr w:type="gramEnd"/>
      <w:r w:rsidRPr="008B7CB7">
        <w:t xml:space="preserve"> is being clear and </w:t>
      </w:r>
      <w:r w:rsidR="00214C4F">
        <w:t>brief</w:t>
      </w:r>
      <w:r w:rsidRPr="008B7CB7">
        <w:t xml:space="preserve">. Sometimes I use too many </w:t>
      </w:r>
      <w:r w:rsidR="009A6A96" w:rsidRPr="008B7CB7">
        <w:t>long-complicated</w:t>
      </w:r>
      <w:r w:rsidRPr="008B7CB7">
        <w:t xml:space="preserve"> sentences in my writing, which causes readers to miss important details. The length of my sentences reduces the </w:t>
      </w:r>
      <w:r w:rsidR="009A6A96">
        <w:t xml:space="preserve">meaning </w:t>
      </w:r>
      <w:r w:rsidR="009A6A96" w:rsidRPr="008B7CB7">
        <w:t>of</w:t>
      </w:r>
      <w:r w:rsidRPr="008B7CB7">
        <w:t xml:space="preserve"> my writing by making it harder for readers to understand key ideas. I urgently need to improve my abilities to properly cite and reference sources in my work. Although I am aware of the importance of accurate citations, I struggle to use various referencing styles, such </w:t>
      </w:r>
      <w:r w:rsidR="00DB2B40" w:rsidRPr="008B7CB7">
        <w:t>as Harvard</w:t>
      </w:r>
      <w:r w:rsidR="00DB2B40">
        <w:t>.</w:t>
      </w:r>
      <w:r w:rsidR="009A6A96">
        <w:t xml:space="preserve"> </w:t>
      </w:r>
      <w:r w:rsidRPr="008B7CB7">
        <w:t>Because I occasionally make problems with the placement of citations in the document and the reference list, my research paper will have credibility issues. My shortcoming in this area will be fixed by using citation tools and guided learning to improve my reference abilities. Along with honing my punctuation, I also need to grow better at grammar. My writing is well-structured, but I occasionally make small grammatical mistakes, usually when I</w:t>
      </w:r>
      <w:r w:rsidR="00DB2B40">
        <w:t xml:space="preserve"> am</w:t>
      </w:r>
      <w:r w:rsidRPr="008B7CB7">
        <w:t xml:space="preserve"> pressed for time. The mistakes have a detrimental effect on my work's professional </w:t>
      </w:r>
      <w:r w:rsidR="00D51E93">
        <w:t>standard</w:t>
      </w:r>
      <w:r w:rsidR="003F5FDC">
        <w:t>.</w:t>
      </w:r>
      <w:r w:rsidR="003F5FDC" w:rsidRPr="008B7CB7">
        <w:t xml:space="preserve"> The</w:t>
      </w:r>
      <w:r w:rsidRPr="008B7CB7">
        <w:t xml:space="preserve"> practice of thorough proofreading will stop these issues from arising. </w:t>
      </w:r>
      <w:r w:rsidRPr="008B7CB7">
        <w:lastRenderedPageBreak/>
        <w:t xml:space="preserve">One of the primary issues affecting academic writing is difficulty controlling one's time (Nurhayati, 2022). My academic obligations have made it difficult for me to find the time necessary to go over and revise my written work. When I submit unreviewed assignments, I fail to thoroughly review them, which results in missed opportunities for growth. My ability to effectively manage my time will improve </w:t>
      </w:r>
      <w:proofErr w:type="gramStart"/>
      <w:r w:rsidR="009A6A96" w:rsidRPr="008B7CB7">
        <w:t>if</w:t>
      </w:r>
      <w:r w:rsidR="009A6A96">
        <w:t xml:space="preserve">  </w:t>
      </w:r>
      <w:r w:rsidR="009A6A96" w:rsidRPr="008B7CB7">
        <w:t>I</w:t>
      </w:r>
      <w:proofErr w:type="gramEnd"/>
      <w:r w:rsidRPr="008B7CB7">
        <w:t xml:space="preserve"> make a writing schedule.</w:t>
      </w:r>
      <w:r>
        <w:t xml:space="preserve"> </w:t>
      </w:r>
      <w:r w:rsidRPr="008B7CB7">
        <w:t>Improving both my writing style and academic tone is the last thing I need to do. Although I am aware of the usual principles of professional writing, there are times when my writing lacks both advanced complexity and clarity in its phrasing. Improved structure and the growth of my academic vocabulary result in higher-quality professional writing.</w:t>
      </w:r>
    </w:p>
    <w:p w14:paraId="52F30C20" w14:textId="390F2881" w:rsidR="00050229" w:rsidRPr="00B864B7" w:rsidRDefault="00B864B7" w:rsidP="00B864B7">
      <w:pPr>
        <w:pStyle w:val="Header"/>
        <w:rPr>
          <w:b/>
          <w:i/>
        </w:rPr>
      </w:pPr>
      <w:bookmarkStart w:id="4" w:name="_Toc190343115"/>
      <w:r>
        <w:rPr>
          <w:b/>
          <w:i/>
        </w:rPr>
        <w:t xml:space="preserve"> </w:t>
      </w:r>
      <w:r w:rsidR="00050229" w:rsidRPr="00B864B7">
        <w:rPr>
          <w:b/>
          <w:i/>
        </w:rPr>
        <w:t>Opportunities</w:t>
      </w:r>
      <w:bookmarkEnd w:id="4"/>
      <w:r w:rsidR="00050229" w:rsidRPr="00B864B7">
        <w:rPr>
          <w:b/>
          <w:i/>
        </w:rPr>
        <w:t xml:space="preserve"> </w:t>
      </w:r>
    </w:p>
    <w:p w14:paraId="3B3DE408" w14:textId="78BCBF7C" w:rsidR="003F5FDC" w:rsidRDefault="008B7CB7" w:rsidP="003F5FDC">
      <w:r w:rsidRPr="008B7CB7">
        <w:t xml:space="preserve">I can use a variety of resources to improve my academic writing skills. </w:t>
      </w:r>
      <w:r w:rsidR="009A6A96" w:rsidRPr="008B7CB7">
        <w:t>Grammarly, and</w:t>
      </w:r>
      <w:r w:rsidRPr="008B7CB7">
        <w:t xml:space="preserve"> university writing centres are t</w:t>
      </w:r>
      <w:r w:rsidR="00427C17">
        <w:t>wo</w:t>
      </w:r>
      <w:r w:rsidRPr="008B7CB7">
        <w:t xml:space="preserve"> </w:t>
      </w:r>
      <w:proofErr w:type="gramStart"/>
      <w:r w:rsidRPr="008B7CB7">
        <w:t>really helpful</w:t>
      </w:r>
      <w:proofErr w:type="gramEnd"/>
      <w:r w:rsidRPr="008B7CB7">
        <w:t xml:space="preserve"> online writing tools for students. Together with writing ideas that help me grow better, the platforms provide technical guidance on citation styles and grammar requirements. Another way to get better at writing is to ask teachers and fellow students for their opinions. I will use peer reviews and discussions to identify my work weak parts since I need constructive criticism for personal growth. I will get useful strategies to improve my writing skills by taking part in academic writing seminars run by my university.</w:t>
      </w:r>
      <w:r w:rsidR="003F5FDC">
        <w:t xml:space="preserve"> </w:t>
      </w:r>
      <w:r w:rsidR="003F5FDC" w:rsidRPr="003F5FDC">
        <w:t xml:space="preserve">Journal articles and excellent academic papers are both valuable tools for improving my writing. To use in my own work, I explore seasoned researchers' methods for presenting evidence and structuring arguments. My awareness of academic language structures and standard practices will increase </w:t>
      </w:r>
      <w:proofErr w:type="gramStart"/>
      <w:r w:rsidR="003F5FDC" w:rsidRPr="003F5FDC">
        <w:t>as a result of</w:t>
      </w:r>
      <w:proofErr w:type="gramEnd"/>
      <w:r w:rsidR="003F5FDC" w:rsidRPr="003F5FDC">
        <w:t xml:space="preserve"> the exercise. Continuous practice is the primary means of enhancing writing.</w:t>
      </w:r>
    </w:p>
    <w:p w14:paraId="0AB038AC" w14:textId="69C10F7F" w:rsidR="003F5FDC" w:rsidRPr="003F5FDC" w:rsidRDefault="003F5FDC" w:rsidP="003F5FDC">
      <w:r w:rsidRPr="003F5FDC">
        <w:t xml:space="preserve">Writing academic papers on a variety of topics for personal tasks as well as summaries of research materials would help me write more clearly and </w:t>
      </w:r>
      <w:r w:rsidR="006400A3">
        <w:t>constructively</w:t>
      </w:r>
      <w:r w:rsidRPr="003F5FDC">
        <w:t xml:space="preserve">. My confidence in my writing </w:t>
      </w:r>
      <w:r w:rsidRPr="003F5FDC">
        <w:lastRenderedPageBreak/>
        <w:t xml:space="preserve">abilities will grow </w:t>
      </w:r>
      <w:r w:rsidR="003562E1" w:rsidRPr="003F5FDC">
        <w:t>because of</w:t>
      </w:r>
      <w:r w:rsidRPr="003F5FDC">
        <w:t xml:space="preserve"> consistent writing exercises. Planning tools, writing checklists, and time-blocking procedures are examples of time management tactics that will help allocate adequate time for editorial and research writing (Sangeetha, 2024). By using effective time management strategies, I will be able to produce high-quality work and reduce my anxiety related to living</w:t>
      </w:r>
      <w:r w:rsidR="00363AC8">
        <w:t xml:space="preserve"> it</w:t>
      </w:r>
      <w:r w:rsidRPr="003F5FDC">
        <w:t xml:space="preserve"> late.</w:t>
      </w:r>
    </w:p>
    <w:p w14:paraId="159EADEB" w14:textId="666CE1C2" w:rsidR="00050229" w:rsidRPr="00B864B7" w:rsidRDefault="00050229" w:rsidP="00B864B7">
      <w:pPr>
        <w:pStyle w:val="Header"/>
        <w:rPr>
          <w:b/>
          <w:i/>
        </w:rPr>
      </w:pPr>
      <w:bookmarkStart w:id="5" w:name="_Toc190343116"/>
      <w:r w:rsidRPr="00B864B7">
        <w:rPr>
          <w:b/>
          <w:i/>
        </w:rPr>
        <w:t>Threats</w:t>
      </w:r>
      <w:bookmarkEnd w:id="5"/>
      <w:r w:rsidRPr="00B864B7">
        <w:rPr>
          <w:b/>
          <w:i/>
        </w:rPr>
        <w:t xml:space="preserve"> </w:t>
      </w:r>
    </w:p>
    <w:p w14:paraId="6B807597" w14:textId="0D218033" w:rsidR="003F5FDC" w:rsidRPr="003F5FDC" w:rsidRDefault="003F5FDC" w:rsidP="003F5FDC">
      <w:r w:rsidRPr="003F5FDC">
        <w:t xml:space="preserve">There are </w:t>
      </w:r>
      <w:r w:rsidR="006719FE" w:rsidRPr="003F5FDC">
        <w:t>several</w:t>
      </w:r>
      <w:r w:rsidRPr="003F5FDC">
        <w:t xml:space="preserve"> obstacles that could hinder my progress in academic writing, </w:t>
      </w:r>
      <w:r w:rsidR="005C3581" w:rsidRPr="003F5FDC">
        <w:t>even though</w:t>
      </w:r>
      <w:r w:rsidRPr="003F5FDC">
        <w:t xml:space="preserve"> I currently have a lot of opportunities. The primary difficulty arises from students' limited time availability </w:t>
      </w:r>
      <w:r w:rsidR="006719FE" w:rsidRPr="003F5FDC">
        <w:t>because of</w:t>
      </w:r>
      <w:r w:rsidRPr="003F5FDC">
        <w:t xml:space="preserve"> fulfilling several academic responsibilities. A significant barrier to allocating adequate time for writing assignments and editing sessions is the mix of academic obligations and coursework (Strobl et al., 2019). Developing solid writing habits and making efficient timetables are the answers to this issue. </w:t>
      </w:r>
      <w:r w:rsidR="00C915AE">
        <w:t xml:space="preserve">I </w:t>
      </w:r>
      <w:r w:rsidRPr="003F5FDC">
        <w:t xml:space="preserve">frequently struggle to believe in </w:t>
      </w:r>
      <w:proofErr w:type="gramStart"/>
      <w:r w:rsidR="00074EE3">
        <w:t xml:space="preserve">my </w:t>
      </w:r>
      <w:r w:rsidRPr="003F5FDC">
        <w:t xml:space="preserve"> own</w:t>
      </w:r>
      <w:proofErr w:type="gramEnd"/>
      <w:r w:rsidRPr="003F5FDC">
        <w:t xml:space="preserve"> abilities to generate quality written work.</w:t>
      </w:r>
      <w:r>
        <w:t xml:space="preserve"> </w:t>
      </w:r>
      <w:r w:rsidRPr="003F5FDC">
        <w:t xml:space="preserve">Sometimes my writing was up to academic standards, and I start to question how strong my arguments are. Self-doubt regarding my writing skills often results in hesitancy and passive writing strategies that compromise the persuasiveness of my arguments. Developing my writing abilities and getting comments will help me overcome this specific obstacle. </w:t>
      </w:r>
      <w:r w:rsidR="004B7617">
        <w:t xml:space="preserve">I  </w:t>
      </w:r>
      <w:r w:rsidRPr="003F5FDC">
        <w:t xml:space="preserve"> struggle because of the complexity of some academic topics. When performing in-depth analyses of specific subjects, </w:t>
      </w:r>
      <w:r w:rsidR="00A52E65">
        <w:t>I</w:t>
      </w:r>
      <w:r w:rsidRPr="003F5FDC">
        <w:t xml:space="preserve"> must have a thorough understanding of theoretical principles (Hughes and Byrom, 2019). It is more difficult to write about a subject when one does not fully comprehend it.</w:t>
      </w:r>
      <w:r>
        <w:t xml:space="preserve"> </w:t>
      </w:r>
      <w:r w:rsidRPr="003F5FDC">
        <w:t xml:space="preserve">I need more time </w:t>
      </w:r>
      <w:proofErr w:type="gramStart"/>
      <w:r w:rsidRPr="003F5FDC">
        <w:t>in order to</w:t>
      </w:r>
      <w:proofErr w:type="gramEnd"/>
      <w:r w:rsidRPr="003F5FDC">
        <w:t xml:space="preserve"> really understand complicated theoretical ideas before I can write about them. The overuse of technologically driven spelling and grammar checkers might provide a significant writing challenge. Instead of adopting tools like Grammarly in place of human monitoring, authors should utilise them in conjunction with proofreading and </w:t>
      </w:r>
      <w:r w:rsidRPr="003F5FDC">
        <w:lastRenderedPageBreak/>
        <w:t>critical evaluation (Angel Flores and Borbor Mateo, 2023). Building my own editing skills will help me avoid becoming overly dependent on computer programs. As my final worry, procrastination poses a serious threat to the growth of my academic writing.</w:t>
      </w:r>
      <w:r>
        <w:t xml:space="preserve"> </w:t>
      </w:r>
      <w:r w:rsidRPr="003F5FDC">
        <w:t xml:space="preserve">The practice of delaying writing tasks until the day before the due date typically leads to hurried </w:t>
      </w:r>
      <w:r w:rsidR="001D07C6">
        <w:t>work</w:t>
      </w:r>
      <w:r w:rsidRPr="003F5FDC">
        <w:t xml:space="preserve"> and inadequate proofreading coverage (Harwood, 2023). By establishing clear deadlines and structured writing requirements, I will prevent procrastinating and produce higher-quality work.</w:t>
      </w:r>
    </w:p>
    <w:p w14:paraId="68528ECE" w14:textId="77777777" w:rsidR="003F5FDC" w:rsidRDefault="003F5FDC" w:rsidP="00050229"/>
    <w:p w14:paraId="3632BCE0" w14:textId="7EFBED54" w:rsidR="003F5FDC" w:rsidRDefault="00050229" w:rsidP="00050229">
      <w:pPr>
        <w:pStyle w:val="Heading1"/>
        <w:numPr>
          <w:ilvl w:val="0"/>
          <w:numId w:val="2"/>
        </w:numPr>
      </w:pPr>
      <w:bookmarkStart w:id="6" w:name="_Toc190343117"/>
      <w:r>
        <w:t>Conclusion</w:t>
      </w:r>
      <w:bookmarkEnd w:id="6"/>
    </w:p>
    <w:p w14:paraId="438C0088" w14:textId="47A9E8B7" w:rsidR="003F5FDC" w:rsidRPr="003F5FDC" w:rsidRDefault="003F5FDC" w:rsidP="003F5FDC">
      <w:r w:rsidRPr="003F5FDC">
        <w:t>The SWOT analysis gave</w:t>
      </w:r>
      <w:r w:rsidR="00DD4BEB">
        <w:t xml:space="preserve"> </w:t>
      </w:r>
      <w:r w:rsidR="001872F5">
        <w:t xml:space="preserve">me </w:t>
      </w:r>
      <w:r w:rsidR="001872F5" w:rsidRPr="003F5FDC">
        <w:t>important</w:t>
      </w:r>
      <w:r w:rsidRPr="003F5FDC">
        <w:t xml:space="preserve"> information about </w:t>
      </w:r>
      <w:r w:rsidR="006747E6">
        <w:t xml:space="preserve">my </w:t>
      </w:r>
      <w:r w:rsidRPr="003F5FDC">
        <w:t xml:space="preserve">academic writing skills and possible areas for development. </w:t>
      </w:r>
      <w:r w:rsidR="001872F5">
        <w:t>I</w:t>
      </w:r>
      <w:r w:rsidRPr="003F5FDC">
        <w:t xml:space="preserve"> perform well in research, logical organisation, and critical thinking, but </w:t>
      </w:r>
      <w:r w:rsidR="00BF7EB1">
        <w:t>I</w:t>
      </w:r>
      <w:r w:rsidRPr="003F5FDC">
        <w:t xml:space="preserve"> still need to work on </w:t>
      </w:r>
      <w:r w:rsidR="00BF7EB1">
        <w:t xml:space="preserve">my </w:t>
      </w:r>
      <w:r w:rsidRPr="003F5FDC">
        <w:t xml:space="preserve">time management, reference management, and text clarity. </w:t>
      </w:r>
      <w:r w:rsidR="00165F59">
        <w:t xml:space="preserve">I </w:t>
      </w:r>
      <w:r w:rsidR="00165F59" w:rsidRPr="003F5FDC">
        <w:t>will</w:t>
      </w:r>
      <w:r w:rsidRPr="003F5FDC">
        <w:t xml:space="preserve"> </w:t>
      </w:r>
      <w:r w:rsidR="00C55979" w:rsidRPr="003F5FDC">
        <w:t xml:space="preserve">improve </w:t>
      </w:r>
      <w:r w:rsidR="00C55979">
        <w:t xml:space="preserve">my </w:t>
      </w:r>
      <w:proofErr w:type="gramStart"/>
      <w:r w:rsidR="00C55979" w:rsidRPr="003F5FDC">
        <w:t>writing</w:t>
      </w:r>
      <w:r w:rsidR="00C55979">
        <w:t xml:space="preserve"> </w:t>
      </w:r>
      <w:r w:rsidRPr="003F5FDC">
        <w:t xml:space="preserve"> skills</w:t>
      </w:r>
      <w:proofErr w:type="gramEnd"/>
      <w:r w:rsidRPr="003F5FDC">
        <w:t xml:space="preserve"> by using internet resources, getting criticism from </w:t>
      </w:r>
      <w:r w:rsidR="003913B0">
        <w:t>tutors and classmates</w:t>
      </w:r>
      <w:r w:rsidRPr="003F5FDC">
        <w:t>, and practicing frequently.</w:t>
      </w:r>
      <w:r>
        <w:t xml:space="preserve"> </w:t>
      </w:r>
      <w:r w:rsidRPr="003F5FDC">
        <w:t xml:space="preserve">Resolving self-doubt and time management concerns might assist </w:t>
      </w:r>
      <w:r w:rsidR="00165F59">
        <w:t>me</w:t>
      </w:r>
      <w:r w:rsidRPr="003F5FDC">
        <w:t xml:space="preserve"> in overcoming academic challenges. Learning academic writing is a lifelong activity that calls for constant adjustment. </w:t>
      </w:r>
      <w:r w:rsidR="00FD1F5C">
        <w:t>I</w:t>
      </w:r>
      <w:r w:rsidRPr="003F5FDC">
        <w:t xml:space="preserve"> will be able to meet professional standards and academic achievement goals by putting the methods </w:t>
      </w:r>
      <w:r w:rsidR="00617287">
        <w:t>I</w:t>
      </w:r>
      <w:r w:rsidRPr="003F5FDC">
        <w:t xml:space="preserve"> learnt from this reflection into practice. </w:t>
      </w:r>
      <w:r w:rsidR="000372BA">
        <w:t xml:space="preserve">I </w:t>
      </w:r>
      <w:r w:rsidRPr="003F5FDC">
        <w:t>a</w:t>
      </w:r>
      <w:r w:rsidR="000372BA">
        <w:t>m</w:t>
      </w:r>
      <w:r w:rsidRPr="003F5FDC">
        <w:t xml:space="preserve"> dedicated to improving </w:t>
      </w:r>
      <w:r w:rsidR="00112CF5">
        <w:t xml:space="preserve">my </w:t>
      </w:r>
      <w:r w:rsidRPr="003F5FDC">
        <w:t xml:space="preserve">writing abilities </w:t>
      </w:r>
      <w:proofErr w:type="gramStart"/>
      <w:r w:rsidRPr="003F5FDC">
        <w:t>in order to</w:t>
      </w:r>
      <w:proofErr w:type="gramEnd"/>
      <w:r w:rsidRPr="003F5FDC">
        <w:t xml:space="preserve"> succeed professionally in the future.</w:t>
      </w:r>
    </w:p>
    <w:p w14:paraId="21F792E0" w14:textId="77777777" w:rsidR="003F5FDC" w:rsidRDefault="003F5FDC" w:rsidP="00050229"/>
    <w:p w14:paraId="3B87589D" w14:textId="77777777" w:rsidR="003F5FDC" w:rsidRDefault="003F5FDC" w:rsidP="00050229"/>
    <w:p w14:paraId="3C506694" w14:textId="65E17E12" w:rsidR="007A5DBC" w:rsidRDefault="007A5DBC" w:rsidP="00050229"/>
    <w:p w14:paraId="3B418664" w14:textId="77777777" w:rsidR="003F5FDC" w:rsidRDefault="003F5FDC" w:rsidP="00050229"/>
    <w:p w14:paraId="737C2244" w14:textId="0BA8CD87" w:rsidR="007A5DBC" w:rsidRDefault="007A5DBC">
      <w:pPr>
        <w:spacing w:line="259" w:lineRule="auto"/>
        <w:jc w:val="left"/>
      </w:pPr>
    </w:p>
    <w:p w14:paraId="7C3B771F" w14:textId="77777777" w:rsidR="00050229" w:rsidRDefault="007A5DBC" w:rsidP="007A5DBC">
      <w:pPr>
        <w:pStyle w:val="Heading1"/>
      </w:pPr>
      <w:bookmarkStart w:id="7" w:name="_Toc190343118"/>
      <w:r>
        <w:t>References</w:t>
      </w:r>
      <w:bookmarkEnd w:id="7"/>
      <w:r>
        <w:t xml:space="preserve"> </w:t>
      </w:r>
    </w:p>
    <w:p w14:paraId="1055DA2C" w14:textId="77777777" w:rsidR="007A5DBC" w:rsidRDefault="007A5DBC" w:rsidP="007A5DBC">
      <w:pPr>
        <w:ind w:left="720" w:hanging="720"/>
        <w:rPr>
          <w:shd w:val="clear" w:color="auto" w:fill="FFFFFF"/>
        </w:rPr>
      </w:pPr>
      <w:r>
        <w:rPr>
          <w:shd w:val="clear" w:color="auto" w:fill="FFFFFF"/>
        </w:rPr>
        <w:t>Angel Flores, S.V. and Borbor Mateo, J.Z., 2023. </w:t>
      </w:r>
      <w:r>
        <w:rPr>
          <w:i/>
          <w:iCs/>
          <w:shd w:val="clear" w:color="auto" w:fill="FFFFFF"/>
        </w:rPr>
        <w:t>Grammarly as a proofreading tool to enhance the writing skills of 10th-grade students</w:t>
      </w:r>
      <w:r>
        <w:rPr>
          <w:shd w:val="clear" w:color="auto" w:fill="FFFFFF"/>
        </w:rPr>
        <w:t> (</w:t>
      </w:r>
      <w:proofErr w:type="gramStart"/>
      <w:r>
        <w:rPr>
          <w:shd w:val="clear" w:color="auto" w:fill="FFFFFF"/>
        </w:rPr>
        <w:t>Bachelor's</w:t>
      </w:r>
      <w:proofErr w:type="gramEnd"/>
      <w:r>
        <w:rPr>
          <w:shd w:val="clear" w:color="auto" w:fill="FFFFFF"/>
        </w:rPr>
        <w:t xml:space="preserve"> thesis, La Libertad: Universidad Estatal </w:t>
      </w:r>
      <w:proofErr w:type="spellStart"/>
      <w:r>
        <w:rPr>
          <w:shd w:val="clear" w:color="auto" w:fill="FFFFFF"/>
        </w:rPr>
        <w:t>Península</w:t>
      </w:r>
      <w:proofErr w:type="spellEnd"/>
      <w:r>
        <w:rPr>
          <w:shd w:val="clear" w:color="auto" w:fill="FFFFFF"/>
        </w:rPr>
        <w:t xml:space="preserve"> de Santa Elena, 2023).</w:t>
      </w:r>
    </w:p>
    <w:p w14:paraId="489F91D7" w14:textId="77777777" w:rsidR="007A5DBC" w:rsidRDefault="007A5DBC" w:rsidP="007A5DBC">
      <w:pPr>
        <w:ind w:left="720" w:hanging="720"/>
        <w:rPr>
          <w:shd w:val="clear" w:color="auto" w:fill="FFFFFF"/>
        </w:rPr>
      </w:pPr>
      <w:r>
        <w:rPr>
          <w:shd w:val="clear" w:color="auto" w:fill="FFFFFF"/>
        </w:rPr>
        <w:t>Bretschneider, B.E., 2022. Promoting Transfer Student Success through Comprehensive Orientation Programming at GVSU.</w:t>
      </w:r>
    </w:p>
    <w:p w14:paraId="2CAAC65D" w14:textId="77777777" w:rsidR="007A5DBC" w:rsidRDefault="007A5DBC" w:rsidP="007A5DBC">
      <w:pPr>
        <w:ind w:left="720" w:hanging="720"/>
        <w:rPr>
          <w:shd w:val="clear" w:color="auto" w:fill="FFFFFF"/>
        </w:rPr>
      </w:pPr>
      <w:r>
        <w:rPr>
          <w:shd w:val="clear" w:color="auto" w:fill="FFFFFF"/>
        </w:rPr>
        <w:t>Harwood, N., 2023. Lecturer, language tutor, and student perspectives on the ethics of the proofreading of student writing. </w:t>
      </w:r>
      <w:r>
        <w:rPr>
          <w:i/>
          <w:iCs/>
          <w:shd w:val="clear" w:color="auto" w:fill="FFFFFF"/>
        </w:rPr>
        <w:t>Written Communication</w:t>
      </w:r>
      <w:r>
        <w:rPr>
          <w:shd w:val="clear" w:color="auto" w:fill="FFFFFF"/>
        </w:rPr>
        <w:t>, </w:t>
      </w:r>
      <w:r>
        <w:rPr>
          <w:i/>
          <w:iCs/>
          <w:shd w:val="clear" w:color="auto" w:fill="FFFFFF"/>
        </w:rPr>
        <w:t>40</w:t>
      </w:r>
      <w:r>
        <w:rPr>
          <w:shd w:val="clear" w:color="auto" w:fill="FFFFFF"/>
        </w:rPr>
        <w:t>(2), pp.651-719.</w:t>
      </w:r>
    </w:p>
    <w:p w14:paraId="2E88AEC9" w14:textId="77777777" w:rsidR="007A5DBC" w:rsidRDefault="007A5DBC" w:rsidP="007A5DBC">
      <w:pPr>
        <w:ind w:left="720" w:hanging="720"/>
      </w:pPr>
      <w:r>
        <w:rPr>
          <w:shd w:val="clear" w:color="auto" w:fill="FFFFFF"/>
        </w:rPr>
        <w:t>Hughes, G.J. and Byrom, N.C., 2019. Managing student mental health: The challenges faced by academics on professional healthcare courses. </w:t>
      </w:r>
      <w:r>
        <w:rPr>
          <w:i/>
          <w:iCs/>
          <w:shd w:val="clear" w:color="auto" w:fill="FFFFFF"/>
        </w:rPr>
        <w:t>Journal of advanced nursing</w:t>
      </w:r>
      <w:r>
        <w:rPr>
          <w:shd w:val="clear" w:color="auto" w:fill="FFFFFF"/>
        </w:rPr>
        <w:t>, </w:t>
      </w:r>
      <w:r>
        <w:rPr>
          <w:i/>
          <w:iCs/>
          <w:shd w:val="clear" w:color="auto" w:fill="FFFFFF"/>
        </w:rPr>
        <w:t>75</w:t>
      </w:r>
      <w:r>
        <w:rPr>
          <w:shd w:val="clear" w:color="auto" w:fill="FFFFFF"/>
        </w:rPr>
        <w:t>(7), pp.1539-1548.</w:t>
      </w:r>
    </w:p>
    <w:p w14:paraId="4CA6160F" w14:textId="77777777" w:rsidR="007A5DBC" w:rsidRDefault="007A5DBC" w:rsidP="007A5DBC">
      <w:pPr>
        <w:ind w:left="720" w:hanging="720"/>
        <w:rPr>
          <w:shd w:val="clear" w:color="auto" w:fill="FFFFFF"/>
        </w:rPr>
      </w:pPr>
      <w:r>
        <w:rPr>
          <w:shd w:val="clear" w:color="auto" w:fill="FFFFFF"/>
        </w:rPr>
        <w:t>Nurhayati, D.A.W., 2022. The relevance of adopting proofreading tools to maintain academic writing integrity and coherence text. </w:t>
      </w:r>
      <w:r>
        <w:rPr>
          <w:i/>
          <w:iCs/>
          <w:shd w:val="clear" w:color="auto" w:fill="FFFFFF"/>
        </w:rPr>
        <w:t>Indonesian Journal of EFL and Linguistics</w:t>
      </w:r>
      <w:r>
        <w:rPr>
          <w:shd w:val="clear" w:color="auto" w:fill="FFFFFF"/>
        </w:rPr>
        <w:t>, </w:t>
      </w:r>
      <w:r>
        <w:rPr>
          <w:i/>
          <w:iCs/>
          <w:shd w:val="clear" w:color="auto" w:fill="FFFFFF"/>
        </w:rPr>
        <w:t>7</w:t>
      </w:r>
      <w:r>
        <w:rPr>
          <w:shd w:val="clear" w:color="auto" w:fill="FFFFFF"/>
        </w:rPr>
        <w:t>(2), p.373.</w:t>
      </w:r>
    </w:p>
    <w:p w14:paraId="1AA90A67" w14:textId="77777777" w:rsidR="007A5DBC" w:rsidRDefault="007A5DBC" w:rsidP="007A5DBC">
      <w:pPr>
        <w:ind w:left="720" w:hanging="720"/>
        <w:rPr>
          <w:shd w:val="clear" w:color="auto" w:fill="FFFFFF"/>
        </w:rPr>
      </w:pPr>
      <w:r>
        <w:rPr>
          <w:shd w:val="clear" w:color="auto" w:fill="FFFFFF"/>
        </w:rPr>
        <w:t>Sangeetha, R.G.C.A.D., 2024. </w:t>
      </w:r>
      <w:r>
        <w:rPr>
          <w:i/>
          <w:iCs/>
          <w:shd w:val="clear" w:color="auto" w:fill="FFFFFF"/>
        </w:rPr>
        <w:t>The Roadmap for Academic Success: Essential Student Strategies for Time Management, Focus, Beating Procrastination, Learning, and Memory</w:t>
      </w:r>
      <w:r>
        <w:rPr>
          <w:shd w:val="clear" w:color="auto" w:fill="FFFFFF"/>
        </w:rPr>
        <w:t>. Notion Press.</w:t>
      </w:r>
    </w:p>
    <w:p w14:paraId="6200D9CC" w14:textId="77777777" w:rsidR="007A5DBC" w:rsidRDefault="007A5DBC" w:rsidP="007A5DBC">
      <w:pPr>
        <w:ind w:left="720" w:hanging="720"/>
        <w:rPr>
          <w:shd w:val="clear" w:color="auto" w:fill="FFFFFF"/>
        </w:rPr>
      </w:pPr>
      <w:r>
        <w:rPr>
          <w:shd w:val="clear" w:color="auto" w:fill="FFFFFF"/>
        </w:rPr>
        <w:t xml:space="preserve">Strobl, C., Ailhaud, E., </w:t>
      </w:r>
      <w:proofErr w:type="spellStart"/>
      <w:r>
        <w:rPr>
          <w:shd w:val="clear" w:color="auto" w:fill="FFFFFF"/>
        </w:rPr>
        <w:t>Benetos</w:t>
      </w:r>
      <w:proofErr w:type="spellEnd"/>
      <w:r>
        <w:rPr>
          <w:shd w:val="clear" w:color="auto" w:fill="FFFFFF"/>
        </w:rPr>
        <w:t>, K., Devitt, A., Kruse, O., Proske, A. and Rapp, C., 2019. Digital support for academic writing: A review of technologies and pedagogies. </w:t>
      </w:r>
      <w:r>
        <w:rPr>
          <w:i/>
          <w:iCs/>
          <w:shd w:val="clear" w:color="auto" w:fill="FFFFFF"/>
        </w:rPr>
        <w:t>Computers &amp; education</w:t>
      </w:r>
      <w:r>
        <w:rPr>
          <w:shd w:val="clear" w:color="auto" w:fill="FFFFFF"/>
        </w:rPr>
        <w:t>, </w:t>
      </w:r>
      <w:r>
        <w:rPr>
          <w:i/>
          <w:iCs/>
          <w:shd w:val="clear" w:color="auto" w:fill="FFFFFF"/>
        </w:rPr>
        <w:t>131</w:t>
      </w:r>
      <w:r>
        <w:rPr>
          <w:shd w:val="clear" w:color="auto" w:fill="FFFFFF"/>
        </w:rPr>
        <w:t>, pp.33-48.</w:t>
      </w:r>
    </w:p>
    <w:p w14:paraId="5903DF61" w14:textId="35CDADFC" w:rsidR="00F30027" w:rsidRPr="00F30027" w:rsidRDefault="00F30027" w:rsidP="00F30027">
      <w:r w:rsidRPr="00F30027">
        <w:lastRenderedPageBreak/>
        <w:t xml:space="preserve">Helms, M.M. &amp; Nixon, J., 2010. Exploring SWOT analysis – where are we now? A review of academic research from the last decade. </w:t>
      </w:r>
      <w:r w:rsidRPr="00F30027">
        <w:rPr>
          <w:i/>
          <w:iCs/>
        </w:rPr>
        <w:t>Journal of Strategy and Management</w:t>
      </w:r>
      <w:r w:rsidRPr="00F30027">
        <w:t>, 3(3), pp.215–251. Available</w:t>
      </w:r>
      <w:r>
        <w:t xml:space="preserve"> </w:t>
      </w:r>
      <w:r w:rsidRPr="00F30027">
        <w:t xml:space="preserve">at: </w:t>
      </w:r>
      <w:hyperlink r:id="rId6" w:tgtFrame="_new" w:history="1">
        <w:r w:rsidRPr="00F30027">
          <w:rPr>
            <w:rStyle w:val="Hyperlink"/>
          </w:rPr>
          <w:t>https://doi.org/10.1108/17554251011064837</w:t>
        </w:r>
      </w:hyperlink>
      <w:r w:rsidRPr="00F30027">
        <w:t xml:space="preserve"> ​</w:t>
      </w:r>
      <w:r w:rsidRPr="00F30027">
        <w:t xml:space="preserve"> </w:t>
      </w:r>
    </w:p>
    <w:p w14:paraId="049D6170" w14:textId="19E344FD" w:rsidR="00F30027" w:rsidRPr="00F30027" w:rsidRDefault="00F30027" w:rsidP="00F30027">
      <w:proofErr w:type="spellStart"/>
      <w:r w:rsidRPr="00F30027">
        <w:t>Puyt</w:t>
      </w:r>
      <w:proofErr w:type="spellEnd"/>
      <w:r w:rsidRPr="00F30027">
        <w:t xml:space="preserve">, R.W., Lie, F.B. &amp; </w:t>
      </w:r>
      <w:proofErr w:type="spellStart"/>
      <w:r w:rsidRPr="00F30027">
        <w:t>Wilderom</w:t>
      </w:r>
      <w:proofErr w:type="spellEnd"/>
      <w:r w:rsidRPr="00F30027">
        <w:t xml:space="preserve">, C.P.M., 2023. The origins of SWOT analysis. </w:t>
      </w:r>
      <w:r w:rsidRPr="00F30027">
        <w:rPr>
          <w:i/>
          <w:iCs/>
        </w:rPr>
        <w:t>Corporate Governance &amp; Leadership</w:t>
      </w:r>
      <w:r w:rsidRPr="00F30027">
        <w:t xml:space="preserve">. Available at: </w:t>
      </w:r>
      <w:hyperlink r:id="rId7" w:tgtFrame="_new" w:history="1">
        <w:r w:rsidRPr="00F30027">
          <w:rPr>
            <w:rStyle w:val="Hyperlink"/>
          </w:rPr>
          <w:t>https://research.hva.nl/en/publications/the-origins-of-swot-analysis</w:t>
        </w:r>
      </w:hyperlink>
      <w:r w:rsidRPr="00F30027">
        <w:t xml:space="preserve"> </w:t>
      </w:r>
    </w:p>
    <w:p w14:paraId="24AFA6F5" w14:textId="5A8A2CE5" w:rsidR="00F30027" w:rsidRPr="00F30027" w:rsidRDefault="00F30027" w:rsidP="00F30027">
      <w:r w:rsidRPr="00F30027">
        <w:t xml:space="preserve">Hattangadi, V., 2023. SWOT &amp; TOWS are effective tools for strategic formulation. </w:t>
      </w:r>
      <w:r w:rsidRPr="00F30027">
        <w:rPr>
          <w:i/>
          <w:iCs/>
        </w:rPr>
        <w:t>European Economic Letters</w:t>
      </w:r>
      <w:r w:rsidRPr="00F30027">
        <w:t xml:space="preserve">, 13(3), pp.977–981. Available at: </w:t>
      </w:r>
      <w:hyperlink r:id="rId8" w:tgtFrame="_new" w:history="1">
        <w:r w:rsidRPr="00F30027">
          <w:rPr>
            <w:rStyle w:val="Hyperlink"/>
          </w:rPr>
          <w:t>https://www.eelet.org.uk/index.php/journal/article/view/392</w:t>
        </w:r>
      </w:hyperlink>
      <w:r w:rsidRPr="00F30027">
        <w:t xml:space="preserve"> </w:t>
      </w:r>
    </w:p>
    <w:p w14:paraId="01A4D15C" w14:textId="4CD88815" w:rsidR="00F30027" w:rsidRPr="00F30027" w:rsidRDefault="00F30027" w:rsidP="00F30027">
      <w:r w:rsidRPr="00F30027">
        <w:t xml:space="preserve">Planellas, M. &amp; Muni, A., 2019. SWOT analysis. In: </w:t>
      </w:r>
      <w:r w:rsidRPr="00F30027">
        <w:rPr>
          <w:i/>
          <w:iCs/>
        </w:rPr>
        <w:t>Strategic Decisions: The 30 Most Useful Models</w:t>
      </w:r>
      <w:r w:rsidRPr="00F30027">
        <w:t xml:space="preserve">. Cambridge: Cambridge University Press, pp.80–83. Available at: </w:t>
      </w:r>
      <w:hyperlink r:id="rId9" w:tgtFrame="_new" w:history="1">
        <w:r w:rsidRPr="00F30027">
          <w:rPr>
            <w:rStyle w:val="Hyperlink"/>
          </w:rPr>
          <w:t>https://doi.org/10.1017/9781108665797.014</w:t>
        </w:r>
      </w:hyperlink>
      <w:r w:rsidRPr="00F30027">
        <w:t xml:space="preserve"> ​</w:t>
      </w:r>
      <w:r w:rsidRPr="00F30027">
        <w:t xml:space="preserve"> </w:t>
      </w:r>
    </w:p>
    <w:p w14:paraId="2B006D6C" w14:textId="6E940171" w:rsidR="00F30027" w:rsidRPr="00F30027" w:rsidRDefault="00F30027" w:rsidP="00F30027">
      <w:r w:rsidRPr="00F30027">
        <w:t xml:space="preserve"> </w:t>
      </w:r>
      <w:proofErr w:type="spellStart"/>
      <w:r w:rsidRPr="00F30027">
        <w:t>Weihrich</w:t>
      </w:r>
      <w:proofErr w:type="spellEnd"/>
      <w:r w:rsidRPr="00F30027">
        <w:t xml:space="preserve">, H., 1982. The TOWS matrix: A tool for situational analysis. </w:t>
      </w:r>
      <w:r w:rsidRPr="00F30027">
        <w:rPr>
          <w:i/>
          <w:iCs/>
        </w:rPr>
        <w:t>Long Range Planning</w:t>
      </w:r>
      <w:r w:rsidRPr="00F30027">
        <w:t xml:space="preserve">, 15(2), pp.54–66. Available at: </w:t>
      </w:r>
      <w:hyperlink r:id="rId10" w:tgtFrame="_new" w:history="1">
        <w:r w:rsidRPr="00F30027">
          <w:rPr>
            <w:rStyle w:val="Hyperlink"/>
          </w:rPr>
          <w:t>https://doi.org/10.1016/0024-6301(82)90120-0</w:t>
        </w:r>
      </w:hyperlink>
      <w:r w:rsidRPr="00F30027">
        <w:t xml:space="preserve"> ​</w:t>
      </w:r>
      <w:r w:rsidRPr="00F30027">
        <w:t xml:space="preserve"> </w:t>
      </w:r>
    </w:p>
    <w:p w14:paraId="4A728826" w14:textId="4381AA9D" w:rsidR="00F30027" w:rsidRPr="00F30027" w:rsidRDefault="00F30027" w:rsidP="00F30027">
      <w:r w:rsidRPr="00F30027">
        <w:t xml:space="preserve">Dyson, R.G., 2004. Strategic development and SWOT analysis at the University of Warwick. </w:t>
      </w:r>
      <w:r w:rsidRPr="00F30027">
        <w:rPr>
          <w:i/>
          <w:iCs/>
        </w:rPr>
        <w:t>European Journal of Operational Research</w:t>
      </w:r>
      <w:r w:rsidRPr="00F30027">
        <w:t xml:space="preserve">, 152(3), pp.631–640. Available at: </w:t>
      </w:r>
      <w:hyperlink r:id="rId11" w:tgtFrame="_new" w:history="1">
        <w:r w:rsidRPr="00F30027">
          <w:rPr>
            <w:rStyle w:val="Hyperlink"/>
          </w:rPr>
          <w:t>https://doi.org/10.1016/S0377-2217(03)00062-6</w:t>
        </w:r>
      </w:hyperlink>
      <w:r w:rsidRPr="00F30027">
        <w:t xml:space="preserve"> ​</w:t>
      </w:r>
      <w:r w:rsidRPr="00F30027">
        <w:t xml:space="preserve"> </w:t>
      </w:r>
    </w:p>
    <w:p w14:paraId="26DDFCD3" w14:textId="704A17BA" w:rsidR="00F30027" w:rsidRPr="00F30027" w:rsidRDefault="00F30027" w:rsidP="00F30027">
      <w:r w:rsidRPr="00F30027">
        <w:t xml:space="preserve">De Wit, B. &amp; Meyer, R., 1998. </w:t>
      </w:r>
      <w:r w:rsidRPr="00F30027">
        <w:rPr>
          <w:i/>
          <w:iCs/>
        </w:rPr>
        <w:t>Strategy: Process, Content, Context</w:t>
      </w:r>
      <w:r w:rsidRPr="00F30027">
        <w:t>. 2nd ed. London: Thomson Learning.​</w:t>
      </w:r>
      <w:r w:rsidRPr="00F30027">
        <w:t xml:space="preserve"> </w:t>
      </w:r>
    </w:p>
    <w:p w14:paraId="55B052C8" w14:textId="1C80AFCD" w:rsidR="007A5DBC" w:rsidRPr="00F30027" w:rsidRDefault="00F30027" w:rsidP="007A5DBC">
      <w:r w:rsidRPr="00F30027">
        <w:t xml:space="preserve">Barney, J.B., 1991. Firm resources and sustained competitive advantage. </w:t>
      </w:r>
      <w:r w:rsidRPr="00F30027">
        <w:rPr>
          <w:i/>
          <w:iCs/>
        </w:rPr>
        <w:t>Journal of Management</w:t>
      </w:r>
      <w:r w:rsidRPr="00F30027">
        <w:t xml:space="preserve">, 17(1), pp.99–120. Available at: </w:t>
      </w:r>
      <w:hyperlink r:id="rId12" w:tgtFrame="_new" w:history="1">
        <w:r w:rsidRPr="00F30027">
          <w:rPr>
            <w:rStyle w:val="Hyperlink"/>
          </w:rPr>
          <w:t>https://doi.org/10.1177/014920639101700108</w:t>
        </w:r>
      </w:hyperlink>
      <w:r w:rsidRPr="00F30027">
        <w:t>​</w:t>
      </w:r>
    </w:p>
    <w:sectPr w:rsidR="007A5DBC" w:rsidRPr="00F300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6CBC"/>
    <w:multiLevelType w:val="hybridMultilevel"/>
    <w:tmpl w:val="821C1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9026EA"/>
    <w:multiLevelType w:val="multilevel"/>
    <w:tmpl w:val="70AC024C"/>
    <w:lvl w:ilvl="0">
      <w:start w:val="1"/>
      <w:numFmt w:val="decimal"/>
      <w:lvlText w:val="%1."/>
      <w:lvlJc w:val="left"/>
      <w:pPr>
        <w:ind w:left="4211" w:hanging="265"/>
        <w:jc w:val="right"/>
      </w:pPr>
      <w:rPr>
        <w:rFonts w:ascii="Arial" w:eastAsia="Arial" w:hAnsi="Arial" w:cs="Arial" w:hint="default"/>
        <w:b/>
        <w:bCs/>
        <w:i w:val="0"/>
        <w:iCs w:val="0"/>
        <w:spacing w:val="0"/>
        <w:w w:val="99"/>
        <w:sz w:val="24"/>
        <w:szCs w:val="24"/>
        <w:lang w:val="en-US" w:eastAsia="en-US" w:bidi="ar-SA"/>
      </w:rPr>
    </w:lvl>
    <w:lvl w:ilvl="1">
      <w:start w:val="1"/>
      <w:numFmt w:val="decimal"/>
      <w:lvlText w:val="%1.%2"/>
      <w:lvlJc w:val="left"/>
      <w:pPr>
        <w:ind w:left="2426" w:hanging="400"/>
      </w:pPr>
      <w:rPr>
        <w:rFonts w:ascii="Arial" w:eastAsia="Arial" w:hAnsi="Arial" w:cs="Arial" w:hint="default"/>
        <w:b/>
        <w:bCs/>
        <w:i w:val="0"/>
        <w:iCs w:val="0"/>
        <w:spacing w:val="-2"/>
        <w:w w:val="99"/>
        <w:sz w:val="24"/>
        <w:szCs w:val="24"/>
        <w:lang w:val="en-US" w:eastAsia="en-US" w:bidi="ar-SA"/>
      </w:rPr>
    </w:lvl>
    <w:lvl w:ilvl="2">
      <w:numFmt w:val="bullet"/>
      <w:lvlText w:val="●"/>
      <w:lvlJc w:val="left"/>
      <w:pPr>
        <w:ind w:left="4227" w:hanging="361"/>
      </w:pPr>
      <w:rPr>
        <w:rFonts w:ascii="Arial MT" w:eastAsia="Arial MT" w:hAnsi="Arial MT" w:cs="Arial MT" w:hint="default"/>
        <w:b w:val="0"/>
        <w:bCs w:val="0"/>
        <w:i w:val="0"/>
        <w:iCs w:val="0"/>
        <w:spacing w:val="0"/>
        <w:w w:val="60"/>
        <w:sz w:val="24"/>
        <w:szCs w:val="24"/>
        <w:lang w:val="en-US" w:eastAsia="en-US" w:bidi="ar-SA"/>
      </w:rPr>
    </w:lvl>
    <w:lvl w:ilvl="3">
      <w:numFmt w:val="bullet"/>
      <w:lvlText w:val="●"/>
      <w:lvlJc w:val="left"/>
      <w:pPr>
        <w:ind w:left="4492" w:hanging="360"/>
      </w:pPr>
      <w:rPr>
        <w:rFonts w:ascii="Arial MT" w:eastAsia="Arial MT" w:hAnsi="Arial MT" w:cs="Arial MT" w:hint="default"/>
        <w:b w:val="0"/>
        <w:bCs w:val="0"/>
        <w:i w:val="0"/>
        <w:iCs w:val="0"/>
        <w:spacing w:val="0"/>
        <w:w w:val="60"/>
        <w:sz w:val="24"/>
        <w:szCs w:val="24"/>
        <w:lang w:val="en-US" w:eastAsia="en-US" w:bidi="ar-SA"/>
      </w:rPr>
    </w:lvl>
    <w:lvl w:ilvl="4">
      <w:numFmt w:val="bullet"/>
      <w:lvlText w:val="•"/>
      <w:lvlJc w:val="left"/>
      <w:pPr>
        <w:ind w:left="5770" w:hanging="360"/>
      </w:pPr>
      <w:rPr>
        <w:rFonts w:hint="default"/>
        <w:lang w:val="en-US" w:eastAsia="en-US" w:bidi="ar-SA"/>
      </w:rPr>
    </w:lvl>
    <w:lvl w:ilvl="5">
      <w:numFmt w:val="bullet"/>
      <w:lvlText w:val="•"/>
      <w:lvlJc w:val="left"/>
      <w:pPr>
        <w:ind w:left="6405" w:hanging="360"/>
      </w:pPr>
      <w:rPr>
        <w:rFonts w:hint="default"/>
        <w:lang w:val="en-US" w:eastAsia="en-US" w:bidi="ar-SA"/>
      </w:rPr>
    </w:lvl>
    <w:lvl w:ilvl="6">
      <w:numFmt w:val="bullet"/>
      <w:lvlText w:val="•"/>
      <w:lvlJc w:val="left"/>
      <w:pPr>
        <w:ind w:left="7040" w:hanging="360"/>
      </w:pPr>
      <w:rPr>
        <w:rFonts w:hint="default"/>
        <w:lang w:val="en-US" w:eastAsia="en-US" w:bidi="ar-SA"/>
      </w:rPr>
    </w:lvl>
    <w:lvl w:ilvl="7">
      <w:numFmt w:val="bullet"/>
      <w:lvlText w:val="•"/>
      <w:lvlJc w:val="left"/>
      <w:pPr>
        <w:ind w:left="7675" w:hanging="360"/>
      </w:pPr>
      <w:rPr>
        <w:rFonts w:hint="default"/>
        <w:lang w:val="en-US" w:eastAsia="en-US" w:bidi="ar-SA"/>
      </w:rPr>
    </w:lvl>
    <w:lvl w:ilvl="8">
      <w:numFmt w:val="bullet"/>
      <w:lvlText w:val="•"/>
      <w:lvlJc w:val="left"/>
      <w:pPr>
        <w:ind w:left="8310" w:hanging="360"/>
      </w:pPr>
      <w:rPr>
        <w:rFonts w:hint="default"/>
        <w:lang w:val="en-US" w:eastAsia="en-US" w:bidi="ar-SA"/>
      </w:rPr>
    </w:lvl>
  </w:abstractNum>
  <w:num w:numId="1" w16cid:durableId="2116319419">
    <w:abstractNumId w:val="1"/>
  </w:num>
  <w:num w:numId="2" w16cid:durableId="148027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229"/>
    <w:rsid w:val="000043D3"/>
    <w:rsid w:val="00011E3B"/>
    <w:rsid w:val="0001399C"/>
    <w:rsid w:val="000372BA"/>
    <w:rsid w:val="00050229"/>
    <w:rsid w:val="00074EE3"/>
    <w:rsid w:val="000B7119"/>
    <w:rsid w:val="00112CF5"/>
    <w:rsid w:val="0012119F"/>
    <w:rsid w:val="001548F9"/>
    <w:rsid w:val="00165F59"/>
    <w:rsid w:val="00172BD3"/>
    <w:rsid w:val="001872F5"/>
    <w:rsid w:val="001C072E"/>
    <w:rsid w:val="001D07C6"/>
    <w:rsid w:val="00214C4F"/>
    <w:rsid w:val="00243532"/>
    <w:rsid w:val="002C3210"/>
    <w:rsid w:val="002C5B17"/>
    <w:rsid w:val="002C72A1"/>
    <w:rsid w:val="002F1277"/>
    <w:rsid w:val="00347050"/>
    <w:rsid w:val="00350CF1"/>
    <w:rsid w:val="003562E1"/>
    <w:rsid w:val="00363AC8"/>
    <w:rsid w:val="003913B0"/>
    <w:rsid w:val="003C00A4"/>
    <w:rsid w:val="003F5FDC"/>
    <w:rsid w:val="00427C17"/>
    <w:rsid w:val="00437668"/>
    <w:rsid w:val="004B7617"/>
    <w:rsid w:val="005C3581"/>
    <w:rsid w:val="00613AAB"/>
    <w:rsid w:val="00617287"/>
    <w:rsid w:val="006400A3"/>
    <w:rsid w:val="00655C7C"/>
    <w:rsid w:val="006719FE"/>
    <w:rsid w:val="006747E6"/>
    <w:rsid w:val="00683238"/>
    <w:rsid w:val="006D65AC"/>
    <w:rsid w:val="006E53BC"/>
    <w:rsid w:val="007A5DBC"/>
    <w:rsid w:val="007D5888"/>
    <w:rsid w:val="00871306"/>
    <w:rsid w:val="008B7CB7"/>
    <w:rsid w:val="0094457C"/>
    <w:rsid w:val="00962F97"/>
    <w:rsid w:val="009A6A96"/>
    <w:rsid w:val="009B1943"/>
    <w:rsid w:val="009C0738"/>
    <w:rsid w:val="009C7561"/>
    <w:rsid w:val="009E508E"/>
    <w:rsid w:val="009F3982"/>
    <w:rsid w:val="00A12544"/>
    <w:rsid w:val="00A521FA"/>
    <w:rsid w:val="00A52E65"/>
    <w:rsid w:val="00AA7254"/>
    <w:rsid w:val="00AD7C25"/>
    <w:rsid w:val="00B066F7"/>
    <w:rsid w:val="00B26623"/>
    <w:rsid w:val="00B864B7"/>
    <w:rsid w:val="00B878AA"/>
    <w:rsid w:val="00BD2F7D"/>
    <w:rsid w:val="00BF7EB1"/>
    <w:rsid w:val="00C041AE"/>
    <w:rsid w:val="00C55979"/>
    <w:rsid w:val="00C915AE"/>
    <w:rsid w:val="00CC340A"/>
    <w:rsid w:val="00CC7A9F"/>
    <w:rsid w:val="00CE3086"/>
    <w:rsid w:val="00D1438B"/>
    <w:rsid w:val="00D51E93"/>
    <w:rsid w:val="00D547E0"/>
    <w:rsid w:val="00D65428"/>
    <w:rsid w:val="00DA64A8"/>
    <w:rsid w:val="00DB2B40"/>
    <w:rsid w:val="00DD4BEB"/>
    <w:rsid w:val="00E30128"/>
    <w:rsid w:val="00E52537"/>
    <w:rsid w:val="00E77FA8"/>
    <w:rsid w:val="00F30027"/>
    <w:rsid w:val="00F53622"/>
    <w:rsid w:val="00F800B6"/>
    <w:rsid w:val="00FA6277"/>
    <w:rsid w:val="00FD1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6C8E"/>
  <w15:chartTrackingRefBased/>
  <w15:docId w15:val="{91821ABA-9230-4148-920E-C4775C7B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2A1"/>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C072E"/>
    <w:pPr>
      <w:keepNext/>
      <w:keepLines/>
      <w:spacing w:before="240" w:after="0"/>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rsid w:val="001C072E"/>
    <w:pPr>
      <w:keepNext/>
      <w:keepLines/>
      <w:spacing w:before="40" w:after="0"/>
      <w:outlineLvl w:val="1"/>
    </w:pPr>
    <w:rPr>
      <w:rFonts w:eastAsiaTheme="majorEastAsia" w:cstheme="majorBidi"/>
      <w:b/>
      <w:i/>
      <w:szCs w:val="26"/>
      <w:lang w:val="en-US"/>
    </w:rPr>
  </w:style>
  <w:style w:type="paragraph" w:styleId="Heading3">
    <w:name w:val="heading 3"/>
    <w:basedOn w:val="Normal"/>
    <w:next w:val="Normal"/>
    <w:link w:val="Heading3Char"/>
    <w:uiPriority w:val="9"/>
    <w:unhideWhenUsed/>
    <w:qFormat/>
    <w:rsid w:val="009B1943"/>
    <w:pPr>
      <w:keepNext/>
      <w:keepLines/>
      <w:spacing w:before="40" w:after="0" w:line="259" w:lineRule="auto"/>
      <w:jc w:val="left"/>
      <w:outlineLvl w:val="2"/>
    </w:pPr>
    <w:rPr>
      <w:rFonts w:eastAsiaTheme="majorEastAsia" w:cstheme="majorBidi"/>
      <w:i/>
      <w:szCs w:val="24"/>
      <w:lang w:val="en-US"/>
    </w:rPr>
  </w:style>
  <w:style w:type="paragraph" w:styleId="Heading4">
    <w:name w:val="heading 4"/>
    <w:basedOn w:val="Normal"/>
    <w:next w:val="Normal"/>
    <w:link w:val="Heading4Char"/>
    <w:uiPriority w:val="9"/>
    <w:unhideWhenUsed/>
    <w:qFormat/>
    <w:rsid w:val="009C0738"/>
    <w:pPr>
      <w:keepNext/>
      <w:keepLines/>
      <w:spacing w:before="40"/>
      <w:outlineLvl w:val="3"/>
    </w:pPr>
    <w:rPr>
      <w:rFonts w:eastAsiaTheme="majorEastAsia"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72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C072E"/>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9B1943"/>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9C0738"/>
    <w:rPr>
      <w:rFonts w:ascii="Times New Roman" w:eastAsiaTheme="majorEastAsia" w:hAnsi="Times New Roman" w:cstheme="majorBidi"/>
      <w:i/>
      <w:iCs/>
      <w:sz w:val="24"/>
      <w:lang w:val="en-GB"/>
    </w:rPr>
  </w:style>
  <w:style w:type="paragraph" w:styleId="Header">
    <w:name w:val="header"/>
    <w:aliases w:val="Header 2"/>
    <w:basedOn w:val="Heading2"/>
    <w:next w:val="Normal"/>
    <w:link w:val="HeaderChar"/>
    <w:qFormat/>
    <w:rsid w:val="00A521FA"/>
    <w:pPr>
      <w:tabs>
        <w:tab w:val="center" w:pos="4153"/>
        <w:tab w:val="right" w:pos="8306"/>
      </w:tabs>
      <w:snapToGrid w:val="0"/>
    </w:pPr>
    <w:rPr>
      <w:b w:val="0"/>
      <w:i w:val="0"/>
      <w:szCs w:val="18"/>
    </w:rPr>
  </w:style>
  <w:style w:type="character" w:customStyle="1" w:styleId="HeaderChar">
    <w:name w:val="Header Char"/>
    <w:aliases w:val="Header 2 Char"/>
    <w:basedOn w:val="DefaultParagraphFont"/>
    <w:link w:val="Header"/>
    <w:rsid w:val="00A521FA"/>
    <w:rPr>
      <w:rFonts w:ascii="Times New Roman" w:eastAsiaTheme="majorEastAsia" w:hAnsi="Times New Roman" w:cstheme="majorBidi"/>
      <w:color w:val="000000" w:themeColor="text1"/>
      <w:sz w:val="24"/>
      <w:szCs w:val="18"/>
    </w:rPr>
  </w:style>
  <w:style w:type="paragraph" w:styleId="TOCHeading">
    <w:name w:val="TOC Heading"/>
    <w:basedOn w:val="Heading1"/>
    <w:next w:val="Normal"/>
    <w:uiPriority w:val="39"/>
    <w:unhideWhenUsed/>
    <w:qFormat/>
    <w:rsid w:val="00BD2F7D"/>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D2F7D"/>
    <w:pPr>
      <w:spacing w:after="100"/>
    </w:pPr>
  </w:style>
  <w:style w:type="paragraph" w:styleId="TOC2">
    <w:name w:val="toc 2"/>
    <w:basedOn w:val="Normal"/>
    <w:next w:val="Normal"/>
    <w:autoRedefine/>
    <w:uiPriority w:val="39"/>
    <w:unhideWhenUsed/>
    <w:rsid w:val="00BD2F7D"/>
    <w:pPr>
      <w:spacing w:after="100"/>
      <w:ind w:left="240"/>
    </w:pPr>
  </w:style>
  <w:style w:type="character" w:styleId="Hyperlink">
    <w:name w:val="Hyperlink"/>
    <w:basedOn w:val="DefaultParagraphFont"/>
    <w:uiPriority w:val="99"/>
    <w:unhideWhenUsed/>
    <w:rsid w:val="00BD2F7D"/>
    <w:rPr>
      <w:color w:val="0563C1" w:themeColor="hyperlink"/>
      <w:u w:val="single"/>
    </w:rPr>
  </w:style>
  <w:style w:type="paragraph" w:styleId="Caption">
    <w:name w:val="caption"/>
    <w:basedOn w:val="Normal"/>
    <w:next w:val="Normal"/>
    <w:uiPriority w:val="35"/>
    <w:unhideWhenUsed/>
    <w:qFormat/>
    <w:rsid w:val="00BD2F7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D2F7D"/>
    <w:pPr>
      <w:spacing w:after="0"/>
    </w:pPr>
  </w:style>
  <w:style w:type="paragraph" w:styleId="ListParagraph">
    <w:name w:val="List Paragraph"/>
    <w:basedOn w:val="Normal"/>
    <w:uiPriority w:val="34"/>
    <w:qFormat/>
    <w:rsid w:val="00F53622"/>
    <w:pPr>
      <w:ind w:left="720"/>
      <w:contextualSpacing/>
    </w:pPr>
  </w:style>
  <w:style w:type="character" w:styleId="UnresolvedMention">
    <w:name w:val="Unresolved Mention"/>
    <w:basedOn w:val="DefaultParagraphFont"/>
    <w:uiPriority w:val="99"/>
    <w:semiHidden/>
    <w:unhideWhenUsed/>
    <w:rsid w:val="00F300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184">
      <w:bodyDiv w:val="1"/>
      <w:marLeft w:val="0"/>
      <w:marRight w:val="0"/>
      <w:marTop w:val="0"/>
      <w:marBottom w:val="0"/>
      <w:divBdr>
        <w:top w:val="none" w:sz="0" w:space="0" w:color="auto"/>
        <w:left w:val="none" w:sz="0" w:space="0" w:color="auto"/>
        <w:bottom w:val="none" w:sz="0" w:space="0" w:color="auto"/>
        <w:right w:val="none" w:sz="0" w:space="0" w:color="auto"/>
      </w:divBdr>
    </w:div>
    <w:div w:id="26680433">
      <w:bodyDiv w:val="1"/>
      <w:marLeft w:val="0"/>
      <w:marRight w:val="0"/>
      <w:marTop w:val="0"/>
      <w:marBottom w:val="0"/>
      <w:divBdr>
        <w:top w:val="none" w:sz="0" w:space="0" w:color="auto"/>
        <w:left w:val="none" w:sz="0" w:space="0" w:color="auto"/>
        <w:bottom w:val="none" w:sz="0" w:space="0" w:color="auto"/>
        <w:right w:val="none" w:sz="0" w:space="0" w:color="auto"/>
      </w:divBdr>
    </w:div>
    <w:div w:id="49690687">
      <w:bodyDiv w:val="1"/>
      <w:marLeft w:val="0"/>
      <w:marRight w:val="0"/>
      <w:marTop w:val="0"/>
      <w:marBottom w:val="0"/>
      <w:divBdr>
        <w:top w:val="none" w:sz="0" w:space="0" w:color="auto"/>
        <w:left w:val="none" w:sz="0" w:space="0" w:color="auto"/>
        <w:bottom w:val="none" w:sz="0" w:space="0" w:color="auto"/>
        <w:right w:val="none" w:sz="0" w:space="0" w:color="auto"/>
      </w:divBdr>
    </w:div>
    <w:div w:id="118229954">
      <w:bodyDiv w:val="1"/>
      <w:marLeft w:val="0"/>
      <w:marRight w:val="0"/>
      <w:marTop w:val="0"/>
      <w:marBottom w:val="0"/>
      <w:divBdr>
        <w:top w:val="none" w:sz="0" w:space="0" w:color="auto"/>
        <w:left w:val="none" w:sz="0" w:space="0" w:color="auto"/>
        <w:bottom w:val="none" w:sz="0" w:space="0" w:color="auto"/>
        <w:right w:val="none" w:sz="0" w:space="0" w:color="auto"/>
      </w:divBdr>
    </w:div>
    <w:div w:id="123933637">
      <w:bodyDiv w:val="1"/>
      <w:marLeft w:val="0"/>
      <w:marRight w:val="0"/>
      <w:marTop w:val="0"/>
      <w:marBottom w:val="0"/>
      <w:divBdr>
        <w:top w:val="none" w:sz="0" w:space="0" w:color="auto"/>
        <w:left w:val="none" w:sz="0" w:space="0" w:color="auto"/>
        <w:bottom w:val="none" w:sz="0" w:space="0" w:color="auto"/>
        <w:right w:val="none" w:sz="0" w:space="0" w:color="auto"/>
      </w:divBdr>
    </w:div>
    <w:div w:id="185608362">
      <w:bodyDiv w:val="1"/>
      <w:marLeft w:val="0"/>
      <w:marRight w:val="0"/>
      <w:marTop w:val="0"/>
      <w:marBottom w:val="0"/>
      <w:divBdr>
        <w:top w:val="none" w:sz="0" w:space="0" w:color="auto"/>
        <w:left w:val="none" w:sz="0" w:space="0" w:color="auto"/>
        <w:bottom w:val="none" w:sz="0" w:space="0" w:color="auto"/>
        <w:right w:val="none" w:sz="0" w:space="0" w:color="auto"/>
      </w:divBdr>
    </w:div>
    <w:div w:id="224342708">
      <w:bodyDiv w:val="1"/>
      <w:marLeft w:val="0"/>
      <w:marRight w:val="0"/>
      <w:marTop w:val="0"/>
      <w:marBottom w:val="0"/>
      <w:divBdr>
        <w:top w:val="none" w:sz="0" w:space="0" w:color="auto"/>
        <w:left w:val="none" w:sz="0" w:space="0" w:color="auto"/>
        <w:bottom w:val="none" w:sz="0" w:space="0" w:color="auto"/>
        <w:right w:val="none" w:sz="0" w:space="0" w:color="auto"/>
      </w:divBdr>
    </w:div>
    <w:div w:id="276064188">
      <w:bodyDiv w:val="1"/>
      <w:marLeft w:val="0"/>
      <w:marRight w:val="0"/>
      <w:marTop w:val="0"/>
      <w:marBottom w:val="0"/>
      <w:divBdr>
        <w:top w:val="none" w:sz="0" w:space="0" w:color="auto"/>
        <w:left w:val="none" w:sz="0" w:space="0" w:color="auto"/>
        <w:bottom w:val="none" w:sz="0" w:space="0" w:color="auto"/>
        <w:right w:val="none" w:sz="0" w:space="0" w:color="auto"/>
      </w:divBdr>
    </w:div>
    <w:div w:id="410003752">
      <w:bodyDiv w:val="1"/>
      <w:marLeft w:val="0"/>
      <w:marRight w:val="0"/>
      <w:marTop w:val="0"/>
      <w:marBottom w:val="0"/>
      <w:divBdr>
        <w:top w:val="none" w:sz="0" w:space="0" w:color="auto"/>
        <w:left w:val="none" w:sz="0" w:space="0" w:color="auto"/>
        <w:bottom w:val="none" w:sz="0" w:space="0" w:color="auto"/>
        <w:right w:val="none" w:sz="0" w:space="0" w:color="auto"/>
      </w:divBdr>
    </w:div>
    <w:div w:id="448822538">
      <w:bodyDiv w:val="1"/>
      <w:marLeft w:val="0"/>
      <w:marRight w:val="0"/>
      <w:marTop w:val="0"/>
      <w:marBottom w:val="0"/>
      <w:divBdr>
        <w:top w:val="none" w:sz="0" w:space="0" w:color="auto"/>
        <w:left w:val="none" w:sz="0" w:space="0" w:color="auto"/>
        <w:bottom w:val="none" w:sz="0" w:space="0" w:color="auto"/>
        <w:right w:val="none" w:sz="0" w:space="0" w:color="auto"/>
      </w:divBdr>
    </w:div>
    <w:div w:id="483279847">
      <w:bodyDiv w:val="1"/>
      <w:marLeft w:val="0"/>
      <w:marRight w:val="0"/>
      <w:marTop w:val="0"/>
      <w:marBottom w:val="0"/>
      <w:divBdr>
        <w:top w:val="none" w:sz="0" w:space="0" w:color="auto"/>
        <w:left w:val="none" w:sz="0" w:space="0" w:color="auto"/>
        <w:bottom w:val="none" w:sz="0" w:space="0" w:color="auto"/>
        <w:right w:val="none" w:sz="0" w:space="0" w:color="auto"/>
      </w:divBdr>
    </w:div>
    <w:div w:id="704603862">
      <w:bodyDiv w:val="1"/>
      <w:marLeft w:val="0"/>
      <w:marRight w:val="0"/>
      <w:marTop w:val="0"/>
      <w:marBottom w:val="0"/>
      <w:divBdr>
        <w:top w:val="none" w:sz="0" w:space="0" w:color="auto"/>
        <w:left w:val="none" w:sz="0" w:space="0" w:color="auto"/>
        <w:bottom w:val="none" w:sz="0" w:space="0" w:color="auto"/>
        <w:right w:val="none" w:sz="0" w:space="0" w:color="auto"/>
      </w:divBdr>
    </w:div>
    <w:div w:id="706835374">
      <w:bodyDiv w:val="1"/>
      <w:marLeft w:val="0"/>
      <w:marRight w:val="0"/>
      <w:marTop w:val="0"/>
      <w:marBottom w:val="0"/>
      <w:divBdr>
        <w:top w:val="none" w:sz="0" w:space="0" w:color="auto"/>
        <w:left w:val="none" w:sz="0" w:space="0" w:color="auto"/>
        <w:bottom w:val="none" w:sz="0" w:space="0" w:color="auto"/>
        <w:right w:val="none" w:sz="0" w:space="0" w:color="auto"/>
      </w:divBdr>
    </w:div>
    <w:div w:id="715465865">
      <w:bodyDiv w:val="1"/>
      <w:marLeft w:val="0"/>
      <w:marRight w:val="0"/>
      <w:marTop w:val="0"/>
      <w:marBottom w:val="0"/>
      <w:divBdr>
        <w:top w:val="none" w:sz="0" w:space="0" w:color="auto"/>
        <w:left w:val="none" w:sz="0" w:space="0" w:color="auto"/>
        <w:bottom w:val="none" w:sz="0" w:space="0" w:color="auto"/>
        <w:right w:val="none" w:sz="0" w:space="0" w:color="auto"/>
      </w:divBdr>
    </w:div>
    <w:div w:id="793448073">
      <w:bodyDiv w:val="1"/>
      <w:marLeft w:val="0"/>
      <w:marRight w:val="0"/>
      <w:marTop w:val="0"/>
      <w:marBottom w:val="0"/>
      <w:divBdr>
        <w:top w:val="none" w:sz="0" w:space="0" w:color="auto"/>
        <w:left w:val="none" w:sz="0" w:space="0" w:color="auto"/>
        <w:bottom w:val="none" w:sz="0" w:space="0" w:color="auto"/>
        <w:right w:val="none" w:sz="0" w:space="0" w:color="auto"/>
      </w:divBdr>
    </w:div>
    <w:div w:id="832910237">
      <w:bodyDiv w:val="1"/>
      <w:marLeft w:val="0"/>
      <w:marRight w:val="0"/>
      <w:marTop w:val="0"/>
      <w:marBottom w:val="0"/>
      <w:divBdr>
        <w:top w:val="none" w:sz="0" w:space="0" w:color="auto"/>
        <w:left w:val="none" w:sz="0" w:space="0" w:color="auto"/>
        <w:bottom w:val="none" w:sz="0" w:space="0" w:color="auto"/>
        <w:right w:val="none" w:sz="0" w:space="0" w:color="auto"/>
      </w:divBdr>
    </w:div>
    <w:div w:id="855652526">
      <w:bodyDiv w:val="1"/>
      <w:marLeft w:val="0"/>
      <w:marRight w:val="0"/>
      <w:marTop w:val="0"/>
      <w:marBottom w:val="0"/>
      <w:divBdr>
        <w:top w:val="none" w:sz="0" w:space="0" w:color="auto"/>
        <w:left w:val="none" w:sz="0" w:space="0" w:color="auto"/>
        <w:bottom w:val="none" w:sz="0" w:space="0" w:color="auto"/>
        <w:right w:val="none" w:sz="0" w:space="0" w:color="auto"/>
      </w:divBdr>
    </w:div>
    <w:div w:id="858853560">
      <w:bodyDiv w:val="1"/>
      <w:marLeft w:val="0"/>
      <w:marRight w:val="0"/>
      <w:marTop w:val="0"/>
      <w:marBottom w:val="0"/>
      <w:divBdr>
        <w:top w:val="none" w:sz="0" w:space="0" w:color="auto"/>
        <w:left w:val="none" w:sz="0" w:space="0" w:color="auto"/>
        <w:bottom w:val="none" w:sz="0" w:space="0" w:color="auto"/>
        <w:right w:val="none" w:sz="0" w:space="0" w:color="auto"/>
      </w:divBdr>
    </w:div>
    <w:div w:id="940530536">
      <w:bodyDiv w:val="1"/>
      <w:marLeft w:val="0"/>
      <w:marRight w:val="0"/>
      <w:marTop w:val="0"/>
      <w:marBottom w:val="0"/>
      <w:divBdr>
        <w:top w:val="none" w:sz="0" w:space="0" w:color="auto"/>
        <w:left w:val="none" w:sz="0" w:space="0" w:color="auto"/>
        <w:bottom w:val="none" w:sz="0" w:space="0" w:color="auto"/>
        <w:right w:val="none" w:sz="0" w:space="0" w:color="auto"/>
      </w:divBdr>
    </w:div>
    <w:div w:id="1007944929">
      <w:bodyDiv w:val="1"/>
      <w:marLeft w:val="0"/>
      <w:marRight w:val="0"/>
      <w:marTop w:val="0"/>
      <w:marBottom w:val="0"/>
      <w:divBdr>
        <w:top w:val="none" w:sz="0" w:space="0" w:color="auto"/>
        <w:left w:val="none" w:sz="0" w:space="0" w:color="auto"/>
        <w:bottom w:val="none" w:sz="0" w:space="0" w:color="auto"/>
        <w:right w:val="none" w:sz="0" w:space="0" w:color="auto"/>
      </w:divBdr>
    </w:div>
    <w:div w:id="1035538950">
      <w:bodyDiv w:val="1"/>
      <w:marLeft w:val="0"/>
      <w:marRight w:val="0"/>
      <w:marTop w:val="0"/>
      <w:marBottom w:val="0"/>
      <w:divBdr>
        <w:top w:val="none" w:sz="0" w:space="0" w:color="auto"/>
        <w:left w:val="none" w:sz="0" w:space="0" w:color="auto"/>
        <w:bottom w:val="none" w:sz="0" w:space="0" w:color="auto"/>
        <w:right w:val="none" w:sz="0" w:space="0" w:color="auto"/>
      </w:divBdr>
    </w:div>
    <w:div w:id="1146243812">
      <w:bodyDiv w:val="1"/>
      <w:marLeft w:val="0"/>
      <w:marRight w:val="0"/>
      <w:marTop w:val="0"/>
      <w:marBottom w:val="0"/>
      <w:divBdr>
        <w:top w:val="none" w:sz="0" w:space="0" w:color="auto"/>
        <w:left w:val="none" w:sz="0" w:space="0" w:color="auto"/>
        <w:bottom w:val="none" w:sz="0" w:space="0" w:color="auto"/>
        <w:right w:val="none" w:sz="0" w:space="0" w:color="auto"/>
      </w:divBdr>
    </w:div>
    <w:div w:id="1265303874">
      <w:bodyDiv w:val="1"/>
      <w:marLeft w:val="0"/>
      <w:marRight w:val="0"/>
      <w:marTop w:val="0"/>
      <w:marBottom w:val="0"/>
      <w:divBdr>
        <w:top w:val="none" w:sz="0" w:space="0" w:color="auto"/>
        <w:left w:val="none" w:sz="0" w:space="0" w:color="auto"/>
        <w:bottom w:val="none" w:sz="0" w:space="0" w:color="auto"/>
        <w:right w:val="none" w:sz="0" w:space="0" w:color="auto"/>
      </w:divBdr>
    </w:div>
    <w:div w:id="1295672443">
      <w:bodyDiv w:val="1"/>
      <w:marLeft w:val="0"/>
      <w:marRight w:val="0"/>
      <w:marTop w:val="0"/>
      <w:marBottom w:val="0"/>
      <w:divBdr>
        <w:top w:val="none" w:sz="0" w:space="0" w:color="auto"/>
        <w:left w:val="none" w:sz="0" w:space="0" w:color="auto"/>
        <w:bottom w:val="none" w:sz="0" w:space="0" w:color="auto"/>
        <w:right w:val="none" w:sz="0" w:space="0" w:color="auto"/>
      </w:divBdr>
    </w:div>
    <w:div w:id="1319188506">
      <w:bodyDiv w:val="1"/>
      <w:marLeft w:val="0"/>
      <w:marRight w:val="0"/>
      <w:marTop w:val="0"/>
      <w:marBottom w:val="0"/>
      <w:divBdr>
        <w:top w:val="none" w:sz="0" w:space="0" w:color="auto"/>
        <w:left w:val="none" w:sz="0" w:space="0" w:color="auto"/>
        <w:bottom w:val="none" w:sz="0" w:space="0" w:color="auto"/>
        <w:right w:val="none" w:sz="0" w:space="0" w:color="auto"/>
      </w:divBdr>
    </w:div>
    <w:div w:id="1325428248">
      <w:bodyDiv w:val="1"/>
      <w:marLeft w:val="0"/>
      <w:marRight w:val="0"/>
      <w:marTop w:val="0"/>
      <w:marBottom w:val="0"/>
      <w:divBdr>
        <w:top w:val="none" w:sz="0" w:space="0" w:color="auto"/>
        <w:left w:val="none" w:sz="0" w:space="0" w:color="auto"/>
        <w:bottom w:val="none" w:sz="0" w:space="0" w:color="auto"/>
        <w:right w:val="none" w:sz="0" w:space="0" w:color="auto"/>
      </w:divBdr>
    </w:div>
    <w:div w:id="1367366826">
      <w:bodyDiv w:val="1"/>
      <w:marLeft w:val="0"/>
      <w:marRight w:val="0"/>
      <w:marTop w:val="0"/>
      <w:marBottom w:val="0"/>
      <w:divBdr>
        <w:top w:val="none" w:sz="0" w:space="0" w:color="auto"/>
        <w:left w:val="none" w:sz="0" w:space="0" w:color="auto"/>
        <w:bottom w:val="none" w:sz="0" w:space="0" w:color="auto"/>
        <w:right w:val="none" w:sz="0" w:space="0" w:color="auto"/>
      </w:divBdr>
    </w:div>
    <w:div w:id="1370570703">
      <w:bodyDiv w:val="1"/>
      <w:marLeft w:val="0"/>
      <w:marRight w:val="0"/>
      <w:marTop w:val="0"/>
      <w:marBottom w:val="0"/>
      <w:divBdr>
        <w:top w:val="none" w:sz="0" w:space="0" w:color="auto"/>
        <w:left w:val="none" w:sz="0" w:space="0" w:color="auto"/>
        <w:bottom w:val="none" w:sz="0" w:space="0" w:color="auto"/>
        <w:right w:val="none" w:sz="0" w:space="0" w:color="auto"/>
      </w:divBdr>
    </w:div>
    <w:div w:id="1392655078">
      <w:bodyDiv w:val="1"/>
      <w:marLeft w:val="0"/>
      <w:marRight w:val="0"/>
      <w:marTop w:val="0"/>
      <w:marBottom w:val="0"/>
      <w:divBdr>
        <w:top w:val="none" w:sz="0" w:space="0" w:color="auto"/>
        <w:left w:val="none" w:sz="0" w:space="0" w:color="auto"/>
        <w:bottom w:val="none" w:sz="0" w:space="0" w:color="auto"/>
        <w:right w:val="none" w:sz="0" w:space="0" w:color="auto"/>
      </w:divBdr>
    </w:div>
    <w:div w:id="1408309573">
      <w:bodyDiv w:val="1"/>
      <w:marLeft w:val="0"/>
      <w:marRight w:val="0"/>
      <w:marTop w:val="0"/>
      <w:marBottom w:val="0"/>
      <w:divBdr>
        <w:top w:val="none" w:sz="0" w:space="0" w:color="auto"/>
        <w:left w:val="none" w:sz="0" w:space="0" w:color="auto"/>
        <w:bottom w:val="none" w:sz="0" w:space="0" w:color="auto"/>
        <w:right w:val="none" w:sz="0" w:space="0" w:color="auto"/>
      </w:divBdr>
    </w:div>
    <w:div w:id="1468474648">
      <w:bodyDiv w:val="1"/>
      <w:marLeft w:val="0"/>
      <w:marRight w:val="0"/>
      <w:marTop w:val="0"/>
      <w:marBottom w:val="0"/>
      <w:divBdr>
        <w:top w:val="none" w:sz="0" w:space="0" w:color="auto"/>
        <w:left w:val="none" w:sz="0" w:space="0" w:color="auto"/>
        <w:bottom w:val="none" w:sz="0" w:space="0" w:color="auto"/>
        <w:right w:val="none" w:sz="0" w:space="0" w:color="auto"/>
      </w:divBdr>
    </w:div>
    <w:div w:id="1559508566">
      <w:bodyDiv w:val="1"/>
      <w:marLeft w:val="0"/>
      <w:marRight w:val="0"/>
      <w:marTop w:val="0"/>
      <w:marBottom w:val="0"/>
      <w:divBdr>
        <w:top w:val="none" w:sz="0" w:space="0" w:color="auto"/>
        <w:left w:val="none" w:sz="0" w:space="0" w:color="auto"/>
        <w:bottom w:val="none" w:sz="0" w:space="0" w:color="auto"/>
        <w:right w:val="none" w:sz="0" w:space="0" w:color="auto"/>
      </w:divBdr>
    </w:div>
    <w:div w:id="1657876828">
      <w:bodyDiv w:val="1"/>
      <w:marLeft w:val="0"/>
      <w:marRight w:val="0"/>
      <w:marTop w:val="0"/>
      <w:marBottom w:val="0"/>
      <w:divBdr>
        <w:top w:val="none" w:sz="0" w:space="0" w:color="auto"/>
        <w:left w:val="none" w:sz="0" w:space="0" w:color="auto"/>
        <w:bottom w:val="none" w:sz="0" w:space="0" w:color="auto"/>
        <w:right w:val="none" w:sz="0" w:space="0" w:color="auto"/>
      </w:divBdr>
    </w:div>
    <w:div w:id="1704480305">
      <w:bodyDiv w:val="1"/>
      <w:marLeft w:val="0"/>
      <w:marRight w:val="0"/>
      <w:marTop w:val="0"/>
      <w:marBottom w:val="0"/>
      <w:divBdr>
        <w:top w:val="none" w:sz="0" w:space="0" w:color="auto"/>
        <w:left w:val="none" w:sz="0" w:space="0" w:color="auto"/>
        <w:bottom w:val="none" w:sz="0" w:space="0" w:color="auto"/>
        <w:right w:val="none" w:sz="0" w:space="0" w:color="auto"/>
      </w:divBdr>
    </w:div>
    <w:div w:id="1752778454">
      <w:bodyDiv w:val="1"/>
      <w:marLeft w:val="0"/>
      <w:marRight w:val="0"/>
      <w:marTop w:val="0"/>
      <w:marBottom w:val="0"/>
      <w:divBdr>
        <w:top w:val="none" w:sz="0" w:space="0" w:color="auto"/>
        <w:left w:val="none" w:sz="0" w:space="0" w:color="auto"/>
        <w:bottom w:val="none" w:sz="0" w:space="0" w:color="auto"/>
        <w:right w:val="none" w:sz="0" w:space="0" w:color="auto"/>
      </w:divBdr>
    </w:div>
    <w:div w:id="1929381121">
      <w:bodyDiv w:val="1"/>
      <w:marLeft w:val="0"/>
      <w:marRight w:val="0"/>
      <w:marTop w:val="0"/>
      <w:marBottom w:val="0"/>
      <w:divBdr>
        <w:top w:val="none" w:sz="0" w:space="0" w:color="auto"/>
        <w:left w:val="none" w:sz="0" w:space="0" w:color="auto"/>
        <w:bottom w:val="none" w:sz="0" w:space="0" w:color="auto"/>
        <w:right w:val="none" w:sz="0" w:space="0" w:color="auto"/>
      </w:divBdr>
    </w:div>
    <w:div w:id="1938363662">
      <w:bodyDiv w:val="1"/>
      <w:marLeft w:val="0"/>
      <w:marRight w:val="0"/>
      <w:marTop w:val="0"/>
      <w:marBottom w:val="0"/>
      <w:divBdr>
        <w:top w:val="none" w:sz="0" w:space="0" w:color="auto"/>
        <w:left w:val="none" w:sz="0" w:space="0" w:color="auto"/>
        <w:bottom w:val="none" w:sz="0" w:space="0" w:color="auto"/>
        <w:right w:val="none" w:sz="0" w:space="0" w:color="auto"/>
      </w:divBdr>
    </w:div>
    <w:div w:id="201217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elet.org.uk/index.php/journal/article/view/3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esearch.hva.nl/en/publications/the-origins-of-swot-analysis" TargetMode="External"/><Relationship Id="rId12" Type="http://schemas.openxmlformats.org/officeDocument/2006/relationships/hyperlink" Target="https://doi.org/10.1177/0149206391017001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08/17554251011064837" TargetMode="External"/><Relationship Id="rId11" Type="http://schemas.openxmlformats.org/officeDocument/2006/relationships/hyperlink" Target="https://doi.org/10.1016/S0377-2217(03)00062-6" TargetMode="External"/><Relationship Id="rId5" Type="http://schemas.openxmlformats.org/officeDocument/2006/relationships/webSettings" Target="webSettings.xml"/><Relationship Id="rId10" Type="http://schemas.openxmlformats.org/officeDocument/2006/relationships/hyperlink" Target="https://doi.org/10.1016/0024-6301(82)90120-0" TargetMode="External"/><Relationship Id="rId4" Type="http://schemas.openxmlformats.org/officeDocument/2006/relationships/settings" Target="settings.xml"/><Relationship Id="rId9" Type="http://schemas.openxmlformats.org/officeDocument/2006/relationships/hyperlink" Target="https://doi.org/10.1017/9781108665797.0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F1DB45-B179-4A07-BDCE-911AE33A0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1889</Words>
  <Characters>10771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Sia Theresa komba</cp:lastModifiedBy>
  <cp:revision>46</cp:revision>
  <dcterms:created xsi:type="dcterms:W3CDTF">2025-04-29T15:34:00Z</dcterms:created>
  <dcterms:modified xsi:type="dcterms:W3CDTF">2025-04-29T16:44:00Z</dcterms:modified>
</cp:coreProperties>
</file>