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6C98" w:rsidRPr="00316052" w:rsidRDefault="00296C98" w:rsidP="0060140B">
      <w:pPr>
        <w:spacing w:line="480" w:lineRule="auto"/>
        <w:jc w:val="center"/>
        <w:rPr>
          <w:rFonts w:ascii="Arial" w:hAnsi="Arial" w:cs="Arial"/>
          <w:sz w:val="24"/>
          <w:szCs w:val="24"/>
          <w:u w:val="single"/>
        </w:rPr>
      </w:pPr>
      <w:r w:rsidRPr="00316052">
        <w:rPr>
          <w:rFonts w:ascii="Arial" w:hAnsi="Arial" w:cs="Arial"/>
          <w:sz w:val="24"/>
          <w:szCs w:val="24"/>
          <w:u w:val="single"/>
        </w:rPr>
        <w:t>Has the implementation of the Equality Act 2010 positively impacted inequalities throughout the United Kingdom?</w:t>
      </w:r>
    </w:p>
    <w:p w:rsidR="00DC2611" w:rsidRDefault="002745B2" w:rsidP="00835179">
      <w:pPr>
        <w:spacing w:before="100" w:beforeAutospacing="1" w:after="100" w:afterAutospacing="1" w:line="480" w:lineRule="auto"/>
        <w:ind w:left="135"/>
        <w:rPr>
          <w:rFonts w:ascii="Arial" w:hAnsi="Arial" w:cs="Arial"/>
          <w:sz w:val="24"/>
          <w:szCs w:val="24"/>
        </w:rPr>
      </w:pPr>
      <w:r>
        <w:rPr>
          <w:rFonts w:ascii="Arial" w:hAnsi="Arial" w:cs="Arial"/>
          <w:sz w:val="24"/>
          <w:szCs w:val="24"/>
        </w:rPr>
        <w:t>Throughout history, inequalit</w:t>
      </w:r>
      <w:r w:rsidR="00AD2D14">
        <w:rPr>
          <w:rFonts w:ascii="Arial" w:hAnsi="Arial" w:cs="Arial"/>
          <w:sz w:val="24"/>
          <w:szCs w:val="24"/>
        </w:rPr>
        <w:t xml:space="preserve">ies were evidently paramount; due to the implementation of significant legislations, equal opportunities have enhanced within the United Kingdom (UK).  According to </w:t>
      </w:r>
      <w:r w:rsidR="000C6B1A" w:rsidRPr="00316052">
        <w:rPr>
          <w:rFonts w:ascii="Arial" w:hAnsi="Arial" w:cs="Arial"/>
          <w:sz w:val="24"/>
          <w:szCs w:val="24"/>
        </w:rPr>
        <w:t>Therborn (2013</w:t>
      </w:r>
      <w:r w:rsidR="00DC2611">
        <w:rPr>
          <w:rFonts w:ascii="Arial" w:hAnsi="Arial" w:cs="Arial"/>
          <w:sz w:val="24"/>
          <w:szCs w:val="24"/>
        </w:rPr>
        <w:t>, pp41</w:t>
      </w:r>
      <w:r w:rsidR="000C6B1A" w:rsidRPr="00316052">
        <w:rPr>
          <w:rFonts w:ascii="Arial" w:hAnsi="Arial" w:cs="Arial"/>
          <w:sz w:val="24"/>
          <w:szCs w:val="24"/>
        </w:rPr>
        <w:t>)</w:t>
      </w:r>
      <w:r w:rsidR="00AD2D14">
        <w:rPr>
          <w:rFonts w:ascii="Arial" w:hAnsi="Arial" w:cs="Arial"/>
          <w:sz w:val="24"/>
          <w:szCs w:val="24"/>
        </w:rPr>
        <w:t>,</w:t>
      </w:r>
      <w:r w:rsidR="00A60B02" w:rsidRPr="00316052">
        <w:rPr>
          <w:rFonts w:ascii="Arial" w:hAnsi="Arial" w:cs="Arial"/>
          <w:sz w:val="24"/>
          <w:szCs w:val="24"/>
        </w:rPr>
        <w:t xml:space="preserve"> equality </w:t>
      </w:r>
      <w:r w:rsidR="00802580" w:rsidRPr="00316052">
        <w:rPr>
          <w:rFonts w:ascii="Arial" w:hAnsi="Arial" w:cs="Arial"/>
          <w:sz w:val="24"/>
          <w:szCs w:val="24"/>
        </w:rPr>
        <w:t>ensures individuals have equal opportunities for</w:t>
      </w:r>
      <w:r w:rsidR="006B6978" w:rsidRPr="00316052">
        <w:rPr>
          <w:rFonts w:ascii="Arial" w:hAnsi="Arial" w:cs="Arial"/>
          <w:sz w:val="24"/>
          <w:szCs w:val="24"/>
        </w:rPr>
        <w:t xml:space="preserve"> </w:t>
      </w:r>
      <w:r w:rsidR="00802580" w:rsidRPr="00316052">
        <w:rPr>
          <w:rFonts w:ascii="Arial" w:hAnsi="Arial" w:cs="Arial"/>
          <w:sz w:val="24"/>
          <w:szCs w:val="24"/>
        </w:rPr>
        <w:t>“</w:t>
      </w:r>
      <w:r w:rsidR="00300B1F" w:rsidRPr="00316052">
        <w:rPr>
          <w:rFonts w:ascii="Arial" w:hAnsi="Arial" w:cs="Arial"/>
          <w:sz w:val="24"/>
          <w:szCs w:val="24"/>
        </w:rPr>
        <w:t>survival, health</w:t>
      </w:r>
      <w:r w:rsidR="006B6978" w:rsidRPr="00316052">
        <w:rPr>
          <w:rFonts w:ascii="Arial" w:hAnsi="Arial" w:cs="Arial"/>
          <w:sz w:val="24"/>
          <w:szCs w:val="24"/>
        </w:rPr>
        <w:t xml:space="preserve"> (and aids for disability</w:t>
      </w:r>
      <w:r w:rsidR="00D12173" w:rsidRPr="00316052">
        <w:rPr>
          <w:rFonts w:ascii="Arial" w:hAnsi="Arial" w:cs="Arial"/>
          <w:sz w:val="24"/>
          <w:szCs w:val="24"/>
        </w:rPr>
        <w:t>)</w:t>
      </w:r>
      <w:r w:rsidR="006B6978" w:rsidRPr="00316052">
        <w:rPr>
          <w:rFonts w:ascii="Arial" w:hAnsi="Arial" w:cs="Arial"/>
          <w:sz w:val="24"/>
          <w:szCs w:val="24"/>
        </w:rPr>
        <w:t xml:space="preserve">, freedom and knowledge (education) to choose one’s life-path, and resources to pursue it”. </w:t>
      </w:r>
      <w:r w:rsidR="00835179">
        <w:rPr>
          <w:rFonts w:ascii="Arial" w:hAnsi="Arial" w:cs="Arial"/>
          <w:sz w:val="24"/>
          <w:szCs w:val="24"/>
        </w:rPr>
        <w:t xml:space="preserve"> </w:t>
      </w:r>
      <w:r w:rsidR="00D12173" w:rsidRPr="00316052">
        <w:rPr>
          <w:rFonts w:ascii="Arial" w:hAnsi="Arial" w:cs="Arial"/>
          <w:sz w:val="24"/>
          <w:szCs w:val="24"/>
        </w:rPr>
        <w:t>D</w:t>
      </w:r>
      <w:r w:rsidR="006B6978" w:rsidRPr="00316052">
        <w:rPr>
          <w:rFonts w:ascii="Arial" w:hAnsi="Arial" w:cs="Arial"/>
          <w:sz w:val="24"/>
          <w:szCs w:val="24"/>
        </w:rPr>
        <w:t>espite individual</w:t>
      </w:r>
      <w:r w:rsidR="00D12173" w:rsidRPr="00316052">
        <w:rPr>
          <w:rFonts w:ascii="Arial" w:hAnsi="Arial" w:cs="Arial"/>
          <w:sz w:val="24"/>
          <w:szCs w:val="24"/>
        </w:rPr>
        <w:t>’</w:t>
      </w:r>
      <w:r w:rsidR="006B6978" w:rsidRPr="00316052">
        <w:rPr>
          <w:rFonts w:ascii="Arial" w:hAnsi="Arial" w:cs="Arial"/>
          <w:sz w:val="24"/>
          <w:szCs w:val="24"/>
        </w:rPr>
        <w:t>s differential “shapes, gifts, values and experiences”</w:t>
      </w:r>
      <w:r w:rsidR="00AD2F03" w:rsidRPr="00316052">
        <w:rPr>
          <w:rFonts w:ascii="Arial" w:hAnsi="Arial" w:cs="Arial"/>
          <w:sz w:val="24"/>
          <w:szCs w:val="24"/>
        </w:rPr>
        <w:t xml:space="preserve">, </w:t>
      </w:r>
      <w:r w:rsidR="00D12173" w:rsidRPr="00316052">
        <w:rPr>
          <w:rFonts w:ascii="Arial" w:hAnsi="Arial" w:cs="Arial"/>
          <w:sz w:val="24"/>
          <w:szCs w:val="24"/>
        </w:rPr>
        <w:t>equal</w:t>
      </w:r>
      <w:r w:rsidR="00802580" w:rsidRPr="00316052">
        <w:rPr>
          <w:rFonts w:ascii="Arial" w:hAnsi="Arial" w:cs="Arial"/>
          <w:sz w:val="24"/>
          <w:szCs w:val="24"/>
        </w:rPr>
        <w:t xml:space="preserve">ity </w:t>
      </w:r>
      <w:r w:rsidR="00D12173" w:rsidRPr="00316052">
        <w:rPr>
          <w:rFonts w:ascii="Arial" w:hAnsi="Arial" w:cs="Arial"/>
          <w:sz w:val="24"/>
          <w:szCs w:val="24"/>
        </w:rPr>
        <w:t xml:space="preserve">safeguard abilities to </w:t>
      </w:r>
      <w:r w:rsidR="00300B1F" w:rsidRPr="00316052">
        <w:rPr>
          <w:rFonts w:ascii="Arial" w:hAnsi="Arial" w:cs="Arial"/>
          <w:sz w:val="24"/>
          <w:szCs w:val="24"/>
        </w:rPr>
        <w:t>“function as human beings, our health, our self-respect, our sense of self, as well as our resources to act and participate in this world” (</w:t>
      </w:r>
      <w:r w:rsidR="00AD2F03" w:rsidRPr="00316052">
        <w:rPr>
          <w:rFonts w:ascii="Arial" w:hAnsi="Arial" w:cs="Arial"/>
          <w:sz w:val="24"/>
          <w:szCs w:val="24"/>
        </w:rPr>
        <w:t>Therborn, 2013</w:t>
      </w:r>
      <w:r w:rsidR="00961EFC" w:rsidRPr="00316052">
        <w:rPr>
          <w:rFonts w:ascii="Arial" w:hAnsi="Arial" w:cs="Arial"/>
          <w:sz w:val="24"/>
          <w:szCs w:val="24"/>
        </w:rPr>
        <w:t>, pp</w:t>
      </w:r>
      <w:r w:rsidR="00AD2F03" w:rsidRPr="00316052">
        <w:rPr>
          <w:rFonts w:ascii="Arial" w:hAnsi="Arial" w:cs="Arial"/>
          <w:sz w:val="24"/>
          <w:szCs w:val="24"/>
        </w:rPr>
        <w:t>38</w:t>
      </w:r>
      <w:r w:rsidR="00961EFC" w:rsidRPr="00316052">
        <w:rPr>
          <w:rFonts w:ascii="Arial" w:hAnsi="Arial" w:cs="Arial"/>
          <w:sz w:val="24"/>
          <w:szCs w:val="24"/>
        </w:rPr>
        <w:t>,</w:t>
      </w:r>
      <w:r w:rsidR="00300B1F" w:rsidRPr="00316052">
        <w:rPr>
          <w:rFonts w:ascii="Arial" w:hAnsi="Arial" w:cs="Arial"/>
          <w:sz w:val="24"/>
          <w:szCs w:val="24"/>
        </w:rPr>
        <w:t>1)</w:t>
      </w:r>
      <w:r w:rsidR="00D12173" w:rsidRPr="00316052">
        <w:rPr>
          <w:rFonts w:ascii="Arial" w:hAnsi="Arial" w:cs="Arial"/>
          <w:sz w:val="24"/>
          <w:szCs w:val="24"/>
        </w:rPr>
        <w:t>.</w:t>
      </w:r>
      <w:r w:rsidR="00835179">
        <w:rPr>
          <w:rFonts w:ascii="Arial" w:hAnsi="Arial" w:cs="Arial"/>
          <w:sz w:val="24"/>
          <w:szCs w:val="24"/>
        </w:rPr>
        <w:t xml:space="preserve"> </w:t>
      </w:r>
      <w:r w:rsidR="00D12173" w:rsidRPr="00316052">
        <w:rPr>
          <w:rFonts w:ascii="Arial" w:hAnsi="Arial" w:cs="Arial"/>
          <w:sz w:val="24"/>
          <w:szCs w:val="24"/>
        </w:rPr>
        <w:t xml:space="preserve"> </w:t>
      </w:r>
    </w:p>
    <w:p w:rsidR="0000739B" w:rsidRPr="00A21AC0" w:rsidRDefault="005172A9" w:rsidP="00B85D2C">
      <w:pPr>
        <w:spacing w:before="100" w:beforeAutospacing="1" w:after="100" w:afterAutospacing="1" w:line="480" w:lineRule="auto"/>
        <w:ind w:left="135"/>
        <w:rPr>
          <w:rFonts w:ascii="Arial" w:hAnsi="Arial" w:cs="Arial"/>
          <w:sz w:val="24"/>
          <w:szCs w:val="24"/>
        </w:rPr>
      </w:pPr>
      <w:r w:rsidRPr="00316052">
        <w:rPr>
          <w:rFonts w:ascii="Arial" w:hAnsi="Arial" w:cs="Arial"/>
          <w:sz w:val="24"/>
          <w:szCs w:val="24"/>
        </w:rPr>
        <w:t xml:space="preserve">The Equality Act </w:t>
      </w:r>
      <w:r w:rsidR="007B22D6" w:rsidRPr="00316052">
        <w:rPr>
          <w:rFonts w:ascii="Arial" w:hAnsi="Arial" w:cs="Arial"/>
          <w:sz w:val="24"/>
          <w:szCs w:val="24"/>
        </w:rPr>
        <w:t>was i</w:t>
      </w:r>
      <w:r w:rsidR="008566DE" w:rsidRPr="00316052">
        <w:rPr>
          <w:rFonts w:ascii="Arial" w:hAnsi="Arial" w:cs="Arial"/>
          <w:sz w:val="24"/>
          <w:szCs w:val="24"/>
        </w:rPr>
        <w:t>mplemented</w:t>
      </w:r>
      <w:r w:rsidR="007B22D6" w:rsidRPr="00316052">
        <w:rPr>
          <w:rFonts w:ascii="Arial" w:hAnsi="Arial" w:cs="Arial"/>
          <w:sz w:val="24"/>
          <w:szCs w:val="24"/>
        </w:rPr>
        <w:t xml:space="preserve"> </w:t>
      </w:r>
      <w:r w:rsidR="00417184">
        <w:rPr>
          <w:rFonts w:ascii="Arial" w:hAnsi="Arial" w:cs="Arial"/>
          <w:sz w:val="24"/>
          <w:szCs w:val="24"/>
        </w:rPr>
        <w:t>in</w:t>
      </w:r>
      <w:r w:rsidR="00E455E7" w:rsidRPr="00316052">
        <w:rPr>
          <w:rFonts w:ascii="Arial" w:hAnsi="Arial" w:cs="Arial"/>
          <w:sz w:val="24"/>
          <w:szCs w:val="24"/>
        </w:rPr>
        <w:t xml:space="preserve"> </w:t>
      </w:r>
      <w:r w:rsidR="007B22D6" w:rsidRPr="00316052">
        <w:rPr>
          <w:rFonts w:ascii="Arial" w:hAnsi="Arial" w:cs="Arial"/>
          <w:sz w:val="24"/>
          <w:szCs w:val="24"/>
        </w:rPr>
        <w:t xml:space="preserve">October 2010; </w:t>
      </w:r>
      <w:r w:rsidRPr="00316052">
        <w:rPr>
          <w:rFonts w:ascii="Arial" w:hAnsi="Arial" w:cs="Arial"/>
          <w:sz w:val="24"/>
          <w:szCs w:val="24"/>
        </w:rPr>
        <w:t>merg</w:t>
      </w:r>
      <w:r w:rsidR="007B22D6" w:rsidRPr="00316052">
        <w:rPr>
          <w:rFonts w:ascii="Arial" w:hAnsi="Arial" w:cs="Arial"/>
          <w:sz w:val="24"/>
          <w:szCs w:val="24"/>
        </w:rPr>
        <w:t>ing</w:t>
      </w:r>
      <w:r w:rsidR="005A442E" w:rsidRPr="00316052">
        <w:rPr>
          <w:rFonts w:ascii="Arial" w:hAnsi="Arial" w:cs="Arial"/>
          <w:sz w:val="24"/>
          <w:szCs w:val="24"/>
        </w:rPr>
        <w:t xml:space="preserve"> the </w:t>
      </w:r>
      <w:r w:rsidR="002867FA">
        <w:rPr>
          <w:rFonts w:ascii="Arial" w:hAnsi="Arial" w:cs="Arial"/>
          <w:sz w:val="24"/>
          <w:szCs w:val="24"/>
        </w:rPr>
        <w:t xml:space="preserve">following </w:t>
      </w:r>
      <w:r w:rsidR="005A442E" w:rsidRPr="00316052">
        <w:rPr>
          <w:rFonts w:ascii="Arial" w:hAnsi="Arial" w:cs="Arial"/>
          <w:sz w:val="24"/>
          <w:szCs w:val="24"/>
        </w:rPr>
        <w:t xml:space="preserve">previous anti-discrimination laws; </w:t>
      </w:r>
      <w:r w:rsidR="00C87859" w:rsidRPr="00316052">
        <w:rPr>
          <w:rFonts w:ascii="Arial" w:eastAsia="Times New Roman" w:hAnsi="Arial" w:cs="Arial"/>
          <w:sz w:val="24"/>
          <w:szCs w:val="24"/>
          <w:lang w:eastAsia="en-GB"/>
        </w:rPr>
        <w:t>the Equal Pay Act 1970</w:t>
      </w:r>
      <w:r w:rsidR="00417184">
        <w:rPr>
          <w:rFonts w:ascii="Arial" w:eastAsia="Times New Roman" w:hAnsi="Arial" w:cs="Arial"/>
          <w:sz w:val="24"/>
          <w:szCs w:val="24"/>
          <w:lang w:eastAsia="en-GB"/>
        </w:rPr>
        <w:t>;</w:t>
      </w:r>
      <w:r w:rsidR="00C87859" w:rsidRPr="00316052">
        <w:rPr>
          <w:rFonts w:ascii="Arial" w:eastAsia="Times New Roman" w:hAnsi="Arial" w:cs="Arial"/>
          <w:sz w:val="24"/>
          <w:szCs w:val="24"/>
          <w:lang w:eastAsia="en-GB"/>
        </w:rPr>
        <w:t xml:space="preserve"> Sex Discrimination Act 1975</w:t>
      </w:r>
      <w:r w:rsidR="00417184">
        <w:rPr>
          <w:rFonts w:ascii="Arial" w:eastAsia="Times New Roman" w:hAnsi="Arial" w:cs="Arial"/>
          <w:sz w:val="24"/>
          <w:szCs w:val="24"/>
          <w:lang w:eastAsia="en-GB"/>
        </w:rPr>
        <w:t>;</w:t>
      </w:r>
      <w:r w:rsidR="00C87859" w:rsidRPr="00316052">
        <w:rPr>
          <w:rFonts w:ascii="Arial" w:eastAsia="Times New Roman" w:hAnsi="Arial" w:cs="Arial"/>
          <w:sz w:val="24"/>
          <w:szCs w:val="24"/>
          <w:lang w:eastAsia="en-GB"/>
        </w:rPr>
        <w:t xml:space="preserve"> Race Relations Act 1976</w:t>
      </w:r>
      <w:r w:rsidR="00417184">
        <w:rPr>
          <w:rFonts w:ascii="Arial" w:eastAsia="Times New Roman" w:hAnsi="Arial" w:cs="Arial"/>
          <w:sz w:val="24"/>
          <w:szCs w:val="24"/>
          <w:lang w:eastAsia="en-GB"/>
        </w:rPr>
        <w:t>;</w:t>
      </w:r>
      <w:r w:rsidR="00C87859" w:rsidRPr="00316052">
        <w:rPr>
          <w:rFonts w:ascii="Arial" w:eastAsia="Times New Roman" w:hAnsi="Arial" w:cs="Arial"/>
          <w:sz w:val="24"/>
          <w:szCs w:val="24"/>
          <w:lang w:eastAsia="en-GB"/>
        </w:rPr>
        <w:t xml:space="preserve"> Disability Discrimination Act 1995</w:t>
      </w:r>
      <w:r w:rsidR="00417184">
        <w:rPr>
          <w:rFonts w:ascii="Arial" w:eastAsia="Times New Roman" w:hAnsi="Arial" w:cs="Arial"/>
          <w:sz w:val="24"/>
          <w:szCs w:val="24"/>
          <w:lang w:eastAsia="en-GB"/>
        </w:rPr>
        <w:t>;</w:t>
      </w:r>
      <w:r w:rsidR="00C87859" w:rsidRPr="00316052">
        <w:rPr>
          <w:rFonts w:ascii="Arial" w:eastAsia="Times New Roman" w:hAnsi="Arial" w:cs="Arial"/>
          <w:sz w:val="24"/>
          <w:szCs w:val="24"/>
          <w:lang w:eastAsia="en-GB"/>
        </w:rPr>
        <w:t xml:space="preserve"> Employment Equality (Religion or Belief) Regulations 2003</w:t>
      </w:r>
      <w:r w:rsidR="00417184">
        <w:rPr>
          <w:rFonts w:ascii="Arial" w:eastAsia="Times New Roman" w:hAnsi="Arial" w:cs="Arial"/>
          <w:sz w:val="24"/>
          <w:szCs w:val="24"/>
          <w:lang w:eastAsia="en-GB"/>
        </w:rPr>
        <w:t>;</w:t>
      </w:r>
      <w:r w:rsidR="00C87859" w:rsidRPr="00316052">
        <w:rPr>
          <w:rFonts w:ascii="Arial" w:eastAsia="Times New Roman" w:hAnsi="Arial" w:cs="Arial"/>
          <w:sz w:val="24"/>
          <w:szCs w:val="24"/>
          <w:lang w:eastAsia="en-GB"/>
        </w:rPr>
        <w:t xml:space="preserve"> Employment Equality (Sexual Orientation) Regulations 2003</w:t>
      </w:r>
      <w:r w:rsidR="00417184">
        <w:rPr>
          <w:rFonts w:ascii="Arial" w:eastAsia="Times New Roman" w:hAnsi="Arial" w:cs="Arial"/>
          <w:sz w:val="24"/>
          <w:szCs w:val="24"/>
          <w:lang w:eastAsia="en-GB"/>
        </w:rPr>
        <w:t>;</w:t>
      </w:r>
      <w:r w:rsidR="00C87859" w:rsidRPr="00316052">
        <w:rPr>
          <w:rFonts w:ascii="Arial" w:eastAsia="Times New Roman" w:hAnsi="Arial" w:cs="Arial"/>
          <w:sz w:val="24"/>
          <w:szCs w:val="24"/>
          <w:lang w:eastAsia="en-GB"/>
        </w:rPr>
        <w:t xml:space="preserve"> Employment Equality (Age) Regulations 2006</w:t>
      </w:r>
      <w:r w:rsidR="00417184">
        <w:rPr>
          <w:rFonts w:ascii="Arial" w:eastAsia="Times New Roman" w:hAnsi="Arial" w:cs="Arial"/>
          <w:sz w:val="24"/>
          <w:szCs w:val="24"/>
          <w:lang w:eastAsia="en-GB"/>
        </w:rPr>
        <w:t>;</w:t>
      </w:r>
      <w:r w:rsidR="00C87859" w:rsidRPr="00316052">
        <w:rPr>
          <w:rFonts w:ascii="Arial" w:eastAsia="Times New Roman" w:hAnsi="Arial" w:cs="Arial"/>
          <w:sz w:val="24"/>
          <w:szCs w:val="24"/>
          <w:lang w:eastAsia="en-GB"/>
        </w:rPr>
        <w:t xml:space="preserve"> Equality Act 2006, Part 2</w:t>
      </w:r>
      <w:r w:rsidR="00417184">
        <w:rPr>
          <w:rFonts w:ascii="Arial" w:eastAsia="Times New Roman" w:hAnsi="Arial" w:cs="Arial"/>
          <w:sz w:val="24"/>
          <w:szCs w:val="24"/>
          <w:lang w:eastAsia="en-GB"/>
        </w:rPr>
        <w:t>;</w:t>
      </w:r>
      <w:r w:rsidR="00C87859" w:rsidRPr="00316052">
        <w:rPr>
          <w:rFonts w:ascii="Arial" w:eastAsia="Times New Roman" w:hAnsi="Arial" w:cs="Arial"/>
          <w:sz w:val="24"/>
          <w:szCs w:val="24"/>
          <w:lang w:eastAsia="en-GB"/>
        </w:rPr>
        <w:t xml:space="preserve"> and</w:t>
      </w:r>
      <w:r w:rsidR="005A442E" w:rsidRPr="00316052">
        <w:rPr>
          <w:rFonts w:ascii="Arial" w:eastAsia="Times New Roman" w:hAnsi="Arial" w:cs="Arial"/>
          <w:sz w:val="24"/>
          <w:szCs w:val="24"/>
          <w:lang w:eastAsia="en-GB"/>
        </w:rPr>
        <w:t xml:space="preserve"> the</w:t>
      </w:r>
      <w:r w:rsidR="00C87859" w:rsidRPr="00316052">
        <w:rPr>
          <w:rFonts w:ascii="Arial" w:eastAsia="Times New Roman" w:hAnsi="Arial" w:cs="Arial"/>
          <w:sz w:val="24"/>
          <w:szCs w:val="24"/>
          <w:lang w:eastAsia="en-GB"/>
        </w:rPr>
        <w:t xml:space="preserve"> Equality Act (Sexual Orientation) Regulations 2007</w:t>
      </w:r>
      <w:r w:rsidR="00417184">
        <w:rPr>
          <w:rFonts w:ascii="Arial" w:eastAsia="Times New Roman" w:hAnsi="Arial" w:cs="Arial"/>
          <w:sz w:val="24"/>
          <w:szCs w:val="24"/>
          <w:lang w:eastAsia="en-GB"/>
        </w:rPr>
        <w:t>.</w:t>
      </w:r>
      <w:r w:rsidR="00C87859" w:rsidRPr="00316052">
        <w:rPr>
          <w:rFonts w:ascii="Arial" w:eastAsia="Times New Roman" w:hAnsi="Arial" w:cs="Arial"/>
          <w:sz w:val="24"/>
          <w:szCs w:val="24"/>
          <w:lang w:eastAsia="en-GB"/>
        </w:rPr>
        <w:t xml:space="preserve"> </w:t>
      </w:r>
      <w:r w:rsidR="00E2404A" w:rsidRPr="00316052">
        <w:rPr>
          <w:rFonts w:ascii="Arial" w:hAnsi="Arial" w:cs="Arial"/>
          <w:sz w:val="24"/>
          <w:szCs w:val="24"/>
        </w:rPr>
        <w:t>(Equality and Human Rights Commission, 2017)</w:t>
      </w:r>
      <w:r w:rsidR="004328F1" w:rsidRPr="00316052">
        <w:rPr>
          <w:rFonts w:ascii="Arial" w:hAnsi="Arial" w:cs="Arial"/>
          <w:sz w:val="24"/>
          <w:szCs w:val="24"/>
        </w:rPr>
        <w:t xml:space="preserve"> </w:t>
      </w:r>
      <w:r w:rsidR="00835179">
        <w:rPr>
          <w:rFonts w:ascii="Arial" w:hAnsi="Arial" w:cs="Arial"/>
          <w:sz w:val="24"/>
          <w:szCs w:val="24"/>
        </w:rPr>
        <w:t xml:space="preserve"> </w:t>
      </w:r>
      <w:r w:rsidR="00B85D2C">
        <w:rPr>
          <w:rFonts w:ascii="Arial" w:hAnsi="Arial" w:cs="Arial"/>
          <w:sz w:val="24"/>
          <w:szCs w:val="24"/>
        </w:rPr>
        <w:t>The Government Equality Office and Equality and Human Rights Commission (2015) implied, t</w:t>
      </w:r>
      <w:r w:rsidR="004328F1" w:rsidRPr="00316052">
        <w:rPr>
          <w:rFonts w:ascii="Arial" w:hAnsi="Arial" w:cs="Arial"/>
          <w:sz w:val="24"/>
          <w:szCs w:val="24"/>
        </w:rPr>
        <w:t xml:space="preserve">he aim of the Equality 2010 was </w:t>
      </w:r>
      <w:r w:rsidR="00DA479E" w:rsidRPr="00316052">
        <w:rPr>
          <w:rFonts w:ascii="Arial" w:hAnsi="Arial" w:cs="Arial"/>
          <w:sz w:val="24"/>
          <w:szCs w:val="24"/>
        </w:rPr>
        <w:t xml:space="preserve">to </w:t>
      </w:r>
      <w:r w:rsidR="004328F1" w:rsidRPr="00316052">
        <w:rPr>
          <w:rFonts w:ascii="Arial" w:hAnsi="Arial" w:cs="Arial"/>
          <w:sz w:val="24"/>
          <w:szCs w:val="24"/>
        </w:rPr>
        <w:t>strengthen security for individuals</w:t>
      </w:r>
      <w:r w:rsidR="005040D2" w:rsidRPr="00316052">
        <w:rPr>
          <w:rFonts w:ascii="Arial" w:hAnsi="Arial" w:cs="Arial"/>
          <w:sz w:val="24"/>
          <w:szCs w:val="24"/>
        </w:rPr>
        <w:t xml:space="preserve"> and </w:t>
      </w:r>
      <w:r w:rsidR="00DA479E" w:rsidRPr="00316052">
        <w:rPr>
          <w:rFonts w:ascii="Arial" w:hAnsi="Arial" w:cs="Arial"/>
          <w:sz w:val="24"/>
          <w:szCs w:val="24"/>
        </w:rPr>
        <w:t>provide a law easy to understand</w:t>
      </w:r>
      <w:r w:rsidR="004328F1" w:rsidRPr="00316052">
        <w:rPr>
          <w:rFonts w:ascii="Arial" w:hAnsi="Arial" w:cs="Arial"/>
          <w:sz w:val="24"/>
          <w:szCs w:val="24"/>
        </w:rPr>
        <w:t>.</w:t>
      </w:r>
      <w:r w:rsidR="00835179">
        <w:rPr>
          <w:rFonts w:ascii="Arial" w:hAnsi="Arial" w:cs="Arial"/>
          <w:sz w:val="24"/>
          <w:szCs w:val="24"/>
        </w:rPr>
        <w:t xml:space="preserve"> </w:t>
      </w:r>
      <w:r w:rsidR="004328F1" w:rsidRPr="00316052">
        <w:rPr>
          <w:rFonts w:ascii="Arial" w:hAnsi="Arial" w:cs="Arial"/>
          <w:sz w:val="24"/>
          <w:szCs w:val="24"/>
        </w:rPr>
        <w:t xml:space="preserve"> </w:t>
      </w:r>
      <w:r w:rsidR="00EC09E1" w:rsidRPr="00316052">
        <w:rPr>
          <w:rFonts w:ascii="Arial" w:hAnsi="Arial" w:cs="Arial"/>
          <w:sz w:val="24"/>
          <w:szCs w:val="24"/>
        </w:rPr>
        <w:t xml:space="preserve">The </w:t>
      </w:r>
      <w:r w:rsidR="000F7FDF" w:rsidRPr="00767E93">
        <w:rPr>
          <w:rFonts w:ascii="Arial" w:hAnsi="Arial" w:cs="Arial"/>
          <w:i/>
          <w:sz w:val="24"/>
          <w:szCs w:val="24"/>
        </w:rPr>
        <w:t>Equality Act</w:t>
      </w:r>
      <w:r w:rsidR="000F7FDF">
        <w:rPr>
          <w:rFonts w:ascii="Arial" w:hAnsi="Arial" w:cs="Arial"/>
          <w:sz w:val="24"/>
          <w:szCs w:val="24"/>
        </w:rPr>
        <w:t xml:space="preserve"> (2010, pp4),</w:t>
      </w:r>
      <w:r w:rsidR="00CF0744" w:rsidRPr="00316052">
        <w:rPr>
          <w:rFonts w:ascii="Arial" w:hAnsi="Arial" w:cs="Arial"/>
          <w:sz w:val="24"/>
          <w:szCs w:val="24"/>
        </w:rPr>
        <w:t xml:space="preserve"> covers the same groups that were protected by the previous equality </w:t>
      </w:r>
      <w:r w:rsidR="00316052" w:rsidRPr="00316052">
        <w:rPr>
          <w:rFonts w:ascii="Arial" w:hAnsi="Arial" w:cs="Arial"/>
          <w:sz w:val="24"/>
          <w:szCs w:val="24"/>
        </w:rPr>
        <w:t>legislation,</w:t>
      </w:r>
      <w:r w:rsidR="00CF0744" w:rsidRPr="00316052">
        <w:rPr>
          <w:rFonts w:ascii="Arial" w:hAnsi="Arial" w:cs="Arial"/>
          <w:sz w:val="24"/>
          <w:szCs w:val="24"/>
        </w:rPr>
        <w:t xml:space="preserve"> but these are now knows as</w:t>
      </w:r>
      <w:r w:rsidR="00EC09E1" w:rsidRPr="00316052">
        <w:rPr>
          <w:rFonts w:ascii="Arial" w:hAnsi="Arial" w:cs="Arial"/>
          <w:sz w:val="24"/>
          <w:szCs w:val="24"/>
        </w:rPr>
        <w:t xml:space="preserve"> “protected characteristics”; </w:t>
      </w:r>
      <w:r w:rsidR="00CF0744" w:rsidRPr="00316052">
        <w:rPr>
          <w:rFonts w:ascii="Arial" w:hAnsi="Arial" w:cs="Arial"/>
          <w:sz w:val="24"/>
          <w:szCs w:val="24"/>
        </w:rPr>
        <w:t>it remains</w:t>
      </w:r>
      <w:r w:rsidR="00EC09E1" w:rsidRPr="00316052">
        <w:rPr>
          <w:rFonts w:ascii="Arial" w:hAnsi="Arial" w:cs="Arial"/>
          <w:sz w:val="24"/>
          <w:szCs w:val="24"/>
        </w:rPr>
        <w:t xml:space="preserve"> unlawful to discriminate</w:t>
      </w:r>
      <w:r w:rsidR="00CF0744" w:rsidRPr="00316052">
        <w:rPr>
          <w:rFonts w:ascii="Arial" w:hAnsi="Arial" w:cs="Arial"/>
          <w:sz w:val="24"/>
          <w:szCs w:val="24"/>
        </w:rPr>
        <w:t xml:space="preserve"> against</w:t>
      </w:r>
      <w:r w:rsidR="00EC09E1" w:rsidRPr="00316052">
        <w:rPr>
          <w:rFonts w:ascii="Arial" w:hAnsi="Arial" w:cs="Arial"/>
          <w:sz w:val="24"/>
          <w:szCs w:val="24"/>
        </w:rPr>
        <w:t xml:space="preserve"> an individual </w:t>
      </w:r>
      <w:r w:rsidR="00CF0744" w:rsidRPr="00316052">
        <w:rPr>
          <w:rFonts w:ascii="Arial" w:hAnsi="Arial" w:cs="Arial"/>
          <w:sz w:val="24"/>
          <w:szCs w:val="24"/>
        </w:rPr>
        <w:t>on the grounds of</w:t>
      </w:r>
      <w:r w:rsidR="00EC09E1" w:rsidRPr="00316052">
        <w:rPr>
          <w:rFonts w:ascii="Arial" w:hAnsi="Arial" w:cs="Arial"/>
          <w:sz w:val="24"/>
          <w:szCs w:val="24"/>
        </w:rPr>
        <w:t xml:space="preserve"> the</w:t>
      </w:r>
      <w:r w:rsidR="000E5FFC">
        <w:rPr>
          <w:rFonts w:ascii="Arial" w:hAnsi="Arial" w:cs="Arial"/>
          <w:sz w:val="24"/>
          <w:szCs w:val="24"/>
        </w:rPr>
        <w:t xml:space="preserve"> following,</w:t>
      </w:r>
      <w:r w:rsidR="00EC09E1" w:rsidRPr="00316052">
        <w:rPr>
          <w:rFonts w:ascii="Arial" w:hAnsi="Arial" w:cs="Arial"/>
          <w:sz w:val="24"/>
          <w:szCs w:val="24"/>
        </w:rPr>
        <w:t xml:space="preserve"> “age</w:t>
      </w:r>
      <w:r w:rsidR="000E5FFC">
        <w:rPr>
          <w:rFonts w:ascii="Arial" w:hAnsi="Arial" w:cs="Arial"/>
          <w:sz w:val="24"/>
          <w:szCs w:val="24"/>
        </w:rPr>
        <w:t>;</w:t>
      </w:r>
      <w:r w:rsidR="00EC09E1" w:rsidRPr="00316052">
        <w:rPr>
          <w:rFonts w:ascii="Arial" w:hAnsi="Arial" w:cs="Arial"/>
          <w:sz w:val="24"/>
          <w:szCs w:val="24"/>
        </w:rPr>
        <w:t xml:space="preserve"> disability</w:t>
      </w:r>
      <w:r w:rsidR="000E5FFC">
        <w:rPr>
          <w:rFonts w:ascii="Arial" w:hAnsi="Arial" w:cs="Arial"/>
          <w:sz w:val="24"/>
          <w:szCs w:val="24"/>
        </w:rPr>
        <w:t>;</w:t>
      </w:r>
      <w:r w:rsidR="00EC09E1" w:rsidRPr="00316052">
        <w:rPr>
          <w:rFonts w:ascii="Arial" w:hAnsi="Arial" w:cs="Arial"/>
          <w:sz w:val="24"/>
          <w:szCs w:val="24"/>
        </w:rPr>
        <w:t xml:space="preserve"> gender reassignment</w:t>
      </w:r>
      <w:r w:rsidR="000E5FFC">
        <w:rPr>
          <w:rFonts w:ascii="Arial" w:hAnsi="Arial" w:cs="Arial"/>
          <w:sz w:val="24"/>
          <w:szCs w:val="24"/>
        </w:rPr>
        <w:t>;</w:t>
      </w:r>
      <w:r w:rsidR="00EC09E1" w:rsidRPr="00316052">
        <w:rPr>
          <w:rFonts w:ascii="Arial" w:hAnsi="Arial" w:cs="Arial"/>
          <w:sz w:val="24"/>
          <w:szCs w:val="24"/>
        </w:rPr>
        <w:t xml:space="preserve"> marriage and </w:t>
      </w:r>
      <w:r w:rsidR="00EC09E1" w:rsidRPr="00316052">
        <w:rPr>
          <w:rFonts w:ascii="Arial" w:hAnsi="Arial" w:cs="Arial"/>
          <w:sz w:val="24"/>
          <w:szCs w:val="24"/>
        </w:rPr>
        <w:lastRenderedPageBreak/>
        <w:t>civil partnership</w:t>
      </w:r>
      <w:r w:rsidR="000E5FFC">
        <w:rPr>
          <w:rFonts w:ascii="Arial" w:hAnsi="Arial" w:cs="Arial"/>
          <w:sz w:val="24"/>
          <w:szCs w:val="24"/>
        </w:rPr>
        <w:t>;</w:t>
      </w:r>
      <w:r w:rsidR="00EC09E1" w:rsidRPr="00316052">
        <w:rPr>
          <w:rFonts w:ascii="Arial" w:hAnsi="Arial" w:cs="Arial"/>
          <w:sz w:val="24"/>
          <w:szCs w:val="24"/>
        </w:rPr>
        <w:t xml:space="preserve"> pregnancy and maternity</w:t>
      </w:r>
      <w:r w:rsidR="000E5FFC">
        <w:rPr>
          <w:rFonts w:ascii="Arial" w:hAnsi="Arial" w:cs="Arial"/>
          <w:sz w:val="24"/>
          <w:szCs w:val="24"/>
        </w:rPr>
        <w:t>;</w:t>
      </w:r>
      <w:r w:rsidR="00EC09E1" w:rsidRPr="00316052">
        <w:rPr>
          <w:rFonts w:ascii="Arial" w:hAnsi="Arial" w:cs="Arial"/>
          <w:sz w:val="24"/>
          <w:szCs w:val="24"/>
        </w:rPr>
        <w:t xml:space="preserve"> race</w:t>
      </w:r>
      <w:r w:rsidR="000E5FFC">
        <w:rPr>
          <w:rFonts w:ascii="Arial" w:hAnsi="Arial" w:cs="Arial"/>
          <w:sz w:val="24"/>
          <w:szCs w:val="24"/>
        </w:rPr>
        <w:t>;</w:t>
      </w:r>
      <w:r w:rsidR="00EC09E1" w:rsidRPr="00316052">
        <w:rPr>
          <w:rFonts w:ascii="Arial" w:hAnsi="Arial" w:cs="Arial"/>
          <w:sz w:val="24"/>
          <w:szCs w:val="24"/>
        </w:rPr>
        <w:t xml:space="preserve"> religion or belief</w:t>
      </w:r>
      <w:r w:rsidR="000E5FFC">
        <w:rPr>
          <w:rFonts w:ascii="Arial" w:hAnsi="Arial" w:cs="Arial"/>
          <w:sz w:val="24"/>
          <w:szCs w:val="24"/>
        </w:rPr>
        <w:t>;</w:t>
      </w:r>
      <w:r w:rsidR="00EC09E1" w:rsidRPr="00316052">
        <w:rPr>
          <w:rFonts w:ascii="Arial" w:hAnsi="Arial" w:cs="Arial"/>
          <w:sz w:val="24"/>
          <w:szCs w:val="24"/>
        </w:rPr>
        <w:t xml:space="preserve"> sex and sexual orientation”</w:t>
      </w:r>
      <w:r w:rsidR="000F7FDF">
        <w:rPr>
          <w:rFonts w:ascii="Arial" w:hAnsi="Arial" w:cs="Arial"/>
          <w:sz w:val="24"/>
          <w:szCs w:val="24"/>
        </w:rPr>
        <w:t xml:space="preserve">.  </w:t>
      </w:r>
      <w:r w:rsidR="0000739B" w:rsidRPr="00316052">
        <w:rPr>
          <w:rFonts w:ascii="Arial" w:hAnsi="Arial" w:cs="Arial"/>
          <w:sz w:val="24"/>
          <w:szCs w:val="24"/>
        </w:rPr>
        <w:t xml:space="preserve">This essay will examine the Equality Act 2010 and </w:t>
      </w:r>
      <w:r w:rsidR="00101758" w:rsidRPr="00316052">
        <w:rPr>
          <w:rFonts w:ascii="Arial" w:hAnsi="Arial" w:cs="Arial"/>
          <w:sz w:val="24"/>
          <w:szCs w:val="24"/>
        </w:rPr>
        <w:t xml:space="preserve">the provision of </w:t>
      </w:r>
      <w:r w:rsidR="0000739B" w:rsidRPr="00316052">
        <w:rPr>
          <w:rFonts w:ascii="Arial" w:hAnsi="Arial" w:cs="Arial"/>
          <w:sz w:val="24"/>
          <w:szCs w:val="24"/>
        </w:rPr>
        <w:t xml:space="preserve">equal opportunities throughout the </w:t>
      </w:r>
      <w:r w:rsidR="00F35977" w:rsidRPr="00316052">
        <w:rPr>
          <w:rFonts w:ascii="Arial" w:hAnsi="Arial" w:cs="Arial"/>
          <w:sz w:val="24"/>
          <w:szCs w:val="24"/>
        </w:rPr>
        <w:t>UK</w:t>
      </w:r>
      <w:r w:rsidR="0000739B" w:rsidRPr="00316052">
        <w:rPr>
          <w:rFonts w:ascii="Arial" w:hAnsi="Arial" w:cs="Arial"/>
          <w:sz w:val="24"/>
          <w:szCs w:val="24"/>
        </w:rPr>
        <w:t>, historically and contextually</w:t>
      </w:r>
      <w:r w:rsidR="0018134D" w:rsidRPr="00316052">
        <w:rPr>
          <w:rFonts w:ascii="Arial" w:hAnsi="Arial" w:cs="Arial"/>
          <w:sz w:val="24"/>
          <w:szCs w:val="24"/>
        </w:rPr>
        <w:t>;</w:t>
      </w:r>
      <w:r w:rsidR="0000739B" w:rsidRPr="00316052">
        <w:rPr>
          <w:rFonts w:ascii="Arial" w:hAnsi="Arial" w:cs="Arial"/>
          <w:sz w:val="24"/>
          <w:szCs w:val="24"/>
        </w:rPr>
        <w:t xml:space="preserve"> </w:t>
      </w:r>
      <w:r w:rsidR="0018134D" w:rsidRPr="00316052">
        <w:rPr>
          <w:rFonts w:ascii="Arial" w:hAnsi="Arial" w:cs="Arial"/>
          <w:sz w:val="24"/>
          <w:szCs w:val="24"/>
        </w:rPr>
        <w:t>i</w:t>
      </w:r>
      <w:r w:rsidR="0000739B" w:rsidRPr="00316052">
        <w:rPr>
          <w:rFonts w:ascii="Arial" w:hAnsi="Arial" w:cs="Arial"/>
          <w:sz w:val="24"/>
          <w:szCs w:val="24"/>
        </w:rPr>
        <w:t xml:space="preserve">n addition, success and limitations will be discussed, </w:t>
      </w:r>
      <w:r w:rsidR="0000739B" w:rsidRPr="00A21AC0">
        <w:rPr>
          <w:rFonts w:ascii="Arial" w:hAnsi="Arial" w:cs="Arial"/>
          <w:sz w:val="24"/>
          <w:szCs w:val="24"/>
        </w:rPr>
        <w:t xml:space="preserve">in relation to the Equality Act 2010. </w:t>
      </w:r>
    </w:p>
    <w:p w:rsidR="00690FCE" w:rsidRDefault="00F35977" w:rsidP="00835179">
      <w:pPr>
        <w:spacing w:line="480" w:lineRule="auto"/>
        <w:rPr>
          <w:rFonts w:ascii="Arial" w:hAnsi="Arial" w:cs="Arial"/>
          <w:sz w:val="24"/>
          <w:szCs w:val="24"/>
        </w:rPr>
      </w:pPr>
      <w:r w:rsidRPr="00A21AC0">
        <w:rPr>
          <w:rFonts w:ascii="Arial" w:hAnsi="Arial" w:cs="Arial"/>
          <w:sz w:val="24"/>
          <w:szCs w:val="24"/>
        </w:rPr>
        <w:t>Historically, inequalities were prevalent throughout society within the UK.</w:t>
      </w:r>
      <w:r w:rsidR="00B204F7" w:rsidRPr="00A21AC0">
        <w:rPr>
          <w:rFonts w:ascii="Arial" w:hAnsi="Arial" w:cs="Arial"/>
          <w:sz w:val="24"/>
          <w:szCs w:val="24"/>
        </w:rPr>
        <w:t xml:space="preserve"> </w:t>
      </w:r>
      <w:r w:rsidR="004C4A7D" w:rsidRPr="00A21AC0">
        <w:rPr>
          <w:rFonts w:ascii="Arial" w:hAnsi="Arial" w:cs="Arial"/>
          <w:sz w:val="24"/>
          <w:szCs w:val="24"/>
        </w:rPr>
        <w:t xml:space="preserve">Post-World War Two, equality emerged as a pertinent issue. </w:t>
      </w:r>
      <w:r w:rsidR="00465267">
        <w:rPr>
          <w:rFonts w:ascii="Arial" w:hAnsi="Arial" w:cs="Arial"/>
          <w:sz w:val="24"/>
          <w:szCs w:val="24"/>
        </w:rPr>
        <w:t xml:space="preserve"> </w:t>
      </w:r>
      <w:r w:rsidR="004C4A7D" w:rsidRPr="00A21AC0">
        <w:rPr>
          <w:rFonts w:ascii="Arial" w:hAnsi="Arial" w:cs="Arial"/>
          <w:sz w:val="24"/>
          <w:szCs w:val="24"/>
        </w:rPr>
        <w:t xml:space="preserve">Adaptions were initiated due to societies advanced attitudes and a greater sense of solidarity. </w:t>
      </w:r>
      <w:r w:rsidR="00465267">
        <w:rPr>
          <w:rFonts w:ascii="Arial" w:hAnsi="Arial" w:cs="Arial"/>
          <w:sz w:val="24"/>
          <w:szCs w:val="24"/>
        </w:rPr>
        <w:t xml:space="preserve"> </w:t>
      </w:r>
      <w:r w:rsidR="00F80703" w:rsidRPr="00A21AC0">
        <w:rPr>
          <w:rFonts w:ascii="Arial" w:hAnsi="Arial" w:cs="Arial"/>
          <w:sz w:val="24"/>
          <w:szCs w:val="24"/>
        </w:rPr>
        <w:t xml:space="preserve">The transformation of equalities originated with the implementation of the National Health Service (NHS) in 1945. </w:t>
      </w:r>
      <w:r w:rsidR="00465267">
        <w:rPr>
          <w:rFonts w:ascii="Arial" w:hAnsi="Arial" w:cs="Arial"/>
          <w:sz w:val="24"/>
          <w:szCs w:val="24"/>
        </w:rPr>
        <w:t xml:space="preserve"> </w:t>
      </w:r>
      <w:r w:rsidR="00F80703" w:rsidRPr="00A21AC0">
        <w:rPr>
          <w:rFonts w:ascii="Arial" w:hAnsi="Arial" w:cs="Arial"/>
          <w:sz w:val="24"/>
          <w:szCs w:val="24"/>
        </w:rPr>
        <w:t xml:space="preserve">(Atkinson, 2015) </w:t>
      </w:r>
      <w:r w:rsidR="00E90E1A" w:rsidRPr="00A21AC0">
        <w:rPr>
          <w:rFonts w:ascii="Arial" w:hAnsi="Arial" w:cs="Arial"/>
          <w:sz w:val="24"/>
          <w:szCs w:val="24"/>
        </w:rPr>
        <w:t xml:space="preserve">The NHS </w:t>
      </w:r>
      <w:r w:rsidR="00C57122" w:rsidRPr="00A21AC0">
        <w:rPr>
          <w:rFonts w:ascii="Arial" w:hAnsi="Arial" w:cs="Arial"/>
          <w:sz w:val="24"/>
          <w:szCs w:val="24"/>
        </w:rPr>
        <w:t xml:space="preserve">established equal opportunities to high quality care, medical services, treatment and advice, for all individuals within the UK. </w:t>
      </w:r>
      <w:r w:rsidR="00465267">
        <w:rPr>
          <w:rFonts w:ascii="Arial" w:hAnsi="Arial" w:cs="Arial"/>
          <w:sz w:val="24"/>
          <w:szCs w:val="24"/>
        </w:rPr>
        <w:t xml:space="preserve"> </w:t>
      </w:r>
      <w:r w:rsidR="00C57122" w:rsidRPr="00A21AC0">
        <w:rPr>
          <w:rFonts w:ascii="Arial" w:hAnsi="Arial" w:cs="Arial"/>
          <w:sz w:val="24"/>
          <w:szCs w:val="24"/>
        </w:rPr>
        <w:t xml:space="preserve">(BBC, 1998) </w:t>
      </w:r>
      <w:r w:rsidR="00CE716E" w:rsidRPr="00A21AC0">
        <w:rPr>
          <w:rFonts w:ascii="Arial" w:hAnsi="Arial" w:cs="Arial"/>
          <w:sz w:val="24"/>
          <w:szCs w:val="24"/>
        </w:rPr>
        <w:t xml:space="preserve">Throughout history, </w:t>
      </w:r>
      <w:r w:rsidR="003B3EE8" w:rsidRPr="00A21AC0">
        <w:rPr>
          <w:rFonts w:ascii="Arial" w:hAnsi="Arial" w:cs="Arial"/>
          <w:sz w:val="24"/>
          <w:szCs w:val="24"/>
        </w:rPr>
        <w:t>women have fought for equality within society.</w:t>
      </w:r>
      <w:r w:rsidR="00465267">
        <w:rPr>
          <w:rFonts w:ascii="Arial" w:hAnsi="Arial" w:cs="Arial"/>
          <w:sz w:val="24"/>
          <w:szCs w:val="24"/>
        </w:rPr>
        <w:t xml:space="preserve"> </w:t>
      </w:r>
      <w:r w:rsidR="003B3EE8" w:rsidRPr="00A21AC0">
        <w:rPr>
          <w:rFonts w:ascii="Arial" w:hAnsi="Arial" w:cs="Arial"/>
          <w:sz w:val="24"/>
          <w:szCs w:val="24"/>
        </w:rPr>
        <w:t xml:space="preserve"> During World War Two, a woman’s stereotypical role </w:t>
      </w:r>
      <w:r w:rsidR="00650443" w:rsidRPr="00A21AC0">
        <w:rPr>
          <w:rFonts w:ascii="Arial" w:hAnsi="Arial" w:cs="Arial"/>
          <w:sz w:val="24"/>
          <w:szCs w:val="24"/>
        </w:rPr>
        <w:t>changed</w:t>
      </w:r>
      <w:r w:rsidR="003B3EE8" w:rsidRPr="00A21AC0">
        <w:rPr>
          <w:rFonts w:ascii="Arial" w:hAnsi="Arial" w:cs="Arial"/>
          <w:sz w:val="24"/>
          <w:szCs w:val="24"/>
        </w:rPr>
        <w:t>, and women were recognised as contributing members of society.</w:t>
      </w:r>
      <w:r w:rsidR="00465267">
        <w:rPr>
          <w:rFonts w:ascii="Arial" w:hAnsi="Arial" w:cs="Arial"/>
          <w:sz w:val="24"/>
          <w:szCs w:val="24"/>
        </w:rPr>
        <w:t xml:space="preserve"> </w:t>
      </w:r>
      <w:r w:rsidR="003B3EE8" w:rsidRPr="00A21AC0">
        <w:rPr>
          <w:rFonts w:ascii="Arial" w:hAnsi="Arial" w:cs="Arial"/>
          <w:sz w:val="24"/>
          <w:szCs w:val="24"/>
        </w:rPr>
        <w:t xml:space="preserve"> (Harris, 2011) </w:t>
      </w:r>
      <w:r w:rsidR="00675149" w:rsidRPr="00A21AC0">
        <w:rPr>
          <w:rFonts w:ascii="Arial" w:hAnsi="Arial" w:cs="Arial"/>
          <w:sz w:val="24"/>
          <w:szCs w:val="24"/>
        </w:rPr>
        <w:t>In June 1968, 187 women took st</w:t>
      </w:r>
      <w:r w:rsidR="00DC44F7" w:rsidRPr="00A21AC0">
        <w:rPr>
          <w:rFonts w:ascii="Arial" w:hAnsi="Arial" w:cs="Arial"/>
          <w:sz w:val="24"/>
          <w:szCs w:val="24"/>
        </w:rPr>
        <w:t>r</w:t>
      </w:r>
      <w:r w:rsidR="00675149" w:rsidRPr="00A21AC0">
        <w:rPr>
          <w:rFonts w:ascii="Arial" w:hAnsi="Arial" w:cs="Arial"/>
          <w:sz w:val="24"/>
          <w:szCs w:val="24"/>
        </w:rPr>
        <w:t>ike action</w:t>
      </w:r>
      <w:r w:rsidR="00650443" w:rsidRPr="00A21AC0">
        <w:rPr>
          <w:rFonts w:ascii="Arial" w:hAnsi="Arial" w:cs="Arial"/>
          <w:sz w:val="24"/>
          <w:szCs w:val="24"/>
        </w:rPr>
        <w:t xml:space="preserve"> against</w:t>
      </w:r>
      <w:r w:rsidR="00675149" w:rsidRPr="00A21AC0">
        <w:rPr>
          <w:rFonts w:ascii="Arial" w:hAnsi="Arial" w:cs="Arial"/>
          <w:sz w:val="24"/>
          <w:szCs w:val="24"/>
        </w:rPr>
        <w:t xml:space="preserve"> Dagenham Ford Factory</w:t>
      </w:r>
      <w:r w:rsidR="00DC44F7" w:rsidRPr="00A21AC0">
        <w:rPr>
          <w:rFonts w:ascii="Arial" w:hAnsi="Arial" w:cs="Arial"/>
          <w:sz w:val="24"/>
          <w:szCs w:val="24"/>
        </w:rPr>
        <w:t>; demanding to be recognised and paid equal to men for identical skills.</w:t>
      </w:r>
      <w:r w:rsidR="00465267">
        <w:rPr>
          <w:rFonts w:ascii="Arial" w:hAnsi="Arial" w:cs="Arial"/>
          <w:sz w:val="24"/>
          <w:szCs w:val="24"/>
        </w:rPr>
        <w:t xml:space="preserve"> </w:t>
      </w:r>
      <w:r w:rsidR="00DC44F7" w:rsidRPr="00A21AC0">
        <w:rPr>
          <w:rFonts w:ascii="Arial" w:hAnsi="Arial" w:cs="Arial"/>
          <w:sz w:val="24"/>
          <w:szCs w:val="24"/>
        </w:rPr>
        <w:t xml:space="preserve"> After three weeks of striking, the sewing machinists won a pay increase to 92% of a man’s wage. </w:t>
      </w:r>
      <w:r w:rsidR="00465267">
        <w:rPr>
          <w:rFonts w:ascii="Arial" w:hAnsi="Arial" w:cs="Arial"/>
          <w:sz w:val="24"/>
          <w:szCs w:val="24"/>
        </w:rPr>
        <w:t xml:space="preserve"> </w:t>
      </w:r>
      <w:r w:rsidR="00DC44F7" w:rsidRPr="00A21AC0">
        <w:rPr>
          <w:rFonts w:ascii="Arial" w:hAnsi="Arial" w:cs="Arial"/>
          <w:sz w:val="24"/>
          <w:szCs w:val="24"/>
        </w:rPr>
        <w:t>This strike action and the tireless actions of others lead to the Equal Pay Act 1970</w:t>
      </w:r>
      <w:r w:rsidR="0022607B" w:rsidRPr="00A21AC0">
        <w:rPr>
          <w:rFonts w:ascii="Arial" w:hAnsi="Arial" w:cs="Arial"/>
          <w:sz w:val="24"/>
          <w:szCs w:val="24"/>
        </w:rPr>
        <w:t>.</w:t>
      </w:r>
      <w:r w:rsidR="00465267">
        <w:rPr>
          <w:rFonts w:ascii="Arial" w:hAnsi="Arial" w:cs="Arial"/>
          <w:sz w:val="24"/>
          <w:szCs w:val="24"/>
        </w:rPr>
        <w:t xml:space="preserve"> </w:t>
      </w:r>
      <w:r w:rsidR="0022607B" w:rsidRPr="00A21AC0">
        <w:rPr>
          <w:rFonts w:ascii="Arial" w:hAnsi="Arial" w:cs="Arial"/>
          <w:sz w:val="24"/>
          <w:szCs w:val="24"/>
        </w:rPr>
        <w:t xml:space="preserve"> </w:t>
      </w:r>
      <w:r w:rsidR="00DC44F7" w:rsidRPr="00A21AC0">
        <w:rPr>
          <w:rFonts w:ascii="Arial" w:hAnsi="Arial" w:cs="Arial"/>
          <w:sz w:val="24"/>
          <w:szCs w:val="24"/>
        </w:rPr>
        <w:t>(Striking Women, 2017)</w:t>
      </w:r>
      <w:r w:rsidR="0022607B" w:rsidRPr="00A21AC0">
        <w:rPr>
          <w:rFonts w:ascii="Arial" w:hAnsi="Arial" w:cs="Arial"/>
          <w:sz w:val="24"/>
          <w:szCs w:val="24"/>
        </w:rPr>
        <w:t xml:space="preserve"> </w:t>
      </w:r>
      <w:r w:rsidR="0087797D" w:rsidRPr="00A21AC0">
        <w:rPr>
          <w:rFonts w:ascii="Arial" w:hAnsi="Arial" w:cs="Arial"/>
          <w:sz w:val="24"/>
          <w:szCs w:val="24"/>
        </w:rPr>
        <w:t>T</w:t>
      </w:r>
      <w:r w:rsidR="0022607B" w:rsidRPr="00A21AC0">
        <w:rPr>
          <w:rFonts w:ascii="Arial" w:hAnsi="Arial" w:cs="Arial"/>
          <w:sz w:val="24"/>
          <w:szCs w:val="24"/>
        </w:rPr>
        <w:t>he Sex Discrimination Act 1975 was implemented throughout the UK, primarily</w:t>
      </w:r>
      <w:r w:rsidR="00DC138D" w:rsidRPr="00A21AC0">
        <w:rPr>
          <w:rFonts w:ascii="Arial" w:hAnsi="Arial" w:cs="Arial"/>
          <w:sz w:val="24"/>
          <w:szCs w:val="24"/>
        </w:rPr>
        <w:t xml:space="preserve"> making it unlawful to treat an individual less favourable on the ground of their gender. </w:t>
      </w:r>
      <w:r w:rsidR="00465267">
        <w:rPr>
          <w:rFonts w:ascii="Arial" w:hAnsi="Arial" w:cs="Arial"/>
          <w:sz w:val="24"/>
          <w:szCs w:val="24"/>
        </w:rPr>
        <w:t xml:space="preserve"> </w:t>
      </w:r>
      <w:r w:rsidR="00DC138D" w:rsidRPr="00A21AC0">
        <w:rPr>
          <w:rFonts w:ascii="Arial" w:hAnsi="Arial" w:cs="Arial"/>
          <w:sz w:val="24"/>
          <w:szCs w:val="24"/>
        </w:rPr>
        <w:t>(</w:t>
      </w:r>
      <w:r w:rsidR="00E42634" w:rsidRPr="00A21AC0">
        <w:rPr>
          <w:rFonts w:ascii="Arial" w:hAnsi="Arial" w:cs="Arial"/>
          <w:sz w:val="24"/>
          <w:szCs w:val="24"/>
        </w:rPr>
        <w:t>Incomes Data Service</w:t>
      </w:r>
      <w:r w:rsidR="00DC138D" w:rsidRPr="00A21AC0">
        <w:rPr>
          <w:rFonts w:ascii="Arial" w:hAnsi="Arial" w:cs="Arial"/>
          <w:sz w:val="24"/>
          <w:szCs w:val="24"/>
        </w:rPr>
        <w:t xml:space="preserve">, 1998) </w:t>
      </w:r>
    </w:p>
    <w:p w:rsidR="003D3184" w:rsidRDefault="00690FCE" w:rsidP="00835179">
      <w:pPr>
        <w:spacing w:line="480" w:lineRule="auto"/>
        <w:rPr>
          <w:rFonts w:ascii="Arial" w:hAnsi="Arial" w:cs="Arial"/>
          <w:sz w:val="24"/>
          <w:szCs w:val="24"/>
        </w:rPr>
      </w:pPr>
      <w:r>
        <w:rPr>
          <w:rFonts w:ascii="Arial" w:hAnsi="Arial" w:cs="Arial"/>
          <w:sz w:val="24"/>
          <w:szCs w:val="24"/>
        </w:rPr>
        <w:t>Regarding ethnic equality</w:t>
      </w:r>
      <w:r w:rsidR="00E145D3">
        <w:rPr>
          <w:rFonts w:ascii="Arial" w:hAnsi="Arial" w:cs="Arial"/>
          <w:sz w:val="24"/>
          <w:szCs w:val="24"/>
        </w:rPr>
        <w:t>, i</w:t>
      </w:r>
      <w:r w:rsidR="0027378F" w:rsidRPr="00A21AC0">
        <w:rPr>
          <w:rFonts w:ascii="Arial" w:hAnsi="Arial" w:cs="Arial"/>
          <w:sz w:val="24"/>
          <w:szCs w:val="24"/>
        </w:rPr>
        <w:t xml:space="preserve">n 1976 the UK Government </w:t>
      </w:r>
      <w:r w:rsidR="00530A33" w:rsidRPr="00A21AC0">
        <w:rPr>
          <w:rFonts w:ascii="Arial" w:hAnsi="Arial" w:cs="Arial"/>
          <w:sz w:val="24"/>
          <w:szCs w:val="24"/>
        </w:rPr>
        <w:t>introduced</w:t>
      </w:r>
      <w:r w:rsidR="0027378F" w:rsidRPr="00A21AC0">
        <w:rPr>
          <w:rFonts w:ascii="Arial" w:hAnsi="Arial" w:cs="Arial"/>
          <w:sz w:val="24"/>
          <w:szCs w:val="24"/>
        </w:rPr>
        <w:t xml:space="preserve"> the Race </w:t>
      </w:r>
      <w:r w:rsidR="0027378F" w:rsidRPr="005F35DF">
        <w:rPr>
          <w:rFonts w:ascii="Arial" w:hAnsi="Arial" w:cs="Arial"/>
          <w:sz w:val="24"/>
          <w:szCs w:val="24"/>
        </w:rPr>
        <w:t xml:space="preserve">Relations Act; safeguarding equal opportunities and non-discrimination for individuals of different races or ethnic backgrounds. </w:t>
      </w:r>
      <w:r w:rsidR="00465267">
        <w:rPr>
          <w:rFonts w:ascii="Arial" w:hAnsi="Arial" w:cs="Arial"/>
          <w:sz w:val="24"/>
          <w:szCs w:val="24"/>
        </w:rPr>
        <w:t xml:space="preserve"> </w:t>
      </w:r>
      <w:r w:rsidR="0027378F" w:rsidRPr="005F35DF">
        <w:rPr>
          <w:rFonts w:ascii="Arial" w:hAnsi="Arial" w:cs="Arial"/>
          <w:sz w:val="24"/>
          <w:szCs w:val="24"/>
        </w:rPr>
        <w:t>(</w:t>
      </w:r>
      <w:r w:rsidR="00E10AAE" w:rsidRPr="00215D11">
        <w:rPr>
          <w:rFonts w:ascii="Arial" w:hAnsi="Arial" w:cs="Arial"/>
          <w:i/>
          <w:sz w:val="24"/>
          <w:szCs w:val="24"/>
        </w:rPr>
        <w:t>Race Relations Act</w:t>
      </w:r>
      <w:r w:rsidR="0027378F" w:rsidRPr="005F35DF">
        <w:rPr>
          <w:rFonts w:ascii="Arial" w:hAnsi="Arial" w:cs="Arial"/>
          <w:sz w:val="24"/>
          <w:szCs w:val="24"/>
        </w:rPr>
        <w:t xml:space="preserve">, 1976) </w:t>
      </w:r>
      <w:r w:rsidR="0087797D" w:rsidRPr="005F35DF">
        <w:rPr>
          <w:rFonts w:ascii="Arial" w:hAnsi="Arial" w:cs="Arial"/>
          <w:sz w:val="24"/>
          <w:szCs w:val="24"/>
        </w:rPr>
        <w:t xml:space="preserve">In London 1993, </w:t>
      </w:r>
      <w:r w:rsidR="0087797D" w:rsidRPr="0006093E">
        <w:rPr>
          <w:rFonts w:ascii="Arial" w:hAnsi="Arial" w:cs="Arial"/>
          <w:sz w:val="24"/>
          <w:szCs w:val="24"/>
        </w:rPr>
        <w:t>Stephen Lawr</w:t>
      </w:r>
      <w:r w:rsidR="00132273" w:rsidRPr="0006093E">
        <w:rPr>
          <w:rFonts w:ascii="Arial" w:hAnsi="Arial" w:cs="Arial"/>
          <w:sz w:val="24"/>
          <w:szCs w:val="24"/>
        </w:rPr>
        <w:t>e</w:t>
      </w:r>
      <w:r w:rsidR="0087797D" w:rsidRPr="0006093E">
        <w:rPr>
          <w:rFonts w:ascii="Arial" w:hAnsi="Arial" w:cs="Arial"/>
          <w:sz w:val="24"/>
          <w:szCs w:val="24"/>
        </w:rPr>
        <w:t xml:space="preserve">nce </w:t>
      </w:r>
      <w:r w:rsidR="005020B5" w:rsidRPr="0006093E">
        <w:rPr>
          <w:rFonts w:ascii="Arial" w:hAnsi="Arial" w:cs="Arial"/>
          <w:sz w:val="24"/>
          <w:szCs w:val="24"/>
        </w:rPr>
        <w:t xml:space="preserve">was murdered, </w:t>
      </w:r>
      <w:r w:rsidR="00C57A32" w:rsidRPr="0006093E">
        <w:rPr>
          <w:rFonts w:ascii="Arial" w:hAnsi="Arial" w:cs="Arial"/>
          <w:sz w:val="24"/>
          <w:szCs w:val="24"/>
        </w:rPr>
        <w:t>in a</w:t>
      </w:r>
      <w:r w:rsidR="004E155F" w:rsidRPr="0006093E">
        <w:rPr>
          <w:rFonts w:ascii="Arial" w:hAnsi="Arial" w:cs="Arial"/>
          <w:sz w:val="24"/>
          <w:szCs w:val="24"/>
        </w:rPr>
        <w:t>n</w:t>
      </w:r>
      <w:r w:rsidR="00C57A32" w:rsidRPr="0006093E">
        <w:rPr>
          <w:rFonts w:ascii="Arial" w:hAnsi="Arial" w:cs="Arial"/>
          <w:sz w:val="24"/>
          <w:szCs w:val="24"/>
        </w:rPr>
        <w:t xml:space="preserve"> unprovoked racially motivated </w:t>
      </w:r>
      <w:r w:rsidR="00C57A32" w:rsidRPr="0006093E">
        <w:rPr>
          <w:rFonts w:ascii="Arial" w:hAnsi="Arial" w:cs="Arial"/>
          <w:sz w:val="24"/>
          <w:szCs w:val="24"/>
        </w:rPr>
        <w:lastRenderedPageBreak/>
        <w:t>attack</w:t>
      </w:r>
      <w:r w:rsidR="005020B5" w:rsidRPr="0006093E">
        <w:rPr>
          <w:rFonts w:ascii="Arial" w:hAnsi="Arial" w:cs="Arial"/>
          <w:sz w:val="24"/>
          <w:szCs w:val="24"/>
        </w:rPr>
        <w:t xml:space="preserve">. </w:t>
      </w:r>
      <w:r w:rsidR="00465267">
        <w:rPr>
          <w:rFonts w:ascii="Arial" w:hAnsi="Arial" w:cs="Arial"/>
          <w:sz w:val="24"/>
          <w:szCs w:val="24"/>
        </w:rPr>
        <w:t xml:space="preserve"> </w:t>
      </w:r>
      <w:r w:rsidR="00F15CC6" w:rsidRPr="0006093E">
        <w:rPr>
          <w:rFonts w:ascii="Arial" w:hAnsi="Arial" w:cs="Arial"/>
          <w:sz w:val="24"/>
          <w:szCs w:val="24"/>
        </w:rPr>
        <w:t xml:space="preserve">The murder inquest </w:t>
      </w:r>
      <w:r w:rsidR="004A0FA8" w:rsidRPr="0006093E">
        <w:rPr>
          <w:rFonts w:ascii="Arial" w:hAnsi="Arial" w:cs="Arial"/>
          <w:sz w:val="24"/>
          <w:szCs w:val="24"/>
        </w:rPr>
        <w:t>featured Police misconduct, emphasising “institutional racism” (BBC, 2014).</w:t>
      </w:r>
      <w:r w:rsidR="00465267">
        <w:rPr>
          <w:rFonts w:ascii="Arial" w:hAnsi="Arial" w:cs="Arial"/>
          <w:sz w:val="24"/>
          <w:szCs w:val="24"/>
        </w:rPr>
        <w:t xml:space="preserve">  </w:t>
      </w:r>
      <w:r w:rsidR="00140F24" w:rsidRPr="0006093E">
        <w:rPr>
          <w:rFonts w:ascii="Arial" w:hAnsi="Arial" w:cs="Arial"/>
          <w:sz w:val="24"/>
          <w:szCs w:val="24"/>
        </w:rPr>
        <w:t>Stephen Lawrence’s murder influenced the publication of the Macpherson Report.</w:t>
      </w:r>
      <w:r w:rsidR="00465267">
        <w:rPr>
          <w:rFonts w:ascii="Arial" w:hAnsi="Arial" w:cs="Arial"/>
          <w:sz w:val="24"/>
          <w:szCs w:val="24"/>
        </w:rPr>
        <w:t xml:space="preserve"> </w:t>
      </w:r>
      <w:r w:rsidR="00140F24" w:rsidRPr="0006093E">
        <w:rPr>
          <w:rFonts w:ascii="Arial" w:hAnsi="Arial" w:cs="Arial"/>
          <w:sz w:val="24"/>
          <w:szCs w:val="24"/>
        </w:rPr>
        <w:t xml:space="preserve"> The Macpherson Report</w:t>
      </w:r>
      <w:r w:rsidR="00445D50" w:rsidRPr="0006093E">
        <w:rPr>
          <w:rFonts w:ascii="Arial" w:hAnsi="Arial" w:cs="Arial"/>
          <w:sz w:val="24"/>
          <w:szCs w:val="24"/>
        </w:rPr>
        <w:t xml:space="preserve"> suggests 70 recommendations to enhance equalities and diminish discrimination; such as, advancing Police training on racial awareness, incorporate ethnic minority recruitment and eliminate Police prejudice, behaviour and attitude towards ethnicity</w:t>
      </w:r>
      <w:r w:rsidR="00E373A2" w:rsidRPr="0006093E">
        <w:rPr>
          <w:rFonts w:ascii="Arial" w:hAnsi="Arial" w:cs="Arial"/>
          <w:sz w:val="24"/>
          <w:szCs w:val="24"/>
        </w:rPr>
        <w:t xml:space="preserve">. </w:t>
      </w:r>
      <w:r w:rsidR="00465267">
        <w:rPr>
          <w:rFonts w:ascii="Arial" w:hAnsi="Arial" w:cs="Arial"/>
          <w:sz w:val="24"/>
          <w:szCs w:val="24"/>
        </w:rPr>
        <w:t xml:space="preserve"> </w:t>
      </w:r>
      <w:r w:rsidR="00E373A2" w:rsidRPr="0006093E">
        <w:rPr>
          <w:rFonts w:ascii="Arial" w:hAnsi="Arial" w:cs="Arial"/>
          <w:sz w:val="24"/>
          <w:szCs w:val="24"/>
        </w:rPr>
        <w:t>(</w:t>
      </w:r>
      <w:r w:rsidR="00537B1F">
        <w:rPr>
          <w:rFonts w:ascii="Arial" w:hAnsi="Arial" w:cs="Arial"/>
          <w:sz w:val="24"/>
          <w:szCs w:val="24"/>
        </w:rPr>
        <w:t>Macpherson</w:t>
      </w:r>
      <w:r w:rsidR="00E373A2" w:rsidRPr="0006093E">
        <w:rPr>
          <w:rFonts w:ascii="Arial" w:hAnsi="Arial" w:cs="Arial"/>
          <w:sz w:val="24"/>
          <w:szCs w:val="24"/>
        </w:rPr>
        <w:t xml:space="preserve">, 1999) </w:t>
      </w:r>
      <w:r w:rsidR="00A378EE" w:rsidRPr="0006093E">
        <w:rPr>
          <w:rFonts w:ascii="Arial" w:hAnsi="Arial" w:cs="Arial"/>
          <w:sz w:val="24"/>
          <w:szCs w:val="24"/>
        </w:rPr>
        <w:t xml:space="preserve">Stephen Lawrence’s </w:t>
      </w:r>
      <w:r w:rsidR="00B12E92" w:rsidRPr="0006093E">
        <w:rPr>
          <w:rFonts w:ascii="Arial" w:hAnsi="Arial" w:cs="Arial"/>
          <w:sz w:val="24"/>
          <w:szCs w:val="24"/>
        </w:rPr>
        <w:t>murder</w:t>
      </w:r>
      <w:r w:rsidR="00A378EE" w:rsidRPr="0006093E">
        <w:rPr>
          <w:rFonts w:ascii="Arial" w:hAnsi="Arial" w:cs="Arial"/>
          <w:sz w:val="24"/>
          <w:szCs w:val="24"/>
        </w:rPr>
        <w:t xml:space="preserve"> and the publication of the Macpherson Report promoted the </w:t>
      </w:r>
      <w:r w:rsidR="00A378EE" w:rsidRPr="007B6C30">
        <w:rPr>
          <w:rFonts w:ascii="Arial" w:hAnsi="Arial" w:cs="Arial"/>
          <w:i/>
          <w:sz w:val="24"/>
          <w:szCs w:val="24"/>
        </w:rPr>
        <w:t>Race Relations (</w:t>
      </w:r>
      <w:r w:rsidR="00A378EE" w:rsidRPr="002C1935">
        <w:rPr>
          <w:rFonts w:ascii="Arial" w:hAnsi="Arial" w:cs="Arial"/>
          <w:i/>
          <w:sz w:val="24"/>
          <w:szCs w:val="24"/>
        </w:rPr>
        <w:t xml:space="preserve">Amendment) Act </w:t>
      </w:r>
      <w:r w:rsidR="002C1935" w:rsidRPr="002C1935">
        <w:rPr>
          <w:rFonts w:ascii="Arial" w:hAnsi="Arial" w:cs="Arial"/>
          <w:i/>
          <w:sz w:val="24"/>
          <w:szCs w:val="24"/>
        </w:rPr>
        <w:t>2000</w:t>
      </w:r>
      <w:r w:rsidR="002C1935">
        <w:rPr>
          <w:rFonts w:ascii="Arial" w:hAnsi="Arial" w:cs="Arial"/>
          <w:i/>
          <w:sz w:val="24"/>
          <w:szCs w:val="24"/>
        </w:rPr>
        <w:t>.</w:t>
      </w:r>
      <w:bookmarkStart w:id="0" w:name="_GoBack"/>
      <w:bookmarkEnd w:id="0"/>
      <w:r w:rsidR="002C1935">
        <w:rPr>
          <w:rFonts w:ascii="Arial" w:hAnsi="Arial" w:cs="Arial"/>
          <w:sz w:val="24"/>
          <w:szCs w:val="24"/>
        </w:rPr>
        <w:t xml:space="preserve"> </w:t>
      </w:r>
      <w:r w:rsidR="00A378EE" w:rsidRPr="0006093E">
        <w:rPr>
          <w:rFonts w:ascii="Arial" w:hAnsi="Arial" w:cs="Arial"/>
          <w:sz w:val="24"/>
          <w:szCs w:val="24"/>
        </w:rPr>
        <w:t>(Travis, 201</w:t>
      </w:r>
      <w:r w:rsidR="0060140B" w:rsidRPr="0006093E">
        <w:rPr>
          <w:rFonts w:ascii="Arial" w:hAnsi="Arial" w:cs="Arial"/>
          <w:sz w:val="24"/>
          <w:szCs w:val="24"/>
        </w:rPr>
        <w:t>3</w:t>
      </w:r>
      <w:r w:rsidR="00A378EE" w:rsidRPr="0006093E">
        <w:rPr>
          <w:rFonts w:ascii="Arial" w:hAnsi="Arial" w:cs="Arial"/>
          <w:sz w:val="24"/>
          <w:szCs w:val="24"/>
        </w:rPr>
        <w:t>)</w:t>
      </w:r>
      <w:r w:rsidR="00394170">
        <w:rPr>
          <w:rFonts w:ascii="Arial" w:hAnsi="Arial" w:cs="Arial"/>
          <w:sz w:val="24"/>
          <w:szCs w:val="24"/>
        </w:rPr>
        <w:t xml:space="preserve"> </w:t>
      </w:r>
    </w:p>
    <w:p w:rsidR="00777FF7" w:rsidRPr="00E455E7" w:rsidRDefault="00336EE0" w:rsidP="00835179">
      <w:pPr>
        <w:spacing w:line="480" w:lineRule="auto"/>
        <w:rPr>
          <w:rFonts w:ascii="Arial" w:hAnsi="Arial" w:cs="Arial"/>
          <w:color w:val="FF3399"/>
        </w:rPr>
      </w:pPr>
      <w:proofErr w:type="gramStart"/>
      <w:r>
        <w:rPr>
          <w:rFonts w:ascii="Arial" w:hAnsi="Arial" w:cs="Arial"/>
          <w:sz w:val="24"/>
          <w:szCs w:val="24"/>
        </w:rPr>
        <w:t>With</w:t>
      </w:r>
      <w:r w:rsidR="003D3184">
        <w:rPr>
          <w:rFonts w:ascii="Arial" w:hAnsi="Arial" w:cs="Arial"/>
          <w:sz w:val="24"/>
          <w:szCs w:val="24"/>
        </w:rPr>
        <w:t xml:space="preserve"> regard to</w:t>
      </w:r>
      <w:proofErr w:type="gramEnd"/>
      <w:r w:rsidR="003D3184">
        <w:rPr>
          <w:rFonts w:ascii="Arial" w:hAnsi="Arial" w:cs="Arial"/>
          <w:sz w:val="24"/>
          <w:szCs w:val="24"/>
        </w:rPr>
        <w:t xml:space="preserve"> disability equality, </w:t>
      </w:r>
      <w:r w:rsidR="00C2039D">
        <w:rPr>
          <w:rFonts w:ascii="Arial" w:hAnsi="Arial" w:cs="Arial"/>
          <w:sz w:val="24"/>
          <w:szCs w:val="24"/>
        </w:rPr>
        <w:t xml:space="preserve">the </w:t>
      </w:r>
      <w:r w:rsidR="00C2039D" w:rsidRPr="00C2039D">
        <w:rPr>
          <w:rFonts w:ascii="Arial" w:hAnsi="Arial" w:cs="Arial"/>
          <w:i/>
          <w:sz w:val="24"/>
          <w:szCs w:val="24"/>
        </w:rPr>
        <w:t>Disability Discrimination Act</w:t>
      </w:r>
      <w:r w:rsidR="009B64D6">
        <w:rPr>
          <w:rFonts w:ascii="Arial" w:hAnsi="Arial" w:cs="Arial"/>
          <w:sz w:val="24"/>
          <w:szCs w:val="24"/>
        </w:rPr>
        <w:t xml:space="preserve"> (1995) </w:t>
      </w:r>
      <w:r w:rsidR="003A4355" w:rsidRPr="0006093E">
        <w:rPr>
          <w:rFonts w:ascii="Arial" w:hAnsi="Arial" w:cs="Arial"/>
          <w:sz w:val="24"/>
          <w:szCs w:val="24"/>
        </w:rPr>
        <w:t xml:space="preserve">focused on </w:t>
      </w:r>
      <w:r w:rsidR="0095763F" w:rsidRPr="0006093E">
        <w:rPr>
          <w:rFonts w:ascii="Arial" w:hAnsi="Arial" w:cs="Arial"/>
          <w:sz w:val="24"/>
          <w:szCs w:val="24"/>
        </w:rPr>
        <w:t xml:space="preserve">the provision </w:t>
      </w:r>
      <w:r w:rsidR="005403CF" w:rsidRPr="0006093E">
        <w:rPr>
          <w:rFonts w:ascii="Arial" w:hAnsi="Arial" w:cs="Arial"/>
          <w:sz w:val="24"/>
          <w:szCs w:val="24"/>
        </w:rPr>
        <w:t>of equal opportunities to employment, facilities and services, for those experienc</w:t>
      </w:r>
      <w:r w:rsidR="00E41D40" w:rsidRPr="0006093E">
        <w:rPr>
          <w:rFonts w:ascii="Arial" w:hAnsi="Arial" w:cs="Arial"/>
          <w:sz w:val="24"/>
          <w:szCs w:val="24"/>
        </w:rPr>
        <w:t>ing</w:t>
      </w:r>
      <w:r w:rsidR="005403CF" w:rsidRPr="0006093E">
        <w:rPr>
          <w:rFonts w:ascii="Arial" w:hAnsi="Arial" w:cs="Arial"/>
          <w:sz w:val="24"/>
          <w:szCs w:val="24"/>
        </w:rPr>
        <w:t xml:space="preserve"> </w:t>
      </w:r>
      <w:r w:rsidR="00E41D40" w:rsidRPr="0006093E">
        <w:rPr>
          <w:rFonts w:ascii="Arial" w:hAnsi="Arial" w:cs="Arial"/>
          <w:sz w:val="24"/>
          <w:szCs w:val="24"/>
        </w:rPr>
        <w:t>vari</w:t>
      </w:r>
      <w:r w:rsidR="00B16562" w:rsidRPr="0006093E">
        <w:rPr>
          <w:rFonts w:ascii="Arial" w:hAnsi="Arial" w:cs="Arial"/>
          <w:sz w:val="24"/>
          <w:szCs w:val="24"/>
        </w:rPr>
        <w:t>ed</w:t>
      </w:r>
      <w:r w:rsidR="005403CF" w:rsidRPr="0006093E">
        <w:rPr>
          <w:rFonts w:ascii="Arial" w:hAnsi="Arial" w:cs="Arial"/>
          <w:sz w:val="24"/>
          <w:szCs w:val="24"/>
        </w:rPr>
        <w:t xml:space="preserve"> form of disability.</w:t>
      </w:r>
      <w:r w:rsidR="009B64D6">
        <w:rPr>
          <w:rFonts w:ascii="Arial" w:hAnsi="Arial" w:cs="Arial"/>
          <w:sz w:val="24"/>
          <w:szCs w:val="24"/>
        </w:rPr>
        <w:t xml:space="preserve">  </w:t>
      </w:r>
      <w:r w:rsidR="00B47CFB">
        <w:rPr>
          <w:rFonts w:ascii="Arial" w:hAnsi="Arial" w:cs="Arial"/>
          <w:sz w:val="24"/>
          <w:szCs w:val="24"/>
        </w:rPr>
        <w:t>Cole (2012, pp4) emphasised, t</w:t>
      </w:r>
      <w:r w:rsidR="00451F2D" w:rsidRPr="00B971F4">
        <w:rPr>
          <w:rFonts w:ascii="Arial" w:hAnsi="Arial" w:cs="Arial"/>
          <w:sz w:val="24"/>
          <w:szCs w:val="24"/>
        </w:rPr>
        <w:t xml:space="preserve">he development of equal opportunities transformed in 2004, </w:t>
      </w:r>
      <w:r w:rsidR="008D4DA2" w:rsidRPr="00B971F4">
        <w:rPr>
          <w:rFonts w:ascii="Arial" w:hAnsi="Arial" w:cs="Arial"/>
          <w:sz w:val="24"/>
          <w:szCs w:val="24"/>
        </w:rPr>
        <w:t>when</w:t>
      </w:r>
      <w:r w:rsidR="00451F2D" w:rsidRPr="00B971F4">
        <w:rPr>
          <w:rFonts w:ascii="Arial" w:hAnsi="Arial" w:cs="Arial"/>
          <w:sz w:val="24"/>
          <w:szCs w:val="24"/>
        </w:rPr>
        <w:t xml:space="preserve"> the UK Government published a White Paper</w:t>
      </w:r>
      <w:r w:rsidR="00B375A3" w:rsidRPr="00B971F4">
        <w:rPr>
          <w:rFonts w:ascii="Arial" w:hAnsi="Arial" w:cs="Arial"/>
          <w:sz w:val="24"/>
          <w:szCs w:val="24"/>
        </w:rPr>
        <w:t>, which led to the</w:t>
      </w:r>
      <w:r w:rsidR="00451F2D" w:rsidRPr="00B971F4">
        <w:rPr>
          <w:rFonts w:ascii="Arial" w:hAnsi="Arial" w:cs="Arial"/>
          <w:sz w:val="24"/>
          <w:szCs w:val="24"/>
        </w:rPr>
        <w:t xml:space="preserve"> “The Commission for Racial Equality, the Equal Opportunities Commission and the Disability Rights Commission”, </w:t>
      </w:r>
      <w:r w:rsidR="00B375A3" w:rsidRPr="00B971F4">
        <w:rPr>
          <w:rFonts w:ascii="Arial" w:hAnsi="Arial" w:cs="Arial"/>
          <w:sz w:val="24"/>
          <w:szCs w:val="24"/>
        </w:rPr>
        <w:t>being</w:t>
      </w:r>
      <w:r w:rsidR="00451F2D" w:rsidRPr="00B971F4">
        <w:rPr>
          <w:rFonts w:ascii="Arial" w:hAnsi="Arial" w:cs="Arial"/>
          <w:sz w:val="24"/>
          <w:szCs w:val="24"/>
        </w:rPr>
        <w:t xml:space="preserve"> incorporated as one sole “Commission for Equality and Human Rights”.</w:t>
      </w:r>
      <w:r w:rsidR="00710B56" w:rsidRPr="00B971F4">
        <w:rPr>
          <w:rFonts w:ascii="Arial" w:hAnsi="Arial" w:cs="Arial"/>
          <w:sz w:val="24"/>
          <w:szCs w:val="24"/>
        </w:rPr>
        <w:t xml:space="preserve"> </w:t>
      </w:r>
      <w:r w:rsidR="00394170">
        <w:rPr>
          <w:rFonts w:ascii="Arial" w:hAnsi="Arial" w:cs="Arial"/>
          <w:sz w:val="24"/>
          <w:szCs w:val="24"/>
        </w:rPr>
        <w:t xml:space="preserve"> </w:t>
      </w:r>
      <w:r w:rsidR="00710B56" w:rsidRPr="00B971F4">
        <w:rPr>
          <w:rFonts w:ascii="Arial" w:hAnsi="Arial" w:cs="Arial"/>
          <w:sz w:val="24"/>
          <w:szCs w:val="24"/>
        </w:rPr>
        <w:t xml:space="preserve">The Equality and Human Rights Commission (2017) </w:t>
      </w:r>
      <w:r w:rsidR="006F67DF" w:rsidRPr="00B971F4">
        <w:rPr>
          <w:rFonts w:ascii="Arial" w:hAnsi="Arial" w:cs="Arial"/>
          <w:sz w:val="24"/>
          <w:szCs w:val="24"/>
        </w:rPr>
        <w:t>has responsibility for the promotion of equality and non-discrimination</w:t>
      </w:r>
      <w:r w:rsidR="00710B56" w:rsidRPr="00B971F4">
        <w:rPr>
          <w:rFonts w:ascii="Arial" w:hAnsi="Arial" w:cs="Arial"/>
          <w:sz w:val="24"/>
          <w:szCs w:val="24"/>
        </w:rPr>
        <w:t>, “safeguarding and enforcing the laws that protect people’s rights to fairness, dignity and respect”</w:t>
      </w:r>
      <w:r w:rsidR="00710B56" w:rsidRPr="00B971F4">
        <w:rPr>
          <w:rFonts w:ascii="Arial" w:hAnsi="Arial" w:cs="Arial"/>
        </w:rPr>
        <w:t xml:space="preserve">. </w:t>
      </w:r>
    </w:p>
    <w:p w:rsidR="00AB35DB" w:rsidRDefault="002E4AA0" w:rsidP="00835179">
      <w:pPr>
        <w:spacing w:line="480" w:lineRule="auto"/>
        <w:rPr>
          <w:rFonts w:ascii="Arial" w:hAnsi="Arial" w:cs="Arial"/>
          <w:color w:val="FF6600"/>
          <w:sz w:val="24"/>
          <w:szCs w:val="24"/>
        </w:rPr>
      </w:pPr>
      <w:r w:rsidRPr="00547247">
        <w:rPr>
          <w:rFonts w:ascii="Arial" w:hAnsi="Arial" w:cs="Arial"/>
          <w:sz w:val="24"/>
          <w:szCs w:val="24"/>
        </w:rPr>
        <w:t xml:space="preserve">Due to the implementation of the Equality Act 2010, equalities throughout the UK have successfully expanded; additionally, the provision of </w:t>
      </w:r>
      <w:r w:rsidR="00C54DF0" w:rsidRPr="00547247">
        <w:rPr>
          <w:rFonts w:ascii="Arial" w:hAnsi="Arial" w:cs="Arial"/>
          <w:sz w:val="24"/>
          <w:szCs w:val="24"/>
        </w:rPr>
        <w:t xml:space="preserve">reformed </w:t>
      </w:r>
      <w:r w:rsidRPr="00547247">
        <w:rPr>
          <w:rFonts w:ascii="Arial" w:hAnsi="Arial" w:cs="Arial"/>
          <w:sz w:val="24"/>
          <w:szCs w:val="24"/>
        </w:rPr>
        <w:t xml:space="preserve">law imposes </w:t>
      </w:r>
      <w:r w:rsidR="00AA42CD" w:rsidRPr="00547247">
        <w:rPr>
          <w:rFonts w:ascii="Arial" w:hAnsi="Arial" w:cs="Arial"/>
          <w:sz w:val="24"/>
          <w:szCs w:val="24"/>
        </w:rPr>
        <w:t xml:space="preserve">positive reductions in </w:t>
      </w:r>
      <w:r w:rsidRPr="00547247">
        <w:rPr>
          <w:rFonts w:ascii="Arial" w:hAnsi="Arial" w:cs="Arial"/>
          <w:sz w:val="24"/>
          <w:szCs w:val="24"/>
        </w:rPr>
        <w:t xml:space="preserve">discrimination and harassment. </w:t>
      </w:r>
      <w:r w:rsidR="00CA52DE">
        <w:rPr>
          <w:rFonts w:ascii="Arial" w:hAnsi="Arial" w:cs="Arial"/>
          <w:sz w:val="24"/>
          <w:szCs w:val="24"/>
        </w:rPr>
        <w:t xml:space="preserve"> </w:t>
      </w:r>
      <w:r w:rsidR="003871B1" w:rsidRPr="00547247">
        <w:rPr>
          <w:rFonts w:ascii="Arial" w:hAnsi="Arial" w:cs="Arial"/>
          <w:sz w:val="24"/>
          <w:szCs w:val="24"/>
        </w:rPr>
        <w:t>Discrimination</w:t>
      </w:r>
      <w:r w:rsidR="00547247" w:rsidRPr="00547247">
        <w:rPr>
          <w:rFonts w:ascii="Arial" w:hAnsi="Arial" w:cs="Arial"/>
          <w:sz w:val="24"/>
          <w:szCs w:val="24"/>
        </w:rPr>
        <w:t xml:space="preserve"> </w:t>
      </w:r>
      <w:r w:rsidR="00CC2794">
        <w:rPr>
          <w:rFonts w:ascii="Arial" w:hAnsi="Arial" w:cs="Arial"/>
          <w:sz w:val="24"/>
          <w:szCs w:val="24"/>
        </w:rPr>
        <w:t>materialises</w:t>
      </w:r>
      <w:r w:rsidR="00547247" w:rsidRPr="00547247">
        <w:rPr>
          <w:rFonts w:ascii="Arial" w:hAnsi="Arial" w:cs="Arial"/>
          <w:sz w:val="24"/>
          <w:szCs w:val="24"/>
        </w:rPr>
        <w:t xml:space="preserve"> in varied </w:t>
      </w:r>
      <w:r w:rsidR="00547247" w:rsidRPr="00CC2794">
        <w:rPr>
          <w:rFonts w:ascii="Arial" w:hAnsi="Arial" w:cs="Arial"/>
          <w:sz w:val="24"/>
          <w:szCs w:val="24"/>
        </w:rPr>
        <w:t>forms</w:t>
      </w:r>
      <w:r w:rsidR="003871B1" w:rsidRPr="00CC2794">
        <w:rPr>
          <w:rFonts w:ascii="Arial" w:hAnsi="Arial" w:cs="Arial"/>
          <w:sz w:val="24"/>
          <w:szCs w:val="24"/>
        </w:rPr>
        <w:t>.</w:t>
      </w:r>
      <w:r w:rsidR="00CA52DE">
        <w:rPr>
          <w:rFonts w:ascii="Arial" w:hAnsi="Arial" w:cs="Arial"/>
          <w:sz w:val="24"/>
          <w:szCs w:val="24"/>
        </w:rPr>
        <w:t xml:space="preserve"> </w:t>
      </w:r>
      <w:r w:rsidR="003871B1" w:rsidRPr="00CC2794">
        <w:rPr>
          <w:rFonts w:ascii="Arial" w:hAnsi="Arial" w:cs="Arial"/>
          <w:sz w:val="24"/>
          <w:szCs w:val="24"/>
        </w:rPr>
        <w:t xml:space="preserve"> </w:t>
      </w:r>
      <w:r w:rsidR="002A3735">
        <w:rPr>
          <w:rFonts w:ascii="Arial" w:hAnsi="Arial" w:cs="Arial"/>
          <w:sz w:val="24"/>
          <w:szCs w:val="24"/>
        </w:rPr>
        <w:t>Citizens Advice (2017) conveyed, d</w:t>
      </w:r>
      <w:r w:rsidR="003871B1" w:rsidRPr="00CC2794">
        <w:rPr>
          <w:rFonts w:ascii="Arial" w:hAnsi="Arial" w:cs="Arial"/>
          <w:sz w:val="24"/>
          <w:szCs w:val="24"/>
        </w:rPr>
        <w:t xml:space="preserve">irect discrimination occurs when an individual is treated </w:t>
      </w:r>
      <w:r w:rsidR="00CC2794" w:rsidRPr="00CC2794">
        <w:rPr>
          <w:rFonts w:ascii="Arial" w:hAnsi="Arial" w:cs="Arial"/>
          <w:sz w:val="24"/>
          <w:szCs w:val="24"/>
        </w:rPr>
        <w:t xml:space="preserve">less </w:t>
      </w:r>
      <w:r w:rsidR="00CC2794" w:rsidRPr="002D7029">
        <w:rPr>
          <w:rFonts w:ascii="Arial" w:hAnsi="Arial" w:cs="Arial"/>
          <w:sz w:val="24"/>
          <w:szCs w:val="24"/>
        </w:rPr>
        <w:t>favourably because of a</w:t>
      </w:r>
      <w:r w:rsidR="003871B1" w:rsidRPr="002D7029">
        <w:rPr>
          <w:rFonts w:ascii="Arial" w:hAnsi="Arial" w:cs="Arial"/>
          <w:sz w:val="24"/>
          <w:szCs w:val="24"/>
        </w:rPr>
        <w:t xml:space="preserve"> protected characteristic.</w:t>
      </w:r>
      <w:r w:rsidR="00CA52DE">
        <w:rPr>
          <w:rFonts w:ascii="Arial" w:hAnsi="Arial" w:cs="Arial"/>
          <w:sz w:val="24"/>
          <w:szCs w:val="24"/>
        </w:rPr>
        <w:t xml:space="preserve"> </w:t>
      </w:r>
      <w:r w:rsidR="003871B1" w:rsidRPr="002D7029">
        <w:rPr>
          <w:rFonts w:ascii="Arial" w:hAnsi="Arial" w:cs="Arial"/>
          <w:sz w:val="24"/>
          <w:szCs w:val="24"/>
        </w:rPr>
        <w:t xml:space="preserve"> Indirect discrimination </w:t>
      </w:r>
      <w:r w:rsidR="002D7029" w:rsidRPr="002D7029">
        <w:rPr>
          <w:rFonts w:ascii="Arial" w:hAnsi="Arial" w:cs="Arial"/>
          <w:sz w:val="24"/>
          <w:szCs w:val="24"/>
        </w:rPr>
        <w:t>occurs when an</w:t>
      </w:r>
      <w:r w:rsidR="003871B1" w:rsidRPr="002D7029">
        <w:rPr>
          <w:rFonts w:ascii="Arial" w:hAnsi="Arial" w:cs="Arial"/>
          <w:sz w:val="24"/>
          <w:szCs w:val="24"/>
        </w:rPr>
        <w:t xml:space="preserve"> </w:t>
      </w:r>
      <w:r w:rsidR="00AA670D" w:rsidRPr="002D7029">
        <w:rPr>
          <w:rFonts w:ascii="Arial" w:hAnsi="Arial" w:cs="Arial"/>
          <w:sz w:val="24"/>
          <w:szCs w:val="24"/>
        </w:rPr>
        <w:t>organisation</w:t>
      </w:r>
      <w:r w:rsidR="002D7029" w:rsidRPr="002D7029">
        <w:rPr>
          <w:rFonts w:ascii="Arial" w:hAnsi="Arial" w:cs="Arial"/>
          <w:sz w:val="24"/>
          <w:szCs w:val="24"/>
        </w:rPr>
        <w:t>’s</w:t>
      </w:r>
      <w:r w:rsidR="00AA670D" w:rsidRPr="002D7029">
        <w:rPr>
          <w:rFonts w:ascii="Arial" w:hAnsi="Arial" w:cs="Arial"/>
          <w:sz w:val="24"/>
          <w:szCs w:val="24"/>
        </w:rPr>
        <w:t xml:space="preserve"> policies or procedures</w:t>
      </w:r>
      <w:r w:rsidR="003871B1" w:rsidRPr="002D7029">
        <w:rPr>
          <w:rFonts w:ascii="Arial" w:hAnsi="Arial" w:cs="Arial"/>
          <w:sz w:val="24"/>
          <w:szCs w:val="24"/>
        </w:rPr>
        <w:t xml:space="preserve"> generate a negative impact and </w:t>
      </w:r>
      <w:r w:rsidR="004A16E7">
        <w:rPr>
          <w:rFonts w:ascii="Arial" w:hAnsi="Arial" w:cs="Arial"/>
          <w:sz w:val="24"/>
          <w:szCs w:val="24"/>
        </w:rPr>
        <w:t>distinct</w:t>
      </w:r>
      <w:r w:rsidR="003871B1" w:rsidRPr="002D7029">
        <w:rPr>
          <w:rFonts w:ascii="Arial" w:hAnsi="Arial" w:cs="Arial"/>
          <w:sz w:val="24"/>
          <w:szCs w:val="24"/>
        </w:rPr>
        <w:t xml:space="preserve"> disadvantage to specific individuals (Citizens Advice, </w:t>
      </w:r>
      <w:r w:rsidR="003871B1" w:rsidRPr="002D7029">
        <w:rPr>
          <w:rFonts w:ascii="Arial" w:hAnsi="Arial" w:cs="Arial"/>
          <w:sz w:val="24"/>
          <w:szCs w:val="24"/>
        </w:rPr>
        <w:lastRenderedPageBreak/>
        <w:t>2017).</w:t>
      </w:r>
      <w:r w:rsidR="00CA52DE">
        <w:rPr>
          <w:rFonts w:ascii="Arial" w:hAnsi="Arial" w:cs="Arial"/>
          <w:sz w:val="24"/>
          <w:szCs w:val="24"/>
        </w:rPr>
        <w:t xml:space="preserve"> </w:t>
      </w:r>
      <w:r w:rsidR="003871B1" w:rsidRPr="002D7029">
        <w:rPr>
          <w:rFonts w:ascii="Arial" w:hAnsi="Arial" w:cs="Arial"/>
          <w:sz w:val="24"/>
          <w:szCs w:val="24"/>
        </w:rPr>
        <w:t xml:space="preserve"> </w:t>
      </w:r>
      <w:r w:rsidR="0018134D" w:rsidRPr="006F7E66">
        <w:rPr>
          <w:rFonts w:ascii="Arial" w:hAnsi="Arial" w:cs="Arial"/>
          <w:sz w:val="24"/>
          <w:szCs w:val="24"/>
        </w:rPr>
        <w:t>H</w:t>
      </w:r>
      <w:r w:rsidR="003871B1" w:rsidRPr="006F7E66">
        <w:rPr>
          <w:rFonts w:ascii="Arial" w:hAnsi="Arial" w:cs="Arial"/>
          <w:sz w:val="24"/>
          <w:szCs w:val="24"/>
        </w:rPr>
        <w:t xml:space="preserve">arassment is </w:t>
      </w:r>
      <w:r w:rsidR="00AA670D" w:rsidRPr="006F7E66">
        <w:rPr>
          <w:rFonts w:ascii="Arial" w:hAnsi="Arial" w:cs="Arial"/>
          <w:sz w:val="24"/>
          <w:szCs w:val="24"/>
        </w:rPr>
        <w:t>undesirable</w:t>
      </w:r>
      <w:r w:rsidR="003871B1" w:rsidRPr="006F7E66">
        <w:rPr>
          <w:rFonts w:ascii="Arial" w:hAnsi="Arial" w:cs="Arial"/>
          <w:sz w:val="24"/>
          <w:szCs w:val="24"/>
        </w:rPr>
        <w:t xml:space="preserve"> behaviour that is identified as </w:t>
      </w:r>
      <w:r w:rsidR="00AA670D" w:rsidRPr="006F7E66">
        <w:rPr>
          <w:rFonts w:ascii="Arial" w:hAnsi="Arial" w:cs="Arial"/>
          <w:sz w:val="24"/>
          <w:szCs w:val="24"/>
        </w:rPr>
        <w:t xml:space="preserve">insulting, </w:t>
      </w:r>
      <w:r w:rsidR="003871B1" w:rsidRPr="006F7E66">
        <w:rPr>
          <w:rFonts w:ascii="Arial" w:hAnsi="Arial" w:cs="Arial"/>
          <w:sz w:val="24"/>
          <w:szCs w:val="24"/>
        </w:rPr>
        <w:t>intimidating and humiliating (Citizens Advice, 2017).</w:t>
      </w:r>
      <w:r w:rsidR="001222E5" w:rsidRPr="006F7E66">
        <w:rPr>
          <w:rFonts w:ascii="Arial" w:hAnsi="Arial" w:cs="Arial"/>
          <w:sz w:val="24"/>
          <w:szCs w:val="24"/>
        </w:rPr>
        <w:t xml:space="preserve"> </w:t>
      </w:r>
      <w:r w:rsidR="00CA52DE">
        <w:rPr>
          <w:rFonts w:ascii="Arial" w:hAnsi="Arial" w:cs="Arial"/>
          <w:sz w:val="24"/>
          <w:szCs w:val="24"/>
        </w:rPr>
        <w:t xml:space="preserve"> </w:t>
      </w:r>
      <w:r w:rsidR="0018134D" w:rsidRPr="006F7E66">
        <w:rPr>
          <w:rFonts w:ascii="Arial" w:hAnsi="Arial" w:cs="Arial"/>
          <w:sz w:val="24"/>
          <w:szCs w:val="24"/>
        </w:rPr>
        <w:t>The Equality Act 2010 protects individuals within the UK from</w:t>
      </w:r>
      <w:r w:rsidR="00C91FC8" w:rsidRPr="006F7E66">
        <w:rPr>
          <w:rFonts w:ascii="Arial" w:hAnsi="Arial" w:cs="Arial"/>
          <w:sz w:val="24"/>
          <w:szCs w:val="24"/>
        </w:rPr>
        <w:t xml:space="preserve"> </w:t>
      </w:r>
      <w:r w:rsidR="00C53BB1" w:rsidRPr="006F7E66">
        <w:rPr>
          <w:rFonts w:ascii="Arial" w:hAnsi="Arial" w:cs="Arial"/>
          <w:sz w:val="24"/>
          <w:szCs w:val="24"/>
        </w:rPr>
        <w:t>discrimination</w:t>
      </w:r>
      <w:r w:rsidR="00B62E04" w:rsidRPr="006F7E66">
        <w:rPr>
          <w:rFonts w:ascii="Arial" w:hAnsi="Arial" w:cs="Arial"/>
          <w:sz w:val="24"/>
          <w:szCs w:val="24"/>
        </w:rPr>
        <w:t xml:space="preserve"> and </w:t>
      </w:r>
      <w:r w:rsidR="0018134D" w:rsidRPr="006F7E66">
        <w:rPr>
          <w:rFonts w:ascii="Arial" w:hAnsi="Arial" w:cs="Arial"/>
          <w:sz w:val="24"/>
          <w:szCs w:val="24"/>
        </w:rPr>
        <w:t>safeguard</w:t>
      </w:r>
      <w:r w:rsidR="00AF10CD" w:rsidRPr="006F7E66">
        <w:rPr>
          <w:rFonts w:ascii="Arial" w:hAnsi="Arial" w:cs="Arial"/>
          <w:sz w:val="24"/>
          <w:szCs w:val="24"/>
        </w:rPr>
        <w:t>s</w:t>
      </w:r>
      <w:r w:rsidR="0018134D" w:rsidRPr="006F7E66">
        <w:rPr>
          <w:rFonts w:ascii="Arial" w:hAnsi="Arial" w:cs="Arial"/>
          <w:sz w:val="24"/>
          <w:szCs w:val="24"/>
        </w:rPr>
        <w:t xml:space="preserve"> </w:t>
      </w:r>
      <w:r w:rsidR="006F7E66" w:rsidRPr="006F7E66">
        <w:rPr>
          <w:rFonts w:ascii="Arial" w:hAnsi="Arial" w:cs="Arial"/>
          <w:sz w:val="24"/>
          <w:szCs w:val="24"/>
        </w:rPr>
        <w:t xml:space="preserve">an </w:t>
      </w:r>
      <w:r w:rsidR="0018134D" w:rsidRPr="006F7E66">
        <w:rPr>
          <w:rFonts w:ascii="Arial" w:hAnsi="Arial" w:cs="Arial"/>
          <w:sz w:val="24"/>
          <w:szCs w:val="24"/>
        </w:rPr>
        <w:t>individual</w:t>
      </w:r>
      <w:r w:rsidR="006F7E66" w:rsidRPr="006F7E66">
        <w:rPr>
          <w:rFonts w:ascii="Arial" w:hAnsi="Arial" w:cs="Arial"/>
          <w:sz w:val="24"/>
          <w:szCs w:val="24"/>
        </w:rPr>
        <w:t>’s</w:t>
      </w:r>
      <w:r w:rsidR="0018134D" w:rsidRPr="006F7E66">
        <w:rPr>
          <w:rFonts w:ascii="Arial" w:hAnsi="Arial" w:cs="Arial"/>
          <w:sz w:val="24"/>
          <w:szCs w:val="24"/>
        </w:rPr>
        <w:t xml:space="preserve"> protected characteristics. </w:t>
      </w:r>
    </w:p>
    <w:p w:rsidR="004C405E" w:rsidRDefault="00EF6540" w:rsidP="00835179">
      <w:pPr>
        <w:spacing w:line="480" w:lineRule="auto"/>
        <w:rPr>
          <w:rFonts w:ascii="Arial" w:hAnsi="Arial" w:cs="Arial"/>
          <w:sz w:val="24"/>
          <w:szCs w:val="24"/>
        </w:rPr>
      </w:pPr>
      <w:r>
        <w:rPr>
          <w:rFonts w:ascii="Arial" w:hAnsi="Arial" w:cs="Arial"/>
          <w:sz w:val="24"/>
          <w:szCs w:val="24"/>
        </w:rPr>
        <w:t xml:space="preserve">In relation to </w:t>
      </w:r>
      <w:r w:rsidR="0010156F">
        <w:rPr>
          <w:rFonts w:ascii="Arial" w:hAnsi="Arial" w:cs="Arial"/>
          <w:sz w:val="24"/>
          <w:szCs w:val="24"/>
        </w:rPr>
        <w:t>the successful expansion of equalities, t</w:t>
      </w:r>
      <w:r w:rsidR="00F841E1" w:rsidRPr="007902A1">
        <w:rPr>
          <w:rFonts w:ascii="Arial" w:hAnsi="Arial" w:cs="Arial"/>
          <w:sz w:val="24"/>
          <w:szCs w:val="24"/>
        </w:rPr>
        <w:t>he societal acceptance of h</w:t>
      </w:r>
      <w:r w:rsidR="00825798" w:rsidRPr="007902A1">
        <w:rPr>
          <w:rFonts w:ascii="Arial" w:hAnsi="Arial" w:cs="Arial"/>
          <w:sz w:val="24"/>
          <w:szCs w:val="24"/>
        </w:rPr>
        <w:t xml:space="preserve">eterosexual </w:t>
      </w:r>
      <w:r w:rsidR="00F841E1" w:rsidRPr="007902A1">
        <w:rPr>
          <w:rFonts w:ascii="Arial" w:hAnsi="Arial" w:cs="Arial"/>
          <w:sz w:val="24"/>
          <w:szCs w:val="24"/>
        </w:rPr>
        <w:t xml:space="preserve">relationships and </w:t>
      </w:r>
      <w:r w:rsidR="00BB5823" w:rsidRPr="007902A1">
        <w:rPr>
          <w:rFonts w:ascii="Arial" w:hAnsi="Arial" w:cs="Arial"/>
          <w:sz w:val="24"/>
          <w:szCs w:val="24"/>
        </w:rPr>
        <w:t>sexual orientation preference have</w:t>
      </w:r>
      <w:r w:rsidR="00825798" w:rsidRPr="007902A1">
        <w:rPr>
          <w:rFonts w:ascii="Arial" w:hAnsi="Arial" w:cs="Arial"/>
          <w:sz w:val="24"/>
          <w:szCs w:val="24"/>
        </w:rPr>
        <w:t xml:space="preserve"> developed substantially</w:t>
      </w:r>
      <w:r w:rsidR="009210DD" w:rsidRPr="007902A1">
        <w:rPr>
          <w:rFonts w:ascii="Arial" w:hAnsi="Arial" w:cs="Arial"/>
          <w:sz w:val="24"/>
          <w:szCs w:val="24"/>
        </w:rPr>
        <w:t>,</w:t>
      </w:r>
      <w:r w:rsidR="00AB35DB" w:rsidRPr="007902A1">
        <w:rPr>
          <w:rFonts w:ascii="Arial" w:hAnsi="Arial" w:cs="Arial"/>
          <w:sz w:val="24"/>
          <w:szCs w:val="24"/>
        </w:rPr>
        <w:t xml:space="preserve"> from when many such relationships were considered unlawful</w:t>
      </w:r>
      <w:r w:rsidR="00825798" w:rsidRPr="007902A1">
        <w:rPr>
          <w:rFonts w:ascii="Arial" w:hAnsi="Arial" w:cs="Arial"/>
          <w:sz w:val="24"/>
          <w:szCs w:val="24"/>
        </w:rPr>
        <w:t xml:space="preserve">. </w:t>
      </w:r>
      <w:r w:rsidR="00415D35">
        <w:rPr>
          <w:rFonts w:ascii="Arial" w:hAnsi="Arial" w:cs="Arial"/>
          <w:sz w:val="24"/>
          <w:szCs w:val="24"/>
        </w:rPr>
        <w:t xml:space="preserve"> </w:t>
      </w:r>
      <w:r w:rsidR="00825798" w:rsidRPr="007902A1">
        <w:rPr>
          <w:rFonts w:ascii="Arial" w:hAnsi="Arial" w:cs="Arial"/>
          <w:sz w:val="24"/>
          <w:szCs w:val="24"/>
        </w:rPr>
        <w:t>A survey from “the British Social Attitude</w:t>
      </w:r>
      <w:r w:rsidR="0005351A" w:rsidRPr="007902A1">
        <w:rPr>
          <w:rFonts w:ascii="Arial" w:hAnsi="Arial" w:cs="Arial"/>
          <w:sz w:val="24"/>
          <w:szCs w:val="24"/>
        </w:rPr>
        <w:t>s” stated, acknowledgement and acceptance of heterosexual relationships have increased from 17% in 1983, to 64% in 2016 (S</w:t>
      </w:r>
      <w:r w:rsidR="00643176" w:rsidRPr="007902A1">
        <w:rPr>
          <w:rFonts w:ascii="Arial" w:hAnsi="Arial" w:cs="Arial"/>
          <w:sz w:val="24"/>
          <w:szCs w:val="24"/>
        </w:rPr>
        <w:t xml:space="preserve">chraer and D’Urso, 2017). </w:t>
      </w:r>
      <w:r w:rsidR="00415D35">
        <w:rPr>
          <w:rFonts w:ascii="Arial" w:hAnsi="Arial" w:cs="Arial"/>
          <w:sz w:val="24"/>
          <w:szCs w:val="24"/>
        </w:rPr>
        <w:t xml:space="preserve"> </w:t>
      </w:r>
      <w:r w:rsidR="005415FA" w:rsidRPr="007902A1">
        <w:rPr>
          <w:rFonts w:ascii="Arial" w:hAnsi="Arial" w:cs="Arial"/>
          <w:sz w:val="24"/>
          <w:szCs w:val="24"/>
        </w:rPr>
        <w:t xml:space="preserve">Heterosexual marriage became legal in 2014, throughout Scotland, England and Wales. </w:t>
      </w:r>
      <w:r w:rsidR="00415D35">
        <w:rPr>
          <w:rFonts w:ascii="Arial" w:hAnsi="Arial" w:cs="Arial"/>
          <w:sz w:val="24"/>
          <w:szCs w:val="24"/>
        </w:rPr>
        <w:t xml:space="preserve"> </w:t>
      </w:r>
      <w:r w:rsidR="005415FA" w:rsidRPr="007902A1">
        <w:rPr>
          <w:rFonts w:ascii="Arial" w:hAnsi="Arial" w:cs="Arial"/>
          <w:sz w:val="24"/>
          <w:szCs w:val="24"/>
        </w:rPr>
        <w:t>(Schraer and D’Urso, 2017)</w:t>
      </w:r>
      <w:r w:rsidR="00E42609" w:rsidRPr="007902A1">
        <w:rPr>
          <w:rFonts w:ascii="Arial" w:hAnsi="Arial" w:cs="Arial"/>
          <w:sz w:val="24"/>
          <w:szCs w:val="24"/>
        </w:rPr>
        <w:t xml:space="preserve"> </w:t>
      </w:r>
    </w:p>
    <w:p w:rsidR="009907C1" w:rsidRDefault="004C405E" w:rsidP="00835179">
      <w:pPr>
        <w:spacing w:line="480" w:lineRule="auto"/>
        <w:rPr>
          <w:rFonts w:ascii="Arial" w:hAnsi="Arial" w:cs="Arial"/>
          <w:sz w:val="24"/>
          <w:szCs w:val="24"/>
        </w:rPr>
      </w:pPr>
      <w:r>
        <w:rPr>
          <w:rFonts w:ascii="Arial" w:hAnsi="Arial" w:cs="Arial"/>
          <w:sz w:val="24"/>
          <w:szCs w:val="24"/>
        </w:rPr>
        <w:t>In regard to gender inequality, i</w:t>
      </w:r>
      <w:r w:rsidR="00E42609" w:rsidRPr="007902A1">
        <w:rPr>
          <w:rFonts w:ascii="Arial" w:hAnsi="Arial" w:cs="Arial"/>
          <w:sz w:val="24"/>
          <w:szCs w:val="24"/>
        </w:rPr>
        <w:t xml:space="preserve">n 2015, Lord Davies </w:t>
      </w:r>
      <w:r>
        <w:rPr>
          <w:rFonts w:ascii="Arial" w:hAnsi="Arial" w:cs="Arial"/>
          <w:sz w:val="24"/>
          <w:szCs w:val="24"/>
        </w:rPr>
        <w:t>implied</w:t>
      </w:r>
      <w:r w:rsidR="00E42609" w:rsidRPr="007902A1">
        <w:rPr>
          <w:rFonts w:ascii="Arial" w:hAnsi="Arial" w:cs="Arial"/>
          <w:sz w:val="24"/>
          <w:szCs w:val="24"/>
        </w:rPr>
        <w:t xml:space="preserve">, women fulfil 23.5% of employees working within the Financial Times Stock Exchange 100 board positions; increasing from 12.5% in 2011. </w:t>
      </w:r>
      <w:r w:rsidR="00415D35">
        <w:rPr>
          <w:rFonts w:ascii="Arial" w:hAnsi="Arial" w:cs="Arial"/>
          <w:sz w:val="24"/>
          <w:szCs w:val="24"/>
        </w:rPr>
        <w:t xml:space="preserve"> </w:t>
      </w:r>
      <w:r w:rsidR="005B6ED4" w:rsidRPr="007902A1">
        <w:rPr>
          <w:rFonts w:ascii="Arial" w:hAnsi="Arial" w:cs="Arial"/>
          <w:sz w:val="24"/>
          <w:szCs w:val="24"/>
        </w:rPr>
        <w:t xml:space="preserve">It could be </w:t>
      </w:r>
      <w:r w:rsidR="00424574" w:rsidRPr="007902A1">
        <w:rPr>
          <w:rFonts w:ascii="Arial" w:hAnsi="Arial" w:cs="Arial"/>
          <w:sz w:val="24"/>
          <w:szCs w:val="24"/>
        </w:rPr>
        <w:t>suggested</w:t>
      </w:r>
      <w:r w:rsidR="005B6ED4" w:rsidRPr="007902A1">
        <w:rPr>
          <w:rFonts w:ascii="Arial" w:hAnsi="Arial" w:cs="Arial"/>
          <w:sz w:val="24"/>
          <w:szCs w:val="24"/>
        </w:rPr>
        <w:t xml:space="preserve">, according to statistics, </w:t>
      </w:r>
      <w:r w:rsidR="00E42609" w:rsidRPr="007902A1">
        <w:rPr>
          <w:rFonts w:ascii="Arial" w:hAnsi="Arial" w:cs="Arial"/>
          <w:sz w:val="24"/>
          <w:szCs w:val="24"/>
        </w:rPr>
        <w:t>women’s</w:t>
      </w:r>
      <w:r w:rsidR="005B6ED4" w:rsidRPr="007902A1">
        <w:rPr>
          <w:rFonts w:ascii="Arial" w:hAnsi="Arial" w:cs="Arial"/>
          <w:sz w:val="24"/>
          <w:szCs w:val="24"/>
        </w:rPr>
        <w:t xml:space="preserve"> opportunities</w:t>
      </w:r>
      <w:r w:rsidR="00E42609" w:rsidRPr="007902A1">
        <w:rPr>
          <w:rFonts w:ascii="Arial" w:hAnsi="Arial" w:cs="Arial"/>
          <w:sz w:val="24"/>
          <w:szCs w:val="24"/>
        </w:rPr>
        <w:t xml:space="preserve"> to contribute to the UK’s economic growth</w:t>
      </w:r>
      <w:r w:rsidR="005B6ED4" w:rsidRPr="007902A1">
        <w:rPr>
          <w:rFonts w:ascii="Arial" w:hAnsi="Arial" w:cs="Arial"/>
          <w:sz w:val="24"/>
          <w:szCs w:val="24"/>
        </w:rPr>
        <w:t xml:space="preserve"> are expanding</w:t>
      </w:r>
      <w:r w:rsidR="00E42609" w:rsidRPr="007902A1">
        <w:rPr>
          <w:rFonts w:ascii="Arial" w:hAnsi="Arial" w:cs="Arial"/>
          <w:sz w:val="24"/>
          <w:szCs w:val="24"/>
        </w:rPr>
        <w:t>.</w:t>
      </w:r>
      <w:r w:rsidR="00415D35">
        <w:rPr>
          <w:rFonts w:ascii="Arial" w:hAnsi="Arial" w:cs="Arial"/>
          <w:sz w:val="24"/>
          <w:szCs w:val="24"/>
        </w:rPr>
        <w:t xml:space="preserve"> </w:t>
      </w:r>
      <w:r w:rsidR="00E42609" w:rsidRPr="007902A1">
        <w:rPr>
          <w:rFonts w:ascii="Arial" w:hAnsi="Arial" w:cs="Arial"/>
          <w:sz w:val="24"/>
          <w:szCs w:val="24"/>
        </w:rPr>
        <w:t xml:space="preserve"> (Fawcett, 2015) The Equality and Human Rights Commission (2016) stated, “the 2015 General Election saw an increase in the proportion of ethnic minority MPs from 4.2 per cent to 6.3 per cent; </w:t>
      </w:r>
      <w:proofErr w:type="gramStart"/>
      <w:r w:rsidR="00E42609" w:rsidRPr="007902A1">
        <w:rPr>
          <w:rFonts w:ascii="Arial" w:hAnsi="Arial" w:cs="Arial"/>
          <w:sz w:val="24"/>
          <w:szCs w:val="24"/>
        </w:rPr>
        <w:t>and also</w:t>
      </w:r>
      <w:proofErr w:type="gramEnd"/>
      <w:r w:rsidR="00E42609" w:rsidRPr="007902A1">
        <w:rPr>
          <w:rFonts w:ascii="Arial" w:hAnsi="Arial" w:cs="Arial"/>
          <w:sz w:val="24"/>
          <w:szCs w:val="24"/>
        </w:rPr>
        <w:t xml:space="preserve"> in 2015 the number of ethnic minority police officers in England and Wales increased to 5.5 per cent from 3.6 per cent in 2006” (pp4).</w:t>
      </w:r>
      <w:r w:rsidR="00415D35">
        <w:rPr>
          <w:rFonts w:ascii="Arial" w:hAnsi="Arial" w:cs="Arial"/>
          <w:sz w:val="24"/>
          <w:szCs w:val="24"/>
        </w:rPr>
        <w:t xml:space="preserve"> </w:t>
      </w:r>
      <w:r w:rsidR="00E42609" w:rsidRPr="007902A1">
        <w:rPr>
          <w:rFonts w:ascii="Arial" w:hAnsi="Arial" w:cs="Arial"/>
          <w:sz w:val="24"/>
          <w:szCs w:val="24"/>
        </w:rPr>
        <w:t xml:space="preserve"> </w:t>
      </w:r>
      <w:r w:rsidR="00363C9C" w:rsidRPr="007902A1">
        <w:rPr>
          <w:rFonts w:ascii="Arial" w:hAnsi="Arial" w:cs="Arial"/>
          <w:sz w:val="24"/>
          <w:szCs w:val="24"/>
        </w:rPr>
        <w:t xml:space="preserve">It could be </w:t>
      </w:r>
      <w:r w:rsidR="0016768C" w:rsidRPr="007902A1">
        <w:rPr>
          <w:rFonts w:ascii="Arial" w:hAnsi="Arial" w:cs="Arial"/>
          <w:sz w:val="24"/>
          <w:szCs w:val="24"/>
        </w:rPr>
        <w:t>implied</w:t>
      </w:r>
      <w:r w:rsidR="00363C9C" w:rsidRPr="007902A1">
        <w:rPr>
          <w:rFonts w:ascii="Arial" w:hAnsi="Arial" w:cs="Arial"/>
          <w:sz w:val="24"/>
          <w:szCs w:val="24"/>
        </w:rPr>
        <w:t xml:space="preserve">, according to statistics, </w:t>
      </w:r>
      <w:r w:rsidR="00E42609" w:rsidRPr="007902A1">
        <w:rPr>
          <w:rFonts w:ascii="Arial" w:hAnsi="Arial" w:cs="Arial"/>
          <w:sz w:val="24"/>
          <w:szCs w:val="24"/>
        </w:rPr>
        <w:t>racial equality throughout the UK</w:t>
      </w:r>
      <w:r w:rsidR="00363C9C" w:rsidRPr="007902A1">
        <w:rPr>
          <w:rFonts w:ascii="Arial" w:hAnsi="Arial" w:cs="Arial"/>
          <w:sz w:val="24"/>
          <w:szCs w:val="24"/>
        </w:rPr>
        <w:t xml:space="preserve"> is strengthening</w:t>
      </w:r>
      <w:r w:rsidR="00E42609" w:rsidRPr="007902A1">
        <w:rPr>
          <w:rFonts w:ascii="Arial" w:hAnsi="Arial" w:cs="Arial"/>
          <w:sz w:val="24"/>
          <w:szCs w:val="24"/>
        </w:rPr>
        <w:t>.</w:t>
      </w:r>
      <w:r w:rsidR="009907C1">
        <w:rPr>
          <w:rFonts w:ascii="Arial" w:hAnsi="Arial" w:cs="Arial"/>
          <w:sz w:val="24"/>
          <w:szCs w:val="24"/>
        </w:rPr>
        <w:t xml:space="preserve">  </w:t>
      </w:r>
    </w:p>
    <w:p w:rsidR="002F4233" w:rsidRPr="007902A1" w:rsidRDefault="009907C1" w:rsidP="00835179">
      <w:pPr>
        <w:spacing w:line="480" w:lineRule="auto"/>
        <w:rPr>
          <w:rFonts w:ascii="Arial" w:hAnsi="Arial" w:cs="Arial"/>
          <w:sz w:val="24"/>
          <w:szCs w:val="24"/>
        </w:rPr>
      </w:pPr>
      <w:r>
        <w:rPr>
          <w:rFonts w:ascii="Arial" w:hAnsi="Arial" w:cs="Arial"/>
          <w:sz w:val="24"/>
          <w:szCs w:val="24"/>
        </w:rPr>
        <w:t>Proceeding to disability equality, t</w:t>
      </w:r>
      <w:r w:rsidR="00292C9B" w:rsidRPr="007902A1">
        <w:rPr>
          <w:rFonts w:ascii="Arial" w:hAnsi="Arial" w:cs="Arial"/>
          <w:sz w:val="24"/>
          <w:szCs w:val="24"/>
        </w:rPr>
        <w:t>he Equality Act 2010 define</w:t>
      </w:r>
      <w:r w:rsidR="00AF10CD" w:rsidRPr="007902A1">
        <w:rPr>
          <w:rFonts w:ascii="Arial" w:hAnsi="Arial" w:cs="Arial"/>
          <w:sz w:val="24"/>
          <w:szCs w:val="24"/>
        </w:rPr>
        <w:t>d</w:t>
      </w:r>
      <w:r w:rsidR="00292C9B" w:rsidRPr="007902A1">
        <w:rPr>
          <w:rFonts w:ascii="Arial" w:hAnsi="Arial" w:cs="Arial"/>
          <w:sz w:val="24"/>
          <w:szCs w:val="24"/>
        </w:rPr>
        <w:t xml:space="preserve"> disability as an individual experiencing “physical or mental impairment”</w:t>
      </w:r>
      <w:r w:rsidR="00455337">
        <w:rPr>
          <w:rFonts w:ascii="Arial" w:hAnsi="Arial" w:cs="Arial"/>
          <w:sz w:val="24"/>
          <w:szCs w:val="24"/>
        </w:rPr>
        <w:t xml:space="preserve">, </w:t>
      </w:r>
      <w:r w:rsidR="0078029E" w:rsidRPr="007902A1">
        <w:rPr>
          <w:rFonts w:ascii="Arial" w:hAnsi="Arial" w:cs="Arial"/>
          <w:sz w:val="24"/>
          <w:szCs w:val="24"/>
        </w:rPr>
        <w:t>impos</w:t>
      </w:r>
      <w:r w:rsidR="00455337">
        <w:rPr>
          <w:rFonts w:ascii="Arial" w:hAnsi="Arial" w:cs="Arial"/>
          <w:sz w:val="24"/>
          <w:szCs w:val="24"/>
        </w:rPr>
        <w:t>ing</w:t>
      </w:r>
      <w:r w:rsidR="00FC6C1E">
        <w:rPr>
          <w:rFonts w:ascii="Arial" w:hAnsi="Arial" w:cs="Arial"/>
          <w:sz w:val="24"/>
          <w:szCs w:val="24"/>
        </w:rPr>
        <w:t xml:space="preserve"> </w:t>
      </w:r>
      <w:r w:rsidR="00455337">
        <w:rPr>
          <w:rFonts w:ascii="Arial" w:hAnsi="Arial" w:cs="Arial"/>
          <w:sz w:val="24"/>
          <w:szCs w:val="24"/>
        </w:rPr>
        <w:t>significant long-term effects that impact ordinary day-to-day tasks</w:t>
      </w:r>
      <w:r w:rsidR="00292C9B" w:rsidRPr="007902A1">
        <w:rPr>
          <w:rFonts w:ascii="Arial" w:hAnsi="Arial" w:cs="Arial"/>
          <w:sz w:val="24"/>
          <w:szCs w:val="24"/>
        </w:rPr>
        <w:t xml:space="preserve"> (NHS, 2015).</w:t>
      </w:r>
      <w:r w:rsidR="00D60BCD" w:rsidRPr="007902A1">
        <w:rPr>
          <w:rFonts w:ascii="Arial" w:hAnsi="Arial" w:cs="Arial"/>
          <w:sz w:val="24"/>
          <w:szCs w:val="24"/>
        </w:rPr>
        <w:t xml:space="preserve"> </w:t>
      </w:r>
      <w:r w:rsidR="00415D35">
        <w:rPr>
          <w:rFonts w:ascii="Arial" w:hAnsi="Arial" w:cs="Arial"/>
          <w:sz w:val="24"/>
          <w:szCs w:val="24"/>
        </w:rPr>
        <w:t xml:space="preserve"> </w:t>
      </w:r>
      <w:r w:rsidR="00D60BCD" w:rsidRPr="007902A1">
        <w:rPr>
          <w:rFonts w:ascii="Arial" w:hAnsi="Arial" w:cs="Arial"/>
          <w:sz w:val="24"/>
          <w:szCs w:val="24"/>
        </w:rPr>
        <w:t xml:space="preserve">Disability equality </w:t>
      </w:r>
      <w:r w:rsidR="00D60BCD" w:rsidRPr="007902A1">
        <w:rPr>
          <w:rFonts w:ascii="Arial" w:hAnsi="Arial" w:cs="Arial"/>
          <w:sz w:val="24"/>
          <w:szCs w:val="24"/>
        </w:rPr>
        <w:lastRenderedPageBreak/>
        <w:t>impacts employers and service providers.</w:t>
      </w:r>
      <w:r w:rsidR="00415D35">
        <w:rPr>
          <w:rFonts w:ascii="Arial" w:hAnsi="Arial" w:cs="Arial"/>
          <w:sz w:val="24"/>
          <w:szCs w:val="24"/>
        </w:rPr>
        <w:t xml:space="preserve"> </w:t>
      </w:r>
      <w:r w:rsidR="00292C9B" w:rsidRPr="007902A1">
        <w:rPr>
          <w:rFonts w:ascii="Arial" w:hAnsi="Arial" w:cs="Arial"/>
          <w:sz w:val="24"/>
          <w:szCs w:val="24"/>
        </w:rPr>
        <w:t xml:space="preserve"> </w:t>
      </w:r>
      <w:r w:rsidR="00C51984" w:rsidRPr="007902A1">
        <w:rPr>
          <w:rFonts w:ascii="Arial" w:hAnsi="Arial" w:cs="Arial"/>
          <w:sz w:val="24"/>
          <w:szCs w:val="24"/>
        </w:rPr>
        <w:t xml:space="preserve">According to </w:t>
      </w:r>
      <w:r w:rsidR="005E4968" w:rsidRPr="007902A1">
        <w:rPr>
          <w:rFonts w:ascii="Arial" w:hAnsi="Arial" w:cs="Arial"/>
          <w:sz w:val="24"/>
          <w:szCs w:val="24"/>
        </w:rPr>
        <w:t xml:space="preserve">the </w:t>
      </w:r>
      <w:r w:rsidR="00C51984" w:rsidRPr="007902A1">
        <w:rPr>
          <w:rFonts w:ascii="Arial" w:hAnsi="Arial" w:cs="Arial"/>
          <w:sz w:val="24"/>
          <w:szCs w:val="24"/>
        </w:rPr>
        <w:t xml:space="preserve">NHS (2015), </w:t>
      </w:r>
      <w:r w:rsidR="009C00A4">
        <w:rPr>
          <w:rFonts w:ascii="Arial" w:hAnsi="Arial" w:cs="Arial"/>
          <w:sz w:val="24"/>
          <w:szCs w:val="24"/>
        </w:rPr>
        <w:t>adequate</w:t>
      </w:r>
      <w:r w:rsidR="00D60BCD" w:rsidRPr="007902A1">
        <w:rPr>
          <w:rFonts w:ascii="Arial" w:hAnsi="Arial" w:cs="Arial"/>
          <w:sz w:val="24"/>
          <w:szCs w:val="24"/>
        </w:rPr>
        <w:t xml:space="preserve"> adjustments</w:t>
      </w:r>
      <w:r w:rsidR="00A063BB" w:rsidRPr="007902A1">
        <w:rPr>
          <w:rFonts w:ascii="Arial" w:hAnsi="Arial" w:cs="Arial"/>
          <w:sz w:val="24"/>
          <w:szCs w:val="24"/>
        </w:rPr>
        <w:t xml:space="preserve"> must be available</w:t>
      </w:r>
      <w:r w:rsidR="00AF10CD" w:rsidRPr="007902A1">
        <w:rPr>
          <w:rFonts w:ascii="Arial" w:hAnsi="Arial" w:cs="Arial"/>
          <w:sz w:val="24"/>
          <w:szCs w:val="24"/>
        </w:rPr>
        <w:t>;</w:t>
      </w:r>
      <w:r w:rsidR="00A063BB" w:rsidRPr="007902A1">
        <w:rPr>
          <w:rFonts w:ascii="Arial" w:hAnsi="Arial" w:cs="Arial"/>
          <w:sz w:val="24"/>
          <w:szCs w:val="24"/>
        </w:rPr>
        <w:t xml:space="preserve"> generat</w:t>
      </w:r>
      <w:r w:rsidR="00AF10CD" w:rsidRPr="007902A1">
        <w:rPr>
          <w:rFonts w:ascii="Arial" w:hAnsi="Arial" w:cs="Arial"/>
          <w:sz w:val="24"/>
          <w:szCs w:val="24"/>
        </w:rPr>
        <w:t>ing</w:t>
      </w:r>
      <w:r w:rsidR="00A063BB" w:rsidRPr="007902A1">
        <w:rPr>
          <w:rFonts w:ascii="Arial" w:hAnsi="Arial" w:cs="Arial"/>
          <w:sz w:val="24"/>
          <w:szCs w:val="24"/>
        </w:rPr>
        <w:t xml:space="preserve"> equal opportunities and ensur</w:t>
      </w:r>
      <w:r w:rsidR="00AF273F" w:rsidRPr="007902A1">
        <w:rPr>
          <w:rFonts w:ascii="Arial" w:hAnsi="Arial" w:cs="Arial"/>
          <w:sz w:val="24"/>
          <w:szCs w:val="24"/>
        </w:rPr>
        <w:t>ing</w:t>
      </w:r>
      <w:r w:rsidR="00A063BB" w:rsidRPr="007902A1">
        <w:rPr>
          <w:rFonts w:ascii="Arial" w:hAnsi="Arial" w:cs="Arial"/>
          <w:sz w:val="24"/>
          <w:szCs w:val="24"/>
        </w:rPr>
        <w:t xml:space="preserve"> disabled individuals are not substantially disadvantaged to non-disabled individuals</w:t>
      </w:r>
      <w:r w:rsidR="00847530" w:rsidRPr="007902A1">
        <w:rPr>
          <w:rFonts w:ascii="Arial" w:hAnsi="Arial" w:cs="Arial"/>
          <w:sz w:val="24"/>
          <w:szCs w:val="24"/>
        </w:rPr>
        <w:t xml:space="preserve">. </w:t>
      </w:r>
      <w:r w:rsidR="00415D35">
        <w:rPr>
          <w:rFonts w:ascii="Arial" w:hAnsi="Arial" w:cs="Arial"/>
          <w:sz w:val="24"/>
          <w:szCs w:val="24"/>
        </w:rPr>
        <w:t xml:space="preserve"> </w:t>
      </w:r>
      <w:r w:rsidR="00847530" w:rsidRPr="007902A1">
        <w:rPr>
          <w:rFonts w:ascii="Arial" w:hAnsi="Arial" w:cs="Arial"/>
          <w:sz w:val="24"/>
          <w:szCs w:val="24"/>
        </w:rPr>
        <w:t>Employers and service providers may implement</w:t>
      </w:r>
      <w:r w:rsidR="00A063BB" w:rsidRPr="007902A1">
        <w:rPr>
          <w:rFonts w:ascii="Arial" w:hAnsi="Arial" w:cs="Arial"/>
          <w:sz w:val="24"/>
          <w:szCs w:val="24"/>
        </w:rPr>
        <w:t xml:space="preserve"> reasonable adjustments </w:t>
      </w:r>
      <w:r w:rsidR="00847530" w:rsidRPr="007902A1">
        <w:rPr>
          <w:rFonts w:ascii="Arial" w:hAnsi="Arial" w:cs="Arial"/>
          <w:sz w:val="24"/>
          <w:szCs w:val="24"/>
        </w:rPr>
        <w:t>such as</w:t>
      </w:r>
      <w:r w:rsidR="00A063BB" w:rsidRPr="007902A1">
        <w:rPr>
          <w:rFonts w:ascii="Arial" w:hAnsi="Arial" w:cs="Arial"/>
          <w:sz w:val="24"/>
          <w:szCs w:val="24"/>
        </w:rPr>
        <w:t xml:space="preserve">, “a </w:t>
      </w:r>
      <w:r w:rsidR="00D60BCD" w:rsidRPr="007902A1">
        <w:rPr>
          <w:rFonts w:ascii="Arial" w:hAnsi="Arial" w:cs="Arial"/>
          <w:sz w:val="24"/>
          <w:szCs w:val="24"/>
        </w:rPr>
        <w:t>ramp to increase the accessibility of their premises, or disability awareness training for their staff</w:t>
      </w:r>
      <w:r w:rsidR="00A063BB" w:rsidRPr="007902A1">
        <w:rPr>
          <w:rFonts w:ascii="Arial" w:hAnsi="Arial" w:cs="Arial"/>
          <w:sz w:val="24"/>
          <w:szCs w:val="24"/>
        </w:rPr>
        <w:t>”</w:t>
      </w:r>
      <w:r w:rsidR="004B07EC" w:rsidRPr="007902A1">
        <w:rPr>
          <w:rFonts w:ascii="Arial" w:hAnsi="Arial" w:cs="Arial"/>
          <w:sz w:val="24"/>
          <w:szCs w:val="24"/>
        </w:rPr>
        <w:t xml:space="preserve"> (NHS, 2015)</w:t>
      </w:r>
      <w:r w:rsidR="001E2DEE" w:rsidRPr="007902A1">
        <w:rPr>
          <w:rFonts w:ascii="Arial" w:hAnsi="Arial" w:cs="Arial"/>
          <w:sz w:val="24"/>
          <w:szCs w:val="24"/>
        </w:rPr>
        <w:t xml:space="preserve">. </w:t>
      </w:r>
      <w:r w:rsidR="00415D35">
        <w:rPr>
          <w:rFonts w:ascii="Arial" w:hAnsi="Arial" w:cs="Arial"/>
          <w:sz w:val="24"/>
          <w:szCs w:val="24"/>
        </w:rPr>
        <w:t xml:space="preserve"> </w:t>
      </w:r>
      <w:r w:rsidR="001E2DEE" w:rsidRPr="007902A1">
        <w:rPr>
          <w:rFonts w:ascii="Arial" w:hAnsi="Arial" w:cs="Arial"/>
          <w:sz w:val="24"/>
          <w:szCs w:val="24"/>
        </w:rPr>
        <w:t xml:space="preserve">Reasonable adjustments positively impact service users, </w:t>
      </w:r>
      <w:r w:rsidR="004B1043" w:rsidRPr="007902A1">
        <w:rPr>
          <w:rFonts w:ascii="Arial" w:hAnsi="Arial" w:cs="Arial"/>
          <w:sz w:val="24"/>
          <w:szCs w:val="24"/>
        </w:rPr>
        <w:t xml:space="preserve">providing the ability to </w:t>
      </w:r>
      <w:r w:rsidR="001E2DEE" w:rsidRPr="007902A1">
        <w:rPr>
          <w:rFonts w:ascii="Arial" w:hAnsi="Arial" w:cs="Arial"/>
          <w:sz w:val="24"/>
          <w:szCs w:val="24"/>
        </w:rPr>
        <w:t xml:space="preserve">progress successfully. </w:t>
      </w:r>
    </w:p>
    <w:p w:rsidR="003949A8" w:rsidRPr="003949A8" w:rsidRDefault="00651159" w:rsidP="00835179">
      <w:pPr>
        <w:spacing w:line="480" w:lineRule="auto"/>
        <w:rPr>
          <w:rFonts w:ascii="Arial" w:eastAsia="Times New Roman" w:hAnsi="Arial" w:cs="Arial"/>
          <w:color w:val="FF6600"/>
          <w:sz w:val="24"/>
          <w:szCs w:val="24"/>
          <w:lang w:eastAsia="en-GB"/>
        </w:rPr>
      </w:pPr>
      <w:r>
        <w:rPr>
          <w:rFonts w:ascii="Arial" w:hAnsi="Arial" w:cs="Arial"/>
          <w:sz w:val="24"/>
          <w:szCs w:val="24"/>
        </w:rPr>
        <w:t>GOV (2017) determined, a</w:t>
      </w:r>
      <w:r w:rsidR="00BD11D2" w:rsidRPr="007B7EF8">
        <w:rPr>
          <w:rFonts w:ascii="Arial" w:hAnsi="Arial" w:cs="Arial"/>
          <w:sz w:val="24"/>
          <w:szCs w:val="24"/>
        </w:rPr>
        <w:t xml:space="preserve">n individual is legally protected </w:t>
      </w:r>
      <w:r w:rsidR="003949A8" w:rsidRPr="007B7EF8">
        <w:rPr>
          <w:rFonts w:ascii="Arial" w:hAnsi="Arial" w:cs="Arial"/>
          <w:sz w:val="24"/>
          <w:szCs w:val="24"/>
        </w:rPr>
        <w:t xml:space="preserve">by the Equality Act 2010 from discrimination “at </w:t>
      </w:r>
      <w:r w:rsidR="003949A8" w:rsidRPr="007B7EF8">
        <w:rPr>
          <w:rFonts w:ascii="Arial" w:eastAsia="Times New Roman" w:hAnsi="Arial" w:cs="Arial"/>
          <w:sz w:val="24"/>
          <w:szCs w:val="24"/>
          <w:lang w:eastAsia="en-GB"/>
        </w:rPr>
        <w:t xml:space="preserve">work, in education, as a consumer, when using public services, when buying or renting property and as a member or guest of a private club or association”. </w:t>
      </w:r>
      <w:r w:rsidR="002A539D">
        <w:rPr>
          <w:rFonts w:ascii="Arial" w:eastAsia="Times New Roman" w:hAnsi="Arial" w:cs="Arial"/>
          <w:sz w:val="24"/>
          <w:szCs w:val="24"/>
          <w:lang w:eastAsia="en-GB"/>
        </w:rPr>
        <w:t xml:space="preserve"> </w:t>
      </w:r>
      <w:r w:rsidR="003453CA" w:rsidRPr="007B7EF8">
        <w:rPr>
          <w:rFonts w:ascii="Arial" w:eastAsia="Times New Roman" w:hAnsi="Arial" w:cs="Arial"/>
          <w:sz w:val="24"/>
          <w:szCs w:val="24"/>
          <w:lang w:eastAsia="en-GB"/>
        </w:rPr>
        <w:t xml:space="preserve">If an individual perceives discrimination has occurred in relation to a protected characteristic, redress proceedings can be </w:t>
      </w:r>
      <w:r w:rsidR="003453CA" w:rsidRPr="00FA42C4">
        <w:rPr>
          <w:rFonts w:ascii="Arial" w:eastAsia="Times New Roman" w:hAnsi="Arial" w:cs="Arial"/>
          <w:sz w:val="24"/>
          <w:szCs w:val="24"/>
          <w:lang w:eastAsia="en-GB"/>
        </w:rPr>
        <w:t>initiated.</w:t>
      </w:r>
      <w:r w:rsidR="002A539D">
        <w:rPr>
          <w:rFonts w:ascii="Arial" w:eastAsia="Times New Roman" w:hAnsi="Arial" w:cs="Arial"/>
          <w:sz w:val="24"/>
          <w:szCs w:val="24"/>
          <w:lang w:eastAsia="en-GB"/>
        </w:rPr>
        <w:t xml:space="preserve"> </w:t>
      </w:r>
      <w:r w:rsidR="003453CA" w:rsidRPr="00FA42C4">
        <w:rPr>
          <w:rFonts w:ascii="Arial" w:eastAsia="Times New Roman" w:hAnsi="Arial" w:cs="Arial"/>
          <w:sz w:val="24"/>
          <w:szCs w:val="24"/>
          <w:lang w:eastAsia="en-GB"/>
        </w:rPr>
        <w:t xml:space="preserve"> </w:t>
      </w:r>
      <w:r w:rsidR="00521262" w:rsidRPr="00FA42C4">
        <w:rPr>
          <w:rFonts w:ascii="Arial" w:eastAsia="Times New Roman" w:hAnsi="Arial" w:cs="Arial"/>
          <w:sz w:val="24"/>
          <w:szCs w:val="24"/>
          <w:lang w:eastAsia="en-GB"/>
        </w:rPr>
        <w:t>C</w:t>
      </w:r>
      <w:r w:rsidR="00453D39" w:rsidRPr="00FA42C4">
        <w:rPr>
          <w:rFonts w:ascii="Arial" w:eastAsia="Times New Roman" w:hAnsi="Arial" w:cs="Arial"/>
          <w:sz w:val="24"/>
          <w:szCs w:val="24"/>
          <w:lang w:eastAsia="en-GB"/>
        </w:rPr>
        <w:t>omplaints</w:t>
      </w:r>
      <w:r w:rsidR="00521262" w:rsidRPr="00FA42C4">
        <w:rPr>
          <w:rFonts w:ascii="Arial" w:eastAsia="Times New Roman" w:hAnsi="Arial" w:cs="Arial"/>
          <w:sz w:val="24"/>
          <w:szCs w:val="24"/>
          <w:lang w:eastAsia="en-GB"/>
        </w:rPr>
        <w:t xml:space="preserve"> can be directed initially to employers or service provides informally; unresolved issues may require mediation. </w:t>
      </w:r>
      <w:r w:rsidR="002A539D">
        <w:rPr>
          <w:rFonts w:ascii="Arial" w:eastAsia="Times New Roman" w:hAnsi="Arial" w:cs="Arial"/>
          <w:sz w:val="24"/>
          <w:szCs w:val="24"/>
          <w:lang w:eastAsia="en-GB"/>
        </w:rPr>
        <w:t xml:space="preserve"> </w:t>
      </w:r>
      <w:r w:rsidR="00521262" w:rsidRPr="00FA42C4">
        <w:rPr>
          <w:rFonts w:ascii="Arial" w:eastAsia="Times New Roman" w:hAnsi="Arial" w:cs="Arial"/>
          <w:sz w:val="24"/>
          <w:szCs w:val="24"/>
          <w:lang w:eastAsia="en-GB"/>
        </w:rPr>
        <w:t xml:space="preserve">Formal complaint procedures may include </w:t>
      </w:r>
      <w:r w:rsidR="00FA42C4" w:rsidRPr="00FA42C4">
        <w:rPr>
          <w:rFonts w:ascii="Arial" w:eastAsia="Times New Roman" w:hAnsi="Arial" w:cs="Arial"/>
          <w:sz w:val="24"/>
          <w:szCs w:val="24"/>
          <w:lang w:eastAsia="en-GB"/>
        </w:rPr>
        <w:t>advice sought from</w:t>
      </w:r>
      <w:r w:rsidR="00521262" w:rsidRPr="00FA42C4">
        <w:rPr>
          <w:rFonts w:ascii="Arial" w:eastAsia="Times New Roman" w:hAnsi="Arial" w:cs="Arial"/>
          <w:sz w:val="24"/>
          <w:szCs w:val="24"/>
          <w:lang w:eastAsia="en-GB"/>
        </w:rPr>
        <w:t xml:space="preserve"> ACAS or Citizens Advice</w:t>
      </w:r>
      <w:r w:rsidR="00FA42C4" w:rsidRPr="00FA42C4">
        <w:rPr>
          <w:rFonts w:ascii="Arial" w:eastAsia="Times New Roman" w:hAnsi="Arial" w:cs="Arial"/>
          <w:sz w:val="24"/>
          <w:szCs w:val="24"/>
          <w:lang w:eastAsia="en-GB"/>
        </w:rPr>
        <w:t xml:space="preserve">; if these redress proceedings do not successfully resolve the complaint, a claim can </w:t>
      </w:r>
      <w:r w:rsidR="00FA42C4" w:rsidRPr="002E2F9A">
        <w:rPr>
          <w:rFonts w:ascii="Arial" w:eastAsia="Times New Roman" w:hAnsi="Arial" w:cs="Arial"/>
          <w:sz w:val="24"/>
          <w:szCs w:val="24"/>
          <w:lang w:eastAsia="en-GB"/>
        </w:rPr>
        <w:t>be made under the Equality Act 2010 to an</w:t>
      </w:r>
      <w:r w:rsidR="00521262" w:rsidRPr="002E2F9A">
        <w:rPr>
          <w:rFonts w:ascii="Arial" w:eastAsia="Times New Roman" w:hAnsi="Arial" w:cs="Arial"/>
          <w:sz w:val="24"/>
          <w:szCs w:val="24"/>
          <w:lang w:eastAsia="en-GB"/>
        </w:rPr>
        <w:t xml:space="preserve"> employment tribunal</w:t>
      </w:r>
      <w:r w:rsidR="00C84365">
        <w:rPr>
          <w:rFonts w:ascii="Arial" w:eastAsia="Times New Roman" w:hAnsi="Arial" w:cs="Arial"/>
          <w:sz w:val="24"/>
          <w:szCs w:val="24"/>
          <w:lang w:eastAsia="en-GB"/>
        </w:rPr>
        <w:t xml:space="preserve">. </w:t>
      </w:r>
      <w:r w:rsidR="00521262" w:rsidRPr="002E2F9A">
        <w:rPr>
          <w:rFonts w:ascii="Arial" w:eastAsia="Times New Roman" w:hAnsi="Arial" w:cs="Arial"/>
          <w:sz w:val="24"/>
          <w:szCs w:val="24"/>
          <w:lang w:eastAsia="en-GB"/>
        </w:rPr>
        <w:t xml:space="preserve"> (GOV, 2017)</w:t>
      </w:r>
      <w:r w:rsidR="002A539D">
        <w:rPr>
          <w:rFonts w:ascii="Arial" w:eastAsia="Times New Roman" w:hAnsi="Arial" w:cs="Arial"/>
          <w:sz w:val="24"/>
          <w:szCs w:val="24"/>
          <w:lang w:eastAsia="en-GB"/>
        </w:rPr>
        <w:t xml:space="preserve"> </w:t>
      </w:r>
      <w:r w:rsidR="0060003D" w:rsidRPr="002E2F9A">
        <w:rPr>
          <w:rFonts w:ascii="Arial" w:eastAsia="Times New Roman" w:hAnsi="Arial" w:cs="Arial"/>
          <w:sz w:val="24"/>
          <w:szCs w:val="24"/>
          <w:lang w:eastAsia="en-GB"/>
        </w:rPr>
        <w:t>Effective redress could be argued influential in maintaining equal opportunities for service users</w:t>
      </w:r>
      <w:r w:rsidR="00B54A65" w:rsidRPr="002E2F9A">
        <w:rPr>
          <w:rFonts w:ascii="Arial" w:eastAsia="Times New Roman" w:hAnsi="Arial" w:cs="Arial"/>
          <w:sz w:val="24"/>
          <w:szCs w:val="24"/>
          <w:lang w:eastAsia="en-GB"/>
        </w:rPr>
        <w:t>,</w:t>
      </w:r>
      <w:r w:rsidR="0060003D" w:rsidRPr="002E2F9A">
        <w:rPr>
          <w:rFonts w:ascii="Arial" w:eastAsia="Times New Roman" w:hAnsi="Arial" w:cs="Arial"/>
          <w:sz w:val="24"/>
          <w:szCs w:val="24"/>
          <w:lang w:eastAsia="en-GB"/>
        </w:rPr>
        <w:t xml:space="preserve"> and ensuring employers or service providers </w:t>
      </w:r>
      <w:r w:rsidR="004F3E65" w:rsidRPr="002E2F9A">
        <w:rPr>
          <w:rFonts w:ascii="Arial" w:eastAsia="Times New Roman" w:hAnsi="Arial" w:cs="Arial"/>
          <w:sz w:val="24"/>
          <w:szCs w:val="24"/>
          <w:lang w:eastAsia="en-GB"/>
        </w:rPr>
        <w:t xml:space="preserve">maintain </w:t>
      </w:r>
      <w:r w:rsidR="0060003D" w:rsidRPr="002E2F9A">
        <w:rPr>
          <w:rFonts w:ascii="Arial" w:eastAsia="Times New Roman" w:hAnsi="Arial" w:cs="Arial"/>
          <w:sz w:val="24"/>
          <w:szCs w:val="24"/>
          <w:lang w:eastAsia="en-GB"/>
        </w:rPr>
        <w:t>equity</w:t>
      </w:r>
      <w:r w:rsidR="00C03D2A" w:rsidRPr="002E2F9A">
        <w:rPr>
          <w:rFonts w:ascii="Arial" w:eastAsia="Times New Roman" w:hAnsi="Arial" w:cs="Arial"/>
          <w:sz w:val="24"/>
          <w:szCs w:val="24"/>
          <w:lang w:eastAsia="en-GB"/>
        </w:rPr>
        <w:t xml:space="preserve"> and legitimacy</w:t>
      </w:r>
      <w:r w:rsidR="00E455E7" w:rsidRPr="002E2F9A">
        <w:rPr>
          <w:rFonts w:ascii="Arial" w:eastAsia="Times New Roman" w:hAnsi="Arial" w:cs="Arial"/>
          <w:sz w:val="24"/>
          <w:szCs w:val="24"/>
          <w:lang w:eastAsia="en-GB"/>
        </w:rPr>
        <w:t xml:space="preserve"> within an organisation. </w:t>
      </w:r>
    </w:p>
    <w:p w:rsidR="005F6CEF" w:rsidRDefault="005B0552" w:rsidP="00835179">
      <w:pPr>
        <w:spacing w:line="480" w:lineRule="auto"/>
        <w:rPr>
          <w:rFonts w:ascii="Arial" w:hAnsi="Arial" w:cs="Arial"/>
          <w:sz w:val="24"/>
          <w:szCs w:val="24"/>
        </w:rPr>
      </w:pPr>
      <w:r w:rsidRPr="00B600D7">
        <w:rPr>
          <w:rFonts w:ascii="Arial" w:hAnsi="Arial" w:cs="Arial"/>
          <w:sz w:val="24"/>
          <w:szCs w:val="24"/>
        </w:rPr>
        <w:t>Conflictingly</w:t>
      </w:r>
      <w:r w:rsidR="005A6BD8" w:rsidRPr="00B600D7">
        <w:rPr>
          <w:rFonts w:ascii="Arial" w:hAnsi="Arial" w:cs="Arial"/>
          <w:sz w:val="24"/>
          <w:szCs w:val="24"/>
        </w:rPr>
        <w:t>, it could be argued, equality limitations are prevalent throughout the UK</w:t>
      </w:r>
      <w:r w:rsidR="000028F7" w:rsidRPr="00B600D7">
        <w:rPr>
          <w:rFonts w:ascii="Arial" w:hAnsi="Arial" w:cs="Arial"/>
          <w:sz w:val="24"/>
          <w:szCs w:val="24"/>
        </w:rPr>
        <w:t>, indicating failure in the implementation of the Equality Act 2010</w:t>
      </w:r>
      <w:r w:rsidR="002607E3" w:rsidRPr="00B600D7">
        <w:rPr>
          <w:rFonts w:ascii="Arial" w:hAnsi="Arial" w:cs="Arial"/>
          <w:sz w:val="24"/>
          <w:szCs w:val="24"/>
        </w:rPr>
        <w:t>.</w:t>
      </w:r>
      <w:r w:rsidR="002A539D">
        <w:rPr>
          <w:rFonts w:ascii="Arial" w:hAnsi="Arial" w:cs="Arial"/>
          <w:sz w:val="24"/>
          <w:szCs w:val="24"/>
        </w:rPr>
        <w:t xml:space="preserve"> </w:t>
      </w:r>
      <w:r w:rsidR="002607E3" w:rsidRPr="00B600D7">
        <w:rPr>
          <w:rFonts w:ascii="Arial" w:hAnsi="Arial" w:cs="Arial"/>
          <w:sz w:val="24"/>
          <w:szCs w:val="24"/>
        </w:rPr>
        <w:t xml:space="preserve"> </w:t>
      </w:r>
      <w:r w:rsidR="00D61203" w:rsidRPr="00B600D7">
        <w:rPr>
          <w:rFonts w:ascii="Arial" w:hAnsi="Arial" w:cs="Arial"/>
          <w:sz w:val="24"/>
          <w:szCs w:val="24"/>
        </w:rPr>
        <w:t>Gender pay gap is evident within modern society</w:t>
      </w:r>
      <w:r w:rsidR="00BE540F" w:rsidRPr="00B600D7">
        <w:rPr>
          <w:rFonts w:ascii="Arial" w:hAnsi="Arial" w:cs="Arial"/>
          <w:sz w:val="24"/>
          <w:szCs w:val="24"/>
        </w:rPr>
        <w:t xml:space="preserve"> and imposes negative impacts</w:t>
      </w:r>
      <w:r w:rsidR="00D61203" w:rsidRPr="00B600D7">
        <w:rPr>
          <w:rFonts w:ascii="Arial" w:hAnsi="Arial" w:cs="Arial"/>
          <w:sz w:val="24"/>
          <w:szCs w:val="24"/>
        </w:rPr>
        <w:t>.</w:t>
      </w:r>
      <w:r w:rsidR="002A539D">
        <w:rPr>
          <w:rFonts w:ascii="Arial" w:hAnsi="Arial" w:cs="Arial"/>
          <w:sz w:val="24"/>
          <w:szCs w:val="24"/>
        </w:rPr>
        <w:t xml:space="preserve"> </w:t>
      </w:r>
      <w:r w:rsidR="00D61203" w:rsidRPr="00B600D7">
        <w:rPr>
          <w:rFonts w:ascii="Arial" w:hAnsi="Arial" w:cs="Arial"/>
          <w:sz w:val="24"/>
          <w:szCs w:val="24"/>
        </w:rPr>
        <w:t xml:space="preserve"> In 2016, the Office for National Statistics stated, full-time working women earnt 90.6% of what a man earnt; equivalenting to £5,732 less annual pay. </w:t>
      </w:r>
      <w:r w:rsidR="002A539D">
        <w:rPr>
          <w:rFonts w:ascii="Arial" w:hAnsi="Arial" w:cs="Arial"/>
          <w:sz w:val="24"/>
          <w:szCs w:val="24"/>
        </w:rPr>
        <w:t xml:space="preserve"> </w:t>
      </w:r>
      <w:r w:rsidR="00D61203" w:rsidRPr="00B600D7">
        <w:rPr>
          <w:rFonts w:ascii="Arial" w:hAnsi="Arial" w:cs="Arial"/>
          <w:sz w:val="24"/>
          <w:szCs w:val="24"/>
        </w:rPr>
        <w:t>(Striking women, 2017)</w:t>
      </w:r>
      <w:r w:rsidR="00BE540F" w:rsidRPr="00B600D7">
        <w:rPr>
          <w:rFonts w:ascii="Arial" w:hAnsi="Arial" w:cs="Arial"/>
          <w:sz w:val="24"/>
          <w:szCs w:val="24"/>
        </w:rPr>
        <w:t xml:space="preserve"> Topping (2017) determine</w:t>
      </w:r>
      <w:r w:rsidR="00651159">
        <w:rPr>
          <w:rFonts w:ascii="Arial" w:hAnsi="Arial" w:cs="Arial"/>
          <w:sz w:val="24"/>
          <w:szCs w:val="24"/>
        </w:rPr>
        <w:t>d</w:t>
      </w:r>
      <w:r w:rsidR="00BE540F" w:rsidRPr="00B600D7">
        <w:rPr>
          <w:rFonts w:ascii="Arial" w:hAnsi="Arial" w:cs="Arial"/>
          <w:sz w:val="24"/>
          <w:szCs w:val="24"/>
        </w:rPr>
        <w:t>, women over the age of 50 earn “</w:t>
      </w:r>
      <w:r w:rsidR="00BE540F" w:rsidRPr="00B600D7">
        <w:rPr>
          <w:rFonts w:ascii="Arial" w:hAnsi="Arial" w:cs="Arial"/>
          <w:sz w:val="24"/>
          <w:szCs w:val="24"/>
          <w:lang w:val="en"/>
        </w:rPr>
        <w:t xml:space="preserve">on average 18.6% less than their male </w:t>
      </w:r>
      <w:r w:rsidR="00BE540F" w:rsidRPr="00B600D7">
        <w:rPr>
          <w:rFonts w:ascii="Arial" w:hAnsi="Arial" w:cs="Arial"/>
          <w:sz w:val="24"/>
          <w:szCs w:val="24"/>
          <w:lang w:val="en"/>
        </w:rPr>
        <w:lastRenderedPageBreak/>
        <w:t>colleagues”; additionally, the gap between young male and female</w:t>
      </w:r>
      <w:r w:rsidR="00094D40" w:rsidRPr="00B600D7">
        <w:rPr>
          <w:rFonts w:ascii="Arial" w:hAnsi="Arial" w:cs="Arial"/>
          <w:sz w:val="24"/>
          <w:szCs w:val="24"/>
          <w:lang w:val="en"/>
        </w:rPr>
        <w:t>’s</w:t>
      </w:r>
      <w:r w:rsidR="00BE540F" w:rsidRPr="00B600D7">
        <w:rPr>
          <w:rFonts w:ascii="Arial" w:hAnsi="Arial" w:cs="Arial"/>
          <w:sz w:val="24"/>
          <w:szCs w:val="24"/>
          <w:lang w:val="en"/>
        </w:rPr>
        <w:t xml:space="preserve"> pay has </w:t>
      </w:r>
      <w:r w:rsidR="00BE540F" w:rsidRPr="00835179">
        <w:rPr>
          <w:rFonts w:ascii="Arial" w:hAnsi="Arial" w:cs="Arial"/>
          <w:sz w:val="24"/>
          <w:szCs w:val="24"/>
          <w:lang w:val="en"/>
        </w:rPr>
        <w:t>increased “from 1.1% in 2011 to 5.5%”.</w:t>
      </w:r>
      <w:r w:rsidR="002A539D">
        <w:rPr>
          <w:rFonts w:ascii="Arial" w:hAnsi="Arial" w:cs="Arial"/>
          <w:sz w:val="24"/>
          <w:szCs w:val="24"/>
          <w:lang w:val="en"/>
        </w:rPr>
        <w:t xml:space="preserve"> </w:t>
      </w:r>
      <w:r w:rsidR="00BE540F" w:rsidRPr="00835179">
        <w:rPr>
          <w:rFonts w:ascii="Arial" w:hAnsi="Arial" w:cs="Arial"/>
          <w:sz w:val="24"/>
          <w:szCs w:val="24"/>
          <w:lang w:val="en"/>
        </w:rPr>
        <w:t xml:space="preserve"> </w:t>
      </w:r>
      <w:r w:rsidR="00304447" w:rsidRPr="00835179">
        <w:rPr>
          <w:rFonts w:ascii="Arial" w:hAnsi="Arial" w:cs="Arial"/>
          <w:sz w:val="24"/>
          <w:szCs w:val="24"/>
        </w:rPr>
        <w:t>“</w:t>
      </w:r>
      <w:r w:rsidR="002C1D4B" w:rsidRPr="00835179">
        <w:rPr>
          <w:rFonts w:ascii="Arial" w:hAnsi="Arial" w:cs="Arial"/>
          <w:sz w:val="24"/>
          <w:szCs w:val="24"/>
        </w:rPr>
        <w:t xml:space="preserve">Sophie Walker, </w:t>
      </w:r>
      <w:r w:rsidR="00304447" w:rsidRPr="00835179">
        <w:rPr>
          <w:rFonts w:ascii="Arial" w:hAnsi="Arial" w:cs="Arial"/>
          <w:sz w:val="24"/>
          <w:szCs w:val="24"/>
        </w:rPr>
        <w:t>leader of the Women’s Equality party” expresse</w:t>
      </w:r>
      <w:r w:rsidR="005F6CEF">
        <w:rPr>
          <w:rFonts w:ascii="Arial" w:hAnsi="Arial" w:cs="Arial"/>
          <w:sz w:val="24"/>
          <w:szCs w:val="24"/>
        </w:rPr>
        <w:t>d</w:t>
      </w:r>
      <w:r w:rsidR="00304447" w:rsidRPr="00835179">
        <w:rPr>
          <w:rFonts w:ascii="Arial" w:hAnsi="Arial" w:cs="Arial"/>
          <w:sz w:val="24"/>
          <w:szCs w:val="24"/>
        </w:rPr>
        <w:t>, “unequal pay is one of the main barriers to equality and is a key factor in sexual harassment and violence against women” (Topping, 2017).</w:t>
      </w:r>
      <w:r w:rsidR="002A539D">
        <w:rPr>
          <w:rFonts w:ascii="Arial" w:hAnsi="Arial" w:cs="Arial"/>
          <w:sz w:val="24"/>
          <w:szCs w:val="24"/>
        </w:rPr>
        <w:t xml:space="preserve"> </w:t>
      </w:r>
      <w:r w:rsidR="00304447" w:rsidRPr="00835179">
        <w:rPr>
          <w:rFonts w:ascii="Arial" w:hAnsi="Arial" w:cs="Arial"/>
          <w:sz w:val="24"/>
          <w:szCs w:val="24"/>
        </w:rPr>
        <w:t xml:space="preserve"> </w:t>
      </w:r>
    </w:p>
    <w:p w:rsidR="00C03F20" w:rsidRDefault="005105F5" w:rsidP="00835179">
      <w:pPr>
        <w:spacing w:line="480" w:lineRule="auto"/>
        <w:rPr>
          <w:rFonts w:ascii="Arial" w:hAnsi="Arial" w:cs="Arial"/>
          <w:sz w:val="24"/>
          <w:szCs w:val="24"/>
        </w:rPr>
      </w:pPr>
      <w:r>
        <w:rPr>
          <w:rFonts w:ascii="Arial" w:hAnsi="Arial" w:cs="Arial"/>
          <w:sz w:val="24"/>
          <w:szCs w:val="24"/>
        </w:rPr>
        <w:t>It could be considered, i</w:t>
      </w:r>
      <w:r w:rsidR="002607E3" w:rsidRPr="00835179">
        <w:rPr>
          <w:rFonts w:ascii="Arial" w:hAnsi="Arial" w:cs="Arial"/>
          <w:sz w:val="24"/>
          <w:szCs w:val="24"/>
        </w:rPr>
        <w:t>f racial disadvantages are un-resolved, discrimination transfers from generation to generation</w:t>
      </w:r>
      <w:r w:rsidR="00CE66E9" w:rsidRPr="00835179">
        <w:rPr>
          <w:rFonts w:ascii="Arial" w:hAnsi="Arial" w:cs="Arial"/>
          <w:sz w:val="24"/>
          <w:szCs w:val="24"/>
        </w:rPr>
        <w:t xml:space="preserve">, generating negative </w:t>
      </w:r>
      <w:r w:rsidR="00835179" w:rsidRPr="00835179">
        <w:rPr>
          <w:rFonts w:ascii="Arial" w:hAnsi="Arial" w:cs="Arial"/>
          <w:sz w:val="24"/>
          <w:szCs w:val="24"/>
        </w:rPr>
        <w:t>consequences</w:t>
      </w:r>
      <w:r w:rsidR="00CE66E9" w:rsidRPr="00835179">
        <w:rPr>
          <w:rFonts w:ascii="Arial" w:hAnsi="Arial" w:cs="Arial"/>
          <w:sz w:val="24"/>
          <w:szCs w:val="24"/>
        </w:rPr>
        <w:t xml:space="preserve"> for individuals</w:t>
      </w:r>
      <w:r w:rsidR="002607E3" w:rsidRPr="00835179">
        <w:rPr>
          <w:rFonts w:ascii="Arial" w:hAnsi="Arial" w:cs="Arial"/>
          <w:sz w:val="24"/>
          <w:szCs w:val="24"/>
        </w:rPr>
        <w:t xml:space="preserve">. </w:t>
      </w:r>
      <w:r w:rsidR="002A539D">
        <w:rPr>
          <w:rFonts w:ascii="Arial" w:hAnsi="Arial" w:cs="Arial"/>
          <w:sz w:val="24"/>
          <w:szCs w:val="24"/>
        </w:rPr>
        <w:t xml:space="preserve"> </w:t>
      </w:r>
      <w:r w:rsidR="002607E3" w:rsidRPr="00835179">
        <w:rPr>
          <w:rFonts w:ascii="Arial" w:hAnsi="Arial" w:cs="Arial"/>
          <w:sz w:val="24"/>
          <w:szCs w:val="24"/>
        </w:rPr>
        <w:t xml:space="preserve">McIntosh (2017) identified, 2/3 of “British households own their home”, </w:t>
      </w:r>
      <w:r w:rsidR="00F37CFE" w:rsidRPr="00835179">
        <w:rPr>
          <w:rFonts w:ascii="Arial" w:hAnsi="Arial" w:cs="Arial"/>
          <w:sz w:val="24"/>
          <w:szCs w:val="24"/>
        </w:rPr>
        <w:t>in comparison to</w:t>
      </w:r>
      <w:r w:rsidR="002607E3" w:rsidRPr="00835179">
        <w:rPr>
          <w:rFonts w:ascii="Arial" w:hAnsi="Arial" w:cs="Arial"/>
          <w:sz w:val="24"/>
          <w:szCs w:val="24"/>
        </w:rPr>
        <w:t xml:space="preserve"> 2/5 of non-British </w:t>
      </w:r>
      <w:r w:rsidR="000E6BCB" w:rsidRPr="00835179">
        <w:rPr>
          <w:rFonts w:ascii="Arial" w:hAnsi="Arial" w:cs="Arial"/>
          <w:sz w:val="24"/>
          <w:szCs w:val="24"/>
        </w:rPr>
        <w:t>households own</w:t>
      </w:r>
      <w:r w:rsidR="00FA526B" w:rsidRPr="00835179">
        <w:rPr>
          <w:rFonts w:ascii="Arial" w:hAnsi="Arial" w:cs="Arial"/>
          <w:sz w:val="24"/>
          <w:szCs w:val="24"/>
        </w:rPr>
        <w:t>ing</w:t>
      </w:r>
      <w:r w:rsidR="000E6BCB" w:rsidRPr="00835179">
        <w:rPr>
          <w:rFonts w:ascii="Arial" w:hAnsi="Arial" w:cs="Arial"/>
          <w:sz w:val="24"/>
          <w:szCs w:val="24"/>
        </w:rPr>
        <w:t xml:space="preserve"> their home; </w:t>
      </w:r>
      <w:r w:rsidR="002607E3" w:rsidRPr="00835179">
        <w:rPr>
          <w:rFonts w:ascii="Arial" w:hAnsi="Arial" w:cs="Arial"/>
          <w:sz w:val="24"/>
          <w:szCs w:val="24"/>
        </w:rPr>
        <w:t>furthermore, “t</w:t>
      </w:r>
      <w:r w:rsidR="00495D32" w:rsidRPr="00835179">
        <w:rPr>
          <w:rFonts w:ascii="Arial" w:hAnsi="Arial" w:cs="Arial"/>
          <w:sz w:val="24"/>
          <w:szCs w:val="24"/>
          <w:lang w:val="en"/>
        </w:rPr>
        <w:t>he poorest black and Asian families will suffer a massive 20% drop in living standards by 2020</w:t>
      </w:r>
      <w:r w:rsidR="002607E3" w:rsidRPr="00835179">
        <w:rPr>
          <w:rFonts w:ascii="Arial" w:hAnsi="Arial" w:cs="Arial"/>
          <w:sz w:val="24"/>
          <w:szCs w:val="24"/>
          <w:lang w:val="en"/>
        </w:rPr>
        <w:t>”</w:t>
      </w:r>
      <w:r w:rsidR="00CE66E9" w:rsidRPr="00835179">
        <w:rPr>
          <w:rFonts w:ascii="Arial" w:hAnsi="Arial" w:cs="Arial"/>
          <w:sz w:val="24"/>
          <w:szCs w:val="24"/>
          <w:lang w:val="en"/>
        </w:rPr>
        <w:t xml:space="preserve">. </w:t>
      </w:r>
      <w:r w:rsidR="002A539D">
        <w:rPr>
          <w:rFonts w:ascii="Arial" w:hAnsi="Arial" w:cs="Arial"/>
          <w:sz w:val="24"/>
          <w:szCs w:val="24"/>
          <w:lang w:val="en"/>
        </w:rPr>
        <w:t xml:space="preserve"> </w:t>
      </w:r>
      <w:r w:rsidR="00CE66E9" w:rsidRPr="00835179">
        <w:rPr>
          <w:rFonts w:ascii="Arial" w:hAnsi="Arial" w:cs="Arial"/>
          <w:sz w:val="24"/>
          <w:szCs w:val="24"/>
          <w:lang w:val="en"/>
        </w:rPr>
        <w:t xml:space="preserve">Racial inequalities are prevalent throughout public sector employees within the UK. </w:t>
      </w:r>
      <w:r w:rsidR="002A539D">
        <w:rPr>
          <w:rFonts w:ascii="Arial" w:hAnsi="Arial" w:cs="Arial"/>
          <w:sz w:val="24"/>
          <w:szCs w:val="24"/>
          <w:lang w:val="en"/>
        </w:rPr>
        <w:t xml:space="preserve"> </w:t>
      </w:r>
      <w:r w:rsidR="007F5995" w:rsidRPr="00835179">
        <w:rPr>
          <w:rFonts w:ascii="Arial" w:hAnsi="Arial" w:cs="Arial"/>
          <w:sz w:val="24"/>
          <w:szCs w:val="24"/>
          <w:lang w:val="en"/>
        </w:rPr>
        <w:t xml:space="preserve">The Race Disparity Audit established, </w:t>
      </w:r>
      <w:r w:rsidR="00791E39" w:rsidRPr="00835179">
        <w:rPr>
          <w:rFonts w:ascii="Arial" w:hAnsi="Arial" w:cs="Arial"/>
          <w:sz w:val="24"/>
          <w:szCs w:val="24"/>
          <w:lang w:val="en"/>
        </w:rPr>
        <w:t>in 2016, 1 in 17 police officers were “from a non-white ethnic minority group” (Cabinet Office, 2017, pp51).</w:t>
      </w:r>
      <w:r w:rsidR="002A539D">
        <w:rPr>
          <w:rFonts w:ascii="Arial" w:hAnsi="Arial" w:cs="Arial"/>
          <w:sz w:val="24"/>
          <w:szCs w:val="24"/>
          <w:lang w:val="en"/>
        </w:rPr>
        <w:t xml:space="preserve"> </w:t>
      </w:r>
      <w:r w:rsidR="00791E39" w:rsidRPr="00835179">
        <w:rPr>
          <w:rFonts w:ascii="Arial" w:hAnsi="Arial" w:cs="Arial"/>
          <w:sz w:val="24"/>
          <w:szCs w:val="24"/>
          <w:lang w:val="en"/>
        </w:rPr>
        <w:t xml:space="preserve"> </w:t>
      </w:r>
      <w:r w:rsidR="00687C6E" w:rsidRPr="00835179">
        <w:rPr>
          <w:rFonts w:ascii="Arial" w:hAnsi="Arial" w:cs="Arial"/>
          <w:sz w:val="24"/>
          <w:szCs w:val="24"/>
          <w:lang w:val="en"/>
        </w:rPr>
        <w:t>Within the NHS, 18% of non-medical employees were “from a non-white ethnic minority group”</w:t>
      </w:r>
      <w:r w:rsidR="00CF35C8" w:rsidRPr="00835179">
        <w:rPr>
          <w:rFonts w:ascii="Arial" w:hAnsi="Arial" w:cs="Arial"/>
          <w:sz w:val="24"/>
          <w:szCs w:val="24"/>
          <w:lang w:val="en"/>
        </w:rPr>
        <w:t xml:space="preserve">; </w:t>
      </w:r>
      <w:r w:rsidR="000E6BCB" w:rsidRPr="00835179">
        <w:rPr>
          <w:rFonts w:ascii="Arial" w:hAnsi="Arial" w:cs="Arial"/>
          <w:sz w:val="24"/>
          <w:szCs w:val="24"/>
          <w:lang w:val="en"/>
        </w:rPr>
        <w:t>additionally</w:t>
      </w:r>
      <w:r w:rsidR="00CF35C8" w:rsidRPr="00835179">
        <w:rPr>
          <w:rFonts w:ascii="Arial" w:hAnsi="Arial" w:cs="Arial"/>
          <w:sz w:val="24"/>
          <w:szCs w:val="24"/>
          <w:lang w:val="en"/>
        </w:rPr>
        <w:t xml:space="preserve">, </w:t>
      </w:r>
      <w:r w:rsidR="00687C6E" w:rsidRPr="00835179">
        <w:rPr>
          <w:rFonts w:ascii="Arial" w:hAnsi="Arial" w:cs="Arial"/>
          <w:sz w:val="24"/>
          <w:szCs w:val="24"/>
          <w:lang w:val="en"/>
        </w:rPr>
        <w:t>14% of non-white employees reported experiencing discrimination, in comparison to 6% of white employees</w:t>
      </w:r>
      <w:r w:rsidR="00CF35C8" w:rsidRPr="00835179">
        <w:rPr>
          <w:rFonts w:ascii="Arial" w:hAnsi="Arial" w:cs="Arial"/>
          <w:sz w:val="24"/>
          <w:szCs w:val="24"/>
          <w:lang w:val="en"/>
        </w:rPr>
        <w:t xml:space="preserve"> (Cabinet Office, 2017, pp52)</w:t>
      </w:r>
      <w:r w:rsidR="00687C6E" w:rsidRPr="00835179">
        <w:rPr>
          <w:rFonts w:ascii="Arial" w:hAnsi="Arial" w:cs="Arial"/>
          <w:sz w:val="24"/>
          <w:szCs w:val="24"/>
          <w:lang w:val="en"/>
        </w:rPr>
        <w:t xml:space="preserve">. </w:t>
      </w:r>
      <w:r w:rsidR="002A539D">
        <w:rPr>
          <w:rFonts w:ascii="Arial" w:hAnsi="Arial" w:cs="Arial"/>
          <w:sz w:val="24"/>
          <w:szCs w:val="24"/>
          <w:lang w:val="en"/>
        </w:rPr>
        <w:t xml:space="preserve"> </w:t>
      </w:r>
      <w:r w:rsidR="00687C6E" w:rsidRPr="00835179">
        <w:rPr>
          <w:rFonts w:ascii="Arial" w:hAnsi="Arial" w:cs="Arial"/>
          <w:sz w:val="24"/>
          <w:szCs w:val="24"/>
          <w:lang w:val="en"/>
        </w:rPr>
        <w:t>Within the south of the UK, non-white ethnic minority groups only fulfill 4% of members within executive boards.</w:t>
      </w:r>
      <w:r w:rsidR="00E91804">
        <w:rPr>
          <w:rFonts w:ascii="Arial" w:hAnsi="Arial" w:cs="Arial"/>
          <w:sz w:val="24"/>
          <w:szCs w:val="24"/>
          <w:lang w:val="en"/>
        </w:rPr>
        <w:t xml:space="preserve"> </w:t>
      </w:r>
      <w:r w:rsidR="00687C6E" w:rsidRPr="00835179">
        <w:rPr>
          <w:rFonts w:ascii="Arial" w:hAnsi="Arial" w:cs="Arial"/>
          <w:sz w:val="24"/>
          <w:szCs w:val="24"/>
          <w:lang w:val="en"/>
        </w:rPr>
        <w:t xml:space="preserve"> </w:t>
      </w:r>
      <w:r w:rsidR="000E6BCB" w:rsidRPr="00835179">
        <w:rPr>
          <w:rFonts w:ascii="Arial" w:hAnsi="Arial" w:cs="Arial"/>
          <w:sz w:val="24"/>
          <w:szCs w:val="24"/>
          <w:lang w:val="en"/>
        </w:rPr>
        <w:t>“</w:t>
      </w:r>
      <w:r w:rsidR="00C03F20" w:rsidRPr="00835179">
        <w:rPr>
          <w:rFonts w:ascii="Arial" w:hAnsi="Arial" w:cs="Arial"/>
          <w:sz w:val="24"/>
          <w:szCs w:val="24"/>
        </w:rPr>
        <w:t>Employment rates have increased for all ethnic groups, but substantial differences remain in their participation in the labour market; around 1 in 10 adults from a Black, Pakistani, Bangladeshi or Mixed background were unemployed compared with 1 in 25 White British people</w:t>
      </w:r>
      <w:r w:rsidR="000E6BCB" w:rsidRPr="00835179">
        <w:rPr>
          <w:rFonts w:ascii="Arial" w:hAnsi="Arial" w:cs="Arial"/>
          <w:sz w:val="24"/>
          <w:szCs w:val="24"/>
        </w:rPr>
        <w:t xml:space="preserve">” (Cabinet Office, 2017, pp10). </w:t>
      </w:r>
      <w:r w:rsidR="00E91804">
        <w:rPr>
          <w:rFonts w:ascii="Arial" w:hAnsi="Arial" w:cs="Arial"/>
          <w:sz w:val="24"/>
          <w:szCs w:val="24"/>
        </w:rPr>
        <w:t xml:space="preserve"> </w:t>
      </w:r>
      <w:r w:rsidR="00F906A0" w:rsidRPr="00835179">
        <w:rPr>
          <w:rFonts w:ascii="Arial" w:hAnsi="Arial" w:cs="Arial"/>
          <w:sz w:val="24"/>
          <w:szCs w:val="24"/>
        </w:rPr>
        <w:t xml:space="preserve">Conceivably, disability discrimination is escalating due to the initiation of tribunal fees in 2014 and reductions in legal support. </w:t>
      </w:r>
      <w:r w:rsidR="00E91804">
        <w:rPr>
          <w:rFonts w:ascii="Arial" w:hAnsi="Arial" w:cs="Arial"/>
          <w:sz w:val="24"/>
          <w:szCs w:val="24"/>
        </w:rPr>
        <w:t xml:space="preserve"> </w:t>
      </w:r>
      <w:r w:rsidR="00AB1C82" w:rsidRPr="00835179">
        <w:rPr>
          <w:rFonts w:ascii="Arial" w:hAnsi="Arial" w:cs="Arial"/>
          <w:sz w:val="24"/>
          <w:szCs w:val="24"/>
        </w:rPr>
        <w:t>Landau (2017) state</w:t>
      </w:r>
      <w:r w:rsidR="005F6CEF">
        <w:rPr>
          <w:rFonts w:ascii="Arial" w:hAnsi="Arial" w:cs="Arial"/>
          <w:sz w:val="24"/>
          <w:szCs w:val="24"/>
        </w:rPr>
        <w:t>d</w:t>
      </w:r>
      <w:r w:rsidR="00AB1C82" w:rsidRPr="00835179">
        <w:rPr>
          <w:rFonts w:ascii="Arial" w:hAnsi="Arial" w:cs="Arial"/>
          <w:sz w:val="24"/>
          <w:szCs w:val="24"/>
        </w:rPr>
        <w:t>, 50% of disabled employees have experienced bullying or harassment</w:t>
      </w:r>
      <w:r w:rsidR="00092A6B" w:rsidRPr="00835179">
        <w:rPr>
          <w:rFonts w:ascii="Arial" w:hAnsi="Arial" w:cs="Arial"/>
          <w:sz w:val="24"/>
          <w:szCs w:val="24"/>
        </w:rPr>
        <w:t>, and</w:t>
      </w:r>
      <w:r w:rsidR="00AB1C82" w:rsidRPr="00835179">
        <w:rPr>
          <w:rFonts w:ascii="Arial" w:hAnsi="Arial" w:cs="Arial"/>
          <w:sz w:val="24"/>
          <w:szCs w:val="24"/>
        </w:rPr>
        <w:t xml:space="preserve"> 21% of individuals conceal their impairments. </w:t>
      </w:r>
    </w:p>
    <w:p w:rsidR="00BD2C64" w:rsidRPr="00B24D84" w:rsidRDefault="00B24D84" w:rsidP="00835179">
      <w:pPr>
        <w:spacing w:line="480" w:lineRule="auto"/>
        <w:rPr>
          <w:rFonts w:ascii="Arial" w:hAnsi="Arial" w:cs="Arial"/>
          <w:sz w:val="24"/>
          <w:szCs w:val="24"/>
        </w:rPr>
      </w:pPr>
      <w:r w:rsidRPr="00B24D84">
        <w:rPr>
          <w:rFonts w:ascii="Arial" w:hAnsi="Arial" w:cs="Arial"/>
          <w:sz w:val="24"/>
          <w:szCs w:val="24"/>
        </w:rPr>
        <w:lastRenderedPageBreak/>
        <w:t xml:space="preserve">Regarding health inequalities, in 1980, “the United Kingdom Department of Health and Social Security published the Report of the Working Group on Inequalities in Health, also known as the Black Report (after chairman Sir Douglas Black, President of the Royal College of Physicians)” (Gray, 1982). </w:t>
      </w:r>
      <w:r w:rsidR="0050494C">
        <w:rPr>
          <w:rFonts w:ascii="Arial" w:hAnsi="Arial" w:cs="Arial"/>
          <w:sz w:val="24"/>
          <w:szCs w:val="24"/>
        </w:rPr>
        <w:t xml:space="preserve"> </w:t>
      </w:r>
      <w:r w:rsidR="00E9682F">
        <w:rPr>
          <w:rFonts w:ascii="Arial" w:hAnsi="Arial" w:cs="Arial"/>
          <w:sz w:val="24"/>
          <w:szCs w:val="24"/>
        </w:rPr>
        <w:t xml:space="preserve">The Black Report established ill-health and death varied throughout the UK, and evident health inequalities were influenced due to limitations within the NHS and social inequalities; such as “income, education, housing, diet, employment, and conditions of work” (Gray, 1982). </w:t>
      </w:r>
      <w:r w:rsidR="00540500">
        <w:rPr>
          <w:rFonts w:ascii="Arial" w:hAnsi="Arial" w:cs="Arial"/>
          <w:sz w:val="24"/>
          <w:szCs w:val="24"/>
        </w:rPr>
        <w:t xml:space="preserve">Acheson (1998) generated the “Independent Inquiry into Inequalities in Health Report”; </w:t>
      </w:r>
      <w:r w:rsidR="0050494C">
        <w:rPr>
          <w:rFonts w:ascii="Arial" w:hAnsi="Arial" w:cs="Arial"/>
          <w:sz w:val="24"/>
          <w:szCs w:val="24"/>
        </w:rPr>
        <w:t>suggesting area</w:t>
      </w:r>
      <w:r w:rsidR="005427F0">
        <w:rPr>
          <w:rFonts w:ascii="Arial" w:hAnsi="Arial" w:cs="Arial"/>
          <w:sz w:val="24"/>
          <w:szCs w:val="24"/>
        </w:rPr>
        <w:t>s</w:t>
      </w:r>
      <w:r w:rsidR="0050494C">
        <w:rPr>
          <w:rFonts w:ascii="Arial" w:hAnsi="Arial" w:cs="Arial"/>
          <w:sz w:val="24"/>
          <w:szCs w:val="24"/>
        </w:rPr>
        <w:t xml:space="preserve"> in society that the implementation of </w:t>
      </w:r>
      <w:r w:rsidR="005427F0">
        <w:rPr>
          <w:rFonts w:ascii="Arial" w:hAnsi="Arial" w:cs="Arial"/>
          <w:sz w:val="24"/>
          <w:szCs w:val="24"/>
        </w:rPr>
        <w:t xml:space="preserve">significant </w:t>
      </w:r>
      <w:r w:rsidR="0050494C">
        <w:rPr>
          <w:rFonts w:ascii="Arial" w:hAnsi="Arial" w:cs="Arial"/>
          <w:sz w:val="24"/>
          <w:szCs w:val="24"/>
        </w:rPr>
        <w:t>polic</w:t>
      </w:r>
      <w:r w:rsidR="005427F0">
        <w:rPr>
          <w:rFonts w:ascii="Arial" w:hAnsi="Arial" w:cs="Arial"/>
          <w:sz w:val="24"/>
          <w:szCs w:val="24"/>
        </w:rPr>
        <w:t>ies</w:t>
      </w:r>
      <w:r w:rsidR="0050494C">
        <w:rPr>
          <w:rFonts w:ascii="Arial" w:hAnsi="Arial" w:cs="Arial"/>
          <w:sz w:val="24"/>
          <w:szCs w:val="24"/>
        </w:rPr>
        <w:t xml:space="preserve"> would assist the reduction in health inequalities</w:t>
      </w:r>
      <w:r w:rsidR="005427F0">
        <w:rPr>
          <w:rFonts w:ascii="Arial" w:hAnsi="Arial" w:cs="Arial"/>
          <w:sz w:val="24"/>
          <w:szCs w:val="24"/>
        </w:rPr>
        <w:t>; such as, “p</w:t>
      </w:r>
      <w:r w:rsidR="00540500" w:rsidRPr="00540500">
        <w:rPr>
          <w:rFonts w:ascii="Arial" w:hAnsi="Arial" w:cs="Arial"/>
          <w:sz w:val="24"/>
          <w:szCs w:val="24"/>
        </w:rPr>
        <w:t xml:space="preserve">overty, </w:t>
      </w:r>
      <w:r w:rsidR="005427F0">
        <w:rPr>
          <w:rFonts w:ascii="Arial" w:hAnsi="Arial" w:cs="Arial"/>
          <w:sz w:val="24"/>
          <w:szCs w:val="24"/>
        </w:rPr>
        <w:t>i</w:t>
      </w:r>
      <w:r w:rsidR="00540500" w:rsidRPr="00540500">
        <w:rPr>
          <w:rFonts w:ascii="Arial" w:hAnsi="Arial" w:cs="Arial"/>
          <w:sz w:val="24"/>
          <w:szCs w:val="24"/>
        </w:rPr>
        <w:t xml:space="preserve">ncome, </w:t>
      </w:r>
      <w:r w:rsidR="005427F0">
        <w:rPr>
          <w:rFonts w:ascii="Arial" w:hAnsi="Arial" w:cs="Arial"/>
          <w:sz w:val="24"/>
          <w:szCs w:val="24"/>
        </w:rPr>
        <w:t>t</w:t>
      </w:r>
      <w:r w:rsidR="00540500" w:rsidRPr="00540500">
        <w:rPr>
          <w:rFonts w:ascii="Arial" w:hAnsi="Arial" w:cs="Arial"/>
          <w:sz w:val="24"/>
          <w:szCs w:val="24"/>
        </w:rPr>
        <w:t xml:space="preserve">ax and </w:t>
      </w:r>
      <w:r w:rsidR="005427F0">
        <w:rPr>
          <w:rFonts w:ascii="Arial" w:hAnsi="Arial" w:cs="Arial"/>
          <w:sz w:val="24"/>
          <w:szCs w:val="24"/>
        </w:rPr>
        <w:t>b</w:t>
      </w:r>
      <w:r w:rsidR="00540500" w:rsidRPr="00540500">
        <w:rPr>
          <w:rFonts w:ascii="Arial" w:hAnsi="Arial" w:cs="Arial"/>
          <w:sz w:val="24"/>
          <w:szCs w:val="24"/>
        </w:rPr>
        <w:t>eneﬁts</w:t>
      </w:r>
      <w:r w:rsidR="0050494C">
        <w:rPr>
          <w:rFonts w:ascii="Arial" w:hAnsi="Arial" w:cs="Arial"/>
          <w:sz w:val="24"/>
          <w:szCs w:val="24"/>
        </w:rPr>
        <w:t xml:space="preserve">; </w:t>
      </w:r>
      <w:r w:rsidR="005427F0">
        <w:rPr>
          <w:rFonts w:ascii="Arial" w:hAnsi="Arial" w:cs="Arial"/>
          <w:sz w:val="24"/>
          <w:szCs w:val="24"/>
        </w:rPr>
        <w:t>e</w:t>
      </w:r>
      <w:r w:rsidR="00540500" w:rsidRPr="00540500">
        <w:rPr>
          <w:rFonts w:ascii="Arial" w:hAnsi="Arial" w:cs="Arial"/>
          <w:sz w:val="24"/>
          <w:szCs w:val="24"/>
        </w:rPr>
        <w:t>ducation</w:t>
      </w:r>
      <w:r w:rsidR="0050494C">
        <w:rPr>
          <w:rFonts w:ascii="Arial" w:hAnsi="Arial" w:cs="Arial"/>
          <w:sz w:val="24"/>
          <w:szCs w:val="24"/>
        </w:rPr>
        <w:t xml:space="preserve">; </w:t>
      </w:r>
      <w:r w:rsidR="005427F0">
        <w:rPr>
          <w:rFonts w:ascii="Arial" w:hAnsi="Arial" w:cs="Arial"/>
          <w:sz w:val="24"/>
          <w:szCs w:val="24"/>
        </w:rPr>
        <w:t>e</w:t>
      </w:r>
      <w:r w:rsidR="00540500" w:rsidRPr="00540500">
        <w:rPr>
          <w:rFonts w:ascii="Arial" w:hAnsi="Arial" w:cs="Arial"/>
          <w:sz w:val="24"/>
          <w:szCs w:val="24"/>
        </w:rPr>
        <w:t>mployment</w:t>
      </w:r>
      <w:r w:rsidR="0050494C">
        <w:rPr>
          <w:rFonts w:ascii="Arial" w:hAnsi="Arial" w:cs="Arial"/>
          <w:sz w:val="24"/>
          <w:szCs w:val="24"/>
        </w:rPr>
        <w:t xml:space="preserve">; </w:t>
      </w:r>
      <w:r w:rsidR="005427F0">
        <w:rPr>
          <w:rFonts w:ascii="Arial" w:hAnsi="Arial" w:cs="Arial"/>
          <w:sz w:val="24"/>
          <w:szCs w:val="24"/>
        </w:rPr>
        <w:t>h</w:t>
      </w:r>
      <w:r w:rsidR="00540500" w:rsidRPr="00540500">
        <w:rPr>
          <w:rFonts w:ascii="Arial" w:hAnsi="Arial" w:cs="Arial"/>
          <w:sz w:val="24"/>
          <w:szCs w:val="24"/>
        </w:rPr>
        <w:t xml:space="preserve">ousing and </w:t>
      </w:r>
      <w:r w:rsidR="005427F0">
        <w:rPr>
          <w:rFonts w:ascii="Arial" w:hAnsi="Arial" w:cs="Arial"/>
          <w:sz w:val="24"/>
          <w:szCs w:val="24"/>
        </w:rPr>
        <w:t>e</w:t>
      </w:r>
      <w:r w:rsidR="00540500" w:rsidRPr="00540500">
        <w:rPr>
          <w:rFonts w:ascii="Arial" w:hAnsi="Arial" w:cs="Arial"/>
          <w:sz w:val="24"/>
          <w:szCs w:val="24"/>
        </w:rPr>
        <w:t>nvironment</w:t>
      </w:r>
      <w:r w:rsidR="0050494C">
        <w:rPr>
          <w:rFonts w:ascii="Arial" w:hAnsi="Arial" w:cs="Arial"/>
          <w:sz w:val="24"/>
          <w:szCs w:val="24"/>
        </w:rPr>
        <w:t xml:space="preserve">; </w:t>
      </w:r>
      <w:r w:rsidR="005427F0">
        <w:rPr>
          <w:rFonts w:ascii="Arial" w:hAnsi="Arial" w:cs="Arial"/>
          <w:sz w:val="24"/>
          <w:szCs w:val="24"/>
        </w:rPr>
        <w:t>m</w:t>
      </w:r>
      <w:r w:rsidR="00540500" w:rsidRPr="00540500">
        <w:rPr>
          <w:rFonts w:ascii="Arial" w:hAnsi="Arial" w:cs="Arial"/>
          <w:sz w:val="24"/>
          <w:szCs w:val="24"/>
        </w:rPr>
        <w:t>obility</w:t>
      </w:r>
      <w:r w:rsidR="0050494C">
        <w:rPr>
          <w:rFonts w:ascii="Arial" w:hAnsi="Arial" w:cs="Arial"/>
          <w:sz w:val="24"/>
          <w:szCs w:val="24"/>
        </w:rPr>
        <w:t xml:space="preserve">, </w:t>
      </w:r>
      <w:r w:rsidR="005427F0">
        <w:rPr>
          <w:rFonts w:ascii="Arial" w:hAnsi="Arial" w:cs="Arial"/>
          <w:sz w:val="24"/>
          <w:szCs w:val="24"/>
        </w:rPr>
        <w:t>t</w:t>
      </w:r>
      <w:r w:rsidR="00540500" w:rsidRPr="00540500">
        <w:rPr>
          <w:rFonts w:ascii="Arial" w:hAnsi="Arial" w:cs="Arial"/>
          <w:sz w:val="24"/>
          <w:szCs w:val="24"/>
        </w:rPr>
        <w:t xml:space="preserve">ransport and </w:t>
      </w:r>
      <w:r w:rsidR="005427F0">
        <w:rPr>
          <w:rFonts w:ascii="Arial" w:hAnsi="Arial" w:cs="Arial"/>
          <w:sz w:val="24"/>
          <w:szCs w:val="24"/>
        </w:rPr>
        <w:t>p</w:t>
      </w:r>
      <w:r w:rsidR="00540500" w:rsidRPr="00540500">
        <w:rPr>
          <w:rFonts w:ascii="Arial" w:hAnsi="Arial" w:cs="Arial"/>
          <w:sz w:val="24"/>
          <w:szCs w:val="24"/>
        </w:rPr>
        <w:t>ollution</w:t>
      </w:r>
      <w:r w:rsidR="0050494C">
        <w:rPr>
          <w:rFonts w:ascii="Arial" w:hAnsi="Arial" w:cs="Arial"/>
          <w:sz w:val="24"/>
          <w:szCs w:val="24"/>
        </w:rPr>
        <w:t xml:space="preserve">; </w:t>
      </w:r>
      <w:r w:rsidR="005427F0">
        <w:rPr>
          <w:rFonts w:ascii="Arial" w:hAnsi="Arial" w:cs="Arial"/>
          <w:sz w:val="24"/>
          <w:szCs w:val="24"/>
        </w:rPr>
        <w:t>n</w:t>
      </w:r>
      <w:r w:rsidR="00540500" w:rsidRPr="00540500">
        <w:rPr>
          <w:rFonts w:ascii="Arial" w:hAnsi="Arial" w:cs="Arial"/>
          <w:sz w:val="24"/>
          <w:szCs w:val="24"/>
        </w:rPr>
        <w:t xml:space="preserve">utrition and the </w:t>
      </w:r>
      <w:r w:rsidR="005427F0">
        <w:rPr>
          <w:rFonts w:ascii="Arial" w:hAnsi="Arial" w:cs="Arial"/>
          <w:sz w:val="24"/>
          <w:szCs w:val="24"/>
        </w:rPr>
        <w:t>c</w:t>
      </w:r>
      <w:r w:rsidR="00540500" w:rsidRPr="00540500">
        <w:rPr>
          <w:rFonts w:ascii="Arial" w:hAnsi="Arial" w:cs="Arial"/>
          <w:sz w:val="24"/>
          <w:szCs w:val="24"/>
        </w:rPr>
        <w:t xml:space="preserve">ommon </w:t>
      </w:r>
      <w:r w:rsidR="005427F0">
        <w:rPr>
          <w:rFonts w:ascii="Arial" w:hAnsi="Arial" w:cs="Arial"/>
          <w:sz w:val="24"/>
          <w:szCs w:val="24"/>
        </w:rPr>
        <w:t>a</w:t>
      </w:r>
      <w:r w:rsidR="00540500" w:rsidRPr="00540500">
        <w:rPr>
          <w:rFonts w:ascii="Arial" w:hAnsi="Arial" w:cs="Arial"/>
          <w:sz w:val="24"/>
          <w:szCs w:val="24"/>
        </w:rPr>
        <w:t xml:space="preserve">gricultural </w:t>
      </w:r>
      <w:r w:rsidR="005427F0">
        <w:rPr>
          <w:rFonts w:ascii="Arial" w:hAnsi="Arial" w:cs="Arial"/>
          <w:sz w:val="24"/>
          <w:szCs w:val="24"/>
        </w:rPr>
        <w:t>p</w:t>
      </w:r>
      <w:r w:rsidR="00540500" w:rsidRPr="00540500">
        <w:rPr>
          <w:rFonts w:ascii="Arial" w:hAnsi="Arial" w:cs="Arial"/>
          <w:sz w:val="24"/>
          <w:szCs w:val="24"/>
        </w:rPr>
        <w:t>olicy</w:t>
      </w:r>
      <w:r w:rsidR="0050494C">
        <w:rPr>
          <w:rFonts w:ascii="Arial" w:hAnsi="Arial" w:cs="Arial"/>
          <w:sz w:val="24"/>
          <w:szCs w:val="24"/>
        </w:rPr>
        <w:t xml:space="preserve">; </w:t>
      </w:r>
      <w:r w:rsidR="005427F0">
        <w:rPr>
          <w:rFonts w:ascii="Arial" w:hAnsi="Arial" w:cs="Arial"/>
          <w:sz w:val="24"/>
          <w:szCs w:val="24"/>
        </w:rPr>
        <w:t>m</w:t>
      </w:r>
      <w:r w:rsidR="00540500" w:rsidRPr="00540500">
        <w:rPr>
          <w:rFonts w:ascii="Arial" w:hAnsi="Arial" w:cs="Arial"/>
          <w:sz w:val="24"/>
          <w:szCs w:val="24"/>
        </w:rPr>
        <w:t xml:space="preserve">others, </w:t>
      </w:r>
      <w:r w:rsidR="005427F0">
        <w:rPr>
          <w:rFonts w:ascii="Arial" w:hAnsi="Arial" w:cs="Arial"/>
          <w:sz w:val="24"/>
          <w:szCs w:val="24"/>
        </w:rPr>
        <w:t>c</w:t>
      </w:r>
      <w:r w:rsidR="00540500" w:rsidRPr="00540500">
        <w:rPr>
          <w:rFonts w:ascii="Arial" w:hAnsi="Arial" w:cs="Arial"/>
          <w:sz w:val="24"/>
          <w:szCs w:val="24"/>
        </w:rPr>
        <w:t xml:space="preserve">hildren and </w:t>
      </w:r>
      <w:r w:rsidR="005427F0">
        <w:rPr>
          <w:rFonts w:ascii="Arial" w:hAnsi="Arial" w:cs="Arial"/>
          <w:sz w:val="24"/>
          <w:szCs w:val="24"/>
        </w:rPr>
        <w:t>f</w:t>
      </w:r>
      <w:r w:rsidR="00540500" w:rsidRPr="00540500">
        <w:rPr>
          <w:rFonts w:ascii="Arial" w:hAnsi="Arial" w:cs="Arial"/>
          <w:sz w:val="24"/>
          <w:szCs w:val="24"/>
        </w:rPr>
        <w:t>amilies</w:t>
      </w:r>
      <w:r w:rsidR="0050494C">
        <w:rPr>
          <w:rFonts w:ascii="Arial" w:hAnsi="Arial" w:cs="Arial"/>
          <w:sz w:val="24"/>
          <w:szCs w:val="24"/>
        </w:rPr>
        <w:t xml:space="preserve">; </w:t>
      </w:r>
      <w:r w:rsidR="005427F0">
        <w:rPr>
          <w:rFonts w:ascii="Arial" w:hAnsi="Arial" w:cs="Arial"/>
          <w:sz w:val="24"/>
          <w:szCs w:val="24"/>
        </w:rPr>
        <w:t>y</w:t>
      </w:r>
      <w:r w:rsidR="00540500" w:rsidRPr="00540500">
        <w:rPr>
          <w:rFonts w:ascii="Arial" w:hAnsi="Arial" w:cs="Arial"/>
          <w:sz w:val="24"/>
          <w:szCs w:val="24"/>
        </w:rPr>
        <w:t xml:space="preserve">oung </w:t>
      </w:r>
      <w:r w:rsidR="005427F0">
        <w:rPr>
          <w:rFonts w:ascii="Arial" w:hAnsi="Arial" w:cs="Arial"/>
          <w:sz w:val="24"/>
          <w:szCs w:val="24"/>
        </w:rPr>
        <w:t>p</w:t>
      </w:r>
      <w:r w:rsidR="00540500" w:rsidRPr="00540500">
        <w:rPr>
          <w:rFonts w:ascii="Arial" w:hAnsi="Arial" w:cs="Arial"/>
          <w:sz w:val="24"/>
          <w:szCs w:val="24"/>
        </w:rPr>
        <w:t xml:space="preserve">eople and </w:t>
      </w:r>
      <w:r w:rsidR="005427F0">
        <w:rPr>
          <w:rFonts w:ascii="Arial" w:hAnsi="Arial" w:cs="Arial"/>
          <w:sz w:val="24"/>
          <w:szCs w:val="24"/>
        </w:rPr>
        <w:t>a</w:t>
      </w:r>
      <w:r w:rsidR="00540500" w:rsidRPr="00540500">
        <w:rPr>
          <w:rFonts w:ascii="Arial" w:hAnsi="Arial" w:cs="Arial"/>
          <w:sz w:val="24"/>
          <w:szCs w:val="24"/>
        </w:rPr>
        <w:t xml:space="preserve">dults of </w:t>
      </w:r>
      <w:r w:rsidR="005427F0">
        <w:rPr>
          <w:rFonts w:ascii="Arial" w:hAnsi="Arial" w:cs="Arial"/>
          <w:sz w:val="24"/>
          <w:szCs w:val="24"/>
        </w:rPr>
        <w:t>w</w:t>
      </w:r>
      <w:r w:rsidR="00540500" w:rsidRPr="00540500">
        <w:rPr>
          <w:rFonts w:ascii="Arial" w:hAnsi="Arial" w:cs="Arial"/>
          <w:sz w:val="24"/>
          <w:szCs w:val="24"/>
        </w:rPr>
        <w:t xml:space="preserve">orking </w:t>
      </w:r>
      <w:r w:rsidR="005427F0">
        <w:rPr>
          <w:rFonts w:ascii="Arial" w:hAnsi="Arial" w:cs="Arial"/>
          <w:sz w:val="24"/>
          <w:szCs w:val="24"/>
        </w:rPr>
        <w:t>a</w:t>
      </w:r>
      <w:r w:rsidR="00540500" w:rsidRPr="00540500">
        <w:rPr>
          <w:rFonts w:ascii="Arial" w:hAnsi="Arial" w:cs="Arial"/>
          <w:sz w:val="24"/>
          <w:szCs w:val="24"/>
        </w:rPr>
        <w:t>ge</w:t>
      </w:r>
      <w:r w:rsidR="0050494C">
        <w:rPr>
          <w:rFonts w:ascii="Arial" w:hAnsi="Arial" w:cs="Arial"/>
          <w:sz w:val="24"/>
          <w:szCs w:val="24"/>
        </w:rPr>
        <w:t xml:space="preserve">; </w:t>
      </w:r>
      <w:r w:rsidR="005427F0">
        <w:rPr>
          <w:rFonts w:ascii="Arial" w:hAnsi="Arial" w:cs="Arial"/>
          <w:sz w:val="24"/>
          <w:szCs w:val="24"/>
        </w:rPr>
        <w:t>o</w:t>
      </w:r>
      <w:r w:rsidR="00540500" w:rsidRPr="00540500">
        <w:rPr>
          <w:rFonts w:ascii="Arial" w:hAnsi="Arial" w:cs="Arial"/>
          <w:sz w:val="24"/>
          <w:szCs w:val="24"/>
        </w:rPr>
        <w:t>lder People</w:t>
      </w:r>
      <w:r w:rsidR="0050494C">
        <w:rPr>
          <w:rFonts w:ascii="Arial" w:hAnsi="Arial" w:cs="Arial"/>
          <w:sz w:val="24"/>
          <w:szCs w:val="24"/>
        </w:rPr>
        <w:t xml:space="preserve">; </w:t>
      </w:r>
      <w:r w:rsidR="005427F0">
        <w:rPr>
          <w:rFonts w:ascii="Arial" w:hAnsi="Arial" w:cs="Arial"/>
          <w:sz w:val="24"/>
          <w:szCs w:val="24"/>
        </w:rPr>
        <w:t>e</w:t>
      </w:r>
      <w:r w:rsidR="00540500" w:rsidRPr="00540500">
        <w:rPr>
          <w:rFonts w:ascii="Arial" w:hAnsi="Arial" w:cs="Arial"/>
          <w:sz w:val="24"/>
          <w:szCs w:val="24"/>
        </w:rPr>
        <w:t>thnicity</w:t>
      </w:r>
      <w:r w:rsidR="0050494C">
        <w:rPr>
          <w:rFonts w:ascii="Arial" w:hAnsi="Arial" w:cs="Arial"/>
          <w:sz w:val="24"/>
          <w:szCs w:val="24"/>
        </w:rPr>
        <w:t xml:space="preserve">; </w:t>
      </w:r>
      <w:r w:rsidR="005427F0">
        <w:rPr>
          <w:rFonts w:ascii="Arial" w:hAnsi="Arial" w:cs="Arial"/>
          <w:sz w:val="24"/>
          <w:szCs w:val="24"/>
        </w:rPr>
        <w:t>and g</w:t>
      </w:r>
      <w:r w:rsidR="00540500" w:rsidRPr="00540500">
        <w:rPr>
          <w:rFonts w:ascii="Arial" w:hAnsi="Arial" w:cs="Arial"/>
          <w:sz w:val="24"/>
          <w:szCs w:val="24"/>
        </w:rPr>
        <w:t>ender</w:t>
      </w:r>
      <w:r w:rsidR="005427F0">
        <w:rPr>
          <w:rFonts w:ascii="Arial" w:hAnsi="Arial" w:cs="Arial"/>
          <w:sz w:val="24"/>
          <w:szCs w:val="24"/>
        </w:rPr>
        <w:t xml:space="preserve">.  </w:t>
      </w:r>
      <w:r w:rsidR="00297808">
        <w:rPr>
          <w:rFonts w:ascii="Arial" w:hAnsi="Arial" w:cs="Arial"/>
          <w:sz w:val="24"/>
          <w:szCs w:val="24"/>
        </w:rPr>
        <w:t>Marmot</w:t>
      </w:r>
      <w:r w:rsidR="00427839">
        <w:rPr>
          <w:rFonts w:ascii="Arial" w:hAnsi="Arial" w:cs="Arial"/>
          <w:sz w:val="24"/>
          <w:szCs w:val="24"/>
        </w:rPr>
        <w:t xml:space="preserve"> (2010) concurred with Black</w:t>
      </w:r>
      <w:r w:rsidR="00540500">
        <w:rPr>
          <w:rFonts w:ascii="Arial" w:hAnsi="Arial" w:cs="Arial"/>
          <w:sz w:val="24"/>
          <w:szCs w:val="24"/>
        </w:rPr>
        <w:t xml:space="preserve"> and Acheson’s</w:t>
      </w:r>
      <w:r w:rsidR="00427839">
        <w:rPr>
          <w:rFonts w:ascii="Arial" w:hAnsi="Arial" w:cs="Arial"/>
          <w:sz w:val="24"/>
          <w:szCs w:val="24"/>
        </w:rPr>
        <w:t xml:space="preserve"> assumptions of health inequalities; </w:t>
      </w:r>
      <w:r w:rsidR="00540500">
        <w:rPr>
          <w:rFonts w:ascii="Arial" w:hAnsi="Arial" w:cs="Arial"/>
          <w:sz w:val="24"/>
          <w:szCs w:val="24"/>
        </w:rPr>
        <w:t>producing</w:t>
      </w:r>
      <w:r w:rsidR="00427839">
        <w:rPr>
          <w:rFonts w:ascii="Arial" w:hAnsi="Arial" w:cs="Arial"/>
          <w:sz w:val="24"/>
          <w:szCs w:val="24"/>
        </w:rPr>
        <w:t xml:space="preserve"> the publication of the Marmot Review. </w:t>
      </w:r>
      <w:r w:rsidR="0050494C">
        <w:rPr>
          <w:rFonts w:ascii="Arial" w:hAnsi="Arial" w:cs="Arial"/>
          <w:sz w:val="24"/>
          <w:szCs w:val="24"/>
        </w:rPr>
        <w:t xml:space="preserve"> </w:t>
      </w:r>
      <w:r w:rsidR="00427839">
        <w:rPr>
          <w:rFonts w:ascii="Arial" w:hAnsi="Arial" w:cs="Arial"/>
          <w:sz w:val="24"/>
          <w:szCs w:val="24"/>
        </w:rPr>
        <w:t xml:space="preserve">Marmot (2010) determined, social positions negatively effect the quality of health and individuals of a disadvantaged position must be supported, to positively aid economic expansion and society entirely. </w:t>
      </w:r>
    </w:p>
    <w:p w:rsidR="005A6BD8" w:rsidRPr="00354706" w:rsidRDefault="00BF32F5" w:rsidP="00835179">
      <w:pPr>
        <w:spacing w:line="480" w:lineRule="auto"/>
        <w:rPr>
          <w:rFonts w:ascii="Arial" w:hAnsi="Arial" w:cs="Arial"/>
          <w:sz w:val="24"/>
          <w:szCs w:val="24"/>
        </w:rPr>
      </w:pPr>
      <w:r w:rsidRPr="00354706">
        <w:rPr>
          <w:rFonts w:ascii="Arial" w:hAnsi="Arial" w:cs="Arial"/>
          <w:sz w:val="24"/>
          <w:szCs w:val="24"/>
        </w:rPr>
        <w:t xml:space="preserve">Varied recommendations could be argued to reduce inequalities and discrimination against </w:t>
      </w:r>
      <w:r w:rsidR="00AD0205" w:rsidRPr="00354706">
        <w:rPr>
          <w:rFonts w:ascii="Arial" w:hAnsi="Arial" w:cs="Arial"/>
          <w:sz w:val="24"/>
          <w:szCs w:val="24"/>
        </w:rPr>
        <w:t xml:space="preserve">individuals with </w:t>
      </w:r>
      <w:r w:rsidRPr="00354706">
        <w:rPr>
          <w:rFonts w:ascii="Arial" w:hAnsi="Arial" w:cs="Arial"/>
          <w:sz w:val="24"/>
          <w:szCs w:val="24"/>
        </w:rPr>
        <w:t xml:space="preserve">protected characteristics, throughout the UK. </w:t>
      </w:r>
      <w:r w:rsidR="00FF701C">
        <w:rPr>
          <w:rFonts w:ascii="Arial" w:hAnsi="Arial" w:cs="Arial"/>
          <w:sz w:val="24"/>
          <w:szCs w:val="24"/>
        </w:rPr>
        <w:t xml:space="preserve"> </w:t>
      </w:r>
      <w:r w:rsidR="006461E3" w:rsidRPr="00354706">
        <w:rPr>
          <w:rFonts w:ascii="Arial" w:hAnsi="Arial" w:cs="Arial"/>
          <w:sz w:val="24"/>
          <w:szCs w:val="24"/>
        </w:rPr>
        <w:t xml:space="preserve">The Equality and Human Rights commission </w:t>
      </w:r>
      <w:r w:rsidR="00E1396E" w:rsidRPr="00354706">
        <w:rPr>
          <w:rFonts w:ascii="Arial" w:hAnsi="Arial" w:cs="Arial"/>
          <w:sz w:val="24"/>
          <w:szCs w:val="24"/>
        </w:rPr>
        <w:t>(2016) implied, supporting public authorities will distinguish areas that require improvements and assisting improvement plans will aid method evaluations in accomplishing substantial equality outcomes for individuals.</w:t>
      </w:r>
      <w:r w:rsidR="00E062EC" w:rsidRPr="00354706">
        <w:rPr>
          <w:rFonts w:ascii="Arial" w:hAnsi="Arial" w:cs="Arial"/>
          <w:sz w:val="24"/>
          <w:szCs w:val="24"/>
        </w:rPr>
        <w:t xml:space="preserve"> </w:t>
      </w:r>
      <w:r w:rsidR="00FF701C">
        <w:rPr>
          <w:rFonts w:ascii="Arial" w:hAnsi="Arial" w:cs="Arial"/>
          <w:sz w:val="24"/>
          <w:szCs w:val="24"/>
        </w:rPr>
        <w:t xml:space="preserve"> </w:t>
      </w:r>
      <w:r w:rsidR="00AD0205" w:rsidRPr="00354706">
        <w:rPr>
          <w:rFonts w:ascii="Arial" w:hAnsi="Arial" w:cs="Arial"/>
          <w:sz w:val="24"/>
          <w:szCs w:val="24"/>
        </w:rPr>
        <w:t>Public sectors could advance responsibilities in promoting equality.</w:t>
      </w:r>
      <w:r w:rsidR="00FF701C">
        <w:rPr>
          <w:rFonts w:ascii="Arial" w:hAnsi="Arial" w:cs="Arial"/>
          <w:sz w:val="24"/>
          <w:szCs w:val="24"/>
        </w:rPr>
        <w:t xml:space="preserve"> </w:t>
      </w:r>
      <w:r w:rsidR="00300A5B" w:rsidRPr="00354706">
        <w:rPr>
          <w:rFonts w:ascii="Arial" w:hAnsi="Arial" w:cs="Arial"/>
          <w:sz w:val="24"/>
          <w:szCs w:val="24"/>
        </w:rPr>
        <w:t xml:space="preserve"> Engaging with individuals, collecting and analysing harassment and discrimination impacts, could </w:t>
      </w:r>
      <w:r w:rsidR="00300A5B" w:rsidRPr="00354706">
        <w:rPr>
          <w:rFonts w:ascii="Arial" w:hAnsi="Arial" w:cs="Arial"/>
          <w:sz w:val="24"/>
          <w:szCs w:val="24"/>
        </w:rPr>
        <w:lastRenderedPageBreak/>
        <w:t>help develop effective responses and address individuals concerns.</w:t>
      </w:r>
      <w:r w:rsidR="00FF701C">
        <w:rPr>
          <w:rFonts w:ascii="Arial" w:hAnsi="Arial" w:cs="Arial"/>
          <w:sz w:val="24"/>
          <w:szCs w:val="24"/>
        </w:rPr>
        <w:t xml:space="preserve"> </w:t>
      </w:r>
      <w:r w:rsidR="00300A5B" w:rsidRPr="00354706">
        <w:rPr>
          <w:rFonts w:ascii="Arial" w:hAnsi="Arial" w:cs="Arial"/>
          <w:sz w:val="24"/>
          <w:szCs w:val="24"/>
        </w:rPr>
        <w:t xml:space="preserve"> Ensuring public sector employees undertake effective training to enhance knowledge and understanding, could arguably reduce the effects of harassment and discrimination, and aid the provision of high quality care for service users.</w:t>
      </w:r>
      <w:r w:rsidR="00FF701C">
        <w:rPr>
          <w:rFonts w:ascii="Arial" w:hAnsi="Arial" w:cs="Arial"/>
          <w:sz w:val="24"/>
          <w:szCs w:val="24"/>
        </w:rPr>
        <w:t xml:space="preserve"> </w:t>
      </w:r>
      <w:r w:rsidR="00300A5B" w:rsidRPr="00354706">
        <w:rPr>
          <w:rFonts w:ascii="Arial" w:hAnsi="Arial" w:cs="Arial"/>
          <w:sz w:val="24"/>
          <w:szCs w:val="24"/>
        </w:rPr>
        <w:t xml:space="preserve"> (Equality and Human Rights Commission, 2016) </w:t>
      </w:r>
      <w:r w:rsidR="00401ACD" w:rsidRPr="00354706">
        <w:rPr>
          <w:rFonts w:ascii="Arial" w:hAnsi="Arial" w:cs="Arial"/>
          <w:sz w:val="24"/>
          <w:szCs w:val="24"/>
        </w:rPr>
        <w:t xml:space="preserve">The contribution of community safety partnership, could be suggested to minimise targeted harassment and discrimination, within the provision of “strategic assessments” and “community safety strategies”; additionally, identifying “the responsibilities and resources required”, assists the development of action plans to reduce targeted harassment and discrimination, as well as the effects imposed on an individual and the community (Equality and Human Rights Commission, 2015). </w:t>
      </w:r>
    </w:p>
    <w:p w:rsidR="00084DC6" w:rsidRDefault="0055295C" w:rsidP="00835179">
      <w:pPr>
        <w:spacing w:line="480" w:lineRule="auto"/>
        <w:rPr>
          <w:rFonts w:ascii="Arial" w:hAnsi="Arial" w:cs="Arial"/>
          <w:sz w:val="24"/>
          <w:szCs w:val="24"/>
        </w:rPr>
      </w:pPr>
      <w:r w:rsidRPr="00874B34">
        <w:rPr>
          <w:rFonts w:ascii="Arial" w:hAnsi="Arial" w:cs="Arial"/>
          <w:sz w:val="24"/>
          <w:szCs w:val="24"/>
        </w:rPr>
        <w:t xml:space="preserve">In conclusion, </w:t>
      </w:r>
      <w:r w:rsidR="002125C2" w:rsidRPr="00874B34">
        <w:rPr>
          <w:rFonts w:ascii="Arial" w:hAnsi="Arial" w:cs="Arial"/>
          <w:sz w:val="24"/>
          <w:szCs w:val="24"/>
        </w:rPr>
        <w:t>the Equality Act 2010 merged</w:t>
      </w:r>
      <w:r w:rsidR="005A442E" w:rsidRPr="00874B34">
        <w:rPr>
          <w:rFonts w:ascii="Arial" w:hAnsi="Arial" w:cs="Arial"/>
          <w:sz w:val="24"/>
          <w:szCs w:val="24"/>
        </w:rPr>
        <w:t xml:space="preserve"> and strengthened</w:t>
      </w:r>
      <w:r w:rsidR="002125C2" w:rsidRPr="00874B34">
        <w:rPr>
          <w:rFonts w:ascii="Arial" w:hAnsi="Arial" w:cs="Arial"/>
          <w:sz w:val="24"/>
          <w:szCs w:val="24"/>
        </w:rPr>
        <w:t xml:space="preserve"> nine existing legislations</w:t>
      </w:r>
      <w:r w:rsidR="005A442E" w:rsidRPr="00874B34">
        <w:rPr>
          <w:rFonts w:ascii="Arial" w:hAnsi="Arial" w:cs="Arial"/>
          <w:sz w:val="24"/>
          <w:szCs w:val="24"/>
        </w:rPr>
        <w:t>,</w:t>
      </w:r>
      <w:r w:rsidR="002125C2" w:rsidRPr="00874B34">
        <w:rPr>
          <w:rFonts w:ascii="Arial" w:hAnsi="Arial" w:cs="Arial"/>
          <w:sz w:val="24"/>
          <w:szCs w:val="24"/>
        </w:rPr>
        <w:t xml:space="preserve"> </w:t>
      </w:r>
      <w:r w:rsidR="00E80475" w:rsidRPr="00874B34">
        <w:rPr>
          <w:rFonts w:ascii="Arial" w:hAnsi="Arial" w:cs="Arial"/>
          <w:sz w:val="24"/>
          <w:szCs w:val="24"/>
        </w:rPr>
        <w:t xml:space="preserve">aimed to safeguard individuals with protected characteristics, </w:t>
      </w:r>
      <w:proofErr w:type="gramStart"/>
      <w:r w:rsidR="00E80475" w:rsidRPr="00874B34">
        <w:rPr>
          <w:rFonts w:ascii="Arial" w:hAnsi="Arial" w:cs="Arial"/>
          <w:sz w:val="24"/>
          <w:szCs w:val="24"/>
        </w:rPr>
        <w:t>in order to</w:t>
      </w:r>
      <w:proofErr w:type="gramEnd"/>
      <w:r w:rsidR="00E80475" w:rsidRPr="00874B34">
        <w:rPr>
          <w:rFonts w:ascii="Arial" w:hAnsi="Arial" w:cs="Arial"/>
          <w:sz w:val="24"/>
          <w:szCs w:val="24"/>
        </w:rPr>
        <w:t xml:space="preserve"> advance equal opportunities and reduce discrimination and harassment throughout the UK.</w:t>
      </w:r>
      <w:r w:rsidR="00E75005" w:rsidRPr="00874B34">
        <w:rPr>
          <w:rFonts w:ascii="Arial" w:hAnsi="Arial" w:cs="Arial"/>
          <w:sz w:val="24"/>
          <w:szCs w:val="24"/>
        </w:rPr>
        <w:t xml:space="preserve"> </w:t>
      </w:r>
      <w:r w:rsidR="00621DBD">
        <w:rPr>
          <w:rFonts w:ascii="Arial" w:hAnsi="Arial" w:cs="Arial"/>
          <w:sz w:val="24"/>
          <w:szCs w:val="24"/>
        </w:rPr>
        <w:t xml:space="preserve"> </w:t>
      </w:r>
      <w:r w:rsidR="00E75005" w:rsidRPr="00874B34">
        <w:rPr>
          <w:rFonts w:ascii="Arial" w:hAnsi="Arial" w:cs="Arial"/>
          <w:sz w:val="24"/>
          <w:szCs w:val="24"/>
        </w:rPr>
        <w:t>Historically, legislation w</w:t>
      </w:r>
      <w:r w:rsidR="005A442E" w:rsidRPr="00874B34">
        <w:rPr>
          <w:rFonts w:ascii="Arial" w:hAnsi="Arial" w:cs="Arial"/>
          <w:sz w:val="24"/>
          <w:szCs w:val="24"/>
        </w:rPr>
        <w:t>as</w:t>
      </w:r>
      <w:r w:rsidR="00E75005" w:rsidRPr="00874B34">
        <w:rPr>
          <w:rFonts w:ascii="Arial" w:hAnsi="Arial" w:cs="Arial"/>
          <w:sz w:val="24"/>
          <w:szCs w:val="24"/>
        </w:rPr>
        <w:t xml:space="preserve"> </w:t>
      </w:r>
      <w:r w:rsidR="00E069D9" w:rsidRPr="00874B34">
        <w:rPr>
          <w:rFonts w:ascii="Arial" w:hAnsi="Arial" w:cs="Arial"/>
          <w:sz w:val="24"/>
          <w:szCs w:val="24"/>
        </w:rPr>
        <w:t xml:space="preserve">initiated and </w:t>
      </w:r>
      <w:r w:rsidR="00E75005" w:rsidRPr="00874B34">
        <w:rPr>
          <w:rFonts w:ascii="Arial" w:hAnsi="Arial" w:cs="Arial"/>
          <w:sz w:val="24"/>
          <w:szCs w:val="24"/>
        </w:rPr>
        <w:t xml:space="preserve">implemented to enhance equality; </w:t>
      </w:r>
      <w:r w:rsidR="0002205E" w:rsidRPr="00874B34">
        <w:rPr>
          <w:rFonts w:ascii="Arial" w:hAnsi="Arial" w:cs="Arial"/>
          <w:sz w:val="24"/>
          <w:szCs w:val="24"/>
        </w:rPr>
        <w:t xml:space="preserve">a variety of the </w:t>
      </w:r>
      <w:r w:rsidR="00E75005" w:rsidRPr="00874B34">
        <w:rPr>
          <w:rFonts w:ascii="Arial" w:hAnsi="Arial" w:cs="Arial"/>
          <w:sz w:val="24"/>
          <w:szCs w:val="24"/>
        </w:rPr>
        <w:t>legislation include</w:t>
      </w:r>
      <w:r w:rsidR="0002205E" w:rsidRPr="00874B34">
        <w:rPr>
          <w:rFonts w:ascii="Arial" w:hAnsi="Arial" w:cs="Arial"/>
          <w:sz w:val="24"/>
          <w:szCs w:val="24"/>
        </w:rPr>
        <w:t>s</w:t>
      </w:r>
      <w:r w:rsidR="00E75005" w:rsidRPr="00874B34">
        <w:rPr>
          <w:rFonts w:ascii="Arial" w:hAnsi="Arial" w:cs="Arial"/>
          <w:sz w:val="24"/>
          <w:szCs w:val="24"/>
        </w:rPr>
        <w:t xml:space="preserve"> the NHS, Equal Pay Act 1970, Sex Discrimination Act 1975, Race Relations Act 1976 and Disability Discrimination Act 1995.</w:t>
      </w:r>
      <w:r w:rsidR="00621DBD">
        <w:rPr>
          <w:rFonts w:ascii="Arial" w:hAnsi="Arial" w:cs="Arial"/>
          <w:sz w:val="24"/>
          <w:szCs w:val="24"/>
        </w:rPr>
        <w:t xml:space="preserve"> </w:t>
      </w:r>
      <w:r w:rsidR="00E75005" w:rsidRPr="00874B34">
        <w:rPr>
          <w:rFonts w:ascii="Arial" w:hAnsi="Arial" w:cs="Arial"/>
          <w:sz w:val="24"/>
          <w:szCs w:val="24"/>
        </w:rPr>
        <w:t xml:space="preserve"> </w:t>
      </w:r>
      <w:r w:rsidR="00085C4E" w:rsidRPr="00874B34">
        <w:rPr>
          <w:rFonts w:ascii="Arial" w:hAnsi="Arial" w:cs="Arial"/>
          <w:sz w:val="24"/>
          <w:szCs w:val="24"/>
        </w:rPr>
        <w:t xml:space="preserve">It could be argued, the </w:t>
      </w:r>
      <w:r w:rsidR="00A9744A" w:rsidRPr="00874B34">
        <w:rPr>
          <w:rFonts w:ascii="Arial" w:hAnsi="Arial" w:cs="Arial"/>
          <w:sz w:val="24"/>
          <w:szCs w:val="24"/>
        </w:rPr>
        <w:t xml:space="preserve">successful </w:t>
      </w:r>
      <w:r w:rsidR="00085C4E" w:rsidRPr="00874B34">
        <w:rPr>
          <w:rFonts w:ascii="Arial" w:hAnsi="Arial" w:cs="Arial"/>
          <w:sz w:val="24"/>
          <w:szCs w:val="24"/>
        </w:rPr>
        <w:t>implementation of the Equality Act 2010</w:t>
      </w:r>
      <w:r w:rsidR="0002205E" w:rsidRPr="00874B34">
        <w:rPr>
          <w:rFonts w:ascii="Arial" w:hAnsi="Arial" w:cs="Arial"/>
          <w:sz w:val="24"/>
          <w:szCs w:val="24"/>
        </w:rPr>
        <w:t xml:space="preserve"> led to a</w:t>
      </w:r>
      <w:r w:rsidR="003315C9" w:rsidRPr="00874B34">
        <w:rPr>
          <w:rFonts w:ascii="Arial" w:hAnsi="Arial" w:cs="Arial"/>
          <w:sz w:val="24"/>
          <w:szCs w:val="24"/>
        </w:rPr>
        <w:t xml:space="preserve"> reduction in discrimination and harassment; alternatively, equality limitations indicate failure within the implementation.</w:t>
      </w:r>
      <w:r w:rsidR="00621DBD">
        <w:rPr>
          <w:rFonts w:ascii="Arial" w:hAnsi="Arial" w:cs="Arial"/>
          <w:sz w:val="24"/>
          <w:szCs w:val="24"/>
        </w:rPr>
        <w:t xml:space="preserve">  </w:t>
      </w:r>
      <w:r w:rsidR="00DE2D32" w:rsidRPr="00874B34">
        <w:rPr>
          <w:rFonts w:ascii="Arial" w:hAnsi="Arial" w:cs="Arial"/>
          <w:sz w:val="24"/>
          <w:szCs w:val="24"/>
        </w:rPr>
        <w:t xml:space="preserve">Women fulfil almost </w:t>
      </w:r>
      <w:r w:rsidR="00621DBD">
        <w:rPr>
          <w:rFonts w:ascii="Arial" w:hAnsi="Arial" w:cs="Arial"/>
          <w:sz w:val="24"/>
          <w:szCs w:val="24"/>
        </w:rPr>
        <w:t>a quarter</w:t>
      </w:r>
      <w:r w:rsidR="00DE2D32" w:rsidRPr="00874B34">
        <w:rPr>
          <w:rFonts w:ascii="Arial" w:hAnsi="Arial" w:cs="Arial"/>
          <w:sz w:val="24"/>
          <w:szCs w:val="24"/>
        </w:rPr>
        <w:t xml:space="preserve"> of employees working within the Financial Times Stock Exchange 100 board positions; despite improv</w:t>
      </w:r>
      <w:r w:rsidR="005361C4" w:rsidRPr="00874B34">
        <w:rPr>
          <w:rFonts w:ascii="Arial" w:hAnsi="Arial" w:cs="Arial"/>
          <w:sz w:val="24"/>
          <w:szCs w:val="24"/>
        </w:rPr>
        <w:t>ements</w:t>
      </w:r>
      <w:r w:rsidR="00DE2D32" w:rsidRPr="00874B34">
        <w:rPr>
          <w:rFonts w:ascii="Arial" w:hAnsi="Arial" w:cs="Arial"/>
          <w:sz w:val="24"/>
          <w:szCs w:val="24"/>
        </w:rPr>
        <w:t xml:space="preserve">, female </w:t>
      </w:r>
      <w:r w:rsidR="00874B34" w:rsidRPr="00874B34">
        <w:rPr>
          <w:rFonts w:ascii="Arial" w:hAnsi="Arial" w:cs="Arial"/>
          <w:sz w:val="24"/>
          <w:szCs w:val="24"/>
        </w:rPr>
        <w:t>in</w:t>
      </w:r>
      <w:r w:rsidR="00DE2D32" w:rsidRPr="00874B34">
        <w:rPr>
          <w:rFonts w:ascii="Arial" w:hAnsi="Arial" w:cs="Arial"/>
          <w:sz w:val="24"/>
          <w:szCs w:val="24"/>
        </w:rPr>
        <w:t xml:space="preserve">equalities </w:t>
      </w:r>
      <w:r w:rsidR="00874B34" w:rsidRPr="00874B34">
        <w:rPr>
          <w:rFonts w:ascii="Arial" w:hAnsi="Arial" w:cs="Arial"/>
          <w:sz w:val="24"/>
          <w:szCs w:val="24"/>
        </w:rPr>
        <w:t>remain substantial</w:t>
      </w:r>
      <w:r w:rsidR="00DE2D32" w:rsidRPr="00874B34">
        <w:rPr>
          <w:rFonts w:ascii="Arial" w:hAnsi="Arial" w:cs="Arial"/>
          <w:sz w:val="24"/>
          <w:szCs w:val="24"/>
        </w:rPr>
        <w:t xml:space="preserve"> as gender pay gap is evident within modern society</w:t>
      </w:r>
      <w:r w:rsidR="005361C4" w:rsidRPr="00874B34">
        <w:rPr>
          <w:rFonts w:ascii="Arial" w:hAnsi="Arial" w:cs="Arial"/>
          <w:sz w:val="24"/>
          <w:szCs w:val="24"/>
        </w:rPr>
        <w:t xml:space="preserve">, women only earn 90.6% of what a man earns. </w:t>
      </w:r>
      <w:r w:rsidR="00621DBD">
        <w:rPr>
          <w:rFonts w:ascii="Arial" w:hAnsi="Arial" w:cs="Arial"/>
          <w:sz w:val="24"/>
          <w:szCs w:val="24"/>
        </w:rPr>
        <w:t xml:space="preserve"> </w:t>
      </w:r>
      <w:r w:rsidR="002D1C58" w:rsidRPr="00874B34">
        <w:rPr>
          <w:rFonts w:ascii="Arial" w:hAnsi="Arial" w:cs="Arial"/>
          <w:sz w:val="24"/>
          <w:szCs w:val="24"/>
        </w:rPr>
        <w:t xml:space="preserve">In 2015, 6.3% of MPs were of ethnicity, increasing from 4.2%; disregarding improvements, racial discrimination is apparent throughout the UK, </w:t>
      </w:r>
      <w:r w:rsidR="001070B3" w:rsidRPr="00874B34">
        <w:rPr>
          <w:rFonts w:ascii="Arial" w:hAnsi="Arial" w:cs="Arial"/>
          <w:sz w:val="24"/>
          <w:szCs w:val="24"/>
        </w:rPr>
        <w:t xml:space="preserve">establishing only 1 in 17 police officers </w:t>
      </w:r>
      <w:r w:rsidR="001070B3" w:rsidRPr="00874B34">
        <w:rPr>
          <w:rFonts w:ascii="Arial" w:hAnsi="Arial" w:cs="Arial"/>
          <w:sz w:val="24"/>
          <w:szCs w:val="24"/>
        </w:rPr>
        <w:lastRenderedPageBreak/>
        <w:t>are of ethnicity.</w:t>
      </w:r>
      <w:r w:rsidR="00817A05">
        <w:rPr>
          <w:rFonts w:ascii="Arial" w:hAnsi="Arial" w:cs="Arial"/>
          <w:sz w:val="24"/>
          <w:szCs w:val="24"/>
        </w:rPr>
        <w:t xml:space="preserve"> </w:t>
      </w:r>
      <w:r w:rsidR="001070B3" w:rsidRPr="00874B34">
        <w:rPr>
          <w:rFonts w:ascii="Arial" w:hAnsi="Arial" w:cs="Arial"/>
          <w:sz w:val="24"/>
          <w:szCs w:val="24"/>
        </w:rPr>
        <w:t xml:space="preserve"> </w:t>
      </w:r>
      <w:r w:rsidR="000809C9" w:rsidRPr="00874B34">
        <w:rPr>
          <w:rFonts w:ascii="Arial" w:hAnsi="Arial" w:cs="Arial"/>
          <w:sz w:val="24"/>
          <w:szCs w:val="24"/>
        </w:rPr>
        <w:t xml:space="preserve">Reasonable adjustments are legally </w:t>
      </w:r>
      <w:r w:rsidR="00382E6F" w:rsidRPr="00874B34">
        <w:rPr>
          <w:rFonts w:ascii="Arial" w:hAnsi="Arial" w:cs="Arial"/>
          <w:sz w:val="24"/>
          <w:szCs w:val="24"/>
        </w:rPr>
        <w:t xml:space="preserve">essential in promoting equal opportunities for disabled individuals; yet, 50% of disabled individuals have encountered bullying or harassments. </w:t>
      </w:r>
      <w:r w:rsidR="00817A05">
        <w:rPr>
          <w:rFonts w:ascii="Arial" w:hAnsi="Arial" w:cs="Arial"/>
          <w:sz w:val="24"/>
          <w:szCs w:val="24"/>
        </w:rPr>
        <w:t xml:space="preserve"> </w:t>
      </w:r>
      <w:r w:rsidR="00084DC6" w:rsidRPr="00874B34">
        <w:rPr>
          <w:rFonts w:ascii="Arial" w:hAnsi="Arial" w:cs="Arial"/>
          <w:sz w:val="24"/>
          <w:szCs w:val="24"/>
        </w:rPr>
        <w:t>To conclude, the incorporation of public authorities, public sectors and community safety partnership</w:t>
      </w:r>
      <w:r w:rsidR="00262E71" w:rsidRPr="00874B34">
        <w:rPr>
          <w:rFonts w:ascii="Arial" w:hAnsi="Arial" w:cs="Arial"/>
          <w:sz w:val="24"/>
          <w:szCs w:val="24"/>
        </w:rPr>
        <w:t xml:space="preserve">, </w:t>
      </w:r>
      <w:r w:rsidR="00084DC6" w:rsidRPr="00874B34">
        <w:rPr>
          <w:rFonts w:ascii="Arial" w:hAnsi="Arial" w:cs="Arial"/>
          <w:sz w:val="24"/>
          <w:szCs w:val="24"/>
        </w:rPr>
        <w:t>have been recommended to reduce inequalities</w:t>
      </w:r>
      <w:r w:rsidR="00874B34" w:rsidRPr="00874B34">
        <w:rPr>
          <w:rFonts w:ascii="Arial" w:hAnsi="Arial" w:cs="Arial"/>
          <w:sz w:val="24"/>
          <w:szCs w:val="24"/>
        </w:rPr>
        <w:t xml:space="preserve"> and</w:t>
      </w:r>
      <w:r w:rsidR="00084DC6" w:rsidRPr="00874B34">
        <w:rPr>
          <w:rFonts w:ascii="Arial" w:hAnsi="Arial" w:cs="Arial"/>
          <w:sz w:val="24"/>
          <w:szCs w:val="24"/>
        </w:rPr>
        <w:t xml:space="preserve"> </w:t>
      </w:r>
      <w:r w:rsidR="009D1631" w:rsidRPr="00874B34">
        <w:rPr>
          <w:rFonts w:ascii="Arial" w:hAnsi="Arial" w:cs="Arial"/>
          <w:sz w:val="24"/>
          <w:szCs w:val="24"/>
        </w:rPr>
        <w:t xml:space="preserve">to </w:t>
      </w:r>
      <w:r w:rsidR="00084DC6" w:rsidRPr="00874B34">
        <w:rPr>
          <w:rFonts w:ascii="Arial" w:hAnsi="Arial" w:cs="Arial"/>
          <w:sz w:val="24"/>
          <w:szCs w:val="24"/>
        </w:rPr>
        <w:t>diminish</w:t>
      </w:r>
      <w:r w:rsidR="009D1631" w:rsidRPr="00874B34">
        <w:rPr>
          <w:rFonts w:ascii="Arial" w:hAnsi="Arial" w:cs="Arial"/>
          <w:sz w:val="24"/>
          <w:szCs w:val="24"/>
        </w:rPr>
        <w:t xml:space="preserve"> </w:t>
      </w:r>
      <w:r w:rsidR="00084DC6" w:rsidRPr="00874B34">
        <w:rPr>
          <w:rFonts w:ascii="Arial" w:hAnsi="Arial" w:cs="Arial"/>
          <w:sz w:val="24"/>
          <w:szCs w:val="24"/>
        </w:rPr>
        <w:t xml:space="preserve">discrimination and harassment. </w:t>
      </w:r>
    </w:p>
    <w:p w:rsidR="00536FD7" w:rsidRDefault="00536FD7" w:rsidP="00835179">
      <w:pPr>
        <w:spacing w:line="480" w:lineRule="auto"/>
        <w:rPr>
          <w:rFonts w:ascii="Arial" w:hAnsi="Arial" w:cs="Arial"/>
          <w:sz w:val="24"/>
          <w:szCs w:val="24"/>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427F0" w:rsidRDefault="005427F0" w:rsidP="00536FD7">
      <w:pPr>
        <w:spacing w:line="480" w:lineRule="auto"/>
        <w:jc w:val="center"/>
        <w:rPr>
          <w:rFonts w:ascii="Arial" w:hAnsi="Arial" w:cs="Arial"/>
          <w:sz w:val="24"/>
          <w:szCs w:val="24"/>
          <w:u w:val="single"/>
        </w:rPr>
      </w:pPr>
    </w:p>
    <w:p w:rsidR="00536FD7" w:rsidRPr="00536FD7" w:rsidRDefault="00EE34E7" w:rsidP="00536FD7">
      <w:pPr>
        <w:spacing w:line="480" w:lineRule="auto"/>
        <w:jc w:val="center"/>
        <w:rPr>
          <w:rFonts w:ascii="Arial" w:hAnsi="Arial" w:cs="Arial"/>
          <w:sz w:val="24"/>
          <w:szCs w:val="24"/>
          <w:u w:val="single"/>
        </w:rPr>
      </w:pPr>
      <w:r>
        <w:rPr>
          <w:rFonts w:ascii="Arial" w:hAnsi="Arial" w:cs="Arial"/>
          <w:sz w:val="24"/>
          <w:szCs w:val="24"/>
          <w:u w:val="single"/>
        </w:rPr>
        <w:lastRenderedPageBreak/>
        <w:t>R</w:t>
      </w:r>
      <w:r w:rsidR="00536FD7" w:rsidRPr="00536FD7">
        <w:rPr>
          <w:rFonts w:ascii="Arial" w:hAnsi="Arial" w:cs="Arial"/>
          <w:sz w:val="24"/>
          <w:szCs w:val="24"/>
          <w:u w:val="single"/>
        </w:rPr>
        <w:t>eference List</w:t>
      </w:r>
    </w:p>
    <w:p w:rsidR="009252A9" w:rsidRDefault="009252A9" w:rsidP="00536FD7">
      <w:pPr>
        <w:spacing w:line="480" w:lineRule="auto"/>
        <w:rPr>
          <w:rFonts w:ascii="Arial" w:hAnsi="Arial" w:cs="Arial"/>
          <w:sz w:val="24"/>
          <w:szCs w:val="24"/>
        </w:rPr>
      </w:pPr>
      <w:r>
        <w:rPr>
          <w:rFonts w:ascii="Arial" w:hAnsi="Arial" w:cs="Arial"/>
          <w:sz w:val="24"/>
          <w:szCs w:val="24"/>
        </w:rPr>
        <w:t xml:space="preserve">Acheson, D. (1998) Independent Inquiry into Inequalities in Health Report. [Online] September. Available at </w:t>
      </w:r>
      <w:hyperlink r:id="rId5" w:history="1">
        <w:r w:rsidRPr="00310E2D">
          <w:rPr>
            <w:rStyle w:val="Hyperlink"/>
            <w:rFonts w:ascii="Arial" w:hAnsi="Arial" w:cs="Arial"/>
            <w:sz w:val="24"/>
            <w:szCs w:val="24"/>
          </w:rPr>
          <w:t>https://www.gov.uk/government/uploads/system/uploads/attachment_data/file/265503/ih.pdf</w:t>
        </w:r>
      </w:hyperlink>
      <w:r>
        <w:rPr>
          <w:rFonts w:ascii="Arial" w:hAnsi="Arial" w:cs="Arial"/>
          <w:sz w:val="24"/>
          <w:szCs w:val="24"/>
        </w:rPr>
        <w:t>. (Accessed 9</w:t>
      </w:r>
      <w:r w:rsidRPr="009C1200">
        <w:rPr>
          <w:rFonts w:ascii="Arial" w:hAnsi="Arial" w:cs="Arial"/>
          <w:sz w:val="24"/>
          <w:szCs w:val="24"/>
          <w:vertAlign w:val="superscript"/>
        </w:rPr>
        <w:t>th</w:t>
      </w:r>
      <w:r>
        <w:rPr>
          <w:rFonts w:ascii="Arial" w:hAnsi="Arial" w:cs="Arial"/>
          <w:sz w:val="24"/>
          <w:szCs w:val="24"/>
        </w:rPr>
        <w:t xml:space="preserve"> January 2018).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Atkinson, A. B. (2015) </w:t>
      </w:r>
      <w:r w:rsidRPr="00536FD7">
        <w:rPr>
          <w:rFonts w:ascii="Arial" w:hAnsi="Arial" w:cs="Arial"/>
          <w:i/>
          <w:sz w:val="24"/>
          <w:szCs w:val="24"/>
        </w:rPr>
        <w:t>Inequalities</w:t>
      </w:r>
      <w:r w:rsidRPr="00536FD7">
        <w:rPr>
          <w:rFonts w:ascii="Arial" w:hAnsi="Arial" w:cs="Arial"/>
          <w:sz w:val="24"/>
          <w:szCs w:val="24"/>
        </w:rPr>
        <w:t xml:space="preserve">. London: Harvard University Press. </w:t>
      </w:r>
    </w:p>
    <w:p w:rsidR="009252A9" w:rsidRDefault="009252A9" w:rsidP="00536FD7">
      <w:pPr>
        <w:spacing w:line="480" w:lineRule="auto"/>
        <w:rPr>
          <w:rFonts w:ascii="Arial" w:hAnsi="Arial" w:cs="Arial"/>
          <w:sz w:val="24"/>
          <w:szCs w:val="24"/>
        </w:rPr>
      </w:pPr>
      <w:r w:rsidRPr="00536FD7">
        <w:rPr>
          <w:rFonts w:ascii="Arial" w:hAnsi="Arial" w:cs="Arial"/>
          <w:sz w:val="24"/>
          <w:szCs w:val="24"/>
        </w:rPr>
        <w:t xml:space="preserve">BBC (1998) </w:t>
      </w:r>
      <w:r w:rsidRPr="00536FD7">
        <w:rPr>
          <w:rFonts w:ascii="Arial" w:hAnsi="Arial" w:cs="Arial"/>
          <w:i/>
          <w:sz w:val="24"/>
          <w:szCs w:val="24"/>
        </w:rPr>
        <w:t>From cradle to grave</w:t>
      </w:r>
      <w:r w:rsidRPr="00536FD7">
        <w:rPr>
          <w:rFonts w:ascii="Arial" w:hAnsi="Arial" w:cs="Arial"/>
          <w:sz w:val="24"/>
          <w:szCs w:val="24"/>
        </w:rPr>
        <w:t>. [Online] 20</w:t>
      </w:r>
      <w:r w:rsidRPr="00536FD7">
        <w:rPr>
          <w:rFonts w:ascii="Arial" w:hAnsi="Arial" w:cs="Arial"/>
          <w:sz w:val="24"/>
          <w:szCs w:val="24"/>
          <w:vertAlign w:val="superscript"/>
        </w:rPr>
        <w:t>th</w:t>
      </w:r>
      <w:r w:rsidRPr="00536FD7">
        <w:rPr>
          <w:rFonts w:ascii="Arial" w:hAnsi="Arial" w:cs="Arial"/>
          <w:sz w:val="24"/>
          <w:szCs w:val="24"/>
        </w:rPr>
        <w:t xml:space="preserve"> May. Available at </w:t>
      </w:r>
      <w:hyperlink r:id="rId6" w:history="1">
        <w:r w:rsidRPr="00536FD7">
          <w:rPr>
            <w:rFonts w:ascii="Arial" w:hAnsi="Arial" w:cs="Arial"/>
            <w:color w:val="0563C1" w:themeColor="hyperlink"/>
            <w:sz w:val="24"/>
            <w:szCs w:val="24"/>
            <w:u w:val="single"/>
          </w:rPr>
          <w:t>http://news.bbc.co.uk/1/hi/health/background_briefings/your_nhs/86100.stm</w:t>
        </w:r>
      </w:hyperlink>
      <w:r w:rsidRPr="00536FD7">
        <w:rPr>
          <w:rFonts w:ascii="Arial" w:hAnsi="Arial" w:cs="Arial"/>
          <w:sz w:val="24"/>
          <w:szCs w:val="24"/>
        </w:rPr>
        <w:t>. (Accessed 4</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BBC (2014) </w:t>
      </w:r>
      <w:r w:rsidRPr="00536FD7">
        <w:rPr>
          <w:rFonts w:ascii="Arial" w:hAnsi="Arial" w:cs="Arial"/>
          <w:i/>
          <w:sz w:val="24"/>
          <w:szCs w:val="24"/>
        </w:rPr>
        <w:t>Stephen Lawrence Murder: A Timeline of How the Story Unfolded</w:t>
      </w:r>
      <w:r w:rsidRPr="00536FD7">
        <w:rPr>
          <w:rFonts w:ascii="Arial" w:hAnsi="Arial" w:cs="Arial"/>
          <w:sz w:val="24"/>
          <w:szCs w:val="24"/>
        </w:rPr>
        <w:t>. [Online] 6</w:t>
      </w:r>
      <w:r w:rsidRPr="00536FD7">
        <w:rPr>
          <w:rFonts w:ascii="Arial" w:hAnsi="Arial" w:cs="Arial"/>
          <w:sz w:val="24"/>
          <w:szCs w:val="24"/>
          <w:vertAlign w:val="superscript"/>
        </w:rPr>
        <w:t>th</w:t>
      </w:r>
      <w:r w:rsidRPr="00536FD7">
        <w:rPr>
          <w:rFonts w:ascii="Arial" w:hAnsi="Arial" w:cs="Arial"/>
          <w:sz w:val="24"/>
          <w:szCs w:val="24"/>
        </w:rPr>
        <w:t xml:space="preserve"> March. Available at </w:t>
      </w:r>
      <w:hyperlink r:id="rId7" w:history="1">
        <w:r w:rsidRPr="00536FD7">
          <w:rPr>
            <w:rFonts w:ascii="Arial" w:hAnsi="Arial" w:cs="Arial"/>
            <w:color w:val="0563C1" w:themeColor="hyperlink"/>
            <w:sz w:val="24"/>
            <w:szCs w:val="24"/>
            <w:u w:val="single"/>
          </w:rPr>
          <w:t>http://www.bbc.co.uk/news/uk-26465916</w:t>
        </w:r>
      </w:hyperlink>
      <w:r w:rsidRPr="00536FD7">
        <w:rPr>
          <w:rFonts w:ascii="Arial" w:hAnsi="Arial" w:cs="Arial"/>
          <w:sz w:val="24"/>
          <w:szCs w:val="24"/>
        </w:rPr>
        <w:t>. (Accessed 5</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Cabinet Office (2017) </w:t>
      </w:r>
      <w:r w:rsidRPr="00536FD7">
        <w:rPr>
          <w:rFonts w:ascii="Arial" w:hAnsi="Arial" w:cs="Arial"/>
          <w:i/>
          <w:sz w:val="24"/>
          <w:szCs w:val="24"/>
        </w:rPr>
        <w:t>Race Disparity Audit: Summary Findings from the Ethnicity Facts and Figures Website</w:t>
      </w:r>
      <w:r w:rsidRPr="00536FD7">
        <w:rPr>
          <w:rFonts w:ascii="Arial" w:hAnsi="Arial" w:cs="Arial"/>
          <w:sz w:val="24"/>
          <w:szCs w:val="24"/>
        </w:rPr>
        <w:t xml:space="preserve">. [Online] October. Available at </w:t>
      </w:r>
      <w:hyperlink r:id="rId8" w:history="1">
        <w:r w:rsidRPr="00536FD7">
          <w:rPr>
            <w:rFonts w:ascii="Arial" w:hAnsi="Arial" w:cs="Arial"/>
            <w:color w:val="0563C1" w:themeColor="hyperlink"/>
            <w:sz w:val="24"/>
            <w:szCs w:val="24"/>
            <w:u w:val="single"/>
          </w:rPr>
          <w:t>https://www.gov.uk/government/uploads/system/uploads/attachment_data/file/650723/RDAweb.pdf</w:t>
        </w:r>
      </w:hyperlink>
      <w:r w:rsidRPr="00536FD7">
        <w:rPr>
          <w:rFonts w:ascii="Arial" w:hAnsi="Arial" w:cs="Arial"/>
          <w:sz w:val="24"/>
          <w:szCs w:val="24"/>
        </w:rPr>
        <w:t>. (Accessed 11</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Citizens Advice (2017) </w:t>
      </w:r>
      <w:r w:rsidRPr="00536FD7">
        <w:rPr>
          <w:rFonts w:ascii="Arial" w:hAnsi="Arial" w:cs="Arial"/>
          <w:i/>
          <w:sz w:val="24"/>
          <w:szCs w:val="24"/>
        </w:rPr>
        <w:t>Direct Discrimination</w:t>
      </w:r>
      <w:r w:rsidRPr="00536FD7">
        <w:rPr>
          <w:rFonts w:ascii="Arial" w:hAnsi="Arial" w:cs="Arial"/>
          <w:sz w:val="24"/>
          <w:szCs w:val="24"/>
        </w:rPr>
        <w:t xml:space="preserve">. [Online] 2017. Available at </w:t>
      </w:r>
      <w:hyperlink r:id="rId9" w:history="1">
        <w:r w:rsidRPr="00536FD7">
          <w:rPr>
            <w:rFonts w:ascii="Arial" w:hAnsi="Arial" w:cs="Arial"/>
            <w:color w:val="0563C1" w:themeColor="hyperlink"/>
            <w:sz w:val="24"/>
            <w:szCs w:val="24"/>
            <w:u w:val="single"/>
          </w:rPr>
          <w:t>https://www.citizensadvice.org.uk/law-and-courts/discrimination/what-are-the-different-types-of-discrimination/direct-discrimination/</w:t>
        </w:r>
      </w:hyperlink>
      <w:r w:rsidRPr="00536FD7">
        <w:rPr>
          <w:rFonts w:ascii="Arial" w:hAnsi="Arial" w:cs="Arial"/>
          <w:sz w:val="24"/>
          <w:szCs w:val="24"/>
        </w:rPr>
        <w:t>. (Accessed 28</w:t>
      </w:r>
      <w:r w:rsidRPr="00536FD7">
        <w:rPr>
          <w:rFonts w:ascii="Arial" w:hAnsi="Arial" w:cs="Arial"/>
          <w:sz w:val="24"/>
          <w:szCs w:val="24"/>
          <w:vertAlign w:val="superscript"/>
        </w:rPr>
        <w:t>th</w:t>
      </w:r>
      <w:r w:rsidRPr="00536FD7">
        <w:rPr>
          <w:rFonts w:ascii="Arial" w:hAnsi="Arial" w:cs="Arial"/>
          <w:sz w:val="24"/>
          <w:szCs w:val="24"/>
        </w:rPr>
        <w:t xml:space="preserve"> November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Citizens Advice (2017)</w:t>
      </w:r>
      <w:r w:rsidRPr="00536FD7">
        <w:rPr>
          <w:rFonts w:ascii="Arial" w:hAnsi="Arial" w:cs="Arial"/>
          <w:i/>
          <w:sz w:val="24"/>
          <w:szCs w:val="24"/>
        </w:rPr>
        <w:t xml:space="preserve"> Harassment</w:t>
      </w:r>
      <w:r w:rsidRPr="00536FD7">
        <w:rPr>
          <w:rFonts w:ascii="Arial" w:hAnsi="Arial" w:cs="Arial"/>
          <w:sz w:val="24"/>
          <w:szCs w:val="24"/>
        </w:rPr>
        <w:t xml:space="preserve">. [Online] 2017. Available at </w:t>
      </w:r>
      <w:hyperlink r:id="rId10" w:history="1">
        <w:r w:rsidRPr="00536FD7">
          <w:rPr>
            <w:rFonts w:ascii="Arial" w:hAnsi="Arial" w:cs="Arial"/>
            <w:color w:val="0563C1" w:themeColor="hyperlink"/>
            <w:sz w:val="24"/>
            <w:szCs w:val="24"/>
            <w:u w:val="single"/>
          </w:rPr>
          <w:t>https://www.citizensadvice.org.uk/law-and-courts/discrimination/what-are-the-different-types-of-discrimination/harassment/</w:t>
        </w:r>
      </w:hyperlink>
      <w:r w:rsidRPr="00536FD7">
        <w:rPr>
          <w:rFonts w:ascii="Arial" w:hAnsi="Arial" w:cs="Arial"/>
          <w:sz w:val="24"/>
          <w:szCs w:val="24"/>
        </w:rPr>
        <w:t>. (Accessed 28</w:t>
      </w:r>
      <w:r w:rsidRPr="00536FD7">
        <w:rPr>
          <w:rFonts w:ascii="Arial" w:hAnsi="Arial" w:cs="Arial"/>
          <w:sz w:val="24"/>
          <w:szCs w:val="24"/>
          <w:vertAlign w:val="superscript"/>
        </w:rPr>
        <w:t>th</w:t>
      </w:r>
      <w:r w:rsidRPr="00536FD7">
        <w:rPr>
          <w:rFonts w:ascii="Arial" w:hAnsi="Arial" w:cs="Arial"/>
          <w:sz w:val="24"/>
          <w:szCs w:val="24"/>
        </w:rPr>
        <w:t xml:space="preserve"> November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lastRenderedPageBreak/>
        <w:t xml:space="preserve">Citizens Advice (2017) </w:t>
      </w:r>
      <w:r w:rsidRPr="00536FD7">
        <w:rPr>
          <w:rFonts w:ascii="Arial" w:hAnsi="Arial" w:cs="Arial"/>
          <w:i/>
          <w:sz w:val="24"/>
          <w:szCs w:val="24"/>
        </w:rPr>
        <w:t>Indirect Discrimination</w:t>
      </w:r>
      <w:r w:rsidRPr="00536FD7">
        <w:rPr>
          <w:rFonts w:ascii="Arial" w:hAnsi="Arial" w:cs="Arial"/>
          <w:sz w:val="24"/>
          <w:szCs w:val="24"/>
        </w:rPr>
        <w:t xml:space="preserve">. [Online] 2017. Available at </w:t>
      </w:r>
      <w:hyperlink r:id="rId11" w:history="1">
        <w:r w:rsidRPr="00536FD7">
          <w:rPr>
            <w:rFonts w:ascii="Arial" w:hAnsi="Arial" w:cs="Arial"/>
            <w:color w:val="0563C1" w:themeColor="hyperlink"/>
            <w:sz w:val="24"/>
            <w:szCs w:val="24"/>
            <w:u w:val="single"/>
          </w:rPr>
          <w:t>https://www.citizensadvice.org.uk/law-and-courts/discrimination/what-are-the-different-types-of-discrimination/indirect-discrimination/</w:t>
        </w:r>
      </w:hyperlink>
      <w:r w:rsidRPr="00536FD7">
        <w:rPr>
          <w:rFonts w:ascii="Arial" w:hAnsi="Arial" w:cs="Arial"/>
          <w:sz w:val="24"/>
          <w:szCs w:val="24"/>
        </w:rPr>
        <w:t>. (Accessed 28</w:t>
      </w:r>
      <w:r w:rsidRPr="00536FD7">
        <w:rPr>
          <w:rFonts w:ascii="Arial" w:hAnsi="Arial" w:cs="Arial"/>
          <w:sz w:val="24"/>
          <w:szCs w:val="24"/>
          <w:vertAlign w:val="superscript"/>
        </w:rPr>
        <w:t>th</w:t>
      </w:r>
      <w:r w:rsidRPr="00536FD7">
        <w:rPr>
          <w:rFonts w:ascii="Arial" w:hAnsi="Arial" w:cs="Arial"/>
          <w:sz w:val="24"/>
          <w:szCs w:val="24"/>
        </w:rPr>
        <w:t xml:space="preserve"> November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Cole, M. (2012) </w:t>
      </w:r>
      <w:r w:rsidRPr="00536FD7">
        <w:rPr>
          <w:rFonts w:ascii="Arial" w:hAnsi="Arial" w:cs="Arial"/>
          <w:i/>
          <w:sz w:val="24"/>
          <w:szCs w:val="24"/>
        </w:rPr>
        <w:t>Education, Equality and Human Rights: Issues of Gender, ‘Race’, Sexuality, Disability and Social Class</w:t>
      </w:r>
      <w:r w:rsidRPr="00536FD7">
        <w:rPr>
          <w:rFonts w:ascii="Arial" w:hAnsi="Arial" w:cs="Arial"/>
          <w:sz w:val="24"/>
          <w:szCs w:val="24"/>
        </w:rPr>
        <w:t>. 3</w:t>
      </w:r>
      <w:r w:rsidRPr="00536FD7">
        <w:rPr>
          <w:rFonts w:ascii="Arial" w:hAnsi="Arial" w:cs="Arial"/>
          <w:sz w:val="24"/>
          <w:szCs w:val="24"/>
          <w:vertAlign w:val="superscript"/>
        </w:rPr>
        <w:t>rd</w:t>
      </w:r>
      <w:r w:rsidRPr="00536FD7">
        <w:rPr>
          <w:rFonts w:ascii="Arial" w:hAnsi="Arial" w:cs="Arial"/>
          <w:sz w:val="24"/>
          <w:szCs w:val="24"/>
        </w:rPr>
        <w:t xml:space="preserve"> Ed. Abingdon: Routledge.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Disability Discrimination Act (1995). </w:t>
      </w:r>
      <w:r w:rsidRPr="00536FD7">
        <w:rPr>
          <w:rFonts w:ascii="Arial" w:hAnsi="Arial" w:cs="Arial"/>
          <w:i/>
          <w:sz w:val="24"/>
          <w:szCs w:val="24"/>
        </w:rPr>
        <w:t>Chapter 50</w:t>
      </w:r>
      <w:r w:rsidRPr="00536FD7">
        <w:rPr>
          <w:rFonts w:ascii="Arial" w:hAnsi="Arial" w:cs="Arial"/>
          <w:sz w:val="24"/>
          <w:szCs w:val="24"/>
        </w:rPr>
        <w:t xml:space="preserve">. Norwich: The Stationery Office. Available at </w:t>
      </w:r>
      <w:hyperlink r:id="rId12" w:history="1">
        <w:r w:rsidRPr="00536FD7">
          <w:rPr>
            <w:rFonts w:ascii="Arial" w:hAnsi="Arial" w:cs="Arial"/>
            <w:color w:val="0563C1" w:themeColor="hyperlink"/>
            <w:sz w:val="24"/>
            <w:szCs w:val="24"/>
            <w:u w:val="single"/>
          </w:rPr>
          <w:t>http://www.legislation.gov.uk/ukpga/1995/50/pdfs/ukpga_19950050_en.pdf</w:t>
        </w:r>
      </w:hyperlink>
      <w:r w:rsidRPr="00536FD7">
        <w:rPr>
          <w:rFonts w:ascii="Arial" w:hAnsi="Arial" w:cs="Arial"/>
          <w:sz w:val="24"/>
          <w:szCs w:val="24"/>
        </w:rPr>
        <w:t>. (Accessed 4</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Equality Act (2010). </w:t>
      </w:r>
      <w:r w:rsidRPr="00536FD7">
        <w:rPr>
          <w:rFonts w:ascii="Arial" w:hAnsi="Arial" w:cs="Arial"/>
          <w:i/>
          <w:sz w:val="24"/>
          <w:szCs w:val="24"/>
        </w:rPr>
        <w:t>Chapter 15</w:t>
      </w:r>
      <w:r w:rsidRPr="00536FD7">
        <w:rPr>
          <w:rFonts w:ascii="Arial" w:hAnsi="Arial" w:cs="Arial"/>
          <w:sz w:val="24"/>
          <w:szCs w:val="24"/>
        </w:rPr>
        <w:t xml:space="preserve">. London: The Stationery Office. Available at </w:t>
      </w:r>
      <w:hyperlink r:id="rId13" w:history="1">
        <w:r w:rsidRPr="00536FD7">
          <w:rPr>
            <w:rFonts w:ascii="Arial" w:hAnsi="Arial" w:cs="Arial"/>
            <w:color w:val="0563C1" w:themeColor="hyperlink"/>
            <w:sz w:val="24"/>
            <w:szCs w:val="24"/>
            <w:u w:val="single"/>
          </w:rPr>
          <w:t>https://www.legislation.gov.uk/ukpga/2010/15/pdfs/ukpga_20100015_en.pdf</w:t>
        </w:r>
      </w:hyperlink>
      <w:r w:rsidRPr="00536FD7">
        <w:rPr>
          <w:rFonts w:ascii="Arial" w:hAnsi="Arial" w:cs="Arial"/>
          <w:sz w:val="24"/>
          <w:szCs w:val="24"/>
        </w:rPr>
        <w:t>. (Accessed 28</w:t>
      </w:r>
      <w:r w:rsidRPr="00536FD7">
        <w:rPr>
          <w:rFonts w:ascii="Arial" w:hAnsi="Arial" w:cs="Arial"/>
          <w:sz w:val="24"/>
          <w:szCs w:val="24"/>
          <w:vertAlign w:val="superscript"/>
        </w:rPr>
        <w:t>th</w:t>
      </w:r>
      <w:r w:rsidRPr="00536FD7">
        <w:rPr>
          <w:rFonts w:ascii="Arial" w:hAnsi="Arial" w:cs="Arial"/>
          <w:sz w:val="24"/>
          <w:szCs w:val="24"/>
        </w:rPr>
        <w:t xml:space="preserve"> November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Equality and Human Rights Commission (2016) </w:t>
      </w:r>
      <w:r w:rsidRPr="00536FD7">
        <w:rPr>
          <w:rFonts w:ascii="Arial" w:hAnsi="Arial" w:cs="Arial"/>
          <w:i/>
          <w:sz w:val="24"/>
          <w:szCs w:val="24"/>
        </w:rPr>
        <w:t>Healing a Divided Britain: The Need for a Comprehensive Race Equality Strategy</w:t>
      </w:r>
      <w:r w:rsidRPr="00536FD7">
        <w:rPr>
          <w:rFonts w:ascii="Arial" w:hAnsi="Arial" w:cs="Arial"/>
          <w:sz w:val="24"/>
          <w:szCs w:val="24"/>
        </w:rPr>
        <w:t>. [Online] 18</w:t>
      </w:r>
      <w:r w:rsidRPr="00536FD7">
        <w:rPr>
          <w:rFonts w:ascii="Arial" w:hAnsi="Arial" w:cs="Arial"/>
          <w:sz w:val="24"/>
          <w:szCs w:val="24"/>
          <w:vertAlign w:val="superscript"/>
        </w:rPr>
        <w:t>th</w:t>
      </w:r>
      <w:r w:rsidRPr="00536FD7">
        <w:rPr>
          <w:rFonts w:ascii="Arial" w:hAnsi="Arial" w:cs="Arial"/>
          <w:sz w:val="24"/>
          <w:szCs w:val="24"/>
        </w:rPr>
        <w:t xml:space="preserve"> August. Available at </w:t>
      </w:r>
      <w:hyperlink r:id="rId14" w:history="1">
        <w:r w:rsidRPr="00536FD7">
          <w:rPr>
            <w:rFonts w:ascii="Arial" w:hAnsi="Arial" w:cs="Arial"/>
            <w:color w:val="0563C1" w:themeColor="hyperlink"/>
            <w:sz w:val="24"/>
            <w:szCs w:val="24"/>
            <w:u w:val="single"/>
          </w:rPr>
          <w:t>https://www.equalityhumanrights.com/sites/default/files/healing_a_divided_britain_-_the_need_for_a_comprehensive_race_equality_strategy_final.pdf</w:t>
        </w:r>
      </w:hyperlink>
      <w:r w:rsidRPr="00536FD7">
        <w:rPr>
          <w:rFonts w:ascii="Arial" w:hAnsi="Arial" w:cs="Arial"/>
          <w:sz w:val="24"/>
          <w:szCs w:val="24"/>
        </w:rPr>
        <w:t>. (Accessed 5</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Equality and Human Rights Commission (2016) </w:t>
      </w:r>
      <w:r w:rsidRPr="00536FD7">
        <w:rPr>
          <w:rFonts w:ascii="Arial" w:hAnsi="Arial" w:cs="Arial"/>
          <w:i/>
          <w:sz w:val="24"/>
          <w:szCs w:val="24"/>
        </w:rPr>
        <w:t>Improving Equality Outcomes</w:t>
      </w:r>
      <w:r w:rsidRPr="00536FD7">
        <w:rPr>
          <w:rFonts w:ascii="Arial" w:hAnsi="Arial" w:cs="Arial"/>
          <w:sz w:val="24"/>
          <w:szCs w:val="24"/>
        </w:rPr>
        <w:t>. [Online] 14</w:t>
      </w:r>
      <w:r w:rsidRPr="00536FD7">
        <w:rPr>
          <w:rFonts w:ascii="Arial" w:hAnsi="Arial" w:cs="Arial"/>
          <w:sz w:val="24"/>
          <w:szCs w:val="24"/>
          <w:vertAlign w:val="superscript"/>
        </w:rPr>
        <w:t>th</w:t>
      </w:r>
      <w:r w:rsidRPr="00536FD7">
        <w:rPr>
          <w:rFonts w:ascii="Arial" w:hAnsi="Arial" w:cs="Arial"/>
          <w:sz w:val="24"/>
          <w:szCs w:val="24"/>
        </w:rPr>
        <w:t xml:space="preserve"> April. Available at </w:t>
      </w:r>
      <w:hyperlink r:id="rId15" w:history="1">
        <w:r w:rsidRPr="00536FD7">
          <w:rPr>
            <w:rFonts w:ascii="Arial" w:hAnsi="Arial" w:cs="Arial"/>
            <w:color w:val="0563C1" w:themeColor="hyperlink"/>
            <w:sz w:val="24"/>
            <w:szCs w:val="24"/>
            <w:u w:val="single"/>
          </w:rPr>
          <w:t>https://www.equalityhumanrights.com/en/advice-and-guidance/improving-equality-outcomes</w:t>
        </w:r>
      </w:hyperlink>
      <w:r w:rsidRPr="00536FD7">
        <w:rPr>
          <w:rFonts w:ascii="Arial" w:hAnsi="Arial" w:cs="Arial"/>
          <w:sz w:val="24"/>
          <w:szCs w:val="24"/>
        </w:rPr>
        <w:t>. (Accessed 11</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Equality and Human Rights Commission (2016) </w:t>
      </w:r>
      <w:r w:rsidRPr="00536FD7">
        <w:rPr>
          <w:rFonts w:ascii="Arial" w:hAnsi="Arial" w:cs="Arial"/>
          <w:i/>
          <w:sz w:val="24"/>
          <w:szCs w:val="24"/>
        </w:rPr>
        <w:t>Our Three Recommendations</w:t>
      </w:r>
      <w:r w:rsidRPr="00536FD7">
        <w:rPr>
          <w:rFonts w:ascii="Arial" w:hAnsi="Arial" w:cs="Arial"/>
          <w:sz w:val="24"/>
          <w:szCs w:val="24"/>
        </w:rPr>
        <w:t>. [Online] 25</w:t>
      </w:r>
      <w:r w:rsidRPr="00536FD7">
        <w:rPr>
          <w:rFonts w:ascii="Arial" w:hAnsi="Arial" w:cs="Arial"/>
          <w:sz w:val="24"/>
          <w:szCs w:val="24"/>
          <w:vertAlign w:val="superscript"/>
        </w:rPr>
        <w:t>th</w:t>
      </w:r>
      <w:r w:rsidRPr="00536FD7">
        <w:rPr>
          <w:rFonts w:ascii="Arial" w:hAnsi="Arial" w:cs="Arial"/>
          <w:sz w:val="24"/>
          <w:szCs w:val="24"/>
        </w:rPr>
        <w:t xml:space="preserve"> May. Available at </w:t>
      </w:r>
      <w:hyperlink r:id="rId16" w:history="1">
        <w:r w:rsidRPr="00536FD7">
          <w:rPr>
            <w:rFonts w:ascii="Arial" w:hAnsi="Arial" w:cs="Arial"/>
            <w:color w:val="0563C1" w:themeColor="hyperlink"/>
            <w:sz w:val="24"/>
            <w:szCs w:val="24"/>
            <w:u w:val="single"/>
          </w:rPr>
          <w:t>https://www.equalityhumanrights.com/en/how-fair-</w:t>
        </w:r>
        <w:r w:rsidRPr="00536FD7">
          <w:rPr>
            <w:rFonts w:ascii="Arial" w:hAnsi="Arial" w:cs="Arial"/>
            <w:color w:val="0563C1" w:themeColor="hyperlink"/>
            <w:sz w:val="24"/>
            <w:szCs w:val="24"/>
            <w:u w:val="single"/>
          </w:rPr>
          <w:lastRenderedPageBreak/>
          <w:t>britain/tackling-challenge-targeted-harassment/our-three-recommendations</w:t>
        </w:r>
      </w:hyperlink>
      <w:r w:rsidRPr="00536FD7">
        <w:rPr>
          <w:rFonts w:ascii="Arial" w:hAnsi="Arial" w:cs="Arial"/>
          <w:sz w:val="24"/>
          <w:szCs w:val="24"/>
        </w:rPr>
        <w:t>. (Accessed 11</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Equality and Human Rights Commission (2017) </w:t>
      </w:r>
      <w:r w:rsidRPr="00536FD7">
        <w:rPr>
          <w:rFonts w:ascii="Arial" w:hAnsi="Arial" w:cs="Arial"/>
          <w:i/>
          <w:sz w:val="24"/>
          <w:szCs w:val="24"/>
        </w:rPr>
        <w:t>What is the Equality Act?</w:t>
      </w:r>
      <w:r w:rsidRPr="00536FD7">
        <w:rPr>
          <w:rFonts w:ascii="Arial" w:hAnsi="Arial" w:cs="Arial"/>
          <w:sz w:val="24"/>
          <w:szCs w:val="24"/>
        </w:rPr>
        <w:t xml:space="preserve"> [Online] 30</w:t>
      </w:r>
      <w:r w:rsidRPr="00536FD7">
        <w:rPr>
          <w:rFonts w:ascii="Arial" w:hAnsi="Arial" w:cs="Arial"/>
          <w:sz w:val="24"/>
          <w:szCs w:val="24"/>
          <w:vertAlign w:val="superscript"/>
        </w:rPr>
        <w:t>th</w:t>
      </w:r>
      <w:r w:rsidRPr="00536FD7">
        <w:rPr>
          <w:rFonts w:ascii="Arial" w:hAnsi="Arial" w:cs="Arial"/>
          <w:sz w:val="24"/>
          <w:szCs w:val="24"/>
        </w:rPr>
        <w:t xml:space="preserve"> October. Available at </w:t>
      </w:r>
      <w:hyperlink r:id="rId17" w:history="1">
        <w:r w:rsidRPr="00536FD7">
          <w:rPr>
            <w:rFonts w:ascii="Arial" w:hAnsi="Arial" w:cs="Arial"/>
            <w:color w:val="0563C1" w:themeColor="hyperlink"/>
            <w:sz w:val="24"/>
            <w:szCs w:val="24"/>
            <w:u w:val="single"/>
          </w:rPr>
          <w:t>https://www.equalityhumanrights.com/en/equality-act-2010/what-equality-act</w:t>
        </w:r>
      </w:hyperlink>
      <w:r w:rsidRPr="00536FD7">
        <w:rPr>
          <w:rFonts w:ascii="Arial" w:hAnsi="Arial" w:cs="Arial"/>
          <w:sz w:val="24"/>
          <w:szCs w:val="24"/>
        </w:rPr>
        <w:t>. (Accessed 28</w:t>
      </w:r>
      <w:r w:rsidRPr="00536FD7">
        <w:rPr>
          <w:rFonts w:ascii="Arial" w:hAnsi="Arial" w:cs="Arial"/>
          <w:sz w:val="24"/>
          <w:szCs w:val="24"/>
          <w:vertAlign w:val="superscript"/>
        </w:rPr>
        <w:t>th</w:t>
      </w:r>
      <w:r w:rsidRPr="00536FD7">
        <w:rPr>
          <w:rFonts w:ascii="Arial" w:hAnsi="Arial" w:cs="Arial"/>
          <w:sz w:val="24"/>
          <w:szCs w:val="24"/>
        </w:rPr>
        <w:t xml:space="preserve"> November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Equality and Human Rights Commission (2017) </w:t>
      </w:r>
      <w:r w:rsidRPr="00536FD7">
        <w:rPr>
          <w:rFonts w:ascii="Arial" w:hAnsi="Arial" w:cs="Arial"/>
          <w:i/>
          <w:sz w:val="24"/>
          <w:szCs w:val="24"/>
        </w:rPr>
        <w:t>Who Are We</w:t>
      </w:r>
      <w:r w:rsidRPr="00536FD7">
        <w:rPr>
          <w:rFonts w:ascii="Arial" w:hAnsi="Arial" w:cs="Arial"/>
          <w:sz w:val="24"/>
          <w:szCs w:val="24"/>
        </w:rPr>
        <w:t xml:space="preserve">. [Online] 2017. Available at </w:t>
      </w:r>
      <w:hyperlink r:id="rId18" w:history="1">
        <w:r w:rsidRPr="00536FD7">
          <w:rPr>
            <w:rFonts w:ascii="Arial" w:hAnsi="Arial" w:cs="Arial"/>
            <w:color w:val="0563C1" w:themeColor="hyperlink"/>
            <w:sz w:val="24"/>
            <w:szCs w:val="24"/>
            <w:u w:val="single"/>
          </w:rPr>
          <w:t>https://www.equalityhumanrights.com/en/about-us/who-we-are</w:t>
        </w:r>
      </w:hyperlink>
      <w:r w:rsidRPr="00536FD7">
        <w:rPr>
          <w:rFonts w:ascii="Arial" w:hAnsi="Arial" w:cs="Arial"/>
          <w:sz w:val="24"/>
          <w:szCs w:val="24"/>
        </w:rPr>
        <w:t>. (Accessed 4</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Fawcett (2015) </w:t>
      </w:r>
      <w:r w:rsidRPr="00536FD7">
        <w:rPr>
          <w:rFonts w:ascii="Arial" w:hAnsi="Arial" w:cs="Arial"/>
          <w:i/>
          <w:sz w:val="24"/>
          <w:szCs w:val="24"/>
        </w:rPr>
        <w:t>Fawcett Comments on Increase in Number of Female Directors on Boards in Britain’s Top Companies</w:t>
      </w:r>
      <w:r w:rsidRPr="00536FD7">
        <w:rPr>
          <w:rFonts w:ascii="Arial" w:hAnsi="Arial" w:cs="Arial"/>
          <w:sz w:val="24"/>
          <w:szCs w:val="24"/>
        </w:rPr>
        <w:t>. [Online] 25</w:t>
      </w:r>
      <w:r w:rsidRPr="00536FD7">
        <w:rPr>
          <w:rFonts w:ascii="Arial" w:hAnsi="Arial" w:cs="Arial"/>
          <w:sz w:val="24"/>
          <w:szCs w:val="24"/>
          <w:vertAlign w:val="superscript"/>
        </w:rPr>
        <w:t>th</w:t>
      </w:r>
      <w:r w:rsidRPr="00536FD7">
        <w:rPr>
          <w:rFonts w:ascii="Arial" w:hAnsi="Arial" w:cs="Arial"/>
          <w:sz w:val="24"/>
          <w:szCs w:val="24"/>
        </w:rPr>
        <w:t xml:space="preserve"> March. Available at </w:t>
      </w:r>
      <w:hyperlink r:id="rId19" w:history="1">
        <w:r w:rsidRPr="00536FD7">
          <w:rPr>
            <w:rFonts w:ascii="Arial" w:hAnsi="Arial" w:cs="Arial"/>
            <w:color w:val="0563C1" w:themeColor="hyperlink"/>
            <w:sz w:val="24"/>
            <w:szCs w:val="24"/>
            <w:u w:val="single"/>
          </w:rPr>
          <w:t>https://www.fawcettsociety.org.uk/news/fawcett-comments-increase-female-directors-boards-britains-top-companies</w:t>
        </w:r>
      </w:hyperlink>
      <w:r w:rsidRPr="00536FD7">
        <w:rPr>
          <w:rFonts w:ascii="Arial" w:hAnsi="Arial" w:cs="Arial"/>
          <w:sz w:val="24"/>
          <w:szCs w:val="24"/>
        </w:rPr>
        <w:t>. (Accessed 5</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Gentleman, A. (2010) Theresa May Scraps Legal Requirement to Reduce Inequalities. </w:t>
      </w:r>
      <w:r w:rsidRPr="00536FD7">
        <w:rPr>
          <w:rFonts w:ascii="Arial" w:hAnsi="Arial" w:cs="Arial"/>
          <w:i/>
          <w:sz w:val="24"/>
          <w:szCs w:val="24"/>
        </w:rPr>
        <w:t>The Guardian</w:t>
      </w:r>
      <w:r w:rsidRPr="00536FD7">
        <w:rPr>
          <w:rFonts w:ascii="Arial" w:hAnsi="Arial" w:cs="Arial"/>
          <w:sz w:val="24"/>
          <w:szCs w:val="24"/>
        </w:rPr>
        <w:t>. [Online] 17</w:t>
      </w:r>
      <w:r w:rsidRPr="00536FD7">
        <w:rPr>
          <w:rFonts w:ascii="Arial" w:hAnsi="Arial" w:cs="Arial"/>
          <w:sz w:val="24"/>
          <w:szCs w:val="24"/>
          <w:vertAlign w:val="superscript"/>
        </w:rPr>
        <w:t>th</w:t>
      </w:r>
      <w:r w:rsidRPr="00536FD7">
        <w:rPr>
          <w:rFonts w:ascii="Arial" w:hAnsi="Arial" w:cs="Arial"/>
          <w:sz w:val="24"/>
          <w:szCs w:val="24"/>
        </w:rPr>
        <w:t xml:space="preserve"> November. Available at </w:t>
      </w:r>
      <w:hyperlink r:id="rId20" w:history="1">
        <w:r w:rsidRPr="00536FD7">
          <w:rPr>
            <w:rFonts w:ascii="Arial" w:hAnsi="Arial" w:cs="Arial"/>
            <w:color w:val="0563C1" w:themeColor="hyperlink"/>
            <w:sz w:val="24"/>
            <w:szCs w:val="24"/>
            <w:u w:val="single"/>
          </w:rPr>
          <w:t>https://www.theguardian.com/society/2010/nov/17/theresa-may-scraps-legal-requirement-inequality</w:t>
        </w:r>
      </w:hyperlink>
      <w:r w:rsidRPr="00536FD7">
        <w:rPr>
          <w:rFonts w:ascii="Arial" w:hAnsi="Arial" w:cs="Arial"/>
          <w:sz w:val="24"/>
          <w:szCs w:val="24"/>
        </w:rPr>
        <w:t>. Accessed 8</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GOV (2017) </w:t>
      </w:r>
      <w:r w:rsidRPr="00536FD7">
        <w:rPr>
          <w:rFonts w:ascii="Arial" w:hAnsi="Arial" w:cs="Arial"/>
          <w:i/>
          <w:sz w:val="24"/>
          <w:szCs w:val="24"/>
        </w:rPr>
        <w:t>Discrimination: Your Rights</w:t>
      </w:r>
      <w:r w:rsidRPr="00536FD7">
        <w:rPr>
          <w:rFonts w:ascii="Arial" w:hAnsi="Arial" w:cs="Arial"/>
          <w:sz w:val="24"/>
          <w:szCs w:val="24"/>
        </w:rPr>
        <w:t xml:space="preserve">. [Online] 2017. Available at </w:t>
      </w:r>
      <w:hyperlink r:id="rId21" w:history="1">
        <w:r w:rsidRPr="00536FD7">
          <w:rPr>
            <w:rFonts w:ascii="Arial" w:hAnsi="Arial" w:cs="Arial"/>
            <w:color w:val="0563C1" w:themeColor="hyperlink"/>
            <w:sz w:val="24"/>
            <w:szCs w:val="24"/>
            <w:u w:val="single"/>
          </w:rPr>
          <w:t>https://www.gov.uk/discrimination-your-rights</w:t>
        </w:r>
      </w:hyperlink>
      <w:r w:rsidRPr="00536FD7">
        <w:rPr>
          <w:rFonts w:ascii="Arial" w:hAnsi="Arial" w:cs="Arial"/>
          <w:sz w:val="24"/>
          <w:szCs w:val="24"/>
        </w:rPr>
        <w:t>. (Accessed 5</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Government Equality Office and Equality and Human Rights Commission (2015) </w:t>
      </w:r>
      <w:r w:rsidRPr="00536FD7">
        <w:rPr>
          <w:rFonts w:ascii="Arial" w:hAnsi="Arial" w:cs="Arial"/>
          <w:i/>
          <w:sz w:val="24"/>
          <w:szCs w:val="24"/>
        </w:rPr>
        <w:t>Equality Act 2010: Guidance</w:t>
      </w:r>
      <w:r w:rsidRPr="00536FD7">
        <w:rPr>
          <w:rFonts w:ascii="Arial" w:hAnsi="Arial" w:cs="Arial"/>
          <w:sz w:val="24"/>
          <w:szCs w:val="24"/>
        </w:rPr>
        <w:t>. [Online] 16</w:t>
      </w:r>
      <w:r w:rsidRPr="00536FD7">
        <w:rPr>
          <w:rFonts w:ascii="Arial" w:hAnsi="Arial" w:cs="Arial"/>
          <w:sz w:val="24"/>
          <w:szCs w:val="24"/>
          <w:vertAlign w:val="superscript"/>
        </w:rPr>
        <w:t>th</w:t>
      </w:r>
      <w:r w:rsidRPr="00536FD7">
        <w:rPr>
          <w:rFonts w:ascii="Arial" w:hAnsi="Arial" w:cs="Arial"/>
          <w:sz w:val="24"/>
          <w:szCs w:val="24"/>
        </w:rPr>
        <w:t xml:space="preserve"> June. Available at </w:t>
      </w:r>
      <w:hyperlink r:id="rId22" w:history="1">
        <w:r w:rsidRPr="00536FD7">
          <w:rPr>
            <w:rFonts w:ascii="Arial" w:hAnsi="Arial" w:cs="Arial"/>
            <w:color w:val="0563C1" w:themeColor="hyperlink"/>
            <w:sz w:val="24"/>
            <w:szCs w:val="24"/>
            <w:u w:val="single"/>
          </w:rPr>
          <w:t>https://www.gov.uk/guidance/equality-act-2010-guidance</w:t>
        </w:r>
      </w:hyperlink>
      <w:r w:rsidRPr="00536FD7">
        <w:rPr>
          <w:rFonts w:ascii="Arial" w:hAnsi="Arial" w:cs="Arial"/>
          <w:sz w:val="24"/>
          <w:szCs w:val="24"/>
        </w:rPr>
        <w:t>. (Accessed 5</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Default="009252A9" w:rsidP="00536FD7">
      <w:pPr>
        <w:spacing w:line="480" w:lineRule="auto"/>
        <w:rPr>
          <w:rFonts w:ascii="Arial" w:hAnsi="Arial" w:cs="Arial"/>
          <w:sz w:val="24"/>
          <w:szCs w:val="24"/>
        </w:rPr>
      </w:pPr>
      <w:r>
        <w:rPr>
          <w:rFonts w:ascii="Arial" w:hAnsi="Arial" w:cs="Arial"/>
          <w:sz w:val="24"/>
          <w:szCs w:val="24"/>
        </w:rPr>
        <w:lastRenderedPageBreak/>
        <w:t xml:space="preserve">Gray, A. M. (1982) </w:t>
      </w:r>
      <w:r w:rsidRPr="00A325AF">
        <w:rPr>
          <w:rFonts w:ascii="Arial" w:hAnsi="Arial" w:cs="Arial"/>
          <w:i/>
          <w:sz w:val="24"/>
          <w:szCs w:val="24"/>
        </w:rPr>
        <w:t>Inequalities in Health. The Black Report: A Summary and Comment</w:t>
      </w:r>
      <w:r>
        <w:rPr>
          <w:rFonts w:ascii="Arial" w:hAnsi="Arial" w:cs="Arial"/>
          <w:sz w:val="24"/>
          <w:szCs w:val="24"/>
        </w:rPr>
        <w:t xml:space="preserve">. 12 (3). [Online] Sage Publications. Available at </w:t>
      </w:r>
      <w:hyperlink r:id="rId23" w:history="1">
        <w:r w:rsidRPr="00310E2D">
          <w:rPr>
            <w:rStyle w:val="Hyperlink"/>
            <w:rFonts w:ascii="Arial" w:hAnsi="Arial" w:cs="Arial"/>
            <w:sz w:val="24"/>
            <w:szCs w:val="24"/>
          </w:rPr>
          <w:t>http://journals.sagepub.com/doi/abs/10.2190/XXMM-JMQU-2A7Y-HX1E?url_ver=Z39.88-2003&amp;rfr_id=ori%3Arid%3Acrossref.org&amp;rfr_dat=cr_pub%3Dpubmed&amp;</w:t>
        </w:r>
      </w:hyperlink>
      <w:r>
        <w:rPr>
          <w:rFonts w:ascii="Arial" w:hAnsi="Arial" w:cs="Arial"/>
          <w:sz w:val="24"/>
          <w:szCs w:val="24"/>
        </w:rPr>
        <w:t>. [Accessed 9</w:t>
      </w:r>
      <w:r w:rsidRPr="006E7411">
        <w:rPr>
          <w:rFonts w:ascii="Arial" w:hAnsi="Arial" w:cs="Arial"/>
          <w:sz w:val="24"/>
          <w:szCs w:val="24"/>
          <w:vertAlign w:val="superscript"/>
        </w:rPr>
        <w:t>th</w:t>
      </w:r>
      <w:r>
        <w:rPr>
          <w:rFonts w:ascii="Arial" w:hAnsi="Arial" w:cs="Arial"/>
          <w:sz w:val="24"/>
          <w:szCs w:val="24"/>
        </w:rPr>
        <w:t xml:space="preserve"> January 2018].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Harris, C. (2011)</w:t>
      </w:r>
      <w:r w:rsidRPr="00536FD7">
        <w:rPr>
          <w:rFonts w:ascii="Arial" w:hAnsi="Arial" w:cs="Arial"/>
          <w:i/>
          <w:sz w:val="24"/>
          <w:szCs w:val="24"/>
        </w:rPr>
        <w:t xml:space="preserve"> Women Under Fire in World War Two</w:t>
      </w:r>
      <w:r w:rsidRPr="00536FD7">
        <w:rPr>
          <w:rFonts w:ascii="Arial" w:hAnsi="Arial" w:cs="Arial"/>
          <w:sz w:val="24"/>
          <w:szCs w:val="24"/>
        </w:rPr>
        <w:t>. [Online] 17</w:t>
      </w:r>
      <w:r w:rsidRPr="00536FD7">
        <w:rPr>
          <w:rFonts w:ascii="Arial" w:hAnsi="Arial" w:cs="Arial"/>
          <w:sz w:val="24"/>
          <w:szCs w:val="24"/>
          <w:vertAlign w:val="superscript"/>
        </w:rPr>
        <w:t>th</w:t>
      </w:r>
      <w:r w:rsidRPr="00536FD7">
        <w:rPr>
          <w:rFonts w:ascii="Arial" w:hAnsi="Arial" w:cs="Arial"/>
          <w:sz w:val="24"/>
          <w:szCs w:val="24"/>
        </w:rPr>
        <w:t xml:space="preserve"> February. Available at </w:t>
      </w:r>
      <w:hyperlink r:id="rId24" w:history="1">
        <w:r w:rsidRPr="00536FD7">
          <w:rPr>
            <w:rFonts w:ascii="Arial" w:hAnsi="Arial" w:cs="Arial"/>
            <w:color w:val="0563C1" w:themeColor="hyperlink"/>
            <w:sz w:val="24"/>
            <w:szCs w:val="24"/>
            <w:u w:val="single"/>
          </w:rPr>
          <w:t>http://www.bbc.co.uk/history/british/britain_wwtwo/women_at_war_01.shtml</w:t>
        </w:r>
      </w:hyperlink>
      <w:r w:rsidRPr="00536FD7">
        <w:rPr>
          <w:rFonts w:ascii="Arial" w:hAnsi="Arial" w:cs="Arial"/>
          <w:sz w:val="24"/>
          <w:szCs w:val="24"/>
        </w:rPr>
        <w:t>. (Accessed 4</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Incomes Data Service (1998) </w:t>
      </w:r>
      <w:r w:rsidRPr="00536FD7">
        <w:rPr>
          <w:rFonts w:ascii="Arial" w:hAnsi="Arial" w:cs="Arial"/>
          <w:i/>
          <w:sz w:val="24"/>
          <w:szCs w:val="24"/>
        </w:rPr>
        <w:t>Sex Discrimination and Equal Pay: Employment Law Handbook.</w:t>
      </w:r>
      <w:r w:rsidRPr="00536FD7">
        <w:rPr>
          <w:rFonts w:ascii="Arial" w:hAnsi="Arial" w:cs="Arial"/>
          <w:sz w:val="24"/>
          <w:szCs w:val="24"/>
        </w:rPr>
        <w:t xml:space="preserve"> London: Incomes Data Services Ltd.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Landau, P. (2017) Disability Discrimination: Your Legal Rights. </w:t>
      </w:r>
      <w:r w:rsidRPr="00536FD7">
        <w:rPr>
          <w:rFonts w:ascii="Arial" w:hAnsi="Arial" w:cs="Arial"/>
          <w:i/>
          <w:sz w:val="24"/>
          <w:szCs w:val="24"/>
        </w:rPr>
        <w:t>The Guardian</w:t>
      </w:r>
      <w:r w:rsidRPr="00536FD7">
        <w:rPr>
          <w:rFonts w:ascii="Arial" w:hAnsi="Arial" w:cs="Arial"/>
          <w:sz w:val="24"/>
          <w:szCs w:val="24"/>
        </w:rPr>
        <w:t>. [Online] 22</w:t>
      </w:r>
      <w:r w:rsidRPr="00536FD7">
        <w:rPr>
          <w:rFonts w:ascii="Arial" w:hAnsi="Arial" w:cs="Arial"/>
          <w:sz w:val="24"/>
          <w:szCs w:val="24"/>
          <w:vertAlign w:val="superscript"/>
        </w:rPr>
        <w:t>nd</w:t>
      </w:r>
      <w:r w:rsidRPr="00536FD7">
        <w:rPr>
          <w:rFonts w:ascii="Arial" w:hAnsi="Arial" w:cs="Arial"/>
          <w:sz w:val="24"/>
          <w:szCs w:val="24"/>
        </w:rPr>
        <w:t xml:space="preserve"> February. Available at </w:t>
      </w:r>
      <w:hyperlink r:id="rId25" w:history="1">
        <w:r w:rsidRPr="00536FD7">
          <w:rPr>
            <w:rFonts w:ascii="Arial" w:hAnsi="Arial" w:cs="Arial"/>
            <w:color w:val="0563C1" w:themeColor="hyperlink"/>
            <w:sz w:val="24"/>
            <w:szCs w:val="24"/>
            <w:u w:val="single"/>
          </w:rPr>
          <w:t>https://www.theguardian.com/careers/2017/feb/22/disability-discrimination-legal-rights</w:t>
        </w:r>
      </w:hyperlink>
      <w:r w:rsidRPr="00536FD7">
        <w:rPr>
          <w:rFonts w:ascii="Arial" w:hAnsi="Arial" w:cs="Arial"/>
          <w:sz w:val="24"/>
          <w:szCs w:val="24"/>
        </w:rPr>
        <w:t>. Accessed 11</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Macpherson, W. (1999) </w:t>
      </w:r>
      <w:r w:rsidRPr="00536FD7">
        <w:rPr>
          <w:rFonts w:ascii="Arial" w:hAnsi="Arial" w:cs="Arial"/>
          <w:i/>
          <w:sz w:val="24"/>
          <w:szCs w:val="24"/>
        </w:rPr>
        <w:t>The Stephen Lawrence Inquiry</w:t>
      </w:r>
      <w:r w:rsidRPr="00536FD7">
        <w:rPr>
          <w:rFonts w:ascii="Arial" w:hAnsi="Arial" w:cs="Arial"/>
          <w:sz w:val="24"/>
          <w:szCs w:val="24"/>
        </w:rPr>
        <w:t xml:space="preserve">. UK: The Stationery Office. Available at </w:t>
      </w:r>
      <w:hyperlink r:id="rId26" w:history="1">
        <w:r w:rsidRPr="00536FD7">
          <w:rPr>
            <w:rFonts w:ascii="Arial" w:hAnsi="Arial" w:cs="Arial"/>
            <w:color w:val="0563C1" w:themeColor="hyperlink"/>
            <w:sz w:val="24"/>
            <w:szCs w:val="24"/>
            <w:u w:val="single"/>
          </w:rPr>
          <w:t>https://www.gov.uk/government/uploads/system/uploads/attachment_data/file/277111/4262.pdf</w:t>
        </w:r>
      </w:hyperlink>
      <w:r w:rsidRPr="00536FD7">
        <w:rPr>
          <w:rFonts w:ascii="Arial" w:hAnsi="Arial" w:cs="Arial"/>
          <w:sz w:val="24"/>
          <w:szCs w:val="24"/>
        </w:rPr>
        <w:t>. (Accessed 5</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Pr>
          <w:rFonts w:ascii="Arial" w:hAnsi="Arial" w:cs="Arial"/>
          <w:sz w:val="24"/>
          <w:szCs w:val="24"/>
        </w:rPr>
        <w:t xml:space="preserve">Marmot, M. (2010) Fair Society, Healthy Lives: The Marmot Review. [Online] 2010. Available at </w:t>
      </w:r>
      <w:hyperlink r:id="rId27" w:history="1">
        <w:r w:rsidRPr="00310E2D">
          <w:rPr>
            <w:rStyle w:val="Hyperlink"/>
            <w:rFonts w:ascii="Arial" w:hAnsi="Arial" w:cs="Arial"/>
            <w:sz w:val="24"/>
            <w:szCs w:val="24"/>
          </w:rPr>
          <w:t>http://www.parliament.uk/documents/fair-society-healthy-lives-full-report.pdf</w:t>
        </w:r>
      </w:hyperlink>
      <w:r>
        <w:rPr>
          <w:rFonts w:ascii="Arial" w:hAnsi="Arial" w:cs="Arial"/>
          <w:sz w:val="24"/>
          <w:szCs w:val="24"/>
        </w:rPr>
        <w:t>. (Accessed 9</w:t>
      </w:r>
      <w:r w:rsidRPr="00B07DA7">
        <w:rPr>
          <w:rFonts w:ascii="Arial" w:hAnsi="Arial" w:cs="Arial"/>
          <w:sz w:val="24"/>
          <w:szCs w:val="24"/>
          <w:vertAlign w:val="superscript"/>
        </w:rPr>
        <w:t>th</w:t>
      </w:r>
      <w:r>
        <w:rPr>
          <w:rFonts w:ascii="Arial" w:hAnsi="Arial" w:cs="Arial"/>
          <w:sz w:val="24"/>
          <w:szCs w:val="24"/>
        </w:rPr>
        <w:t xml:space="preserve"> January 2018).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lastRenderedPageBreak/>
        <w:t xml:space="preserve">McIntosh, K. (2017) Race Inequality is Out in The Open: Time to Stop Talking and Act. </w:t>
      </w:r>
      <w:r w:rsidRPr="00536FD7">
        <w:rPr>
          <w:rFonts w:ascii="Arial" w:hAnsi="Arial" w:cs="Arial"/>
          <w:i/>
          <w:sz w:val="24"/>
          <w:szCs w:val="24"/>
        </w:rPr>
        <w:t>The Guardian</w:t>
      </w:r>
      <w:r w:rsidRPr="00536FD7">
        <w:rPr>
          <w:rFonts w:ascii="Arial" w:hAnsi="Arial" w:cs="Arial"/>
          <w:sz w:val="24"/>
          <w:szCs w:val="24"/>
        </w:rPr>
        <w:t>. [Online] 10</w:t>
      </w:r>
      <w:r w:rsidRPr="00536FD7">
        <w:rPr>
          <w:rFonts w:ascii="Arial" w:hAnsi="Arial" w:cs="Arial"/>
          <w:sz w:val="24"/>
          <w:szCs w:val="24"/>
          <w:vertAlign w:val="superscript"/>
        </w:rPr>
        <w:t>th</w:t>
      </w:r>
      <w:r w:rsidRPr="00536FD7">
        <w:rPr>
          <w:rFonts w:ascii="Arial" w:hAnsi="Arial" w:cs="Arial"/>
          <w:sz w:val="24"/>
          <w:szCs w:val="24"/>
        </w:rPr>
        <w:t xml:space="preserve"> October. Available at </w:t>
      </w:r>
      <w:hyperlink r:id="rId28" w:history="1">
        <w:r w:rsidRPr="00536FD7">
          <w:rPr>
            <w:rFonts w:ascii="Arial" w:hAnsi="Arial" w:cs="Arial"/>
            <w:color w:val="0563C1" w:themeColor="hyperlink"/>
            <w:sz w:val="24"/>
            <w:szCs w:val="24"/>
            <w:u w:val="single"/>
          </w:rPr>
          <w:t>https://www.theguardian.com/commentisfree/2017/oct/10/race-inequality-disparity-audit-bme-women-britain</w:t>
        </w:r>
      </w:hyperlink>
      <w:r w:rsidRPr="00536FD7">
        <w:rPr>
          <w:rFonts w:ascii="Arial" w:hAnsi="Arial" w:cs="Arial"/>
          <w:sz w:val="24"/>
          <w:szCs w:val="24"/>
        </w:rPr>
        <w:t>. Accessed 11</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NHS (2015) </w:t>
      </w:r>
      <w:r w:rsidRPr="00536FD7">
        <w:rPr>
          <w:rFonts w:ascii="Arial" w:hAnsi="Arial" w:cs="Arial"/>
          <w:i/>
          <w:sz w:val="24"/>
          <w:szCs w:val="24"/>
        </w:rPr>
        <w:t>Disability, Discrimination and the Equality Act</w:t>
      </w:r>
      <w:r w:rsidRPr="00536FD7">
        <w:rPr>
          <w:rFonts w:ascii="Arial" w:hAnsi="Arial" w:cs="Arial"/>
          <w:sz w:val="24"/>
          <w:szCs w:val="24"/>
        </w:rPr>
        <w:t>. [Online] 15</w:t>
      </w:r>
      <w:r w:rsidRPr="00536FD7">
        <w:rPr>
          <w:rFonts w:ascii="Arial" w:hAnsi="Arial" w:cs="Arial"/>
          <w:sz w:val="24"/>
          <w:szCs w:val="24"/>
          <w:vertAlign w:val="superscript"/>
        </w:rPr>
        <w:t>th</w:t>
      </w:r>
      <w:r w:rsidRPr="00536FD7">
        <w:rPr>
          <w:rFonts w:ascii="Arial" w:hAnsi="Arial" w:cs="Arial"/>
          <w:sz w:val="24"/>
          <w:szCs w:val="24"/>
        </w:rPr>
        <w:t xml:space="preserve"> January. Available at </w:t>
      </w:r>
      <w:hyperlink r:id="rId29" w:history="1">
        <w:r w:rsidRPr="00536FD7">
          <w:rPr>
            <w:rFonts w:ascii="Arial" w:hAnsi="Arial" w:cs="Arial"/>
            <w:color w:val="0563C1" w:themeColor="hyperlink"/>
            <w:sz w:val="24"/>
            <w:szCs w:val="24"/>
            <w:u w:val="single"/>
          </w:rPr>
          <w:t>https://www.nhs.uk/Conditions/social-care-and-support-guide/Pages/Equality-Act-disability-discrimination.aspx</w:t>
        </w:r>
      </w:hyperlink>
      <w:r w:rsidRPr="00536FD7">
        <w:rPr>
          <w:rFonts w:ascii="Arial" w:hAnsi="Arial" w:cs="Arial"/>
          <w:sz w:val="24"/>
          <w:szCs w:val="24"/>
        </w:rPr>
        <w:t>. (Accessed 5</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Race Relations Act (1976). </w:t>
      </w:r>
      <w:r w:rsidRPr="00536FD7">
        <w:rPr>
          <w:rFonts w:ascii="Arial" w:hAnsi="Arial" w:cs="Arial"/>
          <w:i/>
          <w:sz w:val="24"/>
          <w:szCs w:val="24"/>
        </w:rPr>
        <w:t>Chapter 74</w:t>
      </w:r>
      <w:r w:rsidRPr="00536FD7">
        <w:rPr>
          <w:rFonts w:ascii="Arial" w:hAnsi="Arial" w:cs="Arial"/>
          <w:sz w:val="24"/>
          <w:szCs w:val="24"/>
        </w:rPr>
        <w:t xml:space="preserve">. London: The Stationery Office. Available at </w:t>
      </w:r>
      <w:hyperlink r:id="rId30" w:history="1">
        <w:r w:rsidRPr="00536FD7">
          <w:rPr>
            <w:rFonts w:ascii="Arial" w:hAnsi="Arial" w:cs="Arial"/>
            <w:color w:val="0563C1" w:themeColor="hyperlink"/>
            <w:sz w:val="24"/>
            <w:szCs w:val="24"/>
            <w:u w:val="single"/>
          </w:rPr>
          <w:t>http://www.legislation.gov.uk/ukpga/1976/74/pdfs/ukpga_19760074_en.pdf</w:t>
        </w:r>
      </w:hyperlink>
      <w:r w:rsidRPr="00536FD7">
        <w:rPr>
          <w:rFonts w:ascii="Arial" w:hAnsi="Arial" w:cs="Arial"/>
          <w:sz w:val="24"/>
          <w:szCs w:val="24"/>
        </w:rPr>
        <w:t>. (Accessed 4</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Schraer, R. and D’Urso, J. (2017) </w:t>
      </w:r>
      <w:r w:rsidRPr="00536FD7">
        <w:rPr>
          <w:rFonts w:ascii="Arial" w:hAnsi="Arial" w:cs="Arial"/>
          <w:i/>
          <w:sz w:val="24"/>
          <w:szCs w:val="24"/>
        </w:rPr>
        <w:t>Gay Rights 50 Years On: 10 Ways in Which the UK Has Changed</w:t>
      </w:r>
      <w:r w:rsidRPr="00536FD7">
        <w:rPr>
          <w:rFonts w:ascii="Arial" w:hAnsi="Arial" w:cs="Arial"/>
          <w:sz w:val="24"/>
          <w:szCs w:val="24"/>
        </w:rPr>
        <w:t>. [Online] 29</w:t>
      </w:r>
      <w:r w:rsidRPr="00536FD7">
        <w:rPr>
          <w:rFonts w:ascii="Arial" w:hAnsi="Arial" w:cs="Arial"/>
          <w:sz w:val="24"/>
          <w:szCs w:val="24"/>
          <w:vertAlign w:val="superscript"/>
        </w:rPr>
        <w:t>th</w:t>
      </w:r>
      <w:r w:rsidRPr="00536FD7">
        <w:rPr>
          <w:rFonts w:ascii="Arial" w:hAnsi="Arial" w:cs="Arial"/>
          <w:sz w:val="24"/>
          <w:szCs w:val="24"/>
        </w:rPr>
        <w:t xml:space="preserve"> July. Available at </w:t>
      </w:r>
      <w:hyperlink r:id="rId31" w:history="1">
        <w:r w:rsidRPr="00536FD7">
          <w:rPr>
            <w:rFonts w:ascii="Arial" w:hAnsi="Arial" w:cs="Arial"/>
            <w:color w:val="0563C1" w:themeColor="hyperlink"/>
            <w:sz w:val="24"/>
            <w:szCs w:val="24"/>
            <w:u w:val="single"/>
          </w:rPr>
          <w:t>http://www.bbc.co.uk/news/uk-40743946</w:t>
        </w:r>
      </w:hyperlink>
      <w:r w:rsidRPr="00536FD7">
        <w:rPr>
          <w:rFonts w:ascii="Arial" w:hAnsi="Arial" w:cs="Arial"/>
          <w:sz w:val="24"/>
          <w:szCs w:val="24"/>
        </w:rPr>
        <w:t>. (Accessed 5</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Striking women (2017) </w:t>
      </w:r>
      <w:r w:rsidRPr="00536FD7">
        <w:rPr>
          <w:rFonts w:ascii="Arial" w:hAnsi="Arial" w:cs="Arial"/>
          <w:i/>
          <w:sz w:val="24"/>
          <w:szCs w:val="24"/>
        </w:rPr>
        <w:t>Gender Pay Gap and The Struggle for Equal Pay</w:t>
      </w:r>
      <w:r w:rsidRPr="00536FD7">
        <w:rPr>
          <w:rFonts w:ascii="Arial" w:hAnsi="Arial" w:cs="Arial"/>
          <w:sz w:val="24"/>
          <w:szCs w:val="24"/>
        </w:rPr>
        <w:t xml:space="preserve">. [Online] 2017. Available at </w:t>
      </w:r>
      <w:hyperlink r:id="rId32" w:history="1">
        <w:r w:rsidRPr="00536FD7">
          <w:rPr>
            <w:rFonts w:ascii="Arial" w:hAnsi="Arial" w:cs="Arial"/>
            <w:color w:val="0563C1" w:themeColor="hyperlink"/>
            <w:sz w:val="24"/>
            <w:szCs w:val="24"/>
            <w:u w:val="single"/>
          </w:rPr>
          <w:t>http://www.striking-women.org/module/workplace-issues-past-and-present/gender-pay-gap-and-struggle-equal-pay</w:t>
        </w:r>
      </w:hyperlink>
      <w:r w:rsidRPr="00536FD7">
        <w:rPr>
          <w:rFonts w:ascii="Arial" w:hAnsi="Arial" w:cs="Arial"/>
          <w:sz w:val="24"/>
          <w:szCs w:val="24"/>
        </w:rPr>
        <w:t>. (Accessed 8</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Striking Women (2017) </w:t>
      </w:r>
      <w:r w:rsidRPr="00536FD7">
        <w:rPr>
          <w:rFonts w:ascii="Arial" w:hAnsi="Arial" w:cs="Arial"/>
          <w:i/>
          <w:sz w:val="24"/>
          <w:szCs w:val="24"/>
        </w:rPr>
        <w:t>Post World War II: 1946-1970</w:t>
      </w:r>
      <w:r w:rsidRPr="00536FD7">
        <w:rPr>
          <w:rFonts w:ascii="Arial" w:hAnsi="Arial" w:cs="Arial"/>
          <w:sz w:val="24"/>
          <w:szCs w:val="24"/>
        </w:rPr>
        <w:t xml:space="preserve">. [Online] 2017. Available at </w:t>
      </w:r>
      <w:hyperlink r:id="rId33" w:history="1">
        <w:r w:rsidRPr="00536FD7">
          <w:rPr>
            <w:rFonts w:ascii="Arial" w:hAnsi="Arial" w:cs="Arial"/>
            <w:color w:val="0563C1" w:themeColor="hyperlink"/>
            <w:sz w:val="24"/>
            <w:szCs w:val="24"/>
            <w:u w:val="single"/>
          </w:rPr>
          <w:t>http://www.striking-women.org/module/women-and-work/post-world-war-ii-1946-1970</w:t>
        </w:r>
      </w:hyperlink>
      <w:r w:rsidRPr="00536FD7">
        <w:rPr>
          <w:rFonts w:ascii="Arial" w:hAnsi="Arial" w:cs="Arial"/>
          <w:sz w:val="24"/>
          <w:szCs w:val="24"/>
        </w:rPr>
        <w:t>. (Accessed 4</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Therborn, G. (2013) </w:t>
      </w:r>
      <w:r w:rsidRPr="00536FD7">
        <w:rPr>
          <w:rFonts w:ascii="Arial" w:hAnsi="Arial" w:cs="Arial"/>
          <w:i/>
          <w:sz w:val="24"/>
          <w:szCs w:val="24"/>
        </w:rPr>
        <w:t>The Killing Fields of Inequalities</w:t>
      </w:r>
      <w:r w:rsidRPr="00536FD7">
        <w:rPr>
          <w:rFonts w:ascii="Arial" w:hAnsi="Arial" w:cs="Arial"/>
          <w:sz w:val="24"/>
          <w:szCs w:val="24"/>
        </w:rPr>
        <w:t xml:space="preserve">. Cambridge: Polity Press.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lastRenderedPageBreak/>
        <w:t xml:space="preserve">Topping, A. (2017) Gender Pay Gap Widening for Women in Their 20s, Data Shows. </w:t>
      </w:r>
      <w:r w:rsidRPr="00536FD7">
        <w:rPr>
          <w:rFonts w:ascii="Arial" w:hAnsi="Arial" w:cs="Arial"/>
          <w:i/>
          <w:sz w:val="24"/>
          <w:szCs w:val="24"/>
        </w:rPr>
        <w:t>The Guardian</w:t>
      </w:r>
      <w:r w:rsidRPr="00536FD7">
        <w:rPr>
          <w:rFonts w:ascii="Arial" w:hAnsi="Arial" w:cs="Arial"/>
          <w:sz w:val="24"/>
          <w:szCs w:val="24"/>
        </w:rPr>
        <w:t>. [Online] 10</w:t>
      </w:r>
      <w:r w:rsidRPr="00536FD7">
        <w:rPr>
          <w:rFonts w:ascii="Arial" w:hAnsi="Arial" w:cs="Arial"/>
          <w:sz w:val="24"/>
          <w:szCs w:val="24"/>
          <w:vertAlign w:val="superscript"/>
        </w:rPr>
        <w:t>th</w:t>
      </w:r>
      <w:r w:rsidRPr="00536FD7">
        <w:rPr>
          <w:rFonts w:ascii="Arial" w:hAnsi="Arial" w:cs="Arial"/>
          <w:sz w:val="24"/>
          <w:szCs w:val="24"/>
        </w:rPr>
        <w:t xml:space="preserve"> November. Available at </w:t>
      </w:r>
      <w:hyperlink r:id="rId34" w:history="1">
        <w:r w:rsidRPr="00536FD7">
          <w:rPr>
            <w:rFonts w:ascii="Arial" w:hAnsi="Arial" w:cs="Arial"/>
            <w:color w:val="0563C1" w:themeColor="hyperlink"/>
            <w:sz w:val="24"/>
            <w:szCs w:val="24"/>
            <w:u w:val="single"/>
          </w:rPr>
          <w:t>https://www.theguardian.com/world/2017/nov/10/gender-pay-gap-widening-for-women-in-their-20s-data-shows</w:t>
        </w:r>
      </w:hyperlink>
      <w:r w:rsidRPr="00536FD7">
        <w:rPr>
          <w:rFonts w:ascii="Arial" w:hAnsi="Arial" w:cs="Arial"/>
          <w:sz w:val="24"/>
          <w:szCs w:val="24"/>
        </w:rPr>
        <w:t>. Accessed 8</w:t>
      </w:r>
      <w:r w:rsidRPr="00536FD7">
        <w:rPr>
          <w:rFonts w:ascii="Arial" w:hAnsi="Arial" w:cs="Arial"/>
          <w:sz w:val="24"/>
          <w:szCs w:val="24"/>
          <w:vertAlign w:val="superscript"/>
        </w:rPr>
        <w:t>th</w:t>
      </w:r>
      <w:r w:rsidRPr="00536FD7">
        <w:rPr>
          <w:rFonts w:ascii="Arial" w:hAnsi="Arial" w:cs="Arial"/>
          <w:sz w:val="24"/>
          <w:szCs w:val="24"/>
        </w:rPr>
        <w:t xml:space="preserve"> December 2017. </w:t>
      </w:r>
    </w:p>
    <w:p w:rsidR="009252A9" w:rsidRPr="00536FD7" w:rsidRDefault="009252A9" w:rsidP="00536FD7">
      <w:pPr>
        <w:spacing w:line="480" w:lineRule="auto"/>
        <w:rPr>
          <w:rFonts w:ascii="Arial" w:hAnsi="Arial" w:cs="Arial"/>
          <w:sz w:val="24"/>
          <w:szCs w:val="24"/>
        </w:rPr>
      </w:pPr>
      <w:r w:rsidRPr="00536FD7">
        <w:rPr>
          <w:rFonts w:ascii="Arial" w:hAnsi="Arial" w:cs="Arial"/>
          <w:sz w:val="24"/>
          <w:szCs w:val="24"/>
        </w:rPr>
        <w:t xml:space="preserve">Travis, A. (2013) Stephen Lawrence: How His Murder Changed the Legal Landscape. </w:t>
      </w:r>
      <w:r w:rsidRPr="00536FD7">
        <w:rPr>
          <w:rFonts w:ascii="Arial" w:hAnsi="Arial" w:cs="Arial"/>
          <w:i/>
          <w:sz w:val="24"/>
          <w:szCs w:val="24"/>
        </w:rPr>
        <w:t>The Guardian</w:t>
      </w:r>
      <w:r w:rsidRPr="00536FD7">
        <w:rPr>
          <w:rFonts w:ascii="Arial" w:hAnsi="Arial" w:cs="Arial"/>
          <w:sz w:val="24"/>
          <w:szCs w:val="24"/>
        </w:rPr>
        <w:t>. [Online] 22</w:t>
      </w:r>
      <w:r w:rsidRPr="00536FD7">
        <w:rPr>
          <w:rFonts w:ascii="Arial" w:hAnsi="Arial" w:cs="Arial"/>
          <w:sz w:val="24"/>
          <w:szCs w:val="24"/>
          <w:vertAlign w:val="superscript"/>
        </w:rPr>
        <w:t>nd</w:t>
      </w:r>
      <w:r w:rsidRPr="00536FD7">
        <w:rPr>
          <w:rFonts w:ascii="Arial" w:hAnsi="Arial" w:cs="Arial"/>
          <w:sz w:val="24"/>
          <w:szCs w:val="24"/>
        </w:rPr>
        <w:t xml:space="preserve"> April. Available at </w:t>
      </w:r>
      <w:hyperlink r:id="rId35" w:history="1">
        <w:r w:rsidRPr="00536FD7">
          <w:rPr>
            <w:rFonts w:ascii="Arial" w:hAnsi="Arial" w:cs="Arial"/>
            <w:color w:val="0563C1" w:themeColor="hyperlink"/>
            <w:sz w:val="24"/>
            <w:szCs w:val="24"/>
            <w:u w:val="single"/>
          </w:rPr>
          <w:t>https://www.theguardian.com/uk/2013/apr/22/stephen-lawrence-murder-changed-legal-landscape</w:t>
        </w:r>
      </w:hyperlink>
      <w:r w:rsidRPr="00536FD7">
        <w:rPr>
          <w:rFonts w:ascii="Arial" w:hAnsi="Arial" w:cs="Arial"/>
          <w:sz w:val="24"/>
          <w:szCs w:val="24"/>
        </w:rPr>
        <w:t>. Accessed 5</w:t>
      </w:r>
      <w:r w:rsidRPr="00536FD7">
        <w:rPr>
          <w:rFonts w:ascii="Arial" w:hAnsi="Arial" w:cs="Arial"/>
          <w:sz w:val="24"/>
          <w:szCs w:val="24"/>
          <w:vertAlign w:val="superscript"/>
        </w:rPr>
        <w:t>th</w:t>
      </w:r>
      <w:r w:rsidRPr="00536FD7">
        <w:rPr>
          <w:rFonts w:ascii="Arial" w:hAnsi="Arial" w:cs="Arial"/>
          <w:sz w:val="24"/>
          <w:szCs w:val="24"/>
        </w:rPr>
        <w:t xml:space="preserve"> December 2017. </w:t>
      </w:r>
    </w:p>
    <w:sectPr w:rsidR="009252A9" w:rsidRPr="00536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B86E17"/>
    <w:multiLevelType w:val="multilevel"/>
    <w:tmpl w:val="4D9A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FE3C94"/>
    <w:multiLevelType w:val="multilevel"/>
    <w:tmpl w:val="783AE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65"/>
    <w:rsid w:val="000028F7"/>
    <w:rsid w:val="0000739B"/>
    <w:rsid w:val="0002205E"/>
    <w:rsid w:val="00033884"/>
    <w:rsid w:val="00037D01"/>
    <w:rsid w:val="0005351A"/>
    <w:rsid w:val="0006093E"/>
    <w:rsid w:val="000809C9"/>
    <w:rsid w:val="00084DC6"/>
    <w:rsid w:val="00085C4E"/>
    <w:rsid w:val="00092A6B"/>
    <w:rsid w:val="00094D40"/>
    <w:rsid w:val="000C6B1A"/>
    <w:rsid w:val="000E5FFC"/>
    <w:rsid w:val="000E6BCB"/>
    <w:rsid w:val="000F7FDF"/>
    <w:rsid w:val="0010156F"/>
    <w:rsid w:val="00101758"/>
    <w:rsid w:val="001070B3"/>
    <w:rsid w:val="001201A4"/>
    <w:rsid w:val="001222E5"/>
    <w:rsid w:val="00132273"/>
    <w:rsid w:val="00140F24"/>
    <w:rsid w:val="0014281D"/>
    <w:rsid w:val="00146A84"/>
    <w:rsid w:val="00161691"/>
    <w:rsid w:val="0016768C"/>
    <w:rsid w:val="0018134D"/>
    <w:rsid w:val="001947EC"/>
    <w:rsid w:val="001C0A88"/>
    <w:rsid w:val="001D32DF"/>
    <w:rsid w:val="001E2DEE"/>
    <w:rsid w:val="002125C2"/>
    <w:rsid w:val="00215D11"/>
    <w:rsid w:val="00221220"/>
    <w:rsid w:val="0022607B"/>
    <w:rsid w:val="002349A7"/>
    <w:rsid w:val="002607E3"/>
    <w:rsid w:val="00262E71"/>
    <w:rsid w:val="0027378F"/>
    <w:rsid w:val="002745B2"/>
    <w:rsid w:val="00282430"/>
    <w:rsid w:val="002867FA"/>
    <w:rsid w:val="00292C9B"/>
    <w:rsid w:val="00296C98"/>
    <w:rsid w:val="00297808"/>
    <w:rsid w:val="002A3735"/>
    <w:rsid w:val="002A539D"/>
    <w:rsid w:val="002C1935"/>
    <w:rsid w:val="002C1D4B"/>
    <w:rsid w:val="002D1C58"/>
    <w:rsid w:val="002D7029"/>
    <w:rsid w:val="002E2F9A"/>
    <w:rsid w:val="002E4AA0"/>
    <w:rsid w:val="002F4233"/>
    <w:rsid w:val="002F4D85"/>
    <w:rsid w:val="00300A5B"/>
    <w:rsid w:val="00300B1F"/>
    <w:rsid w:val="00304447"/>
    <w:rsid w:val="00316052"/>
    <w:rsid w:val="003315C9"/>
    <w:rsid w:val="00336EE0"/>
    <w:rsid w:val="0034231E"/>
    <w:rsid w:val="003453CA"/>
    <w:rsid w:val="00354706"/>
    <w:rsid w:val="00363C9C"/>
    <w:rsid w:val="00382E6F"/>
    <w:rsid w:val="003871B1"/>
    <w:rsid w:val="00394170"/>
    <w:rsid w:val="003949A8"/>
    <w:rsid w:val="003A4355"/>
    <w:rsid w:val="003B3EE8"/>
    <w:rsid w:val="003C08F9"/>
    <w:rsid w:val="003C12B3"/>
    <w:rsid w:val="003D20B2"/>
    <w:rsid w:val="003D2DD3"/>
    <w:rsid w:val="003D3184"/>
    <w:rsid w:val="003F2CC4"/>
    <w:rsid w:val="003F4765"/>
    <w:rsid w:val="003F769D"/>
    <w:rsid w:val="00401ACD"/>
    <w:rsid w:val="00403D20"/>
    <w:rsid w:val="00404410"/>
    <w:rsid w:val="00407304"/>
    <w:rsid w:val="00415D35"/>
    <w:rsid w:val="00417184"/>
    <w:rsid w:val="00421125"/>
    <w:rsid w:val="00424574"/>
    <w:rsid w:val="00427839"/>
    <w:rsid w:val="00430A56"/>
    <w:rsid w:val="004328F1"/>
    <w:rsid w:val="00443060"/>
    <w:rsid w:val="00443B88"/>
    <w:rsid w:val="00445D50"/>
    <w:rsid w:val="00451F2D"/>
    <w:rsid w:val="00453D39"/>
    <w:rsid w:val="00455337"/>
    <w:rsid w:val="00465267"/>
    <w:rsid w:val="004760DD"/>
    <w:rsid w:val="00490EE8"/>
    <w:rsid w:val="00495D32"/>
    <w:rsid w:val="004A0FA8"/>
    <w:rsid w:val="004A16E7"/>
    <w:rsid w:val="004B07EC"/>
    <w:rsid w:val="004B1043"/>
    <w:rsid w:val="004C405E"/>
    <w:rsid w:val="004C4A7D"/>
    <w:rsid w:val="004E0A21"/>
    <w:rsid w:val="004E155F"/>
    <w:rsid w:val="004F0AEA"/>
    <w:rsid w:val="004F3E65"/>
    <w:rsid w:val="005020B5"/>
    <w:rsid w:val="005040D2"/>
    <w:rsid w:val="00504518"/>
    <w:rsid w:val="0050494C"/>
    <w:rsid w:val="005105F5"/>
    <w:rsid w:val="005172A9"/>
    <w:rsid w:val="00521262"/>
    <w:rsid w:val="0052418A"/>
    <w:rsid w:val="00530A33"/>
    <w:rsid w:val="005339F3"/>
    <w:rsid w:val="005361C4"/>
    <w:rsid w:val="00536FD7"/>
    <w:rsid w:val="00537B1F"/>
    <w:rsid w:val="005403CF"/>
    <w:rsid w:val="00540500"/>
    <w:rsid w:val="005415FA"/>
    <w:rsid w:val="005427F0"/>
    <w:rsid w:val="00543522"/>
    <w:rsid w:val="0054395E"/>
    <w:rsid w:val="00547247"/>
    <w:rsid w:val="0055295C"/>
    <w:rsid w:val="00555681"/>
    <w:rsid w:val="005879CA"/>
    <w:rsid w:val="00587A0D"/>
    <w:rsid w:val="005935E2"/>
    <w:rsid w:val="005A442E"/>
    <w:rsid w:val="005A500A"/>
    <w:rsid w:val="005A6BD8"/>
    <w:rsid w:val="005B0552"/>
    <w:rsid w:val="005B22A2"/>
    <w:rsid w:val="005B6ED4"/>
    <w:rsid w:val="005D014C"/>
    <w:rsid w:val="005E4968"/>
    <w:rsid w:val="005E5946"/>
    <w:rsid w:val="005F35DF"/>
    <w:rsid w:val="005F6CEF"/>
    <w:rsid w:val="0060003D"/>
    <w:rsid w:val="0060140B"/>
    <w:rsid w:val="00612842"/>
    <w:rsid w:val="00621DBD"/>
    <w:rsid w:val="00623619"/>
    <w:rsid w:val="00627174"/>
    <w:rsid w:val="00643176"/>
    <w:rsid w:val="006461E3"/>
    <w:rsid w:val="006466D1"/>
    <w:rsid w:val="00650443"/>
    <w:rsid w:val="00651159"/>
    <w:rsid w:val="006576F1"/>
    <w:rsid w:val="0066268C"/>
    <w:rsid w:val="00675149"/>
    <w:rsid w:val="00687C6E"/>
    <w:rsid w:val="00690FCE"/>
    <w:rsid w:val="006B6978"/>
    <w:rsid w:val="006C3BA4"/>
    <w:rsid w:val="006C520C"/>
    <w:rsid w:val="006E0B6B"/>
    <w:rsid w:val="006E7411"/>
    <w:rsid w:val="006F67DF"/>
    <w:rsid w:val="006F7E66"/>
    <w:rsid w:val="00704227"/>
    <w:rsid w:val="00707239"/>
    <w:rsid w:val="00710B56"/>
    <w:rsid w:val="00742733"/>
    <w:rsid w:val="0076176E"/>
    <w:rsid w:val="00762AC6"/>
    <w:rsid w:val="0076769D"/>
    <w:rsid w:val="00767E93"/>
    <w:rsid w:val="00777FF7"/>
    <w:rsid w:val="0078029E"/>
    <w:rsid w:val="0078757A"/>
    <w:rsid w:val="007902A1"/>
    <w:rsid w:val="00791E39"/>
    <w:rsid w:val="007A000E"/>
    <w:rsid w:val="007A5EF7"/>
    <w:rsid w:val="007B22D6"/>
    <w:rsid w:val="007B6C30"/>
    <w:rsid w:val="007B7EF8"/>
    <w:rsid w:val="007E610E"/>
    <w:rsid w:val="007F5995"/>
    <w:rsid w:val="00802580"/>
    <w:rsid w:val="00805519"/>
    <w:rsid w:val="00817A05"/>
    <w:rsid w:val="00825798"/>
    <w:rsid w:val="00832DA3"/>
    <w:rsid w:val="00835179"/>
    <w:rsid w:val="00847530"/>
    <w:rsid w:val="0085076C"/>
    <w:rsid w:val="008566DE"/>
    <w:rsid w:val="00874B34"/>
    <w:rsid w:val="0087797D"/>
    <w:rsid w:val="008858F0"/>
    <w:rsid w:val="008A050B"/>
    <w:rsid w:val="008A2C58"/>
    <w:rsid w:val="008A3442"/>
    <w:rsid w:val="008B47A0"/>
    <w:rsid w:val="008D4DA2"/>
    <w:rsid w:val="008F7C66"/>
    <w:rsid w:val="009012DB"/>
    <w:rsid w:val="009170DC"/>
    <w:rsid w:val="009210DD"/>
    <w:rsid w:val="009252A9"/>
    <w:rsid w:val="00932DCF"/>
    <w:rsid w:val="0095763F"/>
    <w:rsid w:val="00961EFC"/>
    <w:rsid w:val="00967543"/>
    <w:rsid w:val="00982BD7"/>
    <w:rsid w:val="00983DB7"/>
    <w:rsid w:val="009907C1"/>
    <w:rsid w:val="009B64D6"/>
    <w:rsid w:val="009C00A4"/>
    <w:rsid w:val="009C1200"/>
    <w:rsid w:val="009C3E95"/>
    <w:rsid w:val="009D1631"/>
    <w:rsid w:val="009D5FB0"/>
    <w:rsid w:val="009D7997"/>
    <w:rsid w:val="009E10A6"/>
    <w:rsid w:val="009E1188"/>
    <w:rsid w:val="00A0024E"/>
    <w:rsid w:val="00A063BB"/>
    <w:rsid w:val="00A21AC0"/>
    <w:rsid w:val="00A24358"/>
    <w:rsid w:val="00A325AF"/>
    <w:rsid w:val="00A32B87"/>
    <w:rsid w:val="00A378EE"/>
    <w:rsid w:val="00A45CA6"/>
    <w:rsid w:val="00A60B02"/>
    <w:rsid w:val="00A72943"/>
    <w:rsid w:val="00A904F2"/>
    <w:rsid w:val="00A9744A"/>
    <w:rsid w:val="00AA42CD"/>
    <w:rsid w:val="00AA670D"/>
    <w:rsid w:val="00AB1C82"/>
    <w:rsid w:val="00AB35DB"/>
    <w:rsid w:val="00AB7A94"/>
    <w:rsid w:val="00AD0205"/>
    <w:rsid w:val="00AD2376"/>
    <w:rsid w:val="00AD2D14"/>
    <w:rsid w:val="00AD2F03"/>
    <w:rsid w:val="00AD3729"/>
    <w:rsid w:val="00AF10CD"/>
    <w:rsid w:val="00AF273F"/>
    <w:rsid w:val="00AF4984"/>
    <w:rsid w:val="00B07DA7"/>
    <w:rsid w:val="00B12E92"/>
    <w:rsid w:val="00B16562"/>
    <w:rsid w:val="00B204F7"/>
    <w:rsid w:val="00B24D84"/>
    <w:rsid w:val="00B25B7E"/>
    <w:rsid w:val="00B375A3"/>
    <w:rsid w:val="00B47CFB"/>
    <w:rsid w:val="00B54A65"/>
    <w:rsid w:val="00B600D7"/>
    <w:rsid w:val="00B62E04"/>
    <w:rsid w:val="00B85D2C"/>
    <w:rsid w:val="00B960C9"/>
    <w:rsid w:val="00B971F4"/>
    <w:rsid w:val="00BA0119"/>
    <w:rsid w:val="00BB5562"/>
    <w:rsid w:val="00BB5823"/>
    <w:rsid w:val="00BD11D2"/>
    <w:rsid w:val="00BD2C64"/>
    <w:rsid w:val="00BE540F"/>
    <w:rsid w:val="00BF32F5"/>
    <w:rsid w:val="00C03D2A"/>
    <w:rsid w:val="00C03F20"/>
    <w:rsid w:val="00C2039D"/>
    <w:rsid w:val="00C21E04"/>
    <w:rsid w:val="00C51984"/>
    <w:rsid w:val="00C53BB1"/>
    <w:rsid w:val="00C54DF0"/>
    <w:rsid w:val="00C57122"/>
    <w:rsid w:val="00C57A32"/>
    <w:rsid w:val="00C84365"/>
    <w:rsid w:val="00C87859"/>
    <w:rsid w:val="00C91FC8"/>
    <w:rsid w:val="00CA52DE"/>
    <w:rsid w:val="00CC2794"/>
    <w:rsid w:val="00CC79AC"/>
    <w:rsid w:val="00CD491D"/>
    <w:rsid w:val="00CE66E9"/>
    <w:rsid w:val="00CE716E"/>
    <w:rsid w:val="00CF0744"/>
    <w:rsid w:val="00CF35C8"/>
    <w:rsid w:val="00D010BC"/>
    <w:rsid w:val="00D12173"/>
    <w:rsid w:val="00D32AB9"/>
    <w:rsid w:val="00D46FD6"/>
    <w:rsid w:val="00D52979"/>
    <w:rsid w:val="00D60BCD"/>
    <w:rsid w:val="00D61203"/>
    <w:rsid w:val="00D66E65"/>
    <w:rsid w:val="00DA479E"/>
    <w:rsid w:val="00DC138D"/>
    <w:rsid w:val="00DC2611"/>
    <w:rsid w:val="00DC440B"/>
    <w:rsid w:val="00DC44F7"/>
    <w:rsid w:val="00DD35F5"/>
    <w:rsid w:val="00DE2D32"/>
    <w:rsid w:val="00E062EC"/>
    <w:rsid w:val="00E069D9"/>
    <w:rsid w:val="00E10AAE"/>
    <w:rsid w:val="00E1396E"/>
    <w:rsid w:val="00E145D3"/>
    <w:rsid w:val="00E22580"/>
    <w:rsid w:val="00E2404A"/>
    <w:rsid w:val="00E34C99"/>
    <w:rsid w:val="00E373A2"/>
    <w:rsid w:val="00E41D40"/>
    <w:rsid w:val="00E42609"/>
    <w:rsid w:val="00E42634"/>
    <w:rsid w:val="00E455E7"/>
    <w:rsid w:val="00E5570B"/>
    <w:rsid w:val="00E65508"/>
    <w:rsid w:val="00E73195"/>
    <w:rsid w:val="00E75005"/>
    <w:rsid w:val="00E80475"/>
    <w:rsid w:val="00E90E1A"/>
    <w:rsid w:val="00E91804"/>
    <w:rsid w:val="00E9682F"/>
    <w:rsid w:val="00EA14C5"/>
    <w:rsid w:val="00EC09E1"/>
    <w:rsid w:val="00ED58AE"/>
    <w:rsid w:val="00EE34E7"/>
    <w:rsid w:val="00EE59F8"/>
    <w:rsid w:val="00EF6540"/>
    <w:rsid w:val="00F00567"/>
    <w:rsid w:val="00F05A15"/>
    <w:rsid w:val="00F073BA"/>
    <w:rsid w:val="00F15CC6"/>
    <w:rsid w:val="00F35977"/>
    <w:rsid w:val="00F37CFE"/>
    <w:rsid w:val="00F54810"/>
    <w:rsid w:val="00F653C7"/>
    <w:rsid w:val="00F65420"/>
    <w:rsid w:val="00F80703"/>
    <w:rsid w:val="00F81361"/>
    <w:rsid w:val="00F841E1"/>
    <w:rsid w:val="00F85EB4"/>
    <w:rsid w:val="00F906A0"/>
    <w:rsid w:val="00FA42C4"/>
    <w:rsid w:val="00FA526B"/>
    <w:rsid w:val="00FB7FA1"/>
    <w:rsid w:val="00FC6C1E"/>
    <w:rsid w:val="00FF7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49DF6"/>
  <w15:chartTrackingRefBased/>
  <w15:docId w15:val="{0E838D24-CCA9-4811-8CB4-60FDF5070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0A21"/>
    <w:rPr>
      <w:color w:val="0000FF"/>
      <w:u w:val="single"/>
    </w:rPr>
  </w:style>
  <w:style w:type="character" w:styleId="UnresolvedMention">
    <w:name w:val="Unresolved Mention"/>
    <w:basedOn w:val="DefaultParagraphFont"/>
    <w:uiPriority w:val="99"/>
    <w:semiHidden/>
    <w:unhideWhenUsed/>
    <w:rsid w:val="006E741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265239">
      <w:bodyDiv w:val="1"/>
      <w:marLeft w:val="0"/>
      <w:marRight w:val="0"/>
      <w:marTop w:val="0"/>
      <w:marBottom w:val="0"/>
      <w:divBdr>
        <w:top w:val="none" w:sz="0" w:space="0" w:color="auto"/>
        <w:left w:val="none" w:sz="0" w:space="0" w:color="auto"/>
        <w:bottom w:val="none" w:sz="0" w:space="0" w:color="auto"/>
        <w:right w:val="none" w:sz="0" w:space="0" w:color="auto"/>
      </w:divBdr>
      <w:divsChild>
        <w:div w:id="564725701">
          <w:marLeft w:val="0"/>
          <w:marRight w:val="0"/>
          <w:marTop w:val="0"/>
          <w:marBottom w:val="0"/>
          <w:divBdr>
            <w:top w:val="none" w:sz="0" w:space="0" w:color="auto"/>
            <w:left w:val="none" w:sz="0" w:space="0" w:color="auto"/>
            <w:bottom w:val="none" w:sz="0" w:space="0" w:color="auto"/>
            <w:right w:val="none" w:sz="0" w:space="0" w:color="auto"/>
          </w:divBdr>
          <w:divsChild>
            <w:div w:id="53747885">
              <w:marLeft w:val="0"/>
              <w:marRight w:val="0"/>
              <w:marTop w:val="0"/>
              <w:marBottom w:val="0"/>
              <w:divBdr>
                <w:top w:val="none" w:sz="0" w:space="0" w:color="auto"/>
                <w:left w:val="none" w:sz="0" w:space="0" w:color="auto"/>
                <w:bottom w:val="none" w:sz="0" w:space="0" w:color="auto"/>
                <w:right w:val="none" w:sz="0" w:space="0" w:color="auto"/>
              </w:divBdr>
              <w:divsChild>
                <w:div w:id="1389299616">
                  <w:marLeft w:val="0"/>
                  <w:marRight w:val="0"/>
                  <w:marTop w:val="0"/>
                  <w:marBottom w:val="0"/>
                  <w:divBdr>
                    <w:top w:val="none" w:sz="0" w:space="0" w:color="auto"/>
                    <w:left w:val="none" w:sz="0" w:space="0" w:color="auto"/>
                    <w:bottom w:val="none" w:sz="0" w:space="0" w:color="auto"/>
                    <w:right w:val="none" w:sz="0" w:space="0" w:color="auto"/>
                  </w:divBdr>
                  <w:divsChild>
                    <w:div w:id="7767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228642">
      <w:bodyDiv w:val="1"/>
      <w:marLeft w:val="0"/>
      <w:marRight w:val="0"/>
      <w:marTop w:val="0"/>
      <w:marBottom w:val="0"/>
      <w:divBdr>
        <w:top w:val="none" w:sz="0" w:space="0" w:color="auto"/>
        <w:left w:val="none" w:sz="0" w:space="0" w:color="auto"/>
        <w:bottom w:val="none" w:sz="0" w:space="0" w:color="auto"/>
        <w:right w:val="none" w:sz="0" w:space="0" w:color="auto"/>
      </w:divBdr>
      <w:divsChild>
        <w:div w:id="2069717397">
          <w:marLeft w:val="0"/>
          <w:marRight w:val="0"/>
          <w:marTop w:val="120"/>
          <w:marBottom w:val="120"/>
          <w:divBdr>
            <w:top w:val="none" w:sz="0" w:space="0" w:color="auto"/>
            <w:left w:val="none" w:sz="0" w:space="0" w:color="auto"/>
            <w:bottom w:val="none" w:sz="0" w:space="0" w:color="auto"/>
            <w:right w:val="none" w:sz="0" w:space="0" w:color="auto"/>
          </w:divBdr>
          <w:divsChild>
            <w:div w:id="312635850">
              <w:marLeft w:val="0"/>
              <w:marRight w:val="0"/>
              <w:marTop w:val="0"/>
              <w:marBottom w:val="0"/>
              <w:divBdr>
                <w:top w:val="none" w:sz="0" w:space="0" w:color="auto"/>
                <w:left w:val="none" w:sz="0" w:space="0" w:color="auto"/>
                <w:bottom w:val="none" w:sz="0" w:space="0" w:color="auto"/>
                <w:right w:val="none" w:sz="0" w:space="0" w:color="auto"/>
              </w:divBdr>
              <w:divsChild>
                <w:div w:id="2015186273">
                  <w:marLeft w:val="0"/>
                  <w:marRight w:val="0"/>
                  <w:marTop w:val="0"/>
                  <w:marBottom w:val="0"/>
                  <w:divBdr>
                    <w:top w:val="none" w:sz="0" w:space="0" w:color="auto"/>
                    <w:left w:val="none" w:sz="0" w:space="0" w:color="auto"/>
                    <w:bottom w:val="none" w:sz="0" w:space="0" w:color="auto"/>
                    <w:right w:val="none" w:sz="0" w:space="0" w:color="auto"/>
                  </w:divBdr>
                  <w:divsChild>
                    <w:div w:id="928734578">
                      <w:marLeft w:val="0"/>
                      <w:marRight w:val="0"/>
                      <w:marTop w:val="0"/>
                      <w:marBottom w:val="0"/>
                      <w:divBdr>
                        <w:top w:val="none" w:sz="0" w:space="0" w:color="auto"/>
                        <w:left w:val="none" w:sz="0" w:space="0" w:color="auto"/>
                        <w:bottom w:val="none" w:sz="0" w:space="0" w:color="auto"/>
                        <w:right w:val="none" w:sz="0" w:space="0" w:color="auto"/>
                      </w:divBdr>
                      <w:divsChild>
                        <w:div w:id="1491672291">
                          <w:marLeft w:val="0"/>
                          <w:marRight w:val="240"/>
                          <w:marTop w:val="0"/>
                          <w:marBottom w:val="0"/>
                          <w:divBdr>
                            <w:top w:val="none" w:sz="0" w:space="0" w:color="auto"/>
                            <w:left w:val="none" w:sz="0" w:space="0" w:color="auto"/>
                            <w:bottom w:val="none" w:sz="0" w:space="0" w:color="auto"/>
                            <w:right w:val="none" w:sz="0" w:space="0" w:color="auto"/>
                          </w:divBdr>
                          <w:divsChild>
                            <w:div w:id="176024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650723/RDAweb.pdf" TargetMode="External"/><Relationship Id="rId13" Type="http://schemas.openxmlformats.org/officeDocument/2006/relationships/hyperlink" Target="https://www.legislation.gov.uk/ukpga/2010/15/pdfs/ukpga_20100015_en.pdf" TargetMode="External"/><Relationship Id="rId18" Type="http://schemas.openxmlformats.org/officeDocument/2006/relationships/hyperlink" Target="https://www.equalityhumanrights.com/en/about-us/who-we-are" TargetMode="External"/><Relationship Id="rId26" Type="http://schemas.openxmlformats.org/officeDocument/2006/relationships/hyperlink" Target="https://www.gov.uk/government/uploads/system/uploads/attachment_data/file/277111/4262.pdf" TargetMode="External"/><Relationship Id="rId3" Type="http://schemas.openxmlformats.org/officeDocument/2006/relationships/settings" Target="settings.xml"/><Relationship Id="rId21" Type="http://schemas.openxmlformats.org/officeDocument/2006/relationships/hyperlink" Target="https://www.gov.uk/discrimination-your-rights" TargetMode="External"/><Relationship Id="rId34" Type="http://schemas.openxmlformats.org/officeDocument/2006/relationships/hyperlink" Target="https://www.theguardian.com/world/2017/nov/10/gender-pay-gap-widening-for-women-in-their-20s-data-shows" TargetMode="External"/><Relationship Id="rId7" Type="http://schemas.openxmlformats.org/officeDocument/2006/relationships/hyperlink" Target="http://www.bbc.co.uk/news/uk-26465916" TargetMode="External"/><Relationship Id="rId12" Type="http://schemas.openxmlformats.org/officeDocument/2006/relationships/hyperlink" Target="http://www.legislation.gov.uk/ukpga/1995/50/pdfs/ukpga_19950050_en.pdf" TargetMode="External"/><Relationship Id="rId17" Type="http://schemas.openxmlformats.org/officeDocument/2006/relationships/hyperlink" Target="https://www.equalityhumanrights.com/en/equality-act-2010/what-equality-act" TargetMode="External"/><Relationship Id="rId25" Type="http://schemas.openxmlformats.org/officeDocument/2006/relationships/hyperlink" Target="https://www.theguardian.com/careers/2017/feb/22/disability-discrimination-legal-rights" TargetMode="External"/><Relationship Id="rId33" Type="http://schemas.openxmlformats.org/officeDocument/2006/relationships/hyperlink" Target="http://www.striking-women.org/module/women-and-work/post-world-war-ii-1946-1970" TargetMode="External"/><Relationship Id="rId2" Type="http://schemas.openxmlformats.org/officeDocument/2006/relationships/styles" Target="styles.xml"/><Relationship Id="rId16" Type="http://schemas.openxmlformats.org/officeDocument/2006/relationships/hyperlink" Target="https://www.equalityhumanrights.com/en/how-fair-britain/tackling-challenge-targeted-harassment/our-three-recommendations" TargetMode="External"/><Relationship Id="rId20" Type="http://schemas.openxmlformats.org/officeDocument/2006/relationships/hyperlink" Target="https://www.theguardian.com/society/2010/nov/17/theresa-may-scraps-legal-requirement-inequality" TargetMode="External"/><Relationship Id="rId29" Type="http://schemas.openxmlformats.org/officeDocument/2006/relationships/hyperlink" Target="https://www.nhs.uk/Conditions/social-care-and-support-guide/Pages/Equality-Act-disability-discrimination.aspx" TargetMode="External"/><Relationship Id="rId1" Type="http://schemas.openxmlformats.org/officeDocument/2006/relationships/numbering" Target="numbering.xml"/><Relationship Id="rId6" Type="http://schemas.openxmlformats.org/officeDocument/2006/relationships/hyperlink" Target="http://news.bbc.co.uk/1/hi/health/background_briefings/your_nhs/86100.stm" TargetMode="External"/><Relationship Id="rId11" Type="http://schemas.openxmlformats.org/officeDocument/2006/relationships/hyperlink" Target="https://www.citizensadvice.org.uk/law-and-courts/discrimination/what-are-the-different-types-of-discrimination/indirect-discrimination/" TargetMode="External"/><Relationship Id="rId24" Type="http://schemas.openxmlformats.org/officeDocument/2006/relationships/hyperlink" Target="http://www.bbc.co.uk/history/british/britain_wwtwo/women_at_war_01.shtml" TargetMode="External"/><Relationship Id="rId32" Type="http://schemas.openxmlformats.org/officeDocument/2006/relationships/hyperlink" Target="http://www.striking-women.org/module/workplace-issues-past-and-present/gender-pay-gap-and-struggle-equal-pay" TargetMode="External"/><Relationship Id="rId37" Type="http://schemas.openxmlformats.org/officeDocument/2006/relationships/theme" Target="theme/theme1.xml"/><Relationship Id="rId5" Type="http://schemas.openxmlformats.org/officeDocument/2006/relationships/hyperlink" Target="https://www.gov.uk/government/uploads/system/uploads/attachment_data/file/265503/ih.pdf" TargetMode="External"/><Relationship Id="rId15" Type="http://schemas.openxmlformats.org/officeDocument/2006/relationships/hyperlink" Target="https://www.equalityhumanrights.com/en/advice-and-guidance/improving-equality-outcomes" TargetMode="External"/><Relationship Id="rId23" Type="http://schemas.openxmlformats.org/officeDocument/2006/relationships/hyperlink" Target="http://journals.sagepub.com/doi/abs/10.2190/XXMM-JMQU-2A7Y-HX1E?url_ver=Z39.88-2003&amp;rfr_id=ori%3Arid%3Acrossref.org&amp;rfr_dat=cr_pub%3Dpubmed&amp;" TargetMode="External"/><Relationship Id="rId28" Type="http://schemas.openxmlformats.org/officeDocument/2006/relationships/hyperlink" Target="https://www.theguardian.com/commentisfree/2017/oct/10/race-inequality-disparity-audit-bme-women-britain" TargetMode="External"/><Relationship Id="rId36" Type="http://schemas.openxmlformats.org/officeDocument/2006/relationships/fontTable" Target="fontTable.xml"/><Relationship Id="rId10" Type="http://schemas.openxmlformats.org/officeDocument/2006/relationships/hyperlink" Target="https://www.citizensadvice.org.uk/law-and-courts/discrimination/what-are-the-different-types-of-discrimination/harassment/" TargetMode="External"/><Relationship Id="rId19" Type="http://schemas.openxmlformats.org/officeDocument/2006/relationships/hyperlink" Target="https://www.fawcettsociety.org.uk/news/fawcett-comments-increase-female-directors-boards-britains-top-companies" TargetMode="External"/><Relationship Id="rId31" Type="http://schemas.openxmlformats.org/officeDocument/2006/relationships/hyperlink" Target="http://www.bbc.co.uk/news/uk-40743946" TargetMode="External"/><Relationship Id="rId4" Type="http://schemas.openxmlformats.org/officeDocument/2006/relationships/webSettings" Target="webSettings.xml"/><Relationship Id="rId9" Type="http://schemas.openxmlformats.org/officeDocument/2006/relationships/hyperlink" Target="https://www.citizensadvice.org.uk/law-and-courts/discrimination/what-are-the-different-types-of-discrimination/direct-discrimination/" TargetMode="External"/><Relationship Id="rId14" Type="http://schemas.openxmlformats.org/officeDocument/2006/relationships/hyperlink" Target="https://www.equalityhumanrights.com/sites/default/files/healing_a_divided_britain_-_the_need_for_a_comprehensive_race_equality_strategy_final.pdf" TargetMode="External"/><Relationship Id="rId22" Type="http://schemas.openxmlformats.org/officeDocument/2006/relationships/hyperlink" Target="https://www.gov.uk/guidance/equality-act-2010-guidance" TargetMode="External"/><Relationship Id="rId27" Type="http://schemas.openxmlformats.org/officeDocument/2006/relationships/hyperlink" Target="http://www.parliament.uk/documents/fair-society-healthy-lives-full-report.pdf" TargetMode="External"/><Relationship Id="rId30" Type="http://schemas.openxmlformats.org/officeDocument/2006/relationships/hyperlink" Target="http://www.legislation.gov.uk/ukpga/1976/74/pdfs/ukpga_19760074_en.pdf" TargetMode="External"/><Relationship Id="rId35" Type="http://schemas.openxmlformats.org/officeDocument/2006/relationships/hyperlink" Target="https://www.theguardian.com/uk/2013/apr/22/stephen-lawrence-murder-changed-legal-landsca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1206</TotalTime>
  <Pages>15</Pages>
  <Words>3973</Words>
  <Characters>22650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Mathias</dc:creator>
  <cp:keywords/>
  <dc:description/>
  <cp:lastModifiedBy>Charlotte Mathias</cp:lastModifiedBy>
  <cp:revision>310</cp:revision>
  <dcterms:created xsi:type="dcterms:W3CDTF">2017-11-28T10:24:00Z</dcterms:created>
  <dcterms:modified xsi:type="dcterms:W3CDTF">2018-01-15T15:08:00Z</dcterms:modified>
</cp:coreProperties>
</file>