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3645E" w:rsidP="5A86795A" w:rsidRDefault="00D3645E" w14:paraId="34639FC0" w14:textId="11AA08B0">
      <w:pPr>
        <w:rPr>
          <w:sz w:val="36"/>
          <w:szCs w:val="36"/>
        </w:rPr>
      </w:pPr>
      <w:r w:rsidRPr="5A86795A" w:rsidR="0DCD765B">
        <w:rPr>
          <w:sz w:val="36"/>
          <w:szCs w:val="36"/>
        </w:rPr>
        <w:t xml:space="preserve">STUDENT NAME:  Vanesia Panaghita </w:t>
      </w:r>
    </w:p>
    <w:p w:rsidR="5A86795A" w:rsidP="5A86795A" w:rsidRDefault="5A86795A" w14:paraId="5E2D7983" w14:textId="2FB0B15C">
      <w:pPr>
        <w:rPr>
          <w:sz w:val="36"/>
          <w:szCs w:val="36"/>
        </w:rPr>
      </w:pPr>
    </w:p>
    <w:p w:rsidR="5A86795A" w:rsidP="5A86795A" w:rsidRDefault="5A86795A" w14:paraId="40FBC257" w14:textId="1F03ACE0">
      <w:pPr>
        <w:rPr>
          <w:sz w:val="36"/>
          <w:szCs w:val="36"/>
        </w:rPr>
      </w:pPr>
    </w:p>
    <w:p w:rsidR="5A86795A" w:rsidP="5A86795A" w:rsidRDefault="5A86795A" w14:paraId="24B9515E" w14:textId="751C6FE7">
      <w:pPr>
        <w:rPr>
          <w:sz w:val="36"/>
          <w:szCs w:val="36"/>
        </w:rPr>
      </w:pPr>
    </w:p>
    <w:p w:rsidR="5A86795A" w:rsidP="5A86795A" w:rsidRDefault="5A86795A" w14:paraId="59974C98" w14:textId="60F5630E">
      <w:pPr>
        <w:rPr>
          <w:sz w:val="36"/>
          <w:szCs w:val="36"/>
        </w:rPr>
      </w:pPr>
    </w:p>
    <w:p w:rsidR="0DCD765B" w:rsidP="5A86795A" w:rsidRDefault="0DCD765B" w14:paraId="71A8D944" w14:textId="6B905559">
      <w:pPr>
        <w:rPr>
          <w:sz w:val="36"/>
          <w:szCs w:val="36"/>
        </w:rPr>
      </w:pPr>
      <w:r w:rsidRPr="5A86795A" w:rsidR="0DCD765B">
        <w:rPr>
          <w:sz w:val="36"/>
          <w:szCs w:val="36"/>
        </w:rPr>
        <w:t>STUDENT NUMBER: 2420807</w:t>
      </w:r>
    </w:p>
    <w:p w:rsidR="5A86795A" w:rsidP="5A86795A" w:rsidRDefault="5A86795A" w14:paraId="6E626519" w14:textId="0D971FA3">
      <w:pPr>
        <w:rPr>
          <w:sz w:val="36"/>
          <w:szCs w:val="36"/>
        </w:rPr>
      </w:pPr>
    </w:p>
    <w:p w:rsidR="5A86795A" w:rsidP="5A86795A" w:rsidRDefault="5A86795A" w14:paraId="25550050" w14:textId="563C3A28">
      <w:pPr>
        <w:rPr>
          <w:sz w:val="36"/>
          <w:szCs w:val="36"/>
        </w:rPr>
      </w:pPr>
    </w:p>
    <w:p w:rsidR="5A86795A" w:rsidP="5A86795A" w:rsidRDefault="5A86795A" w14:paraId="13C6C9F2" w14:textId="527C1570">
      <w:pPr>
        <w:rPr>
          <w:sz w:val="36"/>
          <w:szCs w:val="36"/>
        </w:rPr>
      </w:pPr>
    </w:p>
    <w:p w:rsidR="5A86795A" w:rsidP="5A86795A" w:rsidRDefault="5A86795A" w14:paraId="72B7D37E" w14:textId="2D30585D">
      <w:pPr>
        <w:rPr>
          <w:sz w:val="36"/>
          <w:szCs w:val="36"/>
        </w:rPr>
      </w:pPr>
    </w:p>
    <w:p w:rsidR="5A86795A" w:rsidP="5A86795A" w:rsidRDefault="5A86795A" w14:paraId="7163CD1F" w14:textId="6CBD1206">
      <w:pPr>
        <w:rPr>
          <w:sz w:val="36"/>
          <w:szCs w:val="36"/>
        </w:rPr>
      </w:pPr>
    </w:p>
    <w:p w:rsidR="0DCD765B" w:rsidP="5A86795A" w:rsidRDefault="0DCD765B" w14:paraId="240747E9" w14:textId="43780C86">
      <w:pPr>
        <w:rPr>
          <w:sz w:val="36"/>
          <w:szCs w:val="36"/>
        </w:rPr>
      </w:pPr>
      <w:r w:rsidRPr="5A86795A" w:rsidR="0DCD765B">
        <w:rPr>
          <w:sz w:val="36"/>
          <w:szCs w:val="36"/>
        </w:rPr>
        <w:t xml:space="preserve">LECURE’S NAME: Doreen </w:t>
      </w:r>
      <w:r w:rsidRPr="5A86795A" w:rsidR="0DCD765B">
        <w:rPr>
          <w:sz w:val="36"/>
          <w:szCs w:val="36"/>
        </w:rPr>
        <w:t>Amunda</w:t>
      </w:r>
      <w:r w:rsidRPr="5A86795A" w:rsidR="5C04B67F">
        <w:rPr>
          <w:sz w:val="36"/>
          <w:szCs w:val="36"/>
        </w:rPr>
        <w:t>m</w:t>
      </w:r>
      <w:r w:rsidRPr="5A86795A" w:rsidR="50BA98A1">
        <w:rPr>
          <w:sz w:val="36"/>
          <w:szCs w:val="36"/>
        </w:rPr>
        <w:t xml:space="preserve"> </w:t>
      </w:r>
    </w:p>
    <w:p w:rsidR="5A86795A" w:rsidP="5A86795A" w:rsidRDefault="5A86795A" w14:paraId="4006ECB2" w14:textId="51559D64">
      <w:pPr>
        <w:rPr>
          <w:sz w:val="36"/>
          <w:szCs w:val="36"/>
        </w:rPr>
      </w:pPr>
    </w:p>
    <w:p w:rsidR="5A86795A" w:rsidP="5A86795A" w:rsidRDefault="5A86795A" w14:paraId="1DD12FD5" w14:textId="03C3CCA5">
      <w:pPr>
        <w:rPr>
          <w:sz w:val="36"/>
          <w:szCs w:val="36"/>
        </w:rPr>
      </w:pPr>
    </w:p>
    <w:p w:rsidR="5A86795A" w:rsidP="5A86795A" w:rsidRDefault="5A86795A" w14:paraId="0B3FDCCB" w14:textId="5C788140">
      <w:pPr>
        <w:rPr>
          <w:sz w:val="36"/>
          <w:szCs w:val="36"/>
        </w:rPr>
      </w:pPr>
    </w:p>
    <w:p w:rsidR="5A86795A" w:rsidP="5A86795A" w:rsidRDefault="5A86795A" w14:paraId="7BF39977" w14:textId="7AB491DC">
      <w:pPr>
        <w:rPr>
          <w:sz w:val="36"/>
          <w:szCs w:val="36"/>
        </w:rPr>
      </w:pPr>
    </w:p>
    <w:p w:rsidR="5A86795A" w:rsidP="5A86795A" w:rsidRDefault="5A86795A" w14:paraId="6654AE61" w14:textId="6FA166E5">
      <w:pPr>
        <w:rPr>
          <w:sz w:val="36"/>
          <w:szCs w:val="36"/>
        </w:rPr>
      </w:pPr>
    </w:p>
    <w:p w:rsidR="5A86795A" w:rsidP="5A86795A" w:rsidRDefault="5A86795A" w14:paraId="4B273C15" w14:textId="7A4B1D16">
      <w:pPr>
        <w:rPr>
          <w:sz w:val="36"/>
          <w:szCs w:val="36"/>
        </w:rPr>
      </w:pPr>
    </w:p>
    <w:p w:rsidR="5A86795A" w:rsidP="5A86795A" w:rsidRDefault="5A86795A" w14:paraId="7A3ABA80" w14:textId="62854FE1">
      <w:pPr>
        <w:rPr>
          <w:sz w:val="36"/>
          <w:szCs w:val="36"/>
        </w:rPr>
      </w:pPr>
    </w:p>
    <w:p w:rsidR="5A86795A" w:rsidP="5A86795A" w:rsidRDefault="5A86795A" w14:paraId="4FA77ADE" w14:textId="1B8B5995">
      <w:pPr>
        <w:rPr>
          <w:sz w:val="36"/>
          <w:szCs w:val="36"/>
        </w:rPr>
      </w:pPr>
    </w:p>
    <w:p w:rsidR="0DCD765B" w:rsidP="5A86795A" w:rsidRDefault="0DCD765B" w14:paraId="1457CE1D" w14:textId="03EE3389">
      <w:pPr>
        <w:rPr>
          <w:sz w:val="36"/>
          <w:szCs w:val="36"/>
        </w:rPr>
      </w:pPr>
      <w:r w:rsidRPr="5A86795A" w:rsidR="0DCD765B">
        <w:rPr>
          <w:sz w:val="36"/>
          <w:szCs w:val="36"/>
        </w:rPr>
        <w:t xml:space="preserve">MODULE CODU: </w:t>
      </w:r>
      <w:r w:rsidRPr="5A86795A" w:rsidR="4DA30083">
        <w:rPr>
          <w:sz w:val="36"/>
          <w:szCs w:val="36"/>
        </w:rPr>
        <w:t xml:space="preserve">LCLM 5002 DEVELOPING AND MANAGING </w:t>
      </w:r>
      <w:r w:rsidRPr="5A86795A" w:rsidR="4DA30083">
        <w:rPr>
          <w:sz w:val="36"/>
          <w:szCs w:val="36"/>
        </w:rPr>
        <w:t>INDIVIDULAS AND TEAM</w:t>
      </w:r>
      <w:r w:rsidRPr="5A86795A" w:rsidR="3473A304">
        <w:rPr>
          <w:sz w:val="36"/>
          <w:szCs w:val="36"/>
        </w:rPr>
        <w:t xml:space="preserve">S </w:t>
      </w:r>
    </w:p>
    <w:p w:rsidR="5A86795A" w:rsidP="5A86795A" w:rsidRDefault="5A86795A" w14:paraId="2C72CF98" w14:textId="1F5626D5">
      <w:pPr>
        <w:pStyle w:val="Normal"/>
        <w:rPr>
          <w:b w:val="0"/>
          <w:bCs w:val="0"/>
          <w:sz w:val="22"/>
          <w:szCs w:val="22"/>
          <w:u w:val="none"/>
        </w:rPr>
      </w:pPr>
    </w:p>
    <w:p w:rsidR="6929769E" w:rsidP="5A86795A" w:rsidRDefault="6929769E" w14:paraId="75C144DB" w14:textId="22DD3F07">
      <w:pPr>
        <w:rPr>
          <w:b w:val="0"/>
          <w:bCs w:val="0"/>
          <w:sz w:val="22"/>
          <w:szCs w:val="22"/>
          <w:u w:val="none"/>
        </w:rPr>
      </w:pPr>
      <w:r w:rsidRPr="5A86795A" w:rsidR="6929769E">
        <w:rPr>
          <w:b w:val="0"/>
          <w:bCs w:val="0"/>
          <w:sz w:val="22"/>
          <w:szCs w:val="22"/>
          <w:u w:val="none"/>
        </w:rPr>
        <w:t xml:space="preserve">Human Resource (HR) departments in the UK retail fashion industry face increasing pressure due to technological disruption, competitive labour markets, and heightened expectations around Diversity, </w:t>
      </w:r>
      <w:r w:rsidRPr="5A86795A" w:rsidR="6929769E">
        <w:rPr>
          <w:b w:val="0"/>
          <w:bCs w:val="0"/>
          <w:sz w:val="22"/>
          <w:szCs w:val="22"/>
          <w:u w:val="none"/>
        </w:rPr>
        <w:t>Equity</w:t>
      </w:r>
      <w:r w:rsidRPr="5A86795A" w:rsidR="6929769E">
        <w:rPr>
          <w:b w:val="0"/>
          <w:bCs w:val="0"/>
          <w:sz w:val="22"/>
          <w:szCs w:val="22"/>
          <w:u w:val="none"/>
        </w:rPr>
        <w:t xml:space="preserve"> and Inclusion (DEI). This report analyses the key HR challenges within Zara’s UK operations and outlines specific factors affecting technological advancement, talent acquisition and retention, and DEI. As a flagship brand of Inditex, Zara </w:t>
      </w:r>
      <w:r w:rsidRPr="5A86795A" w:rsidR="6929769E">
        <w:rPr>
          <w:b w:val="0"/>
          <w:bCs w:val="0"/>
          <w:sz w:val="22"/>
          <w:szCs w:val="22"/>
          <w:u w:val="none"/>
        </w:rPr>
        <w:t>operates</w:t>
      </w:r>
      <w:r w:rsidRPr="5A86795A" w:rsidR="6929769E">
        <w:rPr>
          <w:b w:val="0"/>
          <w:bCs w:val="0"/>
          <w:sz w:val="22"/>
          <w:szCs w:val="22"/>
          <w:u w:val="none"/>
        </w:rPr>
        <w:t xml:space="preserve"> in a fast-fashion environment that demands agility, innovation, and a highly capable workforce.</w:t>
      </w:r>
      <w:r w:rsidRPr="5A86795A" w:rsidR="5B2EDE9F">
        <w:rPr>
          <w:b w:val="0"/>
          <w:bCs w:val="0"/>
          <w:sz w:val="22"/>
          <w:szCs w:val="22"/>
          <w:u w:val="none"/>
        </w:rPr>
        <w:t xml:space="preserve"> Firstly, digital skills development is a major factor. Zara’s UK stores increasingly use digital tools such as RFID technology for stock management, self-checkout systems, and mobile-integrated customer service platforms. Employees must therefore possess digital literacy and adaptability. HR must implement structured training programmes to upskill staff in using in-store technology and online systems.</w:t>
      </w:r>
    </w:p>
    <w:p w:rsidR="5B2EDE9F" w:rsidP="5A86795A" w:rsidRDefault="5B2EDE9F" w14:paraId="613E8E72" w14:textId="3AE04294">
      <w:pPr>
        <w:pStyle w:val="Normal"/>
      </w:pPr>
      <w:r w:rsidRPr="5A86795A" w:rsidR="5B2EDE9F">
        <w:rPr>
          <w:b w:val="0"/>
          <w:bCs w:val="0"/>
          <w:sz w:val="22"/>
          <w:szCs w:val="22"/>
          <w:u w:val="none"/>
        </w:rPr>
        <w:t>Secondly, the growth of e-commerce and omnichannel retailing requires a workforce skilled in digital marketing, data analysis, and online customer engagement. The HR department must focus on recruiting and developing talent with expertise in digital retailing and IT systems to remain competitive in the UK market.</w:t>
      </w:r>
    </w:p>
    <w:p w:rsidR="5B2EDE9F" w:rsidP="5A86795A" w:rsidRDefault="5B2EDE9F" w14:paraId="19722F60" w14:textId="7794B0C2">
      <w:pPr>
        <w:pStyle w:val="Normal"/>
      </w:pPr>
      <w:r w:rsidRPr="5A86795A" w:rsidR="5B2EDE9F">
        <w:rPr>
          <w:b w:val="0"/>
          <w:bCs w:val="0"/>
          <w:sz w:val="22"/>
          <w:szCs w:val="22"/>
          <w:u w:val="none"/>
        </w:rPr>
        <w:t>Thirdly, change management is essential. Technological upgrades can create resistance or anxiety among employees who fear job displacement due to automation. HR practitioners must ensure transparent communication, provide reassurances regarding job security where possible, and promote a culture of continuous learning.</w:t>
      </w:r>
    </w:p>
    <w:p w:rsidR="5B2EDE9F" w:rsidP="5A86795A" w:rsidRDefault="5B2EDE9F" w14:paraId="6BA34897" w14:textId="4AC2DACB">
      <w:pPr>
        <w:pStyle w:val="Normal"/>
      </w:pPr>
      <w:r w:rsidRPr="5A86795A" w:rsidR="5B2EDE9F">
        <w:rPr>
          <w:b w:val="0"/>
          <w:bCs w:val="0"/>
          <w:sz w:val="22"/>
          <w:szCs w:val="22"/>
          <w:u w:val="none"/>
        </w:rPr>
        <w:t>Finally, HR must ensure compliance with UK data protection regulations when implementing digital HR systems such as AI-driven recruitment tools and employee monitoring software. Ethical use of technology is crucial to maintaining trust and legal compliance.</w:t>
      </w:r>
    </w:p>
    <w:p w:rsidR="129A4CDF" w:rsidP="5A86795A" w:rsidRDefault="129A4CDF" w14:paraId="092F32CC" w14:textId="0D8DCD98">
      <w:pPr>
        <w:rPr>
          <w:b w:val="0"/>
          <w:bCs w:val="0"/>
          <w:sz w:val="22"/>
          <w:szCs w:val="22"/>
          <w:u w:val="none"/>
        </w:rPr>
      </w:pPr>
      <w:r w:rsidRPr="5A86795A" w:rsidR="129A4CDF">
        <w:rPr>
          <w:b w:val="0"/>
          <w:bCs w:val="0"/>
          <w:sz w:val="22"/>
          <w:szCs w:val="22"/>
          <w:u w:val="none"/>
        </w:rPr>
        <w:t xml:space="preserve">Zara’s UK HR department faces complex challenges driven by technological innovation, competitive labour markets, and evolving societal expectations. To remain competitive, HR must prioritise digital upskilling, strategic recruitment and retention practices, and comprehensive DEI initiatives. By adopting proactive and inclusive HR strategies, Zara can strengthen employee engagement, enhance organisational performance, and </w:t>
      </w:r>
      <w:r w:rsidRPr="5A86795A" w:rsidR="129A4CDF">
        <w:rPr>
          <w:b w:val="0"/>
          <w:bCs w:val="0"/>
          <w:sz w:val="22"/>
          <w:szCs w:val="22"/>
          <w:u w:val="none"/>
        </w:rPr>
        <w:t>maintain</w:t>
      </w:r>
      <w:r w:rsidRPr="5A86795A" w:rsidR="129A4CDF">
        <w:rPr>
          <w:b w:val="0"/>
          <w:bCs w:val="0"/>
          <w:sz w:val="22"/>
          <w:szCs w:val="22"/>
          <w:u w:val="none"/>
        </w:rPr>
        <w:t xml:space="preserve"> its strong position within the UK fashion retail industry.</w:t>
      </w:r>
      <w:r w:rsidRPr="5A86795A" w:rsidR="62EE2B58">
        <w:rPr>
          <w:b w:val="0"/>
          <w:bCs w:val="0"/>
          <w:sz w:val="22"/>
          <w:szCs w:val="22"/>
          <w:u w:val="none"/>
        </w:rPr>
        <w:t xml:space="preserve"> Boxall, P. and Purcell, J. (2016) Strategy and Human Resource Management. 4th edn. Basingstoke: Palgrave Macmillan. </w:t>
      </w:r>
    </w:p>
    <w:p w:rsidR="2201B124" w:rsidP="5A86795A" w:rsidRDefault="2201B124" w14:paraId="083A2C82" w14:textId="3542F206">
      <w:pPr>
        <w:rPr>
          <w:b w:val="0"/>
          <w:bCs w:val="0"/>
          <w:sz w:val="22"/>
          <w:szCs w:val="22"/>
          <w:u w:val="none"/>
        </w:rPr>
      </w:pPr>
      <w:r w:rsidRPr="5A86795A" w:rsidR="2201B124">
        <w:rPr>
          <w:b w:val="0"/>
          <w:bCs w:val="0"/>
          <w:sz w:val="22"/>
          <w:szCs w:val="22"/>
          <w:u w:val="none"/>
        </w:rPr>
        <w:t>Zara’s UK operations can effectively address technological advancement, talent acquisition and retention, and DEI challenges through contemporary HR practices such as digital learning, agile workforce planning, employer branding, flexible working, inclusive recruitment, and data-driven decision-making. While these practices offer strategic advantages, their success depends on consistent implementation, ethical governance, and strong leadership commitment. By integrating these approaches into its HR strategy, Zara can enhance organisational resilience, employee engagement, and long-term competitiveness within the UK fashion retail sector.</w:t>
      </w:r>
    </w:p>
    <w:p w:rsidR="08564589" w:rsidP="5A86795A" w:rsidRDefault="08564589" w14:paraId="56CD22D3" w14:textId="626ECB77">
      <w:pPr>
        <w:rPr>
          <w:b w:val="0"/>
          <w:bCs w:val="0"/>
          <w:sz w:val="22"/>
          <w:szCs w:val="22"/>
          <w:u w:val="none"/>
        </w:rPr>
      </w:pPr>
      <w:r w:rsidRPr="5A86795A" w:rsidR="08564589">
        <w:rPr>
          <w:b w:val="0"/>
          <w:bCs w:val="0"/>
          <w:sz w:val="22"/>
          <w:szCs w:val="22"/>
          <w:u w:val="none"/>
        </w:rPr>
        <w:t>As an HR practitioner within Zara’s UK operations, ensuring that contemporary HR practices are implemented urgently requires strong departmental leadership, accountability mechanisms, and cultural alignment. Given Zara’s fast-fashion business model and its position within Inditex, speed and responsiveness are central to organisational success. However, implementing HR initiatives such as digital upskilling, agile workforce planning, inclusive recruitment, and employee wellbeing strategies demands more than policy design; it requires active managerial commitment and operational integration.</w:t>
      </w:r>
    </w:p>
    <w:p w:rsidR="08564589" w:rsidP="5A86795A" w:rsidRDefault="08564589" w14:paraId="25109C96" w14:textId="1E72630A">
      <w:pPr>
        <w:pStyle w:val="Normal"/>
      </w:pPr>
      <w:r w:rsidRPr="5A86795A" w:rsidR="08564589">
        <w:rPr>
          <w:b w:val="0"/>
          <w:bCs w:val="0"/>
          <w:sz w:val="22"/>
          <w:szCs w:val="22"/>
          <w:u w:val="none"/>
        </w:rPr>
        <w:t>This evaluation critically examines how departmental managers can drive urgent implementation while addressing potential barriers.</w:t>
      </w:r>
      <w:r w:rsidRPr="5A86795A" w:rsidR="6575B193">
        <w:rPr>
          <w:b w:val="0"/>
          <w:bCs w:val="0"/>
          <w:sz w:val="22"/>
          <w:szCs w:val="22"/>
          <w:u w:val="none"/>
        </w:rPr>
        <w:t xml:space="preserve"> Festival, M. and Mills, A.J. (2017) Handbook of Human Resource Management. London: Routledge.</w:t>
      </w:r>
    </w:p>
    <w:p w:rsidR="5A86795A" w:rsidP="5A86795A" w:rsidRDefault="5A86795A" w14:paraId="51DBF409" w14:textId="677800BB">
      <w:pPr>
        <w:rPr>
          <w:b w:val="0"/>
          <w:bCs w:val="0"/>
          <w:sz w:val="22"/>
          <w:szCs w:val="22"/>
          <w:u w:val="none"/>
        </w:rPr>
      </w:pPr>
    </w:p>
    <w:p w:rsidR="1E5A0F94" w:rsidP="5A86795A" w:rsidRDefault="1E5A0F94" w14:paraId="08CE029D" w14:textId="0DA8A5BA">
      <w:pPr>
        <w:rPr>
          <w:b w:val="0"/>
          <w:bCs w:val="0"/>
          <w:sz w:val="22"/>
          <w:szCs w:val="22"/>
          <w:u w:val="none"/>
        </w:rPr>
      </w:pPr>
      <w:r w:rsidRPr="5A86795A" w:rsidR="1E5A0F94">
        <w:rPr>
          <w:b w:val="0"/>
          <w:bCs w:val="0"/>
          <w:sz w:val="22"/>
          <w:szCs w:val="22"/>
          <w:u w:val="none"/>
        </w:rPr>
        <w:t xml:space="preserve">Departmental managers must act as role models for contemporary HR practices. For example, promoting flexible working policies while personally disregarding them undermines credibility. Similarly, inclusive recruitment practices require managers to challenge unconscious bias and </w:t>
      </w:r>
      <w:r w:rsidRPr="5A86795A" w:rsidR="1E5A0F94">
        <w:rPr>
          <w:b w:val="0"/>
          <w:bCs w:val="0"/>
          <w:sz w:val="22"/>
          <w:szCs w:val="22"/>
          <w:u w:val="none"/>
        </w:rPr>
        <w:t>demonstrate</w:t>
      </w:r>
      <w:r w:rsidRPr="5A86795A" w:rsidR="1E5A0F94">
        <w:rPr>
          <w:b w:val="0"/>
          <w:bCs w:val="0"/>
          <w:sz w:val="22"/>
          <w:szCs w:val="22"/>
          <w:u w:val="none"/>
        </w:rPr>
        <w:t xml:space="preserve"> fairness in decision-making.</w:t>
      </w:r>
    </w:p>
    <w:p w:rsidR="1E5A0F94" w:rsidP="5A86795A" w:rsidRDefault="1E5A0F94" w14:paraId="31225BC8" w14:textId="7607779E">
      <w:pPr>
        <w:rPr>
          <w:b w:val="0"/>
          <w:bCs w:val="0"/>
          <w:sz w:val="22"/>
          <w:szCs w:val="22"/>
          <w:u w:val="none"/>
        </w:rPr>
      </w:pPr>
      <w:r w:rsidRPr="5A86795A" w:rsidR="1E5A0F94">
        <w:rPr>
          <w:b w:val="0"/>
          <w:bCs w:val="0"/>
          <w:sz w:val="22"/>
          <w:szCs w:val="22"/>
          <w:u w:val="none"/>
        </w:rPr>
        <w:t xml:space="preserve">Urgent implementation requires clear communication from departmental managers </w:t>
      </w:r>
      <w:r w:rsidRPr="5A86795A" w:rsidR="1E5A0F94">
        <w:rPr>
          <w:b w:val="0"/>
          <w:bCs w:val="0"/>
          <w:sz w:val="22"/>
          <w:szCs w:val="22"/>
          <w:u w:val="none"/>
        </w:rPr>
        <w:t>regarding</w:t>
      </w:r>
      <w:r w:rsidRPr="5A86795A" w:rsidR="1E5A0F94">
        <w:rPr>
          <w:b w:val="0"/>
          <w:bCs w:val="0"/>
          <w:sz w:val="22"/>
          <w:szCs w:val="22"/>
          <w:u w:val="none"/>
        </w:rPr>
        <w:t xml:space="preserve"> the purpose and benefits of contemporary HR practices. In a fast-paced retail environment like Zara, employees may resist </w:t>
      </w:r>
      <w:r w:rsidRPr="5A86795A" w:rsidR="1E5A0F94">
        <w:rPr>
          <w:b w:val="0"/>
          <w:bCs w:val="0"/>
          <w:sz w:val="22"/>
          <w:szCs w:val="22"/>
          <w:u w:val="none"/>
        </w:rPr>
        <w:t>additional</w:t>
      </w:r>
      <w:r w:rsidRPr="5A86795A" w:rsidR="1E5A0F94">
        <w:rPr>
          <w:b w:val="0"/>
          <w:bCs w:val="0"/>
          <w:sz w:val="22"/>
          <w:szCs w:val="22"/>
          <w:u w:val="none"/>
        </w:rPr>
        <w:t xml:space="preserve"> training or policy changes due to workload pressures. Managers must therefore articulate how digital learning, agile working, or DEI initiatives support both organisational goals and personal career development.</w:t>
      </w:r>
    </w:p>
    <w:p w:rsidR="1E5A0F94" w:rsidP="5A86795A" w:rsidRDefault="1E5A0F94" w14:paraId="04E569B5" w14:textId="3EA91884">
      <w:pPr>
        <w:rPr>
          <w:b w:val="0"/>
          <w:bCs w:val="0"/>
          <w:sz w:val="22"/>
          <w:szCs w:val="22"/>
          <w:u w:val="none"/>
        </w:rPr>
      </w:pPr>
      <w:r w:rsidRPr="5A86795A" w:rsidR="1E5A0F94">
        <w:rPr>
          <w:b w:val="0"/>
          <w:bCs w:val="0"/>
          <w:sz w:val="22"/>
          <w:szCs w:val="22"/>
          <w:u w:val="none"/>
        </w:rPr>
        <w:t>Monitoring, Feedback, and Continuous Improvement</w:t>
      </w:r>
    </w:p>
    <w:p w:rsidR="1E5A0F94" w:rsidP="5A86795A" w:rsidRDefault="1E5A0F94" w14:paraId="23E9A7E4" w14:textId="7088E506">
      <w:pPr>
        <w:pStyle w:val="Normal"/>
      </w:pPr>
      <w:r w:rsidRPr="5A86795A" w:rsidR="1E5A0F94">
        <w:rPr>
          <w:b w:val="0"/>
          <w:bCs w:val="0"/>
          <w:sz w:val="22"/>
          <w:szCs w:val="22"/>
          <w:u w:val="none"/>
        </w:rPr>
        <w:t>To ensure rapid and sustained implementation, managers must engage in regular monitoring and evaluation. This includes tracking training completion rates, analysing turnover data, and reviewing recruitment diversity statistics. Data-driven insights enable early identification of gaps and corrective action.</w:t>
      </w:r>
    </w:p>
    <w:p w:rsidR="1E5A0F94" w:rsidP="5A86795A" w:rsidRDefault="1E5A0F94" w14:paraId="30D9A6D1" w14:textId="0911C238">
      <w:pPr>
        <w:pStyle w:val="Normal"/>
      </w:pPr>
      <w:r w:rsidRPr="5A86795A" w:rsidR="1E5A0F94">
        <w:rPr>
          <w:b w:val="0"/>
          <w:bCs w:val="0"/>
          <w:sz w:val="22"/>
          <w:szCs w:val="22"/>
          <w:u w:val="none"/>
        </w:rPr>
        <w:t>However, an overly rigid monitoring system may increase administrative burden, diverting focus from customer service priorities. Therefore, streamlined reporting systems and digital HR analytics tools are essential to support managers without overwhelming them.</w:t>
      </w:r>
      <w:r w:rsidRPr="5A86795A" w:rsidR="09C8A7B0">
        <w:rPr>
          <w:b w:val="0"/>
          <w:bCs w:val="0"/>
          <w:sz w:val="22"/>
          <w:szCs w:val="22"/>
          <w:u w:val="none"/>
        </w:rPr>
        <w:t xml:space="preserve"> Armstrong, M. and Taylor, S. (2020) Armstrong’s Handbook of Human Resource Management Practice. 15th edn. London: Kogan Page.</w:t>
      </w:r>
    </w:p>
    <w:p w:rsidR="1E5A0F94" w:rsidP="5A86795A" w:rsidRDefault="1E5A0F94" w14:paraId="49975FE9" w14:textId="7F8EBEB7">
      <w:pPr>
        <w:pStyle w:val="Normal"/>
      </w:pPr>
      <w:r w:rsidRPr="5A86795A" w:rsidR="1E5A0F94">
        <w:rPr>
          <w:b w:val="0"/>
          <w:bCs w:val="0"/>
          <w:sz w:val="22"/>
          <w:szCs w:val="22"/>
          <w:u w:val="none"/>
        </w:rPr>
        <w:t>Employee feedback mechanisms, such as engagement surveys and anonymous reporting channels, are equally critical. These tools allow managers to assess whether practices are genuinely improving workplace culture. Ignoring feedback risks disengagement and reputational damage.</w:t>
      </w:r>
    </w:p>
    <w:p w:rsidR="1E5A0F94" w:rsidP="5A86795A" w:rsidRDefault="1E5A0F94" w14:paraId="6B8DAB32" w14:textId="77DDF0A3">
      <w:pPr>
        <w:rPr>
          <w:b w:val="0"/>
          <w:bCs w:val="0"/>
          <w:sz w:val="22"/>
          <w:szCs w:val="22"/>
          <w:u w:val="none"/>
        </w:rPr>
      </w:pPr>
      <w:r w:rsidRPr="5A86795A" w:rsidR="1E5A0F94">
        <w:rPr>
          <w:b w:val="0"/>
          <w:bCs w:val="0"/>
          <w:sz w:val="22"/>
          <w:szCs w:val="22"/>
          <w:u w:val="none"/>
        </w:rPr>
        <w:t xml:space="preserve">Departmental managers at Zara’s UK operations can ensure urgent implementation of contemporary HR practices through clear accountability frameworks, effective communication, inclusive leadership, and robust monitoring systems. However, urgency must not compromise authenticity or employee wellbeing. Sustainable success depends on balancing performance targets with cultural transformation, supported by continuous managerial development and strategic HR guidance. By embedding responsibility at departmental level, Zara can effectively operationalise its HR strategy and </w:t>
      </w:r>
      <w:r w:rsidRPr="5A86795A" w:rsidR="1E5A0F94">
        <w:rPr>
          <w:b w:val="0"/>
          <w:bCs w:val="0"/>
          <w:sz w:val="22"/>
          <w:szCs w:val="22"/>
          <w:u w:val="none"/>
        </w:rPr>
        <w:t>maintain</w:t>
      </w:r>
      <w:r w:rsidRPr="5A86795A" w:rsidR="1E5A0F94">
        <w:rPr>
          <w:b w:val="0"/>
          <w:bCs w:val="0"/>
          <w:sz w:val="22"/>
          <w:szCs w:val="22"/>
          <w:u w:val="none"/>
        </w:rPr>
        <w:t xml:space="preserve"> competitive advantage in the dynamic UK retail sector.</w:t>
      </w:r>
      <w:r w:rsidRPr="5A86795A" w:rsidR="6AE99510">
        <w:rPr>
          <w:b w:val="0"/>
          <w:bCs w:val="0"/>
          <w:sz w:val="22"/>
          <w:szCs w:val="22"/>
          <w:u w:val="none"/>
        </w:rPr>
        <w:t xml:space="preserve"> Schweyer, A. (2020) Talent Management Systems: Best Practices in Technology Solutions for Recruitment, Retention and Workforce Planning. 3rd </w:t>
      </w:r>
      <w:r w:rsidRPr="5A86795A" w:rsidR="6AE99510">
        <w:rPr>
          <w:b w:val="0"/>
          <w:bCs w:val="0"/>
          <w:sz w:val="22"/>
          <w:szCs w:val="22"/>
          <w:u w:val="none"/>
        </w:rPr>
        <w:t>edn</w:t>
      </w:r>
      <w:r w:rsidRPr="5A86795A" w:rsidR="6AE99510">
        <w:rPr>
          <w:b w:val="0"/>
          <w:bCs w:val="0"/>
          <w:sz w:val="22"/>
          <w:szCs w:val="22"/>
          <w:u w:val="none"/>
        </w:rPr>
        <w:t>. London: Kogan Page.</w:t>
      </w:r>
    </w:p>
    <w:p w:rsidR="2719FB2E" w:rsidP="5A86795A" w:rsidRDefault="2719FB2E" w14:paraId="6FA61329" w14:textId="271E5394">
      <w:pPr>
        <w:rPr>
          <w:b w:val="1"/>
          <w:bCs w:val="1"/>
          <w:sz w:val="22"/>
          <w:szCs w:val="22"/>
          <w:u w:val="single"/>
        </w:rPr>
      </w:pPr>
      <w:r w:rsidRPr="5A86795A" w:rsidR="2719FB2E">
        <w:rPr>
          <w:b w:val="1"/>
          <w:bCs w:val="1"/>
          <w:sz w:val="22"/>
          <w:szCs w:val="22"/>
          <w:u w:val="single"/>
        </w:rPr>
        <w:t xml:space="preserve">Introduction of </w:t>
      </w:r>
      <w:r w:rsidRPr="5A86795A" w:rsidR="2719FB2E">
        <w:rPr>
          <w:b w:val="1"/>
          <w:bCs w:val="1"/>
          <w:sz w:val="22"/>
          <w:szCs w:val="22"/>
          <w:u w:val="single"/>
        </w:rPr>
        <w:t>zara</w:t>
      </w:r>
      <w:r w:rsidRPr="5A86795A" w:rsidR="2719FB2E">
        <w:rPr>
          <w:b w:val="1"/>
          <w:bCs w:val="1"/>
          <w:sz w:val="22"/>
          <w:szCs w:val="22"/>
          <w:u w:val="single"/>
        </w:rPr>
        <w:t xml:space="preserve"> </w:t>
      </w:r>
    </w:p>
    <w:p w:rsidR="2719FB2E" w:rsidP="5A86795A" w:rsidRDefault="2719FB2E" w14:paraId="4AC09174" w14:textId="1BAAC9FA">
      <w:pPr>
        <w:rPr>
          <w:b w:val="0"/>
          <w:bCs w:val="0"/>
          <w:sz w:val="22"/>
          <w:szCs w:val="22"/>
          <w:u w:val="none"/>
        </w:rPr>
      </w:pPr>
      <w:r w:rsidRPr="5A86795A" w:rsidR="2719FB2E">
        <w:rPr>
          <w:b w:val="0"/>
          <w:bCs w:val="0"/>
          <w:sz w:val="22"/>
          <w:szCs w:val="22"/>
          <w:u w:val="none"/>
        </w:rPr>
        <w:t>Human Resource Management plays a critical strategic role in ensuring organisational sustainability, competitiveness, and workforce effectiveness within the dynamic UK retail sector. As one of the leading global fashion retailers operating under Inditex, Zara faces increasing pressure to adapt to technological innovation, evolving workforce expectations, and heightened societal focus on Diversity, Equity and Inclusion (DEI). The fast-fashion business model demands agility, rapid decision-making, and a highly responsive workforce, placing significant responsibility on the HR function to align people strategies with corporate objectives.</w:t>
      </w:r>
    </w:p>
    <w:p w:rsidR="2719FB2E" w:rsidP="5A86795A" w:rsidRDefault="2719FB2E" w14:paraId="6C163D9A" w14:textId="731342D0">
      <w:pPr>
        <w:pStyle w:val="Normal"/>
      </w:pPr>
      <w:r w:rsidRPr="5A86795A" w:rsidR="2719FB2E">
        <w:rPr>
          <w:b w:val="0"/>
          <w:bCs w:val="0"/>
          <w:sz w:val="22"/>
          <w:szCs w:val="22"/>
          <w:u w:val="none"/>
        </w:rPr>
        <w:t>In the UK context, technological advancement such as digital retailing, RFID systems, and omnichannel operations requires continuous workforce upskilling and change management. At the same time, intense competition within the retail labour market presents challenges in attracting and retaining skilled employees, particularly in urban areas. Furthermore, as a global brand serving a diverse customer base, Zara must ensure that its workforce reflects inclusive values and complies with UK equality legislation.</w:t>
      </w:r>
    </w:p>
    <w:p w:rsidR="2719FB2E" w:rsidP="5A86795A" w:rsidRDefault="2719FB2E" w14:paraId="237BC637" w14:textId="13592B94">
      <w:pPr>
        <w:pStyle w:val="Normal"/>
      </w:pPr>
      <w:r w:rsidRPr="5A86795A" w:rsidR="2719FB2E">
        <w:rPr>
          <w:b w:val="0"/>
          <w:bCs w:val="0"/>
          <w:sz w:val="22"/>
          <w:szCs w:val="22"/>
          <w:u w:val="none"/>
        </w:rPr>
        <w:t>This report critically explores how contemporary HR practices can address these challenges and evaluates the role of departmental managers in ensuring urgent and effective implementation. By analysing technological adaptation, talent acquisition and retention, and DEI initiatives, this assessment highlights the strategic importance of proactive HR leadership in sustaining Zara’s competitive advantage within the UK fashion retail market.</w:t>
      </w:r>
      <w:r w:rsidRPr="5A86795A" w:rsidR="10D0A943">
        <w:rPr>
          <w:b w:val="0"/>
          <w:bCs w:val="0"/>
          <w:sz w:val="22"/>
          <w:szCs w:val="22"/>
          <w:u w:val="none"/>
        </w:rPr>
        <w:t xml:space="preserve"> World Economic Forum (2023) The Future of Jobs Report 2023. Geneva: World Economic Forum. Available at: https://www.weforum.org/reports (Accessed: 4 March 2026).</w:t>
      </w:r>
    </w:p>
    <w:p w:rsidR="2719FB2E" w:rsidP="5A86795A" w:rsidRDefault="2719FB2E" w14:paraId="2AC1AC97" w14:textId="629D59BD">
      <w:pPr>
        <w:rPr>
          <w:b w:val="1"/>
          <w:bCs w:val="1"/>
          <w:sz w:val="22"/>
          <w:szCs w:val="22"/>
          <w:u w:val="single"/>
        </w:rPr>
      </w:pPr>
      <w:r w:rsidRPr="5A86795A" w:rsidR="2719FB2E">
        <w:rPr>
          <w:b w:val="1"/>
          <w:bCs w:val="1"/>
          <w:sz w:val="22"/>
          <w:szCs w:val="22"/>
          <w:u w:val="single"/>
        </w:rPr>
        <w:t xml:space="preserve">Conclusion </w:t>
      </w:r>
    </w:p>
    <w:p w:rsidR="29890704" w:rsidP="5A86795A" w:rsidRDefault="29890704" w14:paraId="7550F00F" w14:textId="4FED56E8">
      <w:pPr>
        <w:rPr>
          <w:b w:val="0"/>
          <w:bCs w:val="0"/>
          <w:sz w:val="22"/>
          <w:szCs w:val="22"/>
          <w:u w:val="none"/>
        </w:rPr>
      </w:pPr>
      <w:r w:rsidRPr="5A86795A" w:rsidR="29890704">
        <w:rPr>
          <w:b w:val="0"/>
          <w:bCs w:val="0"/>
          <w:sz w:val="22"/>
          <w:szCs w:val="22"/>
          <w:u w:val="none"/>
        </w:rPr>
        <w:t xml:space="preserve">In conclusion, Zara’s UK operations </w:t>
      </w:r>
      <w:r w:rsidRPr="5A86795A" w:rsidR="29890704">
        <w:rPr>
          <w:b w:val="0"/>
          <w:bCs w:val="0"/>
          <w:sz w:val="22"/>
          <w:szCs w:val="22"/>
          <w:u w:val="none"/>
        </w:rPr>
        <w:t>operate</w:t>
      </w:r>
      <w:r w:rsidRPr="5A86795A" w:rsidR="29890704">
        <w:rPr>
          <w:b w:val="0"/>
          <w:bCs w:val="0"/>
          <w:sz w:val="22"/>
          <w:szCs w:val="22"/>
          <w:u w:val="none"/>
        </w:rPr>
        <w:t xml:space="preserve"> within a rapidly evolving retail environment characterised by digital transformation, competitive labour markets, and growing expectations surrounding workplace equality and inclusion. These external pressures require the HR function to move beyond administrative responsibilities and adopt a strategic, proactive role within the organisation.</w:t>
      </w:r>
    </w:p>
    <w:p w:rsidR="29890704" w:rsidP="5A86795A" w:rsidRDefault="29890704" w14:paraId="54A755F1" w14:textId="2F011519">
      <w:pPr>
        <w:pStyle w:val="Normal"/>
        <w:rPr>
          <w:b w:val="0"/>
          <w:bCs w:val="0"/>
          <w:sz w:val="22"/>
          <w:szCs w:val="22"/>
          <w:u w:val="none"/>
        </w:rPr>
      </w:pPr>
      <w:r w:rsidRPr="5A86795A" w:rsidR="29890704">
        <w:rPr>
          <w:b w:val="0"/>
          <w:bCs w:val="0"/>
          <w:sz w:val="22"/>
          <w:szCs w:val="22"/>
          <w:u w:val="none"/>
        </w:rPr>
        <w:t xml:space="preserve">Technological advancement demands continuous investment in employee development and agile workforce planning to </w:t>
      </w:r>
      <w:r w:rsidRPr="5A86795A" w:rsidR="29890704">
        <w:rPr>
          <w:b w:val="0"/>
          <w:bCs w:val="0"/>
          <w:sz w:val="22"/>
          <w:szCs w:val="22"/>
          <w:u w:val="none"/>
        </w:rPr>
        <w:t>maintain</w:t>
      </w:r>
      <w:r w:rsidRPr="5A86795A" w:rsidR="29890704">
        <w:rPr>
          <w:b w:val="0"/>
          <w:bCs w:val="0"/>
          <w:sz w:val="22"/>
          <w:szCs w:val="22"/>
          <w:u w:val="none"/>
        </w:rPr>
        <w:t xml:space="preserve"> operational efficiency. Without effective digital training and change management, the organisation risks skill gaps and employee resistance. Similarly, talent acquisition and retention remain pressing concerns, particularly in frontline retail roles where turnover rates are traditionally high. Employer branding, internal career progression, and flexible working arrangements are critical in enhancing employee engagement and organisational commitment.</w:t>
      </w:r>
    </w:p>
    <w:p w:rsidR="29890704" w:rsidP="5A86795A" w:rsidRDefault="29890704" w14:paraId="1236E7EE" w14:textId="700EF3F3">
      <w:pPr>
        <w:pStyle w:val="Normal"/>
        <w:rPr>
          <w:b w:val="0"/>
          <w:bCs w:val="0"/>
          <w:sz w:val="22"/>
          <w:szCs w:val="22"/>
          <w:u w:val="none"/>
        </w:rPr>
      </w:pPr>
      <w:r w:rsidRPr="5A86795A" w:rsidR="29890704">
        <w:rPr>
          <w:b w:val="0"/>
          <w:bCs w:val="0"/>
          <w:sz w:val="22"/>
          <w:szCs w:val="22"/>
          <w:u w:val="none"/>
        </w:rPr>
        <w:t xml:space="preserve">Diversity, </w:t>
      </w:r>
      <w:r w:rsidRPr="5A86795A" w:rsidR="29890704">
        <w:rPr>
          <w:b w:val="0"/>
          <w:bCs w:val="0"/>
          <w:sz w:val="22"/>
          <w:szCs w:val="22"/>
          <w:u w:val="none"/>
        </w:rPr>
        <w:t>Equity</w:t>
      </w:r>
      <w:r w:rsidRPr="5A86795A" w:rsidR="29890704">
        <w:rPr>
          <w:b w:val="0"/>
          <w:bCs w:val="0"/>
          <w:sz w:val="22"/>
          <w:szCs w:val="22"/>
          <w:u w:val="none"/>
        </w:rPr>
        <w:t xml:space="preserve"> and Inclusion are no longer optional initiatives but essential components of sustainable organisational performance. Ensuring fair recruitment, </w:t>
      </w:r>
      <w:r w:rsidRPr="5A86795A" w:rsidR="29890704">
        <w:rPr>
          <w:b w:val="0"/>
          <w:bCs w:val="0"/>
          <w:sz w:val="22"/>
          <w:szCs w:val="22"/>
          <w:u w:val="none"/>
        </w:rPr>
        <w:t>equitable</w:t>
      </w:r>
      <w:r w:rsidRPr="5A86795A" w:rsidR="29890704">
        <w:rPr>
          <w:b w:val="0"/>
          <w:bCs w:val="0"/>
          <w:sz w:val="22"/>
          <w:szCs w:val="22"/>
          <w:u w:val="none"/>
        </w:rPr>
        <w:t xml:space="preserve"> progression opportunities, and inclusive leadership practices strengthens both employee morale and corporate reputation. However, policies alone are insufficient; successful implementation requires visible managerial accountability and consistent monitoring.</w:t>
      </w:r>
    </w:p>
    <w:p w:rsidR="29890704" w:rsidP="5A86795A" w:rsidRDefault="29890704" w14:paraId="7617F89B" w14:textId="065C5632">
      <w:pPr>
        <w:pStyle w:val="Normal"/>
        <w:rPr>
          <w:b w:val="0"/>
          <w:bCs w:val="0"/>
          <w:sz w:val="22"/>
          <w:szCs w:val="22"/>
          <w:u w:val="none"/>
        </w:rPr>
      </w:pPr>
      <w:r w:rsidRPr="5A86795A" w:rsidR="29890704">
        <w:rPr>
          <w:b w:val="0"/>
          <w:bCs w:val="0"/>
          <w:sz w:val="22"/>
          <w:szCs w:val="22"/>
          <w:u w:val="none"/>
        </w:rPr>
        <w:t>Ultimately, Zara’s</w:t>
      </w:r>
      <w:r w:rsidRPr="5A86795A" w:rsidR="29890704">
        <w:rPr>
          <w:b w:val="0"/>
          <w:bCs w:val="0"/>
          <w:sz w:val="22"/>
          <w:szCs w:val="22"/>
          <w:u w:val="none"/>
        </w:rPr>
        <w:t xml:space="preserve"> ability to </w:t>
      </w:r>
      <w:r w:rsidRPr="5A86795A" w:rsidR="29890704">
        <w:rPr>
          <w:b w:val="0"/>
          <w:bCs w:val="0"/>
          <w:sz w:val="22"/>
          <w:szCs w:val="22"/>
          <w:u w:val="none"/>
        </w:rPr>
        <w:t>maintain</w:t>
      </w:r>
      <w:r w:rsidRPr="5A86795A" w:rsidR="29890704">
        <w:rPr>
          <w:b w:val="0"/>
          <w:bCs w:val="0"/>
          <w:sz w:val="22"/>
          <w:szCs w:val="22"/>
          <w:u w:val="none"/>
        </w:rPr>
        <w:t xml:space="preserve"> its market position in the UK depends on integrating contemporary HR practices into everyday operations. By embedding digital capability, talent management, and inclusive values into departmental </w:t>
      </w:r>
      <w:r w:rsidRPr="5A86795A" w:rsidR="29890704">
        <w:rPr>
          <w:b w:val="0"/>
          <w:bCs w:val="0"/>
          <w:sz w:val="22"/>
          <w:szCs w:val="22"/>
          <w:u w:val="none"/>
        </w:rPr>
        <w:t>objectives</w:t>
      </w:r>
      <w:r w:rsidRPr="5A86795A" w:rsidR="29890704">
        <w:rPr>
          <w:b w:val="0"/>
          <w:bCs w:val="0"/>
          <w:sz w:val="22"/>
          <w:szCs w:val="22"/>
          <w:u w:val="none"/>
        </w:rPr>
        <w:t>, the HR function can drive long-term organisational resilience and competitive advantage.</w:t>
      </w:r>
      <w:r w:rsidRPr="5A86795A" w:rsidR="1CDA34C9">
        <w:rPr>
          <w:b w:val="0"/>
          <w:bCs w:val="0"/>
          <w:sz w:val="22"/>
          <w:szCs w:val="22"/>
          <w:u w:val="none"/>
        </w:rPr>
        <w:t xml:space="preserve"> Inditex (2024) Annual Report 2023. Arteixo: Inditex. Available at: https://www.inditex.com/investors/annual-reports (Accessed: 4 March 2026)</w:t>
      </w:r>
    </w:p>
    <w:p w:rsidR="29890704" w:rsidP="5A86795A" w:rsidRDefault="29890704" w14:paraId="7AD343CE" w14:textId="4C20DF16">
      <w:pPr>
        <w:rPr>
          <w:b w:val="1"/>
          <w:bCs w:val="1"/>
          <w:sz w:val="22"/>
          <w:szCs w:val="22"/>
          <w:u w:val="single"/>
        </w:rPr>
      </w:pPr>
      <w:r w:rsidRPr="5A86795A" w:rsidR="29890704">
        <w:rPr>
          <w:b w:val="1"/>
          <w:bCs w:val="1"/>
          <w:sz w:val="22"/>
          <w:szCs w:val="22"/>
          <w:u w:val="single"/>
        </w:rPr>
        <w:t>Recommendation</w:t>
      </w:r>
    </w:p>
    <w:p w:rsidR="29890704" w:rsidP="5A86795A" w:rsidRDefault="29890704" w14:paraId="35BC17BB" w14:textId="19CA760D">
      <w:pPr>
        <w:rPr>
          <w:b w:val="0"/>
          <w:bCs w:val="0"/>
          <w:sz w:val="22"/>
          <w:szCs w:val="22"/>
          <w:u w:val="none"/>
        </w:rPr>
      </w:pPr>
      <w:r w:rsidRPr="5A86795A" w:rsidR="29890704">
        <w:rPr>
          <w:b w:val="0"/>
          <w:bCs w:val="0"/>
          <w:sz w:val="22"/>
          <w:szCs w:val="22"/>
          <w:u w:val="none"/>
        </w:rPr>
        <w:t>To strengthen HR effectiveness within Zara’s UK operations, several strategic recommendations are proposed.</w:t>
      </w:r>
    </w:p>
    <w:p w:rsidR="29890704" w:rsidP="5A86795A" w:rsidRDefault="29890704" w14:paraId="76AC630E" w14:textId="78FAB9C9">
      <w:pPr>
        <w:pStyle w:val="Normal"/>
      </w:pPr>
      <w:r w:rsidRPr="5A86795A" w:rsidR="29890704">
        <w:rPr>
          <w:b w:val="0"/>
          <w:bCs w:val="0"/>
          <w:sz w:val="22"/>
          <w:szCs w:val="22"/>
          <w:u w:val="none"/>
        </w:rPr>
        <w:t>Firstly, Zara should implement a structured digital capability framework across all UK stores. This should include mandatory digital skills training, continuous e-learning modules, and practical in-store coaching to ensure employees remain competent in evolving retail technologies. Departmental managers must be held accountable for training completion rates and practical application.</w:t>
      </w:r>
    </w:p>
    <w:p w:rsidR="29890704" w:rsidP="5A86795A" w:rsidRDefault="29890704" w14:paraId="3A238AE0" w14:textId="0127A4EB">
      <w:pPr>
        <w:pStyle w:val="Normal"/>
      </w:pPr>
      <w:r w:rsidRPr="5A86795A" w:rsidR="29890704">
        <w:rPr>
          <w:b w:val="0"/>
          <w:bCs w:val="0"/>
          <w:sz w:val="22"/>
          <w:szCs w:val="22"/>
          <w:u w:val="none"/>
        </w:rPr>
        <w:t>Secondly, the organisation should formalise a comprehensive talent management strategy. This includes clear internal promotion pathways, leadership development programmes for high-potential employees, and mentorship schemes to reduce turnover. Enhancing employer branding through sustainability initiatives and career development opportunities will also support talent attraction in a competitive UK labour market.</w:t>
      </w:r>
    </w:p>
    <w:p w:rsidR="29890704" w:rsidP="5A86795A" w:rsidRDefault="29890704" w14:paraId="00833900" w14:textId="0F623D8E">
      <w:pPr>
        <w:pStyle w:val="Normal"/>
      </w:pPr>
      <w:r w:rsidRPr="5A86795A" w:rsidR="29890704">
        <w:rPr>
          <w:b w:val="0"/>
          <w:bCs w:val="0"/>
          <w:sz w:val="22"/>
          <w:szCs w:val="22"/>
          <w:u w:val="none"/>
        </w:rPr>
        <w:t>Thirdly, Zara should strengthen DEI accountability by introducing measurable diversity targets, conducting regular pay equity audits, and embedding inclusive leadership behaviours into managerial performance reviews. Supporting employee resource groups and encouraging open dialogue will further promote an inclusive workplace culture.</w:t>
      </w:r>
    </w:p>
    <w:p w:rsidR="29890704" w:rsidP="5A86795A" w:rsidRDefault="29890704" w14:paraId="3AA9104C" w14:textId="389CC029">
      <w:pPr>
        <w:pStyle w:val="Normal"/>
      </w:pPr>
      <w:r w:rsidRPr="5A86795A" w:rsidR="29890704">
        <w:rPr>
          <w:b w:val="0"/>
          <w:bCs w:val="0"/>
          <w:sz w:val="22"/>
          <w:szCs w:val="22"/>
          <w:u w:val="none"/>
        </w:rPr>
        <w:t>Additionally, HR analytics should be utilised to monitor workforce trends, engagement levels, and retention risks. Data-driven insights will enable proactive decision-making and timely intervention.</w:t>
      </w:r>
    </w:p>
    <w:p w:rsidR="29890704" w:rsidP="5A86795A" w:rsidRDefault="29890704" w14:paraId="4E1C2C51" w14:textId="6ACB0756">
      <w:pPr>
        <w:pStyle w:val="Normal"/>
      </w:pPr>
      <w:r w:rsidRPr="5A86795A" w:rsidR="29890704">
        <w:rPr>
          <w:b w:val="0"/>
          <w:bCs w:val="0"/>
          <w:sz w:val="22"/>
          <w:szCs w:val="22"/>
          <w:u w:val="none"/>
        </w:rPr>
        <w:t>Finally, senior leadership must visibly champion these initiatives to reinforce urgency and organisational commitment. By aligning HR strategy with operational priorities and ensuring consistent managerial implementation, Zara can enhance employee engagement, improve organisational performance, and sustain competitive success within the UK fashion retail sector.</w:t>
      </w:r>
    </w:p>
    <w:p w:rsidR="7A854600" w:rsidP="5A86795A" w:rsidRDefault="7A854600" w14:paraId="7A3ECECE" w14:textId="270B1534">
      <w:pPr>
        <w:rPr>
          <w:b w:val="0"/>
          <w:bCs w:val="0"/>
          <w:sz w:val="22"/>
          <w:szCs w:val="22"/>
          <w:u w:val="none"/>
        </w:rPr>
      </w:pPr>
      <w:r w:rsidRPr="5A86795A" w:rsidR="7A854600">
        <w:rPr>
          <w:b w:val="0"/>
          <w:bCs w:val="0"/>
          <w:sz w:val="22"/>
          <w:szCs w:val="22"/>
          <w:u w:val="none"/>
        </w:rPr>
        <w:t xml:space="preserve">Armstrong, </w:t>
      </w:r>
      <w:r w:rsidRPr="5A86795A" w:rsidR="7A854600">
        <w:rPr>
          <w:b w:val="0"/>
          <w:bCs w:val="0"/>
          <w:sz w:val="22"/>
          <w:szCs w:val="22"/>
          <w:u w:val="none"/>
        </w:rPr>
        <w:t>M.</w:t>
      </w:r>
      <w:r w:rsidRPr="5A86795A" w:rsidR="7A854600">
        <w:rPr>
          <w:b w:val="0"/>
          <w:bCs w:val="0"/>
          <w:sz w:val="22"/>
          <w:szCs w:val="22"/>
          <w:u w:val="none"/>
        </w:rPr>
        <w:t xml:space="preserve"> and Taylor, S. (2020) Armstrong’s Handbook of Human Resource Management Practice. 15th edn. London: Kogan Page.</w:t>
      </w:r>
    </w:p>
    <w:p w:rsidR="5A86795A" w:rsidP="5A86795A" w:rsidRDefault="5A86795A" w14:paraId="6D6FD720" w14:textId="1DF479D4">
      <w:pPr>
        <w:rPr>
          <w:b w:val="0"/>
          <w:bCs w:val="0"/>
          <w:sz w:val="22"/>
          <w:szCs w:val="22"/>
          <w:u w:val="none"/>
        </w:rPr>
      </w:pPr>
    </w:p>
    <w:p w:rsidR="4F7DE7F1" w:rsidP="5A86795A" w:rsidRDefault="4F7DE7F1" w14:paraId="485D1ECB" w14:textId="24E37FF8">
      <w:pPr>
        <w:rPr>
          <w:b w:val="0"/>
          <w:bCs w:val="0"/>
          <w:sz w:val="22"/>
          <w:szCs w:val="22"/>
          <w:u w:val="none"/>
        </w:rPr>
      </w:pPr>
      <w:r w:rsidRPr="5A86795A" w:rsidR="4F7DE7F1">
        <w:rPr>
          <w:b w:val="1"/>
          <w:bCs w:val="1"/>
          <w:sz w:val="22"/>
          <w:szCs w:val="22"/>
          <w:u w:val="single"/>
        </w:rPr>
        <w:t>Referencing list</w:t>
      </w:r>
      <w:r w:rsidRPr="5A86795A" w:rsidR="4F7DE7F1">
        <w:rPr>
          <w:b w:val="0"/>
          <w:bCs w:val="0"/>
          <w:sz w:val="22"/>
          <w:szCs w:val="22"/>
          <w:u w:val="none"/>
        </w:rPr>
        <w:t xml:space="preserve"> </w:t>
      </w:r>
    </w:p>
    <w:p w:rsidR="4F7DE7F1" w:rsidP="5A86795A" w:rsidRDefault="4F7DE7F1" w14:paraId="0D26DBC5" w14:textId="42CBA66D">
      <w:pPr>
        <w:rPr>
          <w:b w:val="0"/>
          <w:bCs w:val="0"/>
          <w:sz w:val="22"/>
          <w:szCs w:val="22"/>
          <w:u w:val="none"/>
        </w:rPr>
      </w:pPr>
      <w:r w:rsidRPr="5A86795A" w:rsidR="4F7DE7F1">
        <w:rPr>
          <w:b w:val="0"/>
          <w:bCs w:val="0"/>
          <w:sz w:val="22"/>
          <w:szCs w:val="22"/>
          <w:u w:val="none"/>
        </w:rPr>
        <w:t>Armstrong, M. and Taylor, S. (2020) Armstrong’s Handbook of Human Resource Management Practice. 15th edn. London: Kogan Page.</w:t>
      </w:r>
    </w:p>
    <w:p w:rsidR="4F7DE7F1" w:rsidP="5A86795A" w:rsidRDefault="4F7DE7F1" w14:paraId="5FFFDDA3" w14:textId="3964591D">
      <w:pPr>
        <w:pStyle w:val="Normal"/>
      </w:pPr>
      <w:r w:rsidRPr="5A86795A" w:rsidR="4F7DE7F1">
        <w:rPr>
          <w:b w:val="0"/>
          <w:bCs w:val="0"/>
          <w:sz w:val="22"/>
          <w:szCs w:val="22"/>
          <w:u w:val="none"/>
        </w:rPr>
        <w:t>Boxall, P. and Purcell, J. (2016) Strategy and Human Resource Management. 4th edn. Basingstoke: Palgrave Macmillan.</w:t>
      </w:r>
    </w:p>
    <w:p w:rsidR="4F7DE7F1" w:rsidP="5A86795A" w:rsidRDefault="4F7DE7F1" w14:paraId="5A41340E" w14:textId="26FBBF96">
      <w:pPr>
        <w:pStyle w:val="Normal"/>
      </w:pPr>
      <w:r w:rsidRPr="5A86795A" w:rsidR="4F7DE7F1">
        <w:rPr>
          <w:b w:val="0"/>
          <w:bCs w:val="0"/>
          <w:sz w:val="22"/>
          <w:szCs w:val="22"/>
          <w:u w:val="none"/>
        </w:rPr>
        <w:t>Cascio, W.F. and Montealegre, R. (2016) ‘How Technology Is Changing Work and Organizations’, Annual Review of Organizational Psychology and Organizational Behavior, 3(1), pp. 349–375.</w:t>
      </w:r>
    </w:p>
    <w:p w:rsidR="4F7DE7F1" w:rsidP="5A86795A" w:rsidRDefault="4F7DE7F1" w14:paraId="0663A207" w14:textId="4E45382A">
      <w:pPr>
        <w:pStyle w:val="Normal"/>
      </w:pPr>
      <w:r w:rsidRPr="5A86795A" w:rsidR="4F7DE7F1">
        <w:rPr>
          <w:b w:val="0"/>
          <w:bCs w:val="0"/>
          <w:sz w:val="22"/>
          <w:szCs w:val="22"/>
          <w:u w:val="none"/>
        </w:rPr>
        <w:t>Chartered Institute of Personnel and Development (CIPD) (2022) Diversity and Inclusion at Work. London: CIPD. Available at: https://www.cipd.co.uk (Accessed: 4 March 2026).</w:t>
      </w:r>
    </w:p>
    <w:p w:rsidR="4F7DE7F1" w:rsidP="5A86795A" w:rsidRDefault="4F7DE7F1" w14:paraId="76BA8C57" w14:textId="657A185C">
      <w:pPr>
        <w:pStyle w:val="Normal"/>
      </w:pPr>
      <w:r w:rsidRPr="5A86795A" w:rsidR="4F7DE7F1">
        <w:rPr>
          <w:b w:val="0"/>
          <w:bCs w:val="0"/>
          <w:sz w:val="22"/>
          <w:szCs w:val="22"/>
          <w:u w:val="none"/>
        </w:rPr>
        <w:t>Chartered Institute of Personnel and Development (CIPD) (2023) Resourcing and Talent Planning Survey Report. London: CIPD. Available at: https://www.cipd.co.uk (Accessed: 4 March 2026).</w:t>
      </w:r>
    </w:p>
    <w:p w:rsidR="4F7DE7F1" w:rsidP="5A86795A" w:rsidRDefault="4F7DE7F1" w14:paraId="13305580" w14:textId="1C271E43">
      <w:pPr>
        <w:pStyle w:val="Normal"/>
      </w:pPr>
      <w:r w:rsidRPr="5A86795A" w:rsidR="4F7DE7F1">
        <w:rPr>
          <w:b w:val="0"/>
          <w:bCs w:val="0"/>
          <w:sz w:val="22"/>
          <w:szCs w:val="22"/>
          <w:u w:val="none"/>
        </w:rPr>
        <w:t>Chartered Institute of Personnel and Development (CIPD) (2023) Learning and Skills at Work Survey Report. London: CIPD. Available at: https://www.cipd.co.uk (Accessed: 4 March 2026).</w:t>
      </w:r>
    </w:p>
    <w:p w:rsidR="4F7DE7F1" w:rsidP="5A86795A" w:rsidRDefault="4F7DE7F1" w14:paraId="66D9EA33" w14:textId="6F10D612">
      <w:pPr>
        <w:pStyle w:val="Normal"/>
      </w:pPr>
      <w:r w:rsidRPr="5A86795A" w:rsidR="4F7DE7F1">
        <w:rPr>
          <w:b w:val="0"/>
          <w:bCs w:val="0"/>
          <w:sz w:val="22"/>
          <w:szCs w:val="22"/>
          <w:u w:val="none"/>
        </w:rPr>
        <w:t>Inditex (2024) Annual Report 2023. Arteixo: Inditex. Available at: https://www.inditex.com/investors/annual-reports (Accessed: 4 March 2026).</w:t>
      </w:r>
    </w:p>
    <w:p w:rsidR="4F7DE7F1" w:rsidP="5A86795A" w:rsidRDefault="4F7DE7F1" w14:paraId="0FFF834D" w14:textId="2A52B4EE">
      <w:pPr>
        <w:pStyle w:val="Normal"/>
      </w:pPr>
      <w:r w:rsidRPr="5A86795A" w:rsidR="4F7DE7F1">
        <w:rPr>
          <w:b w:val="0"/>
          <w:bCs w:val="0"/>
          <w:sz w:val="22"/>
          <w:szCs w:val="22"/>
          <w:u w:val="none"/>
        </w:rPr>
        <w:t>Shen, J., Chanda, A., D’Netto, B. and Monga, M. (2009) ‘Managing Diversity Through Human Resource Management: An International Perspective and Conceptual Framework’, The International Journal of Human Resource Management, 20(2), pp. 235–251.</w:t>
      </w:r>
    </w:p>
    <w:p w:rsidR="4F7DE7F1" w:rsidP="5A86795A" w:rsidRDefault="4F7DE7F1" w14:paraId="18265753" w14:textId="5F505A20">
      <w:pPr>
        <w:pStyle w:val="Normal"/>
      </w:pPr>
      <w:r w:rsidRPr="5A86795A" w:rsidR="4F7DE7F1">
        <w:rPr>
          <w:b w:val="0"/>
          <w:bCs w:val="0"/>
          <w:sz w:val="22"/>
          <w:szCs w:val="22"/>
          <w:u w:val="none"/>
        </w:rPr>
        <w:t>Ulrich, D., Younger, J., Brockbank, W. and Ulrich, M. (2012) HR from the Outside In: Six Competencies for the Future of Human Resources. New York: McGraw-Hill.</w:t>
      </w:r>
    </w:p>
    <w:p w:rsidR="4F7DE7F1" w:rsidP="5A86795A" w:rsidRDefault="4F7DE7F1" w14:paraId="57ED25B1" w14:textId="68170714">
      <w:pPr>
        <w:pStyle w:val="Normal"/>
      </w:pPr>
      <w:r w:rsidRPr="5A86795A" w:rsidR="4F7DE7F1">
        <w:rPr>
          <w:b w:val="0"/>
          <w:bCs w:val="0"/>
          <w:sz w:val="22"/>
          <w:szCs w:val="22"/>
          <w:u w:val="none"/>
        </w:rPr>
        <w:t>World Economic Forum (2023) The Future of Jobs Report 2023. Geneva: World Economic Forum. Available at: https://www.weforum.org/reports (Accessed: 4 March 2026).</w:t>
      </w:r>
    </w:p>
    <w:p w:rsidR="5A86795A" w:rsidP="5A86795A" w:rsidRDefault="5A86795A" w14:paraId="66D6791F" w14:textId="3CC3D0A6">
      <w:pPr>
        <w:rPr>
          <w:b w:val="0"/>
          <w:bCs w:val="0"/>
          <w:sz w:val="22"/>
          <w:szCs w:val="22"/>
          <w:u w:val="none"/>
        </w:rPr>
      </w:pPr>
    </w:p>
    <w:p w:rsidR="5A86795A" w:rsidP="5A86795A" w:rsidRDefault="5A86795A" w14:paraId="14A0BA8B" w14:textId="3D6FD5D1">
      <w:pPr>
        <w:rPr>
          <w:b w:val="0"/>
          <w:bCs w:val="0"/>
          <w:sz w:val="22"/>
          <w:szCs w:val="22"/>
          <w:u w:val="none"/>
        </w:rPr>
      </w:pPr>
    </w:p>
    <w:p w:rsidR="5A86795A" w:rsidP="5A86795A" w:rsidRDefault="5A86795A" w14:paraId="31F48D7F" w14:textId="2B98BFD7">
      <w:pPr>
        <w:rPr>
          <w:b w:val="0"/>
          <w:bCs w:val="0"/>
          <w:sz w:val="22"/>
          <w:szCs w:val="22"/>
          <w:u w:val="none"/>
        </w:rPr>
      </w:pPr>
    </w:p>
    <w:p w:rsidR="5A86795A" w:rsidP="5A86795A" w:rsidRDefault="5A86795A" w14:paraId="7FB5643B" w14:textId="2948FFA3">
      <w:pPr>
        <w:rPr>
          <w:b w:val="0"/>
          <w:bCs w:val="0"/>
          <w:sz w:val="22"/>
          <w:szCs w:val="22"/>
          <w:u w:val="none"/>
        </w:rPr>
      </w:pPr>
    </w:p>
    <w:p w:rsidR="5A86795A" w:rsidP="5A86795A" w:rsidRDefault="5A86795A" w14:paraId="05A60582" w14:textId="726B83B0">
      <w:pPr>
        <w:rPr>
          <w:b w:val="0"/>
          <w:bCs w:val="0"/>
          <w:sz w:val="22"/>
          <w:szCs w:val="22"/>
          <w:u w:val="none"/>
        </w:rPr>
      </w:pPr>
    </w:p>
    <w:sectPr w:rsidR="00D3645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45E"/>
    <w:rsid w:val="0002C349"/>
    <w:rsid w:val="00D3645E"/>
    <w:rsid w:val="01B6C78E"/>
    <w:rsid w:val="08564589"/>
    <w:rsid w:val="09C8A7B0"/>
    <w:rsid w:val="09D5BB16"/>
    <w:rsid w:val="0A631872"/>
    <w:rsid w:val="0CB4D44F"/>
    <w:rsid w:val="0DCD765B"/>
    <w:rsid w:val="10D0A943"/>
    <w:rsid w:val="129A4CDF"/>
    <w:rsid w:val="1445DE2A"/>
    <w:rsid w:val="167DA3A1"/>
    <w:rsid w:val="18F10471"/>
    <w:rsid w:val="1BDD3162"/>
    <w:rsid w:val="1C984068"/>
    <w:rsid w:val="1CDA34C9"/>
    <w:rsid w:val="1E5A0F94"/>
    <w:rsid w:val="1E8A68EE"/>
    <w:rsid w:val="2201B124"/>
    <w:rsid w:val="23385F06"/>
    <w:rsid w:val="246AFE4D"/>
    <w:rsid w:val="25B15CEB"/>
    <w:rsid w:val="26D77EB3"/>
    <w:rsid w:val="2719FB2E"/>
    <w:rsid w:val="29890704"/>
    <w:rsid w:val="2A87E3A5"/>
    <w:rsid w:val="3473A304"/>
    <w:rsid w:val="392186CD"/>
    <w:rsid w:val="3963CD48"/>
    <w:rsid w:val="418A5DE6"/>
    <w:rsid w:val="45A63AD5"/>
    <w:rsid w:val="45C74DE5"/>
    <w:rsid w:val="4DA30083"/>
    <w:rsid w:val="4F7DE7F1"/>
    <w:rsid w:val="50BA98A1"/>
    <w:rsid w:val="5139714B"/>
    <w:rsid w:val="5455460B"/>
    <w:rsid w:val="54868D77"/>
    <w:rsid w:val="5793748F"/>
    <w:rsid w:val="59A2560C"/>
    <w:rsid w:val="59A57FC6"/>
    <w:rsid w:val="5A86795A"/>
    <w:rsid w:val="5B2EDE9F"/>
    <w:rsid w:val="5C04B67F"/>
    <w:rsid w:val="62EE2B58"/>
    <w:rsid w:val="6575B193"/>
    <w:rsid w:val="68C82CA7"/>
    <w:rsid w:val="691EFF64"/>
    <w:rsid w:val="6929769E"/>
    <w:rsid w:val="6AE99510"/>
    <w:rsid w:val="6BAD36E3"/>
    <w:rsid w:val="6C33F1E1"/>
    <w:rsid w:val="727EF10C"/>
    <w:rsid w:val="75E3EEC0"/>
    <w:rsid w:val="769133C2"/>
    <w:rsid w:val="788F8964"/>
    <w:rsid w:val="79EC2C46"/>
    <w:rsid w:val="7A8546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F4050"/>
  <w15:chartTrackingRefBased/>
  <w15:docId w15:val="{2A9CA8EE-162A-4EA5-95E7-8A4A97E5A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2698ce2403229451ed157f389e33ead0">
  <xsd:schema xmlns:xsd="http://www.w3.org/2001/XMLSchema" xmlns:xs="http://www.w3.org/2001/XMLSchema" xmlns:p="http://schemas.microsoft.com/office/2006/metadata/properties" xmlns:ns3="ccfc14db-0f45-423b-b2f5-752f8f8a0ada" targetNamespace="http://schemas.microsoft.com/office/2006/metadata/properties" ma:root="true" ma:fieldsID="11435b4e06004f690a7880df70f9c9af"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4FB43FA5-3F7A-4F5C-B13D-FC6596AB9F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814C806-5B99-47E0-8C88-8E748C700A22}">
  <ds:schemaRefs>
    <ds:schemaRef ds:uri="http://schemas.microsoft.com/sharepoint/v3/contenttype/forms"/>
  </ds:schemaRefs>
</ds:datastoreItem>
</file>

<file path=customXml/itemProps3.xml><?xml version="1.0" encoding="utf-8"?>
<ds:datastoreItem xmlns:ds="http://schemas.openxmlformats.org/officeDocument/2006/customXml" ds:itemID="{F946D6D9-622B-47B2-8970-2DBDF6CA9E9D}">
  <ds:schemaRefs>
    <ds:schemaRef ds:uri="http://purl.org/dc/dcmitype/"/>
    <ds:schemaRef ds:uri="http://schemas.microsoft.com/office/infopath/2007/PartnerControls"/>
    <ds:schemaRef ds:uri="http://schemas.openxmlformats.org/package/2006/metadata/core-properties"/>
    <ds:schemaRef ds:uri="ccfc14db-0f45-423b-b2f5-752f8f8a0ada"/>
    <ds:schemaRef ds:uri="http://purl.org/dc/elements/1.1/"/>
    <ds:schemaRef ds:uri="http://schemas.microsoft.com/office/2006/metadata/properties"/>
    <ds:schemaRef ds:uri="http://schemas.microsoft.com/office/2006/documentManagement/types"/>
    <ds:schemaRef ds:uri="http://purl.org/dc/term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Vanesia</dc:creator>
  <keywords/>
  <dc:description/>
  <lastModifiedBy>Vanesia Panaghita (2420807)</lastModifiedBy>
  <revision>2</revision>
  <dcterms:created xsi:type="dcterms:W3CDTF">2026-02-11T14:21:00.0000000Z</dcterms:created>
  <dcterms:modified xsi:type="dcterms:W3CDTF">2026-03-04T13:06:26.9815789Z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