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AB9630" w14:textId="77777777" w:rsidR="00A16798" w:rsidRDefault="00A16798" w:rsidP="00A16798"/>
    <w:p w14:paraId="17ADBBEE" w14:textId="77777777" w:rsidR="00A16798" w:rsidRDefault="00A16798" w:rsidP="00A16798"/>
    <w:p w14:paraId="7F0F631D" w14:textId="77777777" w:rsidR="00A16798" w:rsidRDefault="00A16798" w:rsidP="00A16798"/>
    <w:p w14:paraId="0C5A3E95" w14:textId="77777777" w:rsidR="00A16798" w:rsidRPr="00A16798" w:rsidRDefault="00A16798" w:rsidP="00A16798"/>
    <w:p w14:paraId="19642F6F" w14:textId="77777777" w:rsidR="004E0316" w:rsidRDefault="004E0316" w:rsidP="004E0316">
      <w:pPr>
        <w:pStyle w:val="Title"/>
        <w:jc w:val="center"/>
        <w:rPr>
          <w:rFonts w:ascii="Times New Roman" w:hAnsi="Times New Roman" w:cs="Times New Roman"/>
          <w:b/>
          <w:bCs/>
        </w:rPr>
      </w:pPr>
    </w:p>
    <w:p w14:paraId="4B2B7FD6" w14:textId="77777777" w:rsidR="004E0316" w:rsidRDefault="004E0316" w:rsidP="004E0316">
      <w:pPr>
        <w:pStyle w:val="Title"/>
        <w:jc w:val="center"/>
        <w:rPr>
          <w:rFonts w:ascii="Times New Roman" w:hAnsi="Times New Roman" w:cs="Times New Roman"/>
          <w:b/>
          <w:bCs/>
        </w:rPr>
      </w:pPr>
    </w:p>
    <w:p w14:paraId="09684E7C" w14:textId="77777777" w:rsidR="004E0316" w:rsidRDefault="004E0316" w:rsidP="004E0316">
      <w:pPr>
        <w:pStyle w:val="Title"/>
        <w:jc w:val="center"/>
        <w:rPr>
          <w:rFonts w:ascii="Times New Roman" w:hAnsi="Times New Roman" w:cs="Times New Roman"/>
          <w:b/>
          <w:bCs/>
        </w:rPr>
      </w:pPr>
    </w:p>
    <w:p w14:paraId="30393166" w14:textId="77777777" w:rsidR="004E0316" w:rsidRDefault="004E0316" w:rsidP="004E0316">
      <w:pPr>
        <w:pStyle w:val="Title"/>
        <w:jc w:val="center"/>
        <w:rPr>
          <w:rFonts w:ascii="Times New Roman" w:hAnsi="Times New Roman" w:cs="Times New Roman"/>
          <w:b/>
          <w:bCs/>
        </w:rPr>
      </w:pPr>
    </w:p>
    <w:p w14:paraId="41CDD7D0" w14:textId="77777777" w:rsidR="004E0316" w:rsidRDefault="004E0316" w:rsidP="004E0316">
      <w:pPr>
        <w:pStyle w:val="Title"/>
        <w:jc w:val="center"/>
        <w:rPr>
          <w:rFonts w:ascii="Times New Roman" w:hAnsi="Times New Roman" w:cs="Times New Roman"/>
          <w:b/>
          <w:bCs/>
        </w:rPr>
      </w:pPr>
    </w:p>
    <w:p w14:paraId="66AA69E5" w14:textId="1D28D05A" w:rsidR="008B2F64" w:rsidRDefault="004E0316" w:rsidP="004E0316">
      <w:pPr>
        <w:pStyle w:val="Title"/>
        <w:jc w:val="center"/>
        <w:rPr>
          <w:rFonts w:ascii="Times New Roman" w:hAnsi="Times New Roman" w:cs="Times New Roman"/>
          <w:b/>
          <w:bCs/>
        </w:rPr>
      </w:pPr>
      <w:r w:rsidRPr="004E0316">
        <w:rPr>
          <w:rFonts w:ascii="Times New Roman" w:hAnsi="Times New Roman" w:cs="Times New Roman"/>
          <w:b/>
          <w:bCs/>
        </w:rPr>
        <w:t>Reflective</w:t>
      </w:r>
      <w:r w:rsidR="008B2F64" w:rsidRPr="004E0316">
        <w:rPr>
          <w:rFonts w:ascii="Times New Roman" w:hAnsi="Times New Roman" w:cs="Times New Roman"/>
          <w:b/>
          <w:bCs/>
        </w:rPr>
        <w:t xml:space="preserve"> Report</w:t>
      </w:r>
    </w:p>
    <w:p w14:paraId="204C87CB" w14:textId="77777777" w:rsidR="00A16798" w:rsidRDefault="00A16798" w:rsidP="004E0316">
      <w:pPr>
        <w:pStyle w:val="Heading3"/>
        <w:jc w:val="center"/>
        <w:rPr>
          <w:rFonts w:ascii="Times New Roman" w:hAnsi="Times New Roman" w:cs="Times New Roman"/>
          <w:b/>
          <w:bCs/>
          <w:color w:val="000000" w:themeColor="text1"/>
        </w:rPr>
      </w:pPr>
    </w:p>
    <w:p w14:paraId="39E48FC0" w14:textId="2E28EA10" w:rsidR="002220C6" w:rsidRPr="002220C6" w:rsidRDefault="00A16798" w:rsidP="002220C6">
      <w:pPr>
        <w:pStyle w:val="Heading3"/>
        <w:jc w:val="center"/>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t>Student Name</w:t>
      </w:r>
      <w:r w:rsidR="002220C6">
        <w:rPr>
          <w:rFonts w:ascii="Times New Roman" w:hAnsi="Times New Roman" w:cs="Times New Roman"/>
          <w:b/>
          <w:bCs/>
          <w:color w:val="000000" w:themeColor="text1"/>
          <w:sz w:val="28"/>
        </w:rPr>
        <w:t>: Joaquin Marcos De Sousa Frei</w:t>
      </w:r>
      <w:r w:rsidR="00B1306A">
        <w:rPr>
          <w:rFonts w:ascii="Times New Roman" w:hAnsi="Times New Roman" w:cs="Times New Roman"/>
          <w:b/>
          <w:bCs/>
          <w:color w:val="000000" w:themeColor="text1"/>
          <w:sz w:val="28"/>
        </w:rPr>
        <w:t>re</w:t>
      </w:r>
    </w:p>
    <w:p w14:paraId="1DCD181E" w14:textId="77777777" w:rsidR="002220C6" w:rsidRPr="002220C6" w:rsidRDefault="002220C6" w:rsidP="002220C6"/>
    <w:p w14:paraId="6983FEDA" w14:textId="5B330225" w:rsidR="004E0316" w:rsidRDefault="004E0316" w:rsidP="004E0316">
      <w:pPr>
        <w:pStyle w:val="Heading3"/>
        <w:jc w:val="center"/>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t>Module Code</w:t>
      </w:r>
      <w:r w:rsidR="00B1306A">
        <w:rPr>
          <w:rFonts w:ascii="Times New Roman" w:hAnsi="Times New Roman" w:cs="Times New Roman"/>
          <w:b/>
          <w:bCs/>
          <w:color w:val="000000" w:themeColor="text1"/>
          <w:sz w:val="28"/>
        </w:rPr>
        <w:t>: Academic skills. Module Code: LCLM 4001_Lon</w:t>
      </w:r>
    </w:p>
    <w:p w14:paraId="699234BE" w14:textId="40347849" w:rsidR="00B1306A" w:rsidRPr="00B1306A" w:rsidRDefault="00B1306A" w:rsidP="00B1306A"/>
    <w:p w14:paraId="140364E0" w14:textId="47E766E3" w:rsidR="004E0316" w:rsidRDefault="004E0316" w:rsidP="004E0316">
      <w:pPr>
        <w:pStyle w:val="Heading3"/>
        <w:jc w:val="center"/>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t>[Instructor Name]</w:t>
      </w:r>
      <w:r w:rsidR="00B1306A">
        <w:rPr>
          <w:rFonts w:ascii="Times New Roman" w:hAnsi="Times New Roman" w:cs="Times New Roman"/>
          <w:b/>
          <w:bCs/>
          <w:color w:val="000000" w:themeColor="text1"/>
          <w:sz w:val="28"/>
        </w:rPr>
        <w:t xml:space="preserve"> Lloyd</w:t>
      </w:r>
    </w:p>
    <w:p w14:paraId="03CF10A0" w14:textId="77777777" w:rsidR="00A16798" w:rsidRDefault="00A16798">
      <w:pPr>
        <w:rPr>
          <w:rFonts w:ascii="Times New Roman" w:eastAsiaTheme="majorEastAsia" w:hAnsi="Times New Roman" w:cs="Times New Roman"/>
          <w:b/>
          <w:bCs/>
          <w:color w:val="000000" w:themeColor="text1"/>
          <w:sz w:val="32"/>
          <w:szCs w:val="32"/>
        </w:rPr>
      </w:pPr>
      <w:r>
        <w:rPr>
          <w:rFonts w:ascii="Times New Roman" w:hAnsi="Times New Roman" w:cs="Times New Roman"/>
          <w:b/>
          <w:bCs/>
          <w:color w:val="000000" w:themeColor="text1"/>
        </w:rPr>
        <w:br w:type="page"/>
      </w:r>
    </w:p>
    <w:p w14:paraId="2DB4C1DF" w14:textId="677EBABF" w:rsidR="004B4FAD" w:rsidRPr="00331E0A" w:rsidRDefault="004B4FAD" w:rsidP="00331E0A">
      <w:pPr>
        <w:pStyle w:val="Heading1"/>
        <w:spacing w:line="360" w:lineRule="auto"/>
        <w:jc w:val="center"/>
        <w:rPr>
          <w:rFonts w:ascii="Times New Roman" w:hAnsi="Times New Roman" w:cs="Times New Roman"/>
          <w:b/>
          <w:bCs/>
        </w:rPr>
      </w:pPr>
      <w:r w:rsidRPr="00331E0A">
        <w:rPr>
          <w:rFonts w:ascii="Times New Roman" w:hAnsi="Times New Roman" w:cs="Times New Roman"/>
          <w:b/>
          <w:bCs/>
          <w:color w:val="000000" w:themeColor="text1"/>
        </w:rPr>
        <w:lastRenderedPageBreak/>
        <w:t>Reflective Report: Development of Academic Skills</w:t>
      </w:r>
    </w:p>
    <w:p w14:paraId="0A7E45FB" w14:textId="624D650A" w:rsidR="004B4FAD" w:rsidRPr="0092590F" w:rsidRDefault="00215FB1" w:rsidP="0092590F">
      <w:pPr>
        <w:spacing w:line="360" w:lineRule="auto"/>
        <w:jc w:val="both"/>
        <w:rPr>
          <w:rFonts w:ascii="Times New Roman" w:hAnsi="Times New Roman" w:cs="Times New Roman"/>
          <w:sz w:val="24"/>
          <w:szCs w:val="24"/>
        </w:rPr>
      </w:pPr>
      <w:r w:rsidRPr="00215FB1">
        <w:rPr>
          <w:rFonts w:ascii="Times New Roman" w:hAnsi="Times New Roman" w:cs="Times New Roman"/>
          <w:sz w:val="24"/>
          <w:szCs w:val="24"/>
        </w:rPr>
        <w:t xml:space="preserve">This module has been a highly enlightening module, which helped me to acquire important academic skills that are critical in my learning process. In this particular report, I will discuss the areas of strengths I have acquired and or enhanced including </w:t>
      </w:r>
      <w:r w:rsidRPr="00215FB1">
        <w:rPr>
          <w:rFonts w:ascii="Times New Roman" w:hAnsi="Times New Roman" w:cs="Times New Roman"/>
          <w:b/>
          <w:bCs/>
          <w:sz w:val="24"/>
          <w:szCs w:val="24"/>
        </w:rPr>
        <w:t>note-taking, academic writing, and referencing</w:t>
      </w:r>
      <w:r w:rsidRPr="00215FB1">
        <w:rPr>
          <w:rFonts w:ascii="Times New Roman" w:hAnsi="Times New Roman" w:cs="Times New Roman"/>
          <w:sz w:val="24"/>
          <w:szCs w:val="24"/>
        </w:rPr>
        <w:t>. Based on Gibbs’ Reflective Cycle (1988), the incidents will be described, the consequences considered and finally the further plan of improved skills described.</w:t>
      </w:r>
    </w:p>
    <w:p w14:paraId="294F69FA" w14:textId="77777777" w:rsidR="004B4FAD" w:rsidRPr="00A16798" w:rsidRDefault="004B4FAD" w:rsidP="00A16798">
      <w:pPr>
        <w:pStyle w:val="Heading1"/>
        <w:spacing w:line="360" w:lineRule="auto"/>
        <w:ind w:firstLine="720"/>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t>Description</w:t>
      </w:r>
    </w:p>
    <w:p w14:paraId="66A173B6" w14:textId="5B4362AB" w:rsidR="004B4FAD" w:rsidRPr="0092590F" w:rsidRDefault="00FC7980" w:rsidP="0092590F">
      <w:pPr>
        <w:spacing w:line="360" w:lineRule="auto"/>
        <w:jc w:val="both"/>
        <w:rPr>
          <w:rFonts w:ascii="Times New Roman" w:hAnsi="Times New Roman" w:cs="Times New Roman"/>
          <w:sz w:val="24"/>
          <w:szCs w:val="24"/>
        </w:rPr>
      </w:pPr>
      <w:r w:rsidRPr="00FC7980">
        <w:rPr>
          <w:rFonts w:ascii="Times New Roman" w:hAnsi="Times New Roman" w:cs="Times New Roman"/>
          <w:sz w:val="24"/>
          <w:szCs w:val="24"/>
        </w:rPr>
        <w:t xml:space="preserve">Initially, am a learner with lots of challenges in handling academic tasks mostly </w:t>
      </w:r>
      <w:r w:rsidR="002220C6" w:rsidRPr="00FC7980">
        <w:rPr>
          <w:rFonts w:ascii="Times New Roman" w:hAnsi="Times New Roman" w:cs="Times New Roman"/>
          <w:sz w:val="24"/>
          <w:szCs w:val="24"/>
        </w:rPr>
        <w:t>regarding</w:t>
      </w:r>
      <w:r w:rsidRPr="00FC7980">
        <w:rPr>
          <w:rFonts w:ascii="Times New Roman" w:hAnsi="Times New Roman" w:cs="Times New Roman"/>
          <w:sz w:val="24"/>
          <w:szCs w:val="24"/>
        </w:rPr>
        <w:t xml:space="preserve"> information organization, writing coherently, and following referencing rules. Sometimes my notes were untidy, with little or no system of organization of key points or means to review for tests. Even writing academically was as difficult since I had no idea how to organize body paragraphs nor how to stick to the formal tone of the writing. One of the challenges was with referencing, for instance I often made many mistakes on the format of citations which impacted on my work.</w:t>
      </w:r>
    </w:p>
    <w:p w14:paraId="5AE0E96D" w14:textId="444BFE01" w:rsidR="004B4FAD" w:rsidRPr="0092590F" w:rsidRDefault="00FB73DB" w:rsidP="0092590F">
      <w:pPr>
        <w:spacing w:line="360" w:lineRule="auto"/>
        <w:jc w:val="both"/>
        <w:rPr>
          <w:rFonts w:ascii="Times New Roman" w:hAnsi="Times New Roman" w:cs="Times New Roman"/>
          <w:sz w:val="24"/>
          <w:szCs w:val="24"/>
        </w:rPr>
      </w:pPr>
      <w:r w:rsidRPr="00FB73DB">
        <w:rPr>
          <w:rFonts w:ascii="Times New Roman" w:hAnsi="Times New Roman" w:cs="Times New Roman"/>
          <w:sz w:val="24"/>
          <w:szCs w:val="24"/>
        </w:rPr>
        <w:t>In the course of this module, I got involved in several activities that assisted in trying to deal with some of these challenges. In note taking, I studied and used the Cornell notes technique, where points, elaborations and summaries are taken. A structured approach also benefited me while attending lectures and while trying to retrieve specific information in particular. I was able to attend academic writing workshops that provided the Understanding PEEL (Point, Evidence, Explanation, Link) to guide my paragraphs and make my argument clearer</w:t>
      </w:r>
      <w:r w:rsidR="00C605DE">
        <w:rPr>
          <w:rFonts w:ascii="Times New Roman" w:hAnsi="Times New Roman" w:cs="Times New Roman"/>
          <w:sz w:val="24"/>
          <w:szCs w:val="24"/>
        </w:rPr>
        <w:t>.</w:t>
      </w:r>
      <w:r w:rsidR="00C605DE" w:rsidRPr="00C605DE">
        <w:rPr>
          <w:rFonts w:ascii="Times New Roman" w:hAnsi="Times New Roman" w:cs="Times New Roman"/>
          <w:sz w:val="24"/>
          <w:szCs w:val="24"/>
        </w:rPr>
        <w:t xml:space="preserve"> </w:t>
      </w:r>
      <w:r w:rsidR="00C605DE" w:rsidRPr="00FB73DB">
        <w:rPr>
          <w:rFonts w:ascii="Times New Roman" w:hAnsi="Times New Roman" w:cs="Times New Roman"/>
          <w:sz w:val="24"/>
          <w:szCs w:val="24"/>
        </w:rPr>
        <w:t>(</w:t>
      </w:r>
      <w:proofErr w:type="spellStart"/>
      <w:r w:rsidR="00C605DE" w:rsidRPr="00FB73DB">
        <w:rPr>
          <w:rFonts w:ascii="Times New Roman" w:hAnsi="Times New Roman" w:cs="Times New Roman"/>
          <w:sz w:val="24"/>
          <w:szCs w:val="24"/>
        </w:rPr>
        <w:t>Baresh</w:t>
      </w:r>
      <w:proofErr w:type="spellEnd"/>
      <w:r w:rsidR="00C605DE" w:rsidRPr="00FB73DB">
        <w:rPr>
          <w:rFonts w:ascii="Times New Roman" w:hAnsi="Times New Roman" w:cs="Times New Roman"/>
          <w:sz w:val="24"/>
          <w:szCs w:val="24"/>
        </w:rPr>
        <w:t xml:space="preserve"> et al.,2022).</w:t>
      </w:r>
      <w:r w:rsidRPr="00FB73DB">
        <w:rPr>
          <w:rFonts w:ascii="Times New Roman" w:hAnsi="Times New Roman" w:cs="Times New Roman"/>
          <w:sz w:val="24"/>
          <w:szCs w:val="24"/>
        </w:rPr>
        <w:t xml:space="preserve"> Academic integrity or referencing was handled through exercises which enabled me through the Harvard referencing style to put into practice how to cite different references.</w:t>
      </w:r>
    </w:p>
    <w:p w14:paraId="0167F26A" w14:textId="77777777" w:rsidR="004B4FAD" w:rsidRPr="00A16798" w:rsidRDefault="004B4FAD" w:rsidP="00A16798">
      <w:pPr>
        <w:pStyle w:val="Heading1"/>
        <w:spacing w:line="360" w:lineRule="auto"/>
        <w:ind w:firstLine="720"/>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t>Feelings</w:t>
      </w:r>
    </w:p>
    <w:p w14:paraId="0BCB6AA2" w14:textId="05D55BC6" w:rsidR="004B4FAD" w:rsidRPr="0092590F" w:rsidRDefault="008326ED" w:rsidP="0092590F">
      <w:pPr>
        <w:spacing w:line="360" w:lineRule="auto"/>
        <w:jc w:val="both"/>
        <w:rPr>
          <w:rFonts w:ascii="Times New Roman" w:hAnsi="Times New Roman" w:cs="Times New Roman"/>
          <w:sz w:val="24"/>
          <w:szCs w:val="24"/>
        </w:rPr>
      </w:pPr>
      <w:r w:rsidRPr="008326ED">
        <w:rPr>
          <w:rFonts w:ascii="Times New Roman" w:hAnsi="Times New Roman" w:cs="Times New Roman"/>
          <w:sz w:val="24"/>
          <w:szCs w:val="24"/>
        </w:rPr>
        <w:t>First of all, I registered such feelings as frustration, and secondly, I was overwhelmed. For many years, I never had proper note taking skills hence was always scrambling trying to find information in the disorderly notes I took. Writing academic texts remained an issue, because I was given comments stating that the proposed arguments were difficult to follow and the texts were not well organized. Citing seemed even more challenging when rules are complex and at times, I found myself questioning the reliability of the references I provided.</w:t>
      </w:r>
    </w:p>
    <w:p w14:paraId="15C67D15" w14:textId="0E82E7E7" w:rsidR="004B4FAD" w:rsidRPr="0092590F" w:rsidRDefault="00922F5F" w:rsidP="0092590F">
      <w:pPr>
        <w:spacing w:line="360" w:lineRule="auto"/>
        <w:jc w:val="both"/>
        <w:rPr>
          <w:rFonts w:ascii="Times New Roman" w:hAnsi="Times New Roman" w:cs="Times New Roman"/>
          <w:sz w:val="24"/>
          <w:szCs w:val="24"/>
        </w:rPr>
      </w:pPr>
      <w:r w:rsidRPr="00922F5F">
        <w:rPr>
          <w:rFonts w:ascii="Times New Roman" w:hAnsi="Times New Roman" w:cs="Times New Roman"/>
          <w:sz w:val="24"/>
          <w:szCs w:val="24"/>
        </w:rPr>
        <w:lastRenderedPageBreak/>
        <w:t>During the course of doing the module, I discussed and applied the material that was studied progressively, so my self-confidence gradually increased. The option of using the Cornell method also helped me make notes more efficiently, which made me feel that I am driving the learning process. The aspect of academic writing workshops enabled me to segment the job into abreast making it less overwhelming (Ross et al.,2024).  Each time I had to refer to some material, I tried to properly cite sources and while doing so I felt more confident about the proper citation procedures. The final sentiment after such or other module is satisfaction and the intention to improve further.</w:t>
      </w:r>
    </w:p>
    <w:p w14:paraId="7AB93E64" w14:textId="77777777" w:rsidR="004B4FAD" w:rsidRPr="00A16798" w:rsidRDefault="004B4FAD" w:rsidP="00A16798">
      <w:pPr>
        <w:pStyle w:val="Heading1"/>
        <w:spacing w:line="360" w:lineRule="auto"/>
        <w:ind w:firstLine="720"/>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t>Evaluation</w:t>
      </w:r>
    </w:p>
    <w:p w14:paraId="2F9B8DE2" w14:textId="0EB9A67B" w:rsidR="004B4FAD" w:rsidRPr="0092590F" w:rsidRDefault="00771020" w:rsidP="0092590F">
      <w:pPr>
        <w:spacing w:line="360" w:lineRule="auto"/>
        <w:jc w:val="both"/>
        <w:rPr>
          <w:rFonts w:ascii="Times New Roman" w:hAnsi="Times New Roman" w:cs="Times New Roman"/>
          <w:sz w:val="24"/>
          <w:szCs w:val="24"/>
        </w:rPr>
      </w:pPr>
      <w:r w:rsidRPr="00771020">
        <w:rPr>
          <w:rFonts w:ascii="Times New Roman" w:hAnsi="Times New Roman" w:cs="Times New Roman"/>
          <w:sz w:val="24"/>
          <w:szCs w:val="24"/>
        </w:rPr>
        <w:t xml:space="preserve">This module was very useful and the skills shown here improved my academic skills a lot. I acknowledge the Cornell method most for notes taking because it supported me to capture formative ideas systematically and review them later. For instance, when the students are preparing the class discussion on the </w:t>
      </w:r>
      <w:r w:rsidR="002A2BC3" w:rsidRPr="00771020">
        <w:rPr>
          <w:rFonts w:ascii="Times New Roman" w:hAnsi="Times New Roman" w:cs="Times New Roman"/>
          <w:sz w:val="24"/>
          <w:szCs w:val="24"/>
        </w:rPr>
        <w:t>article’s</w:t>
      </w:r>
      <w:r w:rsidRPr="00771020">
        <w:rPr>
          <w:rFonts w:ascii="Times New Roman" w:hAnsi="Times New Roman" w:cs="Times New Roman"/>
          <w:sz w:val="24"/>
          <w:szCs w:val="24"/>
        </w:rPr>
        <w:t xml:space="preserve"> summarization, the notes help me to identify and explain the main points while I was presenting and this enhances my confidence level. However, using complex information in the note taking process had sometime proven to be </w:t>
      </w:r>
      <w:r w:rsidR="00AE0F85" w:rsidRPr="00771020">
        <w:rPr>
          <w:rFonts w:ascii="Times New Roman" w:hAnsi="Times New Roman" w:cs="Times New Roman"/>
          <w:sz w:val="24"/>
          <w:szCs w:val="24"/>
        </w:rPr>
        <w:t>cumbersome,</w:t>
      </w:r>
      <w:r w:rsidRPr="00771020">
        <w:rPr>
          <w:rFonts w:ascii="Times New Roman" w:hAnsi="Times New Roman" w:cs="Times New Roman"/>
          <w:sz w:val="24"/>
          <w:szCs w:val="24"/>
        </w:rPr>
        <w:t xml:space="preserve"> I noted that I was summarizing a lot of information by typing a lot of details.</w:t>
      </w:r>
    </w:p>
    <w:p w14:paraId="7D9EE998" w14:textId="717BBE9E" w:rsidR="004B4FAD" w:rsidRPr="0092590F" w:rsidRDefault="0037319C" w:rsidP="0092590F">
      <w:pPr>
        <w:spacing w:line="360" w:lineRule="auto"/>
        <w:jc w:val="both"/>
        <w:rPr>
          <w:rFonts w:ascii="Times New Roman" w:hAnsi="Times New Roman" w:cs="Times New Roman"/>
          <w:sz w:val="24"/>
          <w:szCs w:val="24"/>
        </w:rPr>
      </w:pPr>
      <w:r w:rsidRPr="0037319C">
        <w:rPr>
          <w:rFonts w:ascii="Times New Roman" w:hAnsi="Times New Roman" w:cs="Times New Roman"/>
          <w:sz w:val="24"/>
          <w:szCs w:val="24"/>
        </w:rPr>
        <w:t xml:space="preserve">The PEEL framework was introduced in academic writing at </w:t>
      </w:r>
      <w:proofErr w:type="spellStart"/>
      <w:r w:rsidRPr="0037319C">
        <w:rPr>
          <w:rFonts w:ascii="Times New Roman" w:hAnsi="Times New Roman" w:cs="Times New Roman"/>
          <w:sz w:val="24"/>
          <w:szCs w:val="24"/>
        </w:rPr>
        <w:t>Ramadhanti</w:t>
      </w:r>
      <w:proofErr w:type="spellEnd"/>
      <w:r w:rsidRPr="0037319C">
        <w:rPr>
          <w:rFonts w:ascii="Times New Roman" w:hAnsi="Times New Roman" w:cs="Times New Roman"/>
          <w:sz w:val="24"/>
          <w:szCs w:val="24"/>
        </w:rPr>
        <w:t xml:space="preserve"> et al.,2024. That structured flow of the paper really helped me to arrange my paragraphs, which made the arguments sound more persuasive. For instance, where students were required to write an essay in their case analysis assignment while applying the PEEL framework, I demanded that each paragraph in their essay had a clear point that is supported by evidence and connected to the big picture. In this work, the positive feedback I received noted the efficacy of this approach. That said, I did not always succeed at keeping the formal academic voice consistent especially when using first person narratives.</w:t>
      </w:r>
    </w:p>
    <w:p w14:paraId="54746BE5" w14:textId="1B333387" w:rsidR="004B4FAD" w:rsidRPr="0092590F" w:rsidRDefault="0086617D" w:rsidP="0092590F">
      <w:pPr>
        <w:spacing w:line="360" w:lineRule="auto"/>
        <w:jc w:val="both"/>
        <w:rPr>
          <w:rFonts w:ascii="Times New Roman" w:hAnsi="Times New Roman" w:cs="Times New Roman"/>
          <w:sz w:val="24"/>
          <w:szCs w:val="24"/>
        </w:rPr>
      </w:pPr>
      <w:r w:rsidRPr="0086617D">
        <w:rPr>
          <w:rFonts w:ascii="Times New Roman" w:hAnsi="Times New Roman" w:cs="Times New Roman"/>
          <w:sz w:val="24"/>
          <w:szCs w:val="24"/>
        </w:rPr>
        <w:t xml:space="preserve">Another area where I noticed a considerable progress was referencing. This meant that by the time the students were writing their final papers and therefore had to format citations, the task was a practical and not a mysterious one, as well as making sure that they the path to academic integrity is one was familiar (Williams et al.,2020). First, I was making petty mistakes like wrong usage of commas or </w:t>
      </w:r>
      <w:r w:rsidR="002A6552" w:rsidRPr="0086617D">
        <w:rPr>
          <w:rFonts w:ascii="Times New Roman" w:hAnsi="Times New Roman" w:cs="Times New Roman"/>
          <w:sz w:val="24"/>
          <w:szCs w:val="24"/>
        </w:rPr>
        <w:t>apostrophe</w:t>
      </w:r>
      <w:r w:rsidRPr="0086617D">
        <w:rPr>
          <w:rFonts w:ascii="Times New Roman" w:hAnsi="Times New Roman" w:cs="Times New Roman"/>
          <w:sz w:val="24"/>
          <w:szCs w:val="24"/>
        </w:rPr>
        <w:t xml:space="preserve">, missing publication date etc., though the feedback I received for these activities helped me rectify these mistakes and proceed further. Although it has improved, the task </w:t>
      </w:r>
      <w:r w:rsidRPr="0086617D">
        <w:rPr>
          <w:rFonts w:ascii="Times New Roman" w:hAnsi="Times New Roman" w:cs="Times New Roman"/>
          <w:sz w:val="24"/>
          <w:szCs w:val="24"/>
        </w:rPr>
        <w:lastRenderedPageBreak/>
        <w:t xml:space="preserve">of citing </w:t>
      </w:r>
      <w:r w:rsidR="002A6552" w:rsidRPr="0086617D">
        <w:rPr>
          <w:rFonts w:ascii="Times New Roman" w:hAnsi="Times New Roman" w:cs="Times New Roman"/>
          <w:sz w:val="24"/>
          <w:szCs w:val="24"/>
        </w:rPr>
        <w:t>fewer</w:t>
      </w:r>
      <w:r w:rsidRPr="0086617D">
        <w:rPr>
          <w:rFonts w:ascii="Times New Roman" w:hAnsi="Times New Roman" w:cs="Times New Roman"/>
          <w:sz w:val="24"/>
          <w:szCs w:val="24"/>
        </w:rPr>
        <w:t xml:space="preserve"> familiar forms of sources, like government documents and conference papers, is still the problem that I see myself working on in the future.</w:t>
      </w:r>
    </w:p>
    <w:p w14:paraId="115C1DD1" w14:textId="77777777" w:rsidR="004B4FAD" w:rsidRPr="00A16798" w:rsidRDefault="004B4FAD" w:rsidP="00A16798">
      <w:pPr>
        <w:pStyle w:val="Heading1"/>
        <w:spacing w:line="360" w:lineRule="auto"/>
        <w:ind w:firstLine="720"/>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t>Analysis</w:t>
      </w:r>
    </w:p>
    <w:p w14:paraId="15F08470" w14:textId="5D83AEC9" w:rsidR="004B4FAD" w:rsidRPr="0092590F" w:rsidRDefault="00D14B69" w:rsidP="0092590F">
      <w:pPr>
        <w:spacing w:line="360" w:lineRule="auto"/>
        <w:jc w:val="both"/>
        <w:rPr>
          <w:rFonts w:ascii="Times New Roman" w:hAnsi="Times New Roman" w:cs="Times New Roman"/>
          <w:sz w:val="24"/>
          <w:szCs w:val="24"/>
        </w:rPr>
      </w:pPr>
      <w:r w:rsidRPr="00D14B69">
        <w:rPr>
          <w:rFonts w:ascii="Times New Roman" w:hAnsi="Times New Roman" w:cs="Times New Roman"/>
          <w:sz w:val="24"/>
          <w:szCs w:val="24"/>
        </w:rPr>
        <w:t>I realized that these skills overlap as I went through the module and practiced the aims and objectives, I set for myself. Most of the notes that I took in my classes were useful to support writing as they helped to categorize information and ideas and then find evidences easily. For instance, during the critical analysis assignment, the format of the Cornell notes made it easy for me to link up appropriate points effectively to the body of the essay. In the same way, referencing also helped me to improve academic writing style by helping me to do research and use credible and well formatted sources in the papers I was doing.</w:t>
      </w:r>
    </w:p>
    <w:p w14:paraId="4715884A" w14:textId="37679079" w:rsidR="004B4FAD" w:rsidRPr="0092590F" w:rsidRDefault="002C17CC" w:rsidP="0092590F">
      <w:pPr>
        <w:spacing w:line="360" w:lineRule="auto"/>
        <w:jc w:val="both"/>
        <w:rPr>
          <w:rFonts w:ascii="Times New Roman" w:hAnsi="Times New Roman" w:cs="Times New Roman"/>
          <w:sz w:val="24"/>
          <w:szCs w:val="24"/>
        </w:rPr>
      </w:pPr>
      <w:r w:rsidRPr="002C17CC">
        <w:rPr>
          <w:rFonts w:ascii="Times New Roman" w:hAnsi="Times New Roman" w:cs="Times New Roman"/>
          <w:sz w:val="24"/>
          <w:szCs w:val="24"/>
        </w:rPr>
        <w:t xml:space="preserve">Godwin </w:t>
      </w:r>
      <w:r w:rsidR="00742A50" w:rsidRPr="002C17CC">
        <w:rPr>
          <w:rFonts w:ascii="Times New Roman" w:hAnsi="Times New Roman" w:cs="Times New Roman"/>
          <w:sz w:val="24"/>
          <w:szCs w:val="24"/>
        </w:rPr>
        <w:t>et al., (</w:t>
      </w:r>
      <w:r w:rsidRPr="002C17CC">
        <w:rPr>
          <w:rFonts w:ascii="Times New Roman" w:hAnsi="Times New Roman" w:cs="Times New Roman"/>
          <w:sz w:val="24"/>
          <w:szCs w:val="24"/>
        </w:rPr>
        <w:t xml:space="preserve">2018) revealed one unique factor and that was feedback in skill acquisition.  At the beginning of the </w:t>
      </w:r>
      <w:r w:rsidR="00742A50" w:rsidRPr="002C17CC">
        <w:rPr>
          <w:rFonts w:ascii="Times New Roman" w:hAnsi="Times New Roman" w:cs="Times New Roman"/>
          <w:sz w:val="24"/>
          <w:szCs w:val="24"/>
        </w:rPr>
        <w:t>module,</w:t>
      </w:r>
      <w:r w:rsidRPr="002C17CC">
        <w:rPr>
          <w:rFonts w:ascii="Times New Roman" w:hAnsi="Times New Roman" w:cs="Times New Roman"/>
          <w:sz w:val="24"/>
          <w:szCs w:val="24"/>
        </w:rPr>
        <w:t xml:space="preserve"> I got easily dissuaded by mistakes or negative feedback. However, I begin to notice changes after interacting with the feedback and incorporating it to my work. For </w:t>
      </w:r>
      <w:r w:rsidR="00742A50" w:rsidRPr="002C17CC">
        <w:rPr>
          <w:rFonts w:ascii="Times New Roman" w:hAnsi="Times New Roman" w:cs="Times New Roman"/>
          <w:sz w:val="24"/>
          <w:szCs w:val="24"/>
        </w:rPr>
        <w:t>instance,</w:t>
      </w:r>
      <w:r w:rsidRPr="002C17CC">
        <w:rPr>
          <w:rFonts w:ascii="Times New Roman" w:hAnsi="Times New Roman" w:cs="Times New Roman"/>
          <w:sz w:val="24"/>
          <w:szCs w:val="24"/>
        </w:rPr>
        <w:t xml:space="preserve"> on </w:t>
      </w:r>
      <w:r w:rsidR="00742A50" w:rsidRPr="002C17CC">
        <w:rPr>
          <w:rFonts w:ascii="Times New Roman" w:hAnsi="Times New Roman" w:cs="Times New Roman"/>
          <w:sz w:val="24"/>
          <w:szCs w:val="24"/>
        </w:rPr>
        <w:t>feedback</w:t>
      </w:r>
      <w:r w:rsidRPr="002C17CC">
        <w:rPr>
          <w:rFonts w:ascii="Times New Roman" w:hAnsi="Times New Roman" w:cs="Times New Roman"/>
          <w:sz w:val="24"/>
          <w:szCs w:val="24"/>
        </w:rPr>
        <w:t xml:space="preserve"> on the exercise in referencing it was pointed out that I was unresolved in citations. When reviewing the Harvard referencing guide more closely and doing so for this </w:t>
      </w:r>
      <w:r w:rsidR="00742A50" w:rsidRPr="002C17CC">
        <w:rPr>
          <w:rFonts w:ascii="Times New Roman" w:hAnsi="Times New Roman" w:cs="Times New Roman"/>
          <w:sz w:val="24"/>
          <w:szCs w:val="24"/>
        </w:rPr>
        <w:t>essay,</w:t>
      </w:r>
      <w:r w:rsidRPr="002C17CC">
        <w:rPr>
          <w:rFonts w:ascii="Times New Roman" w:hAnsi="Times New Roman" w:cs="Times New Roman"/>
          <w:sz w:val="24"/>
          <w:szCs w:val="24"/>
        </w:rPr>
        <w:t xml:space="preserve"> I was able to avoid such mistakes next time.</w:t>
      </w:r>
    </w:p>
    <w:p w14:paraId="201A634A" w14:textId="57D7005B" w:rsidR="004B4FAD" w:rsidRPr="0092590F" w:rsidRDefault="00B7305E" w:rsidP="0092590F">
      <w:pPr>
        <w:spacing w:line="360" w:lineRule="auto"/>
        <w:jc w:val="both"/>
        <w:rPr>
          <w:rFonts w:ascii="Times New Roman" w:hAnsi="Times New Roman" w:cs="Times New Roman"/>
          <w:sz w:val="24"/>
          <w:szCs w:val="24"/>
        </w:rPr>
      </w:pPr>
      <w:r w:rsidRPr="00B7305E">
        <w:rPr>
          <w:rFonts w:ascii="Times New Roman" w:hAnsi="Times New Roman" w:cs="Times New Roman"/>
          <w:sz w:val="24"/>
          <w:szCs w:val="24"/>
        </w:rPr>
        <w:t>One more important insight identified was connected with the importance of reflection to promote self- development. I pointed out the specific spheres which should be reviewed and set the goals for changing and developing. For example, in note-taking, I discovered I used to have problems in summarizing, and so, I developed the culture of summarizing my notes right after professor’s delivery of the lecture. Not only did this practice help me develop my skills in summarizing the content, but it also helped me re-read and reinforced that knowledge (Day et al., 2023).</w:t>
      </w:r>
    </w:p>
    <w:p w14:paraId="2F5FD0A5" w14:textId="77777777" w:rsidR="004B4FAD" w:rsidRPr="00A16798" w:rsidRDefault="004B4FAD" w:rsidP="00A16798">
      <w:pPr>
        <w:pStyle w:val="Heading1"/>
        <w:spacing w:line="360" w:lineRule="auto"/>
        <w:ind w:firstLine="720"/>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t>Conclusion</w:t>
      </w:r>
    </w:p>
    <w:p w14:paraId="09D41DB7" w14:textId="094705FF" w:rsidR="004B4FAD" w:rsidRPr="0092590F" w:rsidRDefault="00BE4BF2" w:rsidP="0092590F">
      <w:pPr>
        <w:spacing w:line="360" w:lineRule="auto"/>
        <w:jc w:val="both"/>
        <w:rPr>
          <w:rFonts w:ascii="Times New Roman" w:hAnsi="Times New Roman" w:cs="Times New Roman"/>
          <w:sz w:val="24"/>
          <w:szCs w:val="24"/>
        </w:rPr>
      </w:pPr>
      <w:r w:rsidRPr="00BE4BF2">
        <w:rPr>
          <w:rFonts w:ascii="Times New Roman" w:hAnsi="Times New Roman" w:cs="Times New Roman"/>
          <w:sz w:val="24"/>
          <w:szCs w:val="24"/>
        </w:rPr>
        <w:t>Over the course of this module, I can say that I have grown in my note taking, my writing and referencing skills. All of these skills have helped me in general academic enrichment and improve my attitudes towards tasks in general. Despite the accomplishments, they demonstrate that there is much room for improvement with regards to note-taking, such as summarizing effectively, as well as incorporating an academic voice consistently, and referencing less conventional sources accurately.</w:t>
      </w:r>
    </w:p>
    <w:p w14:paraId="2984ABCE" w14:textId="77777777" w:rsidR="004B4FAD" w:rsidRPr="00A16798" w:rsidRDefault="004B4FAD" w:rsidP="00A16798">
      <w:pPr>
        <w:pStyle w:val="Heading1"/>
        <w:spacing w:line="360" w:lineRule="auto"/>
        <w:ind w:firstLine="720"/>
        <w:rPr>
          <w:rFonts w:ascii="Times New Roman" w:hAnsi="Times New Roman" w:cs="Times New Roman"/>
          <w:b/>
          <w:bCs/>
          <w:color w:val="000000" w:themeColor="text1"/>
          <w:sz w:val="28"/>
        </w:rPr>
      </w:pPr>
      <w:r w:rsidRPr="00A16798">
        <w:rPr>
          <w:rFonts w:ascii="Times New Roman" w:hAnsi="Times New Roman" w:cs="Times New Roman"/>
          <w:b/>
          <w:bCs/>
          <w:color w:val="000000" w:themeColor="text1"/>
          <w:sz w:val="28"/>
        </w:rPr>
        <w:lastRenderedPageBreak/>
        <w:t>Action Plan</w:t>
      </w:r>
    </w:p>
    <w:p w14:paraId="61BFCBC2" w14:textId="77777777" w:rsidR="004B4FAD" w:rsidRPr="0092590F" w:rsidRDefault="004B4FAD" w:rsidP="0092590F">
      <w:pPr>
        <w:spacing w:line="360" w:lineRule="auto"/>
        <w:jc w:val="both"/>
        <w:rPr>
          <w:rFonts w:ascii="Times New Roman" w:hAnsi="Times New Roman" w:cs="Times New Roman"/>
          <w:sz w:val="24"/>
          <w:szCs w:val="24"/>
        </w:rPr>
      </w:pPr>
      <w:r w:rsidRPr="0092590F">
        <w:rPr>
          <w:rFonts w:ascii="Times New Roman" w:hAnsi="Times New Roman" w:cs="Times New Roman"/>
          <w:sz w:val="24"/>
          <w:szCs w:val="24"/>
        </w:rPr>
        <w:t>To build on the foundation established during this module, I have devised a detailed action plan.</w:t>
      </w:r>
    </w:p>
    <w:p w14:paraId="15F8CE16" w14:textId="30DD54CF" w:rsidR="004B4FAD" w:rsidRPr="00281F19" w:rsidRDefault="00281F19" w:rsidP="0092590F">
      <w:pPr>
        <w:numPr>
          <w:ilvl w:val="0"/>
          <w:numId w:val="1"/>
        </w:numPr>
        <w:spacing w:line="360" w:lineRule="auto"/>
        <w:jc w:val="both"/>
        <w:rPr>
          <w:rFonts w:ascii="Times New Roman" w:hAnsi="Times New Roman" w:cs="Times New Roman"/>
          <w:sz w:val="24"/>
          <w:szCs w:val="24"/>
        </w:rPr>
      </w:pPr>
      <w:r w:rsidRPr="00281F19">
        <w:rPr>
          <w:rFonts w:ascii="Times New Roman" w:hAnsi="Times New Roman" w:cs="Times New Roman"/>
          <w:b/>
          <w:bCs/>
          <w:sz w:val="24"/>
          <w:szCs w:val="24"/>
        </w:rPr>
        <w:t xml:space="preserve">Note-taking: </w:t>
      </w:r>
      <w:r w:rsidRPr="00281F19">
        <w:rPr>
          <w:rFonts w:ascii="Times New Roman" w:hAnsi="Times New Roman" w:cs="Times New Roman"/>
          <w:sz w:val="24"/>
          <w:szCs w:val="24"/>
        </w:rPr>
        <w:t>To avoid being exhaustive in my notes, I will improve the technique used in Cornell method by following two significant techniques of summarizing the information in lectures or reading materials. Furthermore, I would like to try using OneNote for notes-writing in order to improve the notes’ retrieval and with Microsoft Office functions.</w:t>
      </w:r>
    </w:p>
    <w:p w14:paraId="0E3B94CC" w14:textId="6E01F2DA" w:rsidR="004F5595" w:rsidRPr="00227093" w:rsidRDefault="004F5595" w:rsidP="004F5595">
      <w:pPr>
        <w:numPr>
          <w:ilvl w:val="0"/>
          <w:numId w:val="1"/>
        </w:numPr>
        <w:spacing w:line="360" w:lineRule="auto"/>
        <w:jc w:val="both"/>
        <w:rPr>
          <w:rFonts w:ascii="Times New Roman" w:hAnsi="Times New Roman" w:cs="Times New Roman"/>
          <w:sz w:val="24"/>
          <w:szCs w:val="24"/>
        </w:rPr>
      </w:pPr>
      <w:r w:rsidRPr="004F5595">
        <w:rPr>
          <w:rFonts w:ascii="Times New Roman" w:hAnsi="Times New Roman" w:cs="Times New Roman"/>
          <w:b/>
          <w:bCs/>
          <w:sz w:val="24"/>
          <w:szCs w:val="24"/>
        </w:rPr>
        <w:t xml:space="preserve">Academic writing: </w:t>
      </w:r>
      <w:r w:rsidRPr="00227093">
        <w:rPr>
          <w:rFonts w:ascii="Times New Roman" w:hAnsi="Times New Roman" w:cs="Times New Roman"/>
          <w:sz w:val="24"/>
          <w:szCs w:val="24"/>
        </w:rPr>
        <w:t>I will keep on using the PEEL framework, in writing sample essays and paragraphs, on different topics. In order to bring more academic style into the paper, I will analyze sample of the scientific journals and ask tutors and classmates about the things I can improve.</w:t>
      </w:r>
    </w:p>
    <w:p w14:paraId="729CC9BD" w14:textId="1B55491F" w:rsidR="004B4FAD" w:rsidRPr="0092590F" w:rsidRDefault="004F5595" w:rsidP="004F5595">
      <w:pPr>
        <w:numPr>
          <w:ilvl w:val="0"/>
          <w:numId w:val="1"/>
        </w:numPr>
        <w:spacing w:line="360" w:lineRule="auto"/>
        <w:jc w:val="both"/>
        <w:rPr>
          <w:rFonts w:ascii="Times New Roman" w:hAnsi="Times New Roman" w:cs="Times New Roman"/>
          <w:sz w:val="24"/>
          <w:szCs w:val="24"/>
        </w:rPr>
      </w:pPr>
      <w:r w:rsidRPr="004F5595">
        <w:rPr>
          <w:rFonts w:ascii="Times New Roman" w:hAnsi="Times New Roman" w:cs="Times New Roman"/>
          <w:b/>
          <w:bCs/>
          <w:sz w:val="24"/>
          <w:szCs w:val="24"/>
        </w:rPr>
        <w:t xml:space="preserve">Referencing: </w:t>
      </w:r>
      <w:r w:rsidRPr="00227093">
        <w:rPr>
          <w:rFonts w:ascii="Times New Roman" w:hAnsi="Times New Roman" w:cs="Times New Roman"/>
          <w:sz w:val="24"/>
          <w:szCs w:val="24"/>
        </w:rPr>
        <w:t>To manage references, I will use citation managers such as Zotero or Mendeley that will make work easy and correct the referencing at the same time. There will also spend some time updating referencing rules governing less common source types with the help of on-line manuals and examples</w:t>
      </w:r>
      <w:r w:rsidRPr="004F5595">
        <w:rPr>
          <w:rFonts w:ascii="Times New Roman" w:hAnsi="Times New Roman" w:cs="Times New Roman"/>
          <w:b/>
          <w:bCs/>
          <w:sz w:val="24"/>
          <w:szCs w:val="24"/>
        </w:rPr>
        <w:t>.</w:t>
      </w:r>
    </w:p>
    <w:p w14:paraId="2FE1E9EE" w14:textId="39BD786E" w:rsidR="003C18E8" w:rsidRPr="00A16798" w:rsidRDefault="00227093" w:rsidP="00A16798">
      <w:pPr>
        <w:spacing w:line="360" w:lineRule="auto"/>
        <w:jc w:val="both"/>
        <w:rPr>
          <w:rFonts w:ascii="Times New Roman" w:hAnsi="Times New Roman" w:cs="Times New Roman"/>
          <w:sz w:val="24"/>
          <w:szCs w:val="24"/>
        </w:rPr>
      </w:pPr>
      <w:r w:rsidRPr="00227093">
        <w:rPr>
          <w:rFonts w:ascii="Times New Roman" w:hAnsi="Times New Roman" w:cs="Times New Roman"/>
          <w:sz w:val="24"/>
          <w:szCs w:val="24"/>
        </w:rPr>
        <w:t>Through the implementation of this action plan it should be possible to enhance the skills as well as exhibit better class performance. Enhancing personal skills has also been a product of this reflective experience; in addition to the realization of the importance of professionalism that results from perseverance in education.</w:t>
      </w:r>
      <w:r w:rsidR="003C18E8">
        <w:br w:type="page"/>
      </w:r>
    </w:p>
    <w:p w14:paraId="293F8F26" w14:textId="12F76BDD" w:rsidR="004B4FAD" w:rsidRPr="003C18E8" w:rsidRDefault="003C18E8" w:rsidP="003C18E8">
      <w:pPr>
        <w:pStyle w:val="Heading1"/>
        <w:spacing w:line="360" w:lineRule="auto"/>
        <w:rPr>
          <w:rFonts w:ascii="Times New Roman" w:hAnsi="Times New Roman" w:cs="Times New Roman"/>
          <w:b/>
          <w:bCs/>
          <w:color w:val="000000" w:themeColor="text1"/>
        </w:rPr>
      </w:pPr>
      <w:r w:rsidRPr="003C18E8">
        <w:rPr>
          <w:rFonts w:ascii="Times New Roman" w:hAnsi="Times New Roman" w:cs="Times New Roman"/>
          <w:b/>
          <w:bCs/>
          <w:color w:val="000000" w:themeColor="text1"/>
        </w:rPr>
        <w:lastRenderedPageBreak/>
        <w:t>References</w:t>
      </w:r>
    </w:p>
    <w:p w14:paraId="40BF53E5" w14:textId="77777777" w:rsidR="003C18E8" w:rsidRPr="003C18E8" w:rsidRDefault="003C18E8" w:rsidP="003C18E8">
      <w:pPr>
        <w:spacing w:line="360" w:lineRule="auto"/>
        <w:ind w:left="720" w:hanging="720"/>
        <w:jc w:val="both"/>
        <w:rPr>
          <w:rFonts w:ascii="Times New Roman" w:hAnsi="Times New Roman" w:cs="Times New Roman"/>
          <w:sz w:val="24"/>
          <w:szCs w:val="24"/>
        </w:rPr>
      </w:pPr>
      <w:bookmarkStart w:id="0" w:name="_Hlk185100424"/>
      <w:proofErr w:type="spellStart"/>
      <w:r w:rsidRPr="003C18E8">
        <w:rPr>
          <w:rFonts w:ascii="Times New Roman" w:hAnsi="Times New Roman" w:cs="Times New Roman"/>
          <w:sz w:val="24"/>
          <w:szCs w:val="24"/>
        </w:rPr>
        <w:t>Baresh</w:t>
      </w:r>
      <w:proofErr w:type="spellEnd"/>
      <w:r w:rsidRPr="003C18E8">
        <w:rPr>
          <w:rFonts w:ascii="Times New Roman" w:hAnsi="Times New Roman" w:cs="Times New Roman"/>
          <w:sz w:val="24"/>
          <w:szCs w:val="24"/>
        </w:rPr>
        <w:t>, E. F. (2022). DEVELOPING LIBYAN UNDERGRADUATES’WRITING SKILLS THROUGH REFLECTIVE JOURNALING: A CRITICAL LITERATURE REVIEW. </w:t>
      </w:r>
      <w:r w:rsidRPr="003C18E8">
        <w:rPr>
          <w:rFonts w:ascii="Times New Roman" w:hAnsi="Times New Roman" w:cs="Times New Roman"/>
          <w:i/>
          <w:iCs/>
          <w:sz w:val="24"/>
          <w:szCs w:val="24"/>
        </w:rPr>
        <w:t>Journal of English Language Teaching and Learning</w:t>
      </w:r>
      <w:r w:rsidRPr="003C18E8">
        <w:rPr>
          <w:rFonts w:ascii="Times New Roman" w:hAnsi="Times New Roman" w:cs="Times New Roman"/>
          <w:sz w:val="24"/>
          <w:szCs w:val="24"/>
        </w:rPr>
        <w:t>, </w:t>
      </w:r>
      <w:r w:rsidRPr="003C18E8">
        <w:rPr>
          <w:rFonts w:ascii="Times New Roman" w:hAnsi="Times New Roman" w:cs="Times New Roman"/>
          <w:i/>
          <w:iCs/>
          <w:sz w:val="24"/>
          <w:szCs w:val="24"/>
        </w:rPr>
        <w:t>3</w:t>
      </w:r>
      <w:r w:rsidRPr="003C18E8">
        <w:rPr>
          <w:rFonts w:ascii="Times New Roman" w:hAnsi="Times New Roman" w:cs="Times New Roman"/>
          <w:sz w:val="24"/>
          <w:szCs w:val="24"/>
        </w:rPr>
        <w:t>(1), 27-35.</w:t>
      </w:r>
    </w:p>
    <w:p w14:paraId="07025D59" w14:textId="77777777" w:rsidR="003C18E8" w:rsidRPr="003C18E8" w:rsidRDefault="003C18E8" w:rsidP="003C18E8">
      <w:pPr>
        <w:spacing w:line="360" w:lineRule="auto"/>
        <w:ind w:left="720" w:hanging="720"/>
        <w:jc w:val="both"/>
        <w:rPr>
          <w:rFonts w:ascii="Times New Roman" w:hAnsi="Times New Roman" w:cs="Times New Roman"/>
          <w:sz w:val="24"/>
          <w:szCs w:val="24"/>
        </w:rPr>
      </w:pPr>
      <w:r w:rsidRPr="003C18E8">
        <w:rPr>
          <w:rFonts w:ascii="Times New Roman" w:hAnsi="Times New Roman" w:cs="Times New Roman"/>
          <w:sz w:val="24"/>
          <w:szCs w:val="24"/>
        </w:rPr>
        <w:t>Ross, M., Bohlmann, J., &amp; Marren, A. (2024). Reflective writing as summative assessment in higher education: A systematic review. </w:t>
      </w:r>
      <w:r w:rsidRPr="003C18E8">
        <w:rPr>
          <w:rFonts w:ascii="Times New Roman" w:hAnsi="Times New Roman" w:cs="Times New Roman"/>
          <w:i/>
          <w:iCs/>
          <w:sz w:val="24"/>
          <w:szCs w:val="24"/>
        </w:rPr>
        <w:t>Journal of Perspectives in Applied Academic Practice</w:t>
      </w:r>
      <w:r w:rsidRPr="003C18E8">
        <w:rPr>
          <w:rFonts w:ascii="Times New Roman" w:hAnsi="Times New Roman" w:cs="Times New Roman"/>
          <w:sz w:val="24"/>
          <w:szCs w:val="24"/>
        </w:rPr>
        <w:t>, </w:t>
      </w:r>
      <w:r w:rsidRPr="003C18E8">
        <w:rPr>
          <w:rFonts w:ascii="Times New Roman" w:hAnsi="Times New Roman" w:cs="Times New Roman"/>
          <w:i/>
          <w:iCs/>
          <w:sz w:val="24"/>
          <w:szCs w:val="24"/>
        </w:rPr>
        <w:t>12</w:t>
      </w:r>
      <w:r w:rsidRPr="003C18E8">
        <w:rPr>
          <w:rFonts w:ascii="Times New Roman" w:hAnsi="Times New Roman" w:cs="Times New Roman"/>
          <w:sz w:val="24"/>
          <w:szCs w:val="24"/>
        </w:rPr>
        <w:t>(1).</w:t>
      </w:r>
    </w:p>
    <w:p w14:paraId="00C3DB0E" w14:textId="77777777" w:rsidR="003C18E8" w:rsidRPr="003C18E8" w:rsidRDefault="003C18E8" w:rsidP="003C18E8">
      <w:pPr>
        <w:spacing w:line="360" w:lineRule="auto"/>
        <w:ind w:left="720" w:hanging="720"/>
        <w:jc w:val="both"/>
        <w:rPr>
          <w:rFonts w:ascii="Times New Roman" w:hAnsi="Times New Roman" w:cs="Times New Roman"/>
          <w:sz w:val="24"/>
          <w:szCs w:val="24"/>
        </w:rPr>
      </w:pPr>
      <w:proofErr w:type="spellStart"/>
      <w:r w:rsidRPr="003C18E8">
        <w:rPr>
          <w:rFonts w:ascii="Times New Roman" w:hAnsi="Times New Roman" w:cs="Times New Roman"/>
          <w:sz w:val="24"/>
          <w:szCs w:val="24"/>
        </w:rPr>
        <w:t>Ramadhanti</w:t>
      </w:r>
      <w:proofErr w:type="spellEnd"/>
      <w:r w:rsidRPr="003C18E8">
        <w:rPr>
          <w:rFonts w:ascii="Times New Roman" w:hAnsi="Times New Roman" w:cs="Times New Roman"/>
          <w:sz w:val="24"/>
          <w:szCs w:val="24"/>
        </w:rPr>
        <w:t>, D., &amp; Yanda, D. P. (2024). The Role of Reflective Journal in Explanatory Text Writing. </w:t>
      </w:r>
      <w:r w:rsidRPr="003C18E8">
        <w:rPr>
          <w:rFonts w:ascii="Times New Roman" w:hAnsi="Times New Roman" w:cs="Times New Roman"/>
          <w:i/>
          <w:iCs/>
          <w:sz w:val="24"/>
          <w:szCs w:val="24"/>
        </w:rPr>
        <w:t>IJECA (International Journal of Education and Curriculum Application)</w:t>
      </w:r>
      <w:r w:rsidRPr="003C18E8">
        <w:rPr>
          <w:rFonts w:ascii="Times New Roman" w:hAnsi="Times New Roman" w:cs="Times New Roman"/>
          <w:sz w:val="24"/>
          <w:szCs w:val="24"/>
        </w:rPr>
        <w:t>, </w:t>
      </w:r>
      <w:r w:rsidRPr="003C18E8">
        <w:rPr>
          <w:rFonts w:ascii="Times New Roman" w:hAnsi="Times New Roman" w:cs="Times New Roman"/>
          <w:i/>
          <w:iCs/>
          <w:sz w:val="24"/>
          <w:szCs w:val="24"/>
        </w:rPr>
        <w:t>7</w:t>
      </w:r>
      <w:r w:rsidRPr="003C18E8">
        <w:rPr>
          <w:rFonts w:ascii="Times New Roman" w:hAnsi="Times New Roman" w:cs="Times New Roman"/>
          <w:sz w:val="24"/>
          <w:szCs w:val="24"/>
        </w:rPr>
        <w:t>(2), 132-148.</w:t>
      </w:r>
    </w:p>
    <w:p w14:paraId="74B752A4" w14:textId="77777777" w:rsidR="003C18E8" w:rsidRPr="003C18E8" w:rsidRDefault="003C18E8" w:rsidP="003C18E8">
      <w:pPr>
        <w:spacing w:line="360" w:lineRule="auto"/>
        <w:ind w:left="720" w:hanging="720"/>
        <w:jc w:val="both"/>
        <w:rPr>
          <w:rFonts w:ascii="Times New Roman" w:hAnsi="Times New Roman" w:cs="Times New Roman"/>
          <w:sz w:val="24"/>
          <w:szCs w:val="24"/>
        </w:rPr>
      </w:pPr>
      <w:r w:rsidRPr="003C18E8">
        <w:rPr>
          <w:rFonts w:ascii="Times New Roman" w:hAnsi="Times New Roman" w:cs="Times New Roman"/>
          <w:sz w:val="24"/>
          <w:szCs w:val="24"/>
        </w:rPr>
        <w:t>Day, T. (2023). </w:t>
      </w:r>
      <w:r w:rsidRPr="003C18E8">
        <w:rPr>
          <w:rFonts w:ascii="Times New Roman" w:hAnsi="Times New Roman" w:cs="Times New Roman"/>
          <w:i/>
          <w:iCs/>
          <w:sz w:val="24"/>
          <w:szCs w:val="24"/>
        </w:rPr>
        <w:t>Success in academic writing</w:t>
      </w:r>
      <w:r w:rsidRPr="003C18E8">
        <w:rPr>
          <w:rFonts w:ascii="Times New Roman" w:hAnsi="Times New Roman" w:cs="Times New Roman"/>
          <w:sz w:val="24"/>
          <w:szCs w:val="24"/>
        </w:rPr>
        <w:t>. Bloomsbury Publishing.</w:t>
      </w:r>
    </w:p>
    <w:p w14:paraId="37EA6460" w14:textId="77777777" w:rsidR="003C18E8" w:rsidRPr="003C18E8" w:rsidRDefault="003C18E8" w:rsidP="003C18E8">
      <w:pPr>
        <w:spacing w:line="360" w:lineRule="auto"/>
        <w:ind w:left="720" w:hanging="720"/>
        <w:jc w:val="both"/>
        <w:rPr>
          <w:rFonts w:ascii="Times New Roman" w:hAnsi="Times New Roman" w:cs="Times New Roman"/>
          <w:sz w:val="24"/>
          <w:szCs w:val="24"/>
        </w:rPr>
      </w:pPr>
      <w:r w:rsidRPr="003C18E8">
        <w:rPr>
          <w:rFonts w:ascii="Times New Roman" w:hAnsi="Times New Roman" w:cs="Times New Roman"/>
          <w:sz w:val="24"/>
          <w:szCs w:val="24"/>
        </w:rPr>
        <w:t>Schneider, W. J., Lichtenberger, E. O., Mather, N., &amp; Kaufman, N. L. (2018). </w:t>
      </w:r>
      <w:r w:rsidRPr="003C18E8">
        <w:rPr>
          <w:rFonts w:ascii="Times New Roman" w:hAnsi="Times New Roman" w:cs="Times New Roman"/>
          <w:i/>
          <w:iCs/>
          <w:sz w:val="24"/>
          <w:szCs w:val="24"/>
        </w:rPr>
        <w:t>Essentials of assessment report writing</w:t>
      </w:r>
      <w:r w:rsidRPr="003C18E8">
        <w:rPr>
          <w:rFonts w:ascii="Times New Roman" w:hAnsi="Times New Roman" w:cs="Times New Roman"/>
          <w:sz w:val="24"/>
          <w:szCs w:val="24"/>
        </w:rPr>
        <w:t>. John Wiley &amp; Sons.</w:t>
      </w:r>
    </w:p>
    <w:p w14:paraId="36199390" w14:textId="77777777" w:rsidR="003C18E8" w:rsidRPr="003C18E8" w:rsidRDefault="003C18E8" w:rsidP="003C18E8">
      <w:pPr>
        <w:spacing w:line="360" w:lineRule="auto"/>
        <w:ind w:left="720" w:hanging="720"/>
        <w:jc w:val="both"/>
        <w:rPr>
          <w:rFonts w:ascii="Times New Roman" w:hAnsi="Times New Roman" w:cs="Times New Roman"/>
          <w:sz w:val="24"/>
          <w:szCs w:val="24"/>
        </w:rPr>
      </w:pPr>
      <w:r w:rsidRPr="003C18E8">
        <w:rPr>
          <w:rFonts w:ascii="Times New Roman" w:hAnsi="Times New Roman" w:cs="Times New Roman"/>
          <w:sz w:val="24"/>
          <w:szCs w:val="24"/>
        </w:rPr>
        <w:t xml:space="preserve">Godwin-Jones, R. (2018). Second language writing online: An update. </w:t>
      </w:r>
      <w:bookmarkEnd w:id="0"/>
    </w:p>
    <w:p w14:paraId="0E3EC93E" w14:textId="77777777" w:rsidR="003C18E8" w:rsidRPr="003C18E8" w:rsidRDefault="003C18E8" w:rsidP="003C18E8">
      <w:pPr>
        <w:spacing w:line="360" w:lineRule="auto"/>
        <w:ind w:left="720" w:hanging="720"/>
        <w:jc w:val="both"/>
        <w:rPr>
          <w:rFonts w:ascii="Times New Roman" w:hAnsi="Times New Roman" w:cs="Times New Roman"/>
          <w:sz w:val="24"/>
          <w:szCs w:val="24"/>
        </w:rPr>
      </w:pPr>
      <w:r w:rsidRPr="003C18E8">
        <w:rPr>
          <w:rFonts w:ascii="Times New Roman" w:hAnsi="Times New Roman" w:cs="Times New Roman"/>
          <w:sz w:val="24"/>
          <w:szCs w:val="24"/>
        </w:rPr>
        <w:t xml:space="preserve">Williams, K., </w:t>
      </w:r>
      <w:proofErr w:type="spellStart"/>
      <w:r w:rsidRPr="003C18E8">
        <w:rPr>
          <w:rFonts w:ascii="Times New Roman" w:hAnsi="Times New Roman" w:cs="Times New Roman"/>
          <w:sz w:val="24"/>
          <w:szCs w:val="24"/>
        </w:rPr>
        <w:t>Woolliams</w:t>
      </w:r>
      <w:proofErr w:type="spellEnd"/>
      <w:r w:rsidRPr="003C18E8">
        <w:rPr>
          <w:rFonts w:ascii="Times New Roman" w:hAnsi="Times New Roman" w:cs="Times New Roman"/>
          <w:sz w:val="24"/>
          <w:szCs w:val="24"/>
        </w:rPr>
        <w:t>, M., &amp; Spiro, J. (2020). </w:t>
      </w:r>
      <w:r w:rsidRPr="003C18E8">
        <w:rPr>
          <w:rFonts w:ascii="Times New Roman" w:hAnsi="Times New Roman" w:cs="Times New Roman"/>
          <w:i/>
          <w:iCs/>
          <w:sz w:val="24"/>
          <w:szCs w:val="24"/>
        </w:rPr>
        <w:t>Reflective writing</w:t>
      </w:r>
      <w:r w:rsidRPr="003C18E8">
        <w:rPr>
          <w:rFonts w:ascii="Times New Roman" w:hAnsi="Times New Roman" w:cs="Times New Roman"/>
          <w:sz w:val="24"/>
          <w:szCs w:val="24"/>
        </w:rPr>
        <w:t>. Bloomsbury Publishing.</w:t>
      </w:r>
    </w:p>
    <w:p w14:paraId="2E13981D" w14:textId="77777777" w:rsidR="003C18E8" w:rsidRPr="004B4FAD" w:rsidRDefault="003C18E8" w:rsidP="004B4FAD"/>
    <w:p w14:paraId="6654F00C" w14:textId="4B6C1E0A" w:rsidR="004B4FAD" w:rsidRPr="004B4FAD" w:rsidRDefault="004B4FAD" w:rsidP="004B4FAD">
      <w:pPr>
        <w:rPr>
          <w:b/>
          <w:bCs/>
        </w:rPr>
      </w:pPr>
    </w:p>
    <w:sectPr w:rsidR="004B4FAD" w:rsidRPr="004B4F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3E4389"/>
    <w:multiLevelType w:val="multilevel"/>
    <w:tmpl w:val="4A0A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FB6C0D"/>
    <w:multiLevelType w:val="hybridMultilevel"/>
    <w:tmpl w:val="08142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8112106">
    <w:abstractNumId w:val="0"/>
  </w:num>
  <w:num w:numId="2" w16cid:durableId="2019849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F64"/>
    <w:rsid w:val="0001706D"/>
    <w:rsid w:val="00035FB0"/>
    <w:rsid w:val="000A40B3"/>
    <w:rsid w:val="00123062"/>
    <w:rsid w:val="00145A62"/>
    <w:rsid w:val="00211E3C"/>
    <w:rsid w:val="00215FB1"/>
    <w:rsid w:val="002220C6"/>
    <w:rsid w:val="002223C1"/>
    <w:rsid w:val="00227093"/>
    <w:rsid w:val="0026341F"/>
    <w:rsid w:val="002712F0"/>
    <w:rsid w:val="00281F19"/>
    <w:rsid w:val="002A2BC3"/>
    <w:rsid w:val="002A6552"/>
    <w:rsid w:val="002C17CC"/>
    <w:rsid w:val="002C2068"/>
    <w:rsid w:val="00316171"/>
    <w:rsid w:val="00331E0A"/>
    <w:rsid w:val="0037319C"/>
    <w:rsid w:val="00390DFA"/>
    <w:rsid w:val="003C18E8"/>
    <w:rsid w:val="003F4B73"/>
    <w:rsid w:val="004B4FAD"/>
    <w:rsid w:val="004E0316"/>
    <w:rsid w:val="004F5595"/>
    <w:rsid w:val="005C2876"/>
    <w:rsid w:val="006873BD"/>
    <w:rsid w:val="006C6935"/>
    <w:rsid w:val="00720B66"/>
    <w:rsid w:val="00742A50"/>
    <w:rsid w:val="00771020"/>
    <w:rsid w:val="00771146"/>
    <w:rsid w:val="007A7594"/>
    <w:rsid w:val="007A772D"/>
    <w:rsid w:val="007B4A94"/>
    <w:rsid w:val="007C11CE"/>
    <w:rsid w:val="007C3D77"/>
    <w:rsid w:val="008326ED"/>
    <w:rsid w:val="0086617D"/>
    <w:rsid w:val="00867862"/>
    <w:rsid w:val="008722D2"/>
    <w:rsid w:val="008B2F64"/>
    <w:rsid w:val="00912A9E"/>
    <w:rsid w:val="00922F5F"/>
    <w:rsid w:val="0092590F"/>
    <w:rsid w:val="009D7C0D"/>
    <w:rsid w:val="00A16798"/>
    <w:rsid w:val="00A3704D"/>
    <w:rsid w:val="00A44F16"/>
    <w:rsid w:val="00AE0F85"/>
    <w:rsid w:val="00AE667A"/>
    <w:rsid w:val="00B12DCB"/>
    <w:rsid w:val="00B1306A"/>
    <w:rsid w:val="00B2320A"/>
    <w:rsid w:val="00B7056E"/>
    <w:rsid w:val="00B7305E"/>
    <w:rsid w:val="00BE4BF2"/>
    <w:rsid w:val="00C605DE"/>
    <w:rsid w:val="00D034D8"/>
    <w:rsid w:val="00D14B69"/>
    <w:rsid w:val="00D42159"/>
    <w:rsid w:val="00DC435D"/>
    <w:rsid w:val="00DE139B"/>
    <w:rsid w:val="00E449A2"/>
    <w:rsid w:val="00E602AF"/>
    <w:rsid w:val="00E876A1"/>
    <w:rsid w:val="00FB73DB"/>
    <w:rsid w:val="00FC7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AEDFA"/>
  <w15:chartTrackingRefBased/>
  <w15:docId w15:val="{44F670CF-F329-4F62-8270-B18709CBF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3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03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03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4F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03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31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E031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E031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4E031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E0316"/>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4B4FAD"/>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3C18E8"/>
    <w:pPr>
      <w:spacing w:line="256" w:lineRule="auto"/>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573606">
      <w:bodyDiv w:val="1"/>
      <w:marLeft w:val="0"/>
      <w:marRight w:val="0"/>
      <w:marTop w:val="0"/>
      <w:marBottom w:val="0"/>
      <w:divBdr>
        <w:top w:val="none" w:sz="0" w:space="0" w:color="auto"/>
        <w:left w:val="none" w:sz="0" w:space="0" w:color="auto"/>
        <w:bottom w:val="none" w:sz="0" w:space="0" w:color="auto"/>
        <w:right w:val="none" w:sz="0" w:space="0" w:color="auto"/>
      </w:divBdr>
    </w:div>
    <w:div w:id="733552032">
      <w:bodyDiv w:val="1"/>
      <w:marLeft w:val="0"/>
      <w:marRight w:val="0"/>
      <w:marTop w:val="0"/>
      <w:marBottom w:val="0"/>
      <w:divBdr>
        <w:top w:val="none" w:sz="0" w:space="0" w:color="auto"/>
        <w:left w:val="none" w:sz="0" w:space="0" w:color="auto"/>
        <w:bottom w:val="none" w:sz="0" w:space="0" w:color="auto"/>
        <w:right w:val="none" w:sz="0" w:space="0" w:color="auto"/>
      </w:divBdr>
    </w:div>
    <w:div w:id="906770604">
      <w:bodyDiv w:val="1"/>
      <w:marLeft w:val="0"/>
      <w:marRight w:val="0"/>
      <w:marTop w:val="0"/>
      <w:marBottom w:val="0"/>
      <w:divBdr>
        <w:top w:val="none" w:sz="0" w:space="0" w:color="auto"/>
        <w:left w:val="none" w:sz="0" w:space="0" w:color="auto"/>
        <w:bottom w:val="none" w:sz="0" w:space="0" w:color="auto"/>
        <w:right w:val="none" w:sz="0" w:space="0" w:color="auto"/>
      </w:divBdr>
    </w:div>
    <w:div w:id="1272513046">
      <w:bodyDiv w:val="1"/>
      <w:marLeft w:val="0"/>
      <w:marRight w:val="0"/>
      <w:marTop w:val="0"/>
      <w:marBottom w:val="0"/>
      <w:divBdr>
        <w:top w:val="none" w:sz="0" w:space="0" w:color="auto"/>
        <w:left w:val="none" w:sz="0" w:space="0" w:color="auto"/>
        <w:bottom w:val="none" w:sz="0" w:space="0" w:color="auto"/>
        <w:right w:val="none" w:sz="0" w:space="0" w:color="auto"/>
      </w:divBdr>
    </w:div>
    <w:div w:id="1432973677">
      <w:bodyDiv w:val="1"/>
      <w:marLeft w:val="0"/>
      <w:marRight w:val="0"/>
      <w:marTop w:val="0"/>
      <w:marBottom w:val="0"/>
      <w:divBdr>
        <w:top w:val="none" w:sz="0" w:space="0" w:color="auto"/>
        <w:left w:val="none" w:sz="0" w:space="0" w:color="auto"/>
        <w:bottom w:val="none" w:sz="0" w:space="0" w:color="auto"/>
        <w:right w:val="none" w:sz="0" w:space="0" w:color="auto"/>
      </w:divBdr>
    </w:div>
    <w:div w:id="1528716354">
      <w:bodyDiv w:val="1"/>
      <w:marLeft w:val="0"/>
      <w:marRight w:val="0"/>
      <w:marTop w:val="0"/>
      <w:marBottom w:val="0"/>
      <w:divBdr>
        <w:top w:val="none" w:sz="0" w:space="0" w:color="auto"/>
        <w:left w:val="none" w:sz="0" w:space="0" w:color="auto"/>
        <w:bottom w:val="none" w:sz="0" w:space="0" w:color="auto"/>
        <w:right w:val="none" w:sz="0" w:space="0" w:color="auto"/>
      </w:divBdr>
    </w:div>
    <w:div w:id="1577058528">
      <w:bodyDiv w:val="1"/>
      <w:marLeft w:val="0"/>
      <w:marRight w:val="0"/>
      <w:marTop w:val="0"/>
      <w:marBottom w:val="0"/>
      <w:divBdr>
        <w:top w:val="none" w:sz="0" w:space="0" w:color="auto"/>
        <w:left w:val="none" w:sz="0" w:space="0" w:color="auto"/>
        <w:bottom w:val="none" w:sz="0" w:space="0" w:color="auto"/>
        <w:right w:val="none" w:sz="0" w:space="0" w:color="auto"/>
      </w:divBdr>
    </w:div>
    <w:div w:id="1657297870">
      <w:bodyDiv w:val="1"/>
      <w:marLeft w:val="0"/>
      <w:marRight w:val="0"/>
      <w:marTop w:val="0"/>
      <w:marBottom w:val="0"/>
      <w:divBdr>
        <w:top w:val="none" w:sz="0" w:space="0" w:color="auto"/>
        <w:left w:val="none" w:sz="0" w:space="0" w:color="auto"/>
        <w:bottom w:val="none" w:sz="0" w:space="0" w:color="auto"/>
        <w:right w:val="none" w:sz="0" w:space="0" w:color="auto"/>
      </w:divBdr>
    </w:div>
    <w:div w:id="1785297363">
      <w:bodyDiv w:val="1"/>
      <w:marLeft w:val="0"/>
      <w:marRight w:val="0"/>
      <w:marTop w:val="0"/>
      <w:marBottom w:val="0"/>
      <w:divBdr>
        <w:top w:val="none" w:sz="0" w:space="0" w:color="auto"/>
        <w:left w:val="none" w:sz="0" w:space="0" w:color="auto"/>
        <w:bottom w:val="none" w:sz="0" w:space="0" w:color="auto"/>
        <w:right w:val="none" w:sz="0" w:space="0" w:color="auto"/>
      </w:divBdr>
    </w:div>
    <w:div w:id="1953046118">
      <w:bodyDiv w:val="1"/>
      <w:marLeft w:val="0"/>
      <w:marRight w:val="0"/>
      <w:marTop w:val="0"/>
      <w:marBottom w:val="0"/>
      <w:divBdr>
        <w:top w:val="none" w:sz="0" w:space="0" w:color="auto"/>
        <w:left w:val="none" w:sz="0" w:space="0" w:color="auto"/>
        <w:bottom w:val="none" w:sz="0" w:space="0" w:color="auto"/>
        <w:right w:val="none" w:sz="0" w:space="0" w:color="auto"/>
      </w:divBdr>
    </w:div>
    <w:div w:id="2007434958">
      <w:bodyDiv w:val="1"/>
      <w:marLeft w:val="0"/>
      <w:marRight w:val="0"/>
      <w:marTop w:val="0"/>
      <w:marBottom w:val="0"/>
      <w:divBdr>
        <w:top w:val="none" w:sz="0" w:space="0" w:color="auto"/>
        <w:left w:val="none" w:sz="0" w:space="0" w:color="auto"/>
        <w:bottom w:val="none" w:sz="0" w:space="0" w:color="auto"/>
        <w:right w:val="none" w:sz="0" w:space="0" w:color="auto"/>
      </w:divBdr>
    </w:div>
    <w:div w:id="202527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Domingos Garcia Massocolo</cp:lastModifiedBy>
  <cp:revision>2</cp:revision>
  <dcterms:created xsi:type="dcterms:W3CDTF">2024-12-18T08:27:00Z</dcterms:created>
  <dcterms:modified xsi:type="dcterms:W3CDTF">2024-12-18T08:27:00Z</dcterms:modified>
</cp:coreProperties>
</file>