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8FE3CB" w14:textId="1CF15FCF" w:rsidR="004F2E68" w:rsidRPr="00A405D6" w:rsidRDefault="00392165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05D6">
        <w:rPr>
          <w:rFonts w:ascii="Times New Roman" w:hAnsi="Times New Roman" w:cs="Times New Roman"/>
          <w:sz w:val="24"/>
          <w:szCs w:val="24"/>
        </w:rPr>
        <w:t>References</w:t>
      </w:r>
    </w:p>
    <w:p w14:paraId="6C772850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516000824"/>
      <w:r w:rsidRPr="00965A9E">
        <w:rPr>
          <w:rFonts w:ascii="Times New Roman" w:hAnsi="Times New Roman" w:cs="Times New Roman"/>
          <w:sz w:val="24"/>
          <w:szCs w:val="24"/>
        </w:rPr>
        <w:t xml:space="preserve">Ang, L. (2011) ‘Leading and Managing in the Early Years: A Study of the Impact of a NCSL Programme on Children’s Centre Leaders’ Perceptions of Leaderships and Practice’ </w:t>
      </w:r>
      <w:r w:rsidRPr="00965A9E">
        <w:rPr>
          <w:rFonts w:ascii="Times New Roman" w:hAnsi="Times New Roman" w:cs="Times New Roman"/>
          <w:i/>
          <w:iCs/>
          <w:sz w:val="24"/>
          <w:szCs w:val="24"/>
        </w:rPr>
        <w:t>Educational Management Administration and Leadership</w:t>
      </w:r>
      <w:r w:rsidRPr="00965A9E">
        <w:rPr>
          <w:rFonts w:ascii="Times New Roman" w:hAnsi="Times New Roman" w:cs="Times New Roman"/>
          <w:sz w:val="24"/>
          <w:szCs w:val="24"/>
        </w:rPr>
        <w:t xml:space="preserve">, Volume. 40, Issue. 3, pp. 289-304. </w:t>
      </w:r>
    </w:p>
    <w:p w14:paraId="32527D53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Bleach, J. (2014) ‘Developing professionalism through reflective practice and ongoing professional development’ </w:t>
      </w:r>
      <w:r w:rsidRPr="00965A9E">
        <w:rPr>
          <w:rFonts w:ascii="Times New Roman" w:hAnsi="Times New Roman" w:cs="Times New Roman"/>
          <w:i/>
          <w:iCs/>
          <w:sz w:val="24"/>
          <w:szCs w:val="24"/>
        </w:rPr>
        <w:t xml:space="preserve">European Early Childhood Education Research Journal, </w:t>
      </w:r>
      <w:r w:rsidRPr="00965A9E">
        <w:rPr>
          <w:rFonts w:ascii="Times New Roman" w:hAnsi="Times New Roman" w:cs="Times New Roman"/>
          <w:iCs/>
          <w:sz w:val="24"/>
          <w:szCs w:val="24"/>
        </w:rPr>
        <w:t xml:space="preserve">Volume. </w:t>
      </w:r>
      <w:r w:rsidRPr="00965A9E">
        <w:rPr>
          <w:rFonts w:ascii="Times New Roman" w:hAnsi="Times New Roman" w:cs="Times New Roman"/>
          <w:sz w:val="24"/>
          <w:szCs w:val="24"/>
        </w:rPr>
        <w:t xml:space="preserve">22, Issue. 2, pp185-197. </w:t>
      </w:r>
    </w:p>
    <w:p w14:paraId="219EA129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British Educational Research Association (BERA) (2011) ‘Ethical Guidelines for Educational Research’ </w:t>
      </w:r>
      <w:hyperlink r:id="rId6" w:history="1">
        <w:r w:rsidRPr="00965A9E">
          <w:rPr>
            <w:rStyle w:val="Hyperlink"/>
            <w:rFonts w:ascii="Times New Roman" w:hAnsi="Times New Roman" w:cs="Times New Roman"/>
            <w:sz w:val="24"/>
            <w:szCs w:val="24"/>
          </w:rPr>
          <w:t>https://www.bera.ac.uk/researchers-resources/publications/ethical-guidelines-for-educational-research-2011</w:t>
        </w:r>
      </w:hyperlink>
      <w:r w:rsidRPr="00965A9E">
        <w:rPr>
          <w:rFonts w:ascii="Times New Roman" w:hAnsi="Times New Roman" w:cs="Times New Roman"/>
          <w:sz w:val="24"/>
          <w:szCs w:val="24"/>
        </w:rPr>
        <w:t xml:space="preserve"> [Accessed: 2</w:t>
      </w:r>
      <w:r w:rsidRPr="00965A9E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965A9E">
        <w:rPr>
          <w:rFonts w:ascii="Times New Roman" w:hAnsi="Times New Roman" w:cs="Times New Roman"/>
          <w:sz w:val="24"/>
          <w:szCs w:val="24"/>
        </w:rPr>
        <w:t xml:space="preserve"> June 2018].</w:t>
      </w:r>
    </w:p>
    <w:p w14:paraId="5D996AB9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>Cole, T. and Knowles, B. (2011).</w:t>
      </w:r>
      <w:r w:rsidRPr="00965A9E">
        <w:rPr>
          <w:rFonts w:ascii="Times New Roman" w:hAnsi="Times New Roman" w:cs="Times New Roman"/>
          <w:i/>
          <w:sz w:val="24"/>
          <w:szCs w:val="24"/>
        </w:rPr>
        <w:t xml:space="preserve"> How to help children and young people with complex behavioural difficulties. </w:t>
      </w:r>
      <w:r w:rsidRPr="00965A9E">
        <w:rPr>
          <w:rFonts w:ascii="Times New Roman" w:hAnsi="Times New Roman" w:cs="Times New Roman"/>
          <w:sz w:val="24"/>
          <w:szCs w:val="24"/>
        </w:rPr>
        <w:t>London: Jessica Kingsley Publishers.</w:t>
      </w:r>
    </w:p>
    <w:p w14:paraId="61A02A53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Department for Education and Skills. (2003) </w:t>
      </w:r>
      <w:r w:rsidRPr="00965A9E">
        <w:rPr>
          <w:rFonts w:ascii="Times New Roman" w:hAnsi="Times New Roman" w:cs="Times New Roman"/>
          <w:i/>
          <w:sz w:val="24"/>
          <w:szCs w:val="24"/>
        </w:rPr>
        <w:t>Every Child Matters.</w:t>
      </w:r>
      <w:r w:rsidRPr="00965A9E">
        <w:rPr>
          <w:rFonts w:ascii="Times New Roman" w:hAnsi="Times New Roman" w:cs="Times New Roman"/>
          <w:sz w:val="24"/>
          <w:szCs w:val="24"/>
        </w:rPr>
        <w:t xml:space="preserve"> London: The Stationery Office. </w:t>
      </w:r>
    </w:p>
    <w:p w14:paraId="58849A4D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Dowdell, K., </w:t>
      </w:r>
      <w:proofErr w:type="spellStart"/>
      <w:r w:rsidRPr="00965A9E">
        <w:rPr>
          <w:rFonts w:ascii="Times New Roman" w:hAnsi="Times New Roman" w:cs="Times New Roman"/>
          <w:sz w:val="24"/>
          <w:szCs w:val="24"/>
        </w:rPr>
        <w:t>Gray</w:t>
      </w:r>
      <w:proofErr w:type="spellEnd"/>
      <w:r w:rsidRPr="00965A9E">
        <w:rPr>
          <w:rFonts w:ascii="Times New Roman" w:hAnsi="Times New Roman" w:cs="Times New Roman"/>
          <w:sz w:val="24"/>
          <w:szCs w:val="24"/>
        </w:rPr>
        <w:t xml:space="preserve">, T. and Malone, K. (2011) ‘Nature and its influence on children’s outdoor play’ </w:t>
      </w:r>
      <w:r w:rsidRPr="00965A9E">
        <w:rPr>
          <w:rFonts w:ascii="Times New Roman" w:hAnsi="Times New Roman" w:cs="Times New Roman"/>
          <w:i/>
          <w:sz w:val="24"/>
          <w:szCs w:val="24"/>
        </w:rPr>
        <w:t xml:space="preserve">Australian Journal of Outdoor Education, </w:t>
      </w:r>
      <w:r w:rsidRPr="00965A9E">
        <w:rPr>
          <w:rFonts w:ascii="Times New Roman" w:hAnsi="Times New Roman" w:cs="Times New Roman"/>
          <w:sz w:val="24"/>
          <w:szCs w:val="24"/>
        </w:rPr>
        <w:t>Volume. 15, Issue. 2, pp. 24-35.</w:t>
      </w:r>
    </w:p>
    <w:p w14:paraId="7220683E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65A9E">
        <w:rPr>
          <w:rFonts w:ascii="Times New Roman" w:hAnsi="Times New Roman" w:cs="Times New Roman"/>
          <w:sz w:val="24"/>
          <w:szCs w:val="24"/>
        </w:rPr>
        <w:t>Erturk</w:t>
      </w:r>
      <w:proofErr w:type="spellEnd"/>
      <w:r w:rsidRPr="00965A9E">
        <w:rPr>
          <w:rFonts w:ascii="Times New Roman" w:hAnsi="Times New Roman" w:cs="Times New Roman"/>
          <w:sz w:val="24"/>
          <w:szCs w:val="24"/>
        </w:rPr>
        <w:t xml:space="preserve"> Kara, H. G., </w:t>
      </w:r>
      <w:proofErr w:type="spellStart"/>
      <w:r w:rsidRPr="00965A9E">
        <w:rPr>
          <w:rFonts w:ascii="Times New Roman" w:hAnsi="Times New Roman" w:cs="Times New Roman"/>
          <w:sz w:val="24"/>
          <w:szCs w:val="24"/>
        </w:rPr>
        <w:t>Gonen</w:t>
      </w:r>
      <w:proofErr w:type="spellEnd"/>
      <w:r w:rsidRPr="00965A9E">
        <w:rPr>
          <w:rFonts w:ascii="Times New Roman" w:hAnsi="Times New Roman" w:cs="Times New Roman"/>
          <w:sz w:val="24"/>
          <w:szCs w:val="24"/>
        </w:rPr>
        <w:t xml:space="preserve">, M. S. and </w:t>
      </w:r>
      <w:proofErr w:type="spellStart"/>
      <w:r w:rsidRPr="00965A9E">
        <w:rPr>
          <w:rFonts w:ascii="Times New Roman" w:hAnsi="Times New Roman" w:cs="Times New Roman"/>
          <w:sz w:val="24"/>
          <w:szCs w:val="24"/>
        </w:rPr>
        <w:t>Pianta</w:t>
      </w:r>
      <w:proofErr w:type="spellEnd"/>
      <w:r w:rsidRPr="00965A9E">
        <w:rPr>
          <w:rFonts w:ascii="Times New Roman" w:hAnsi="Times New Roman" w:cs="Times New Roman"/>
          <w:sz w:val="24"/>
          <w:szCs w:val="24"/>
        </w:rPr>
        <w:t xml:space="preserve">, R. (2017) ‘The examination of the relationship between the quality of teacher-child interaction and children’s self-regulation skills’ </w:t>
      </w:r>
      <w:proofErr w:type="spellStart"/>
      <w:r w:rsidRPr="00965A9E">
        <w:rPr>
          <w:rFonts w:ascii="Times New Roman" w:hAnsi="Times New Roman" w:cs="Times New Roman"/>
          <w:i/>
          <w:sz w:val="24"/>
          <w:szCs w:val="24"/>
        </w:rPr>
        <w:t>Hacettepe</w:t>
      </w:r>
      <w:proofErr w:type="spellEnd"/>
      <w:r w:rsidRPr="00965A9E">
        <w:rPr>
          <w:rFonts w:ascii="Times New Roman" w:hAnsi="Times New Roman" w:cs="Times New Roman"/>
          <w:i/>
          <w:sz w:val="24"/>
          <w:szCs w:val="24"/>
        </w:rPr>
        <w:t xml:space="preserve"> University Journal of Education, </w:t>
      </w:r>
      <w:r w:rsidRPr="00965A9E">
        <w:rPr>
          <w:rFonts w:ascii="Times New Roman" w:hAnsi="Times New Roman" w:cs="Times New Roman"/>
          <w:sz w:val="24"/>
          <w:szCs w:val="24"/>
        </w:rPr>
        <w:t>Volume. 32, Issue. 4, pp. 880-895.</w:t>
      </w:r>
    </w:p>
    <w:p w14:paraId="604BFE6B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Gardner, A. and Jones, B. (2016) ‘Examining the Reggio Emilia Approach: Keys to Understanding why it motivates students’, </w:t>
      </w:r>
      <w:r w:rsidRPr="00965A9E">
        <w:rPr>
          <w:rFonts w:ascii="Times New Roman" w:hAnsi="Times New Roman" w:cs="Times New Roman"/>
          <w:i/>
          <w:sz w:val="24"/>
          <w:szCs w:val="24"/>
        </w:rPr>
        <w:t>Electronic Journal of Research in Educational Psychology</w:t>
      </w:r>
      <w:r w:rsidRPr="00965A9E">
        <w:rPr>
          <w:rFonts w:ascii="Times New Roman" w:hAnsi="Times New Roman" w:cs="Times New Roman"/>
          <w:sz w:val="24"/>
          <w:szCs w:val="24"/>
        </w:rPr>
        <w:t>, Volume. 14, Issue. 3, pp. 602-625. [On-line]. Available at: https://web-b-ebscohost-com.ezproxy.uwtsd.ac.uk/ehost/pdfviewer/pdfviewer?vid=1&amp;sid=a62bbbd9-edf4-4985-9b17-3afe2f9bd37b%40pdc-v-sessmgr01 [Accessed: 1</w:t>
      </w:r>
      <w:r w:rsidRPr="00965A9E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965A9E">
        <w:rPr>
          <w:rFonts w:ascii="Times New Roman" w:hAnsi="Times New Roman" w:cs="Times New Roman"/>
          <w:sz w:val="24"/>
          <w:szCs w:val="24"/>
        </w:rPr>
        <w:t xml:space="preserve"> June 2018].</w:t>
      </w:r>
    </w:p>
    <w:p w14:paraId="5E6C3E4A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Garrity, S. and Canavan, J. (2017) ‘Trust, responsiveness and communities of care: an ethnographic study of the significance and development of parent-caregiver relationships in Irish early years settings’ </w:t>
      </w:r>
      <w:r w:rsidRPr="00965A9E">
        <w:rPr>
          <w:rFonts w:ascii="Times New Roman" w:hAnsi="Times New Roman" w:cs="Times New Roman"/>
          <w:i/>
          <w:sz w:val="24"/>
          <w:szCs w:val="24"/>
        </w:rPr>
        <w:t xml:space="preserve">European Early Childhood Education Research Journal, </w:t>
      </w:r>
      <w:r w:rsidRPr="00965A9E">
        <w:rPr>
          <w:rFonts w:ascii="Times New Roman" w:hAnsi="Times New Roman" w:cs="Times New Roman"/>
          <w:sz w:val="24"/>
          <w:szCs w:val="24"/>
        </w:rPr>
        <w:t>Volume. 25, Issue. 5, pp. 747-767.</w:t>
      </w:r>
    </w:p>
    <w:p w14:paraId="799E7A8A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lastRenderedPageBreak/>
        <w:t xml:space="preserve">Gluer, M. and </w:t>
      </w:r>
      <w:proofErr w:type="spellStart"/>
      <w:r w:rsidRPr="00965A9E">
        <w:rPr>
          <w:rFonts w:ascii="Times New Roman" w:hAnsi="Times New Roman" w:cs="Times New Roman"/>
          <w:sz w:val="24"/>
          <w:szCs w:val="24"/>
        </w:rPr>
        <w:t>Gregoriadis</w:t>
      </w:r>
      <w:proofErr w:type="spellEnd"/>
      <w:r w:rsidRPr="00965A9E">
        <w:rPr>
          <w:rFonts w:ascii="Times New Roman" w:hAnsi="Times New Roman" w:cs="Times New Roman"/>
          <w:sz w:val="24"/>
          <w:szCs w:val="24"/>
        </w:rPr>
        <w:t xml:space="preserve">, A. (2017) ‘Quality if teacher-child relationship and </w:t>
      </w:r>
      <w:proofErr w:type="spellStart"/>
      <w:r w:rsidRPr="00965A9E">
        <w:rPr>
          <w:rFonts w:ascii="Times New Roman" w:hAnsi="Times New Roman" w:cs="Times New Roman"/>
          <w:sz w:val="24"/>
          <w:szCs w:val="24"/>
        </w:rPr>
        <w:t>preschoolers’</w:t>
      </w:r>
      <w:proofErr w:type="spellEnd"/>
      <w:r w:rsidRPr="00965A9E">
        <w:rPr>
          <w:rFonts w:ascii="Times New Roman" w:hAnsi="Times New Roman" w:cs="Times New Roman"/>
          <w:sz w:val="24"/>
          <w:szCs w:val="24"/>
        </w:rPr>
        <w:t xml:space="preserve"> pro-social behaviour in German kindergartens’ </w:t>
      </w:r>
      <w:r w:rsidRPr="00965A9E">
        <w:rPr>
          <w:rFonts w:ascii="Times New Roman" w:hAnsi="Times New Roman" w:cs="Times New Roman"/>
          <w:i/>
          <w:sz w:val="24"/>
          <w:szCs w:val="24"/>
        </w:rPr>
        <w:t xml:space="preserve">Education, </w:t>
      </w:r>
      <w:r w:rsidRPr="00965A9E">
        <w:rPr>
          <w:rFonts w:ascii="Times New Roman" w:hAnsi="Times New Roman" w:cs="Times New Roman"/>
          <w:sz w:val="24"/>
          <w:szCs w:val="24"/>
        </w:rPr>
        <w:t>Volume. 45, Issue. 5, pp. 558-571.</w:t>
      </w:r>
    </w:p>
    <w:p w14:paraId="4FD00248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Goleman, D. (2017) ‘Leadership That Gets Results (Harvard Business Review Classics)’ Massachusetts: Harvard Business School Publishing. </w:t>
      </w:r>
    </w:p>
    <w:p w14:paraId="79F471A0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>Great Britain. (2018) 'Data Protection Act 2018' </w:t>
      </w:r>
      <w:hyperlink r:id="rId7" w:history="1">
        <w:r w:rsidRPr="00965A9E">
          <w:rPr>
            <w:rStyle w:val="Hyperlink"/>
            <w:rFonts w:ascii="Times New Roman" w:hAnsi="Times New Roman" w:cs="Times New Roman"/>
            <w:sz w:val="24"/>
            <w:szCs w:val="24"/>
          </w:rPr>
          <w:t>http://www.legislation.gov.uk/ukpga/2018/12/contents/enacted</w:t>
        </w:r>
      </w:hyperlink>
      <w:r w:rsidRPr="00965A9E">
        <w:rPr>
          <w:rFonts w:ascii="Times New Roman" w:hAnsi="Times New Roman" w:cs="Times New Roman"/>
          <w:sz w:val="24"/>
          <w:szCs w:val="24"/>
        </w:rPr>
        <w:t xml:space="preserve"> [Accessed: 6th June 2018]. </w:t>
      </w:r>
    </w:p>
    <w:p w14:paraId="31B7EF6D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Hammersley, M. (2015) ‘Research ethics and the concept of children’s rights’ </w:t>
      </w:r>
      <w:r w:rsidRPr="00965A9E">
        <w:rPr>
          <w:rFonts w:ascii="Times New Roman" w:hAnsi="Times New Roman" w:cs="Times New Roman"/>
          <w:i/>
          <w:sz w:val="24"/>
          <w:szCs w:val="24"/>
        </w:rPr>
        <w:t xml:space="preserve">Children and Society, </w:t>
      </w:r>
      <w:r w:rsidRPr="00965A9E">
        <w:rPr>
          <w:rFonts w:ascii="Times New Roman" w:hAnsi="Times New Roman" w:cs="Times New Roman"/>
          <w:sz w:val="24"/>
          <w:szCs w:val="24"/>
        </w:rPr>
        <w:t>Volume. 29, pp. 569-582.</w:t>
      </w:r>
    </w:p>
    <w:bookmarkEnd w:id="0"/>
    <w:p w14:paraId="7868FC70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Harms, T., Clifford, R. and Cryer, D. (2015) </w:t>
      </w:r>
      <w:r w:rsidRPr="00965A9E">
        <w:rPr>
          <w:rFonts w:ascii="Times New Roman" w:hAnsi="Times New Roman" w:cs="Times New Roman"/>
          <w:i/>
          <w:sz w:val="24"/>
          <w:szCs w:val="24"/>
        </w:rPr>
        <w:t>Early Childhood Environment Rating Scale</w:t>
      </w:r>
      <w:r w:rsidRPr="00965A9E">
        <w:rPr>
          <w:rFonts w:ascii="Times New Roman" w:hAnsi="Times New Roman" w:cs="Times New Roman"/>
          <w:sz w:val="24"/>
          <w:szCs w:val="24"/>
        </w:rPr>
        <w:t>. (3</w:t>
      </w:r>
      <w:r w:rsidRPr="00965A9E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965A9E">
        <w:rPr>
          <w:rFonts w:ascii="Times New Roman" w:hAnsi="Times New Roman" w:cs="Times New Roman"/>
          <w:sz w:val="24"/>
          <w:szCs w:val="24"/>
        </w:rPr>
        <w:t xml:space="preserve"> ed). United States of America: Teachers College Press. </w:t>
      </w:r>
    </w:p>
    <w:p w14:paraId="6EA95EB4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Health and Safety Executive. (2011) ‘Health and Safety Checklist for Classrooms’ </w:t>
      </w:r>
      <w:hyperlink r:id="rId8" w:history="1">
        <w:r w:rsidRPr="00965A9E">
          <w:rPr>
            <w:rStyle w:val="Hyperlink"/>
            <w:rFonts w:ascii="Times New Roman" w:hAnsi="Times New Roman" w:cs="Times New Roman"/>
            <w:sz w:val="24"/>
            <w:szCs w:val="24"/>
          </w:rPr>
          <w:t>http://www.hse.gov.uk/risk/classroom-checklist.pdf</w:t>
        </w:r>
      </w:hyperlink>
      <w:r w:rsidRPr="00965A9E">
        <w:rPr>
          <w:rFonts w:ascii="Times New Roman" w:hAnsi="Times New Roman" w:cs="Times New Roman"/>
          <w:sz w:val="24"/>
          <w:szCs w:val="24"/>
        </w:rPr>
        <w:t xml:space="preserve"> [Accessed: 3rd June 2018]. </w:t>
      </w:r>
    </w:p>
    <w:p w14:paraId="72A30FB5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Hudson, K. (2012) ‘Practitioners’ views on involving young children in decision making: Challenges for the children’s rights agenda’ </w:t>
      </w:r>
      <w:bookmarkStart w:id="1" w:name="_Hlk515454062"/>
      <w:r w:rsidRPr="00965A9E">
        <w:rPr>
          <w:rFonts w:ascii="Times New Roman" w:hAnsi="Times New Roman" w:cs="Times New Roman"/>
          <w:i/>
          <w:sz w:val="24"/>
          <w:szCs w:val="24"/>
        </w:rPr>
        <w:t>Australasian Journal of Early Childhood</w:t>
      </w:r>
      <w:bookmarkEnd w:id="1"/>
      <w:r w:rsidRPr="00965A9E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965A9E">
        <w:rPr>
          <w:rFonts w:ascii="Times New Roman" w:hAnsi="Times New Roman" w:cs="Times New Roman"/>
          <w:sz w:val="24"/>
          <w:szCs w:val="24"/>
        </w:rPr>
        <w:t>Volume. 37, Issue. 2, pp. 4-9.</w:t>
      </w:r>
    </w:p>
    <w:p w14:paraId="749E7761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Issacs, B. (2012) </w:t>
      </w:r>
      <w:r w:rsidRPr="00965A9E">
        <w:rPr>
          <w:rFonts w:ascii="Times New Roman" w:hAnsi="Times New Roman" w:cs="Times New Roman"/>
          <w:i/>
          <w:sz w:val="24"/>
          <w:szCs w:val="24"/>
        </w:rPr>
        <w:t>Understanding the Montessori Approach</w:t>
      </w:r>
      <w:r w:rsidRPr="00965A9E">
        <w:rPr>
          <w:rFonts w:ascii="Times New Roman" w:hAnsi="Times New Roman" w:cs="Times New Roman"/>
          <w:sz w:val="24"/>
          <w:szCs w:val="24"/>
        </w:rPr>
        <w:t xml:space="preserve">. Oxon: Routledge Ltd. </w:t>
      </w:r>
    </w:p>
    <w:p w14:paraId="7E56C257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65A9E">
        <w:rPr>
          <w:rFonts w:ascii="Times New Roman" w:hAnsi="Times New Roman" w:cs="Times New Roman"/>
          <w:sz w:val="24"/>
          <w:szCs w:val="24"/>
        </w:rPr>
        <w:t>Lumsden</w:t>
      </w:r>
      <w:proofErr w:type="spellEnd"/>
      <w:r w:rsidRPr="00965A9E">
        <w:rPr>
          <w:rFonts w:ascii="Times New Roman" w:hAnsi="Times New Roman" w:cs="Times New Roman"/>
          <w:sz w:val="24"/>
          <w:szCs w:val="24"/>
        </w:rPr>
        <w:t xml:space="preserve">, E. (2014) ‘Children landscapes in safeguarding babies and you children in England’ </w:t>
      </w:r>
      <w:r w:rsidRPr="00965A9E">
        <w:rPr>
          <w:rFonts w:ascii="Times New Roman" w:hAnsi="Times New Roman" w:cs="Times New Roman"/>
          <w:i/>
          <w:iCs/>
          <w:sz w:val="24"/>
          <w:szCs w:val="24"/>
        </w:rPr>
        <w:t xml:space="preserve">Early Child Development and Care, </w:t>
      </w:r>
      <w:r w:rsidRPr="00965A9E">
        <w:rPr>
          <w:rFonts w:ascii="Times New Roman" w:hAnsi="Times New Roman" w:cs="Times New Roman"/>
          <w:iCs/>
          <w:sz w:val="24"/>
          <w:szCs w:val="24"/>
        </w:rPr>
        <w:t xml:space="preserve">Volume. </w:t>
      </w:r>
      <w:r w:rsidRPr="00965A9E">
        <w:rPr>
          <w:rFonts w:ascii="Times New Roman" w:hAnsi="Times New Roman" w:cs="Times New Roman"/>
          <w:sz w:val="24"/>
          <w:szCs w:val="24"/>
        </w:rPr>
        <w:t xml:space="preserve">184, Issue. 9-10, January, pp. 1347-1363. </w:t>
      </w:r>
    </w:p>
    <w:p w14:paraId="616A786B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color w:val="222222"/>
          <w:sz w:val="24"/>
          <w:szCs w:val="24"/>
        </w:rPr>
        <w:t xml:space="preserve">Mayne, F. and Howitt, C. (2015) ‘How far have we come in respecting young children in our research?  A meta-analysis of reported early childhood research practice from 2009-2012’ </w:t>
      </w:r>
      <w:r w:rsidRPr="00965A9E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Australasian Journal of Early Childhood, </w:t>
      </w:r>
      <w:r w:rsidRPr="00965A9E">
        <w:rPr>
          <w:rFonts w:ascii="Times New Roman" w:hAnsi="Times New Roman" w:cs="Times New Roman"/>
          <w:color w:val="222222"/>
          <w:sz w:val="24"/>
          <w:szCs w:val="24"/>
        </w:rPr>
        <w:t>Volume. 40, Issue. 4, December, pp. 30-38.</w:t>
      </w:r>
    </w:p>
    <w:p w14:paraId="4C9A819A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McGrath, J. and Coles, A. (2015) </w:t>
      </w:r>
      <w:r w:rsidRPr="00965A9E">
        <w:rPr>
          <w:rFonts w:ascii="Times New Roman" w:hAnsi="Times New Roman" w:cs="Times New Roman"/>
          <w:i/>
          <w:sz w:val="24"/>
          <w:szCs w:val="24"/>
        </w:rPr>
        <w:t xml:space="preserve">Your education masters companion. The essential guide to success. </w:t>
      </w:r>
      <w:r w:rsidRPr="00965A9E">
        <w:rPr>
          <w:rFonts w:ascii="Times New Roman" w:hAnsi="Times New Roman" w:cs="Times New Roman"/>
          <w:sz w:val="24"/>
          <w:szCs w:val="24"/>
        </w:rPr>
        <w:t>Oxon: Routledge.</w:t>
      </w:r>
    </w:p>
    <w:p w14:paraId="5E6ADDE4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NSPCC (no date) ‘Research with children: ethics, safety and avoiding harm.  What to consider when conducting research involving children’ </w:t>
      </w:r>
      <w:hyperlink r:id="rId9" w:history="1">
        <w:r w:rsidRPr="00965A9E">
          <w:rPr>
            <w:rStyle w:val="Hyperlink"/>
            <w:rFonts w:ascii="Times New Roman" w:hAnsi="Times New Roman" w:cs="Times New Roman"/>
            <w:sz w:val="24"/>
            <w:szCs w:val="24"/>
          </w:rPr>
          <w:t>https://www.nspcc.org.uk/services-and-resources/impact-evidence-evaluation-child-protection/conducting-safe-and-ethical-research/</w:t>
        </w:r>
      </w:hyperlink>
      <w:r w:rsidRPr="00965A9E">
        <w:rPr>
          <w:rFonts w:ascii="Times New Roman" w:hAnsi="Times New Roman" w:cs="Times New Roman"/>
          <w:sz w:val="24"/>
          <w:szCs w:val="24"/>
        </w:rPr>
        <w:t xml:space="preserve"> [Accessed: 5</w:t>
      </w:r>
      <w:r w:rsidRPr="00965A9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65A9E">
        <w:rPr>
          <w:rFonts w:ascii="Times New Roman" w:hAnsi="Times New Roman" w:cs="Times New Roman"/>
          <w:sz w:val="24"/>
          <w:szCs w:val="24"/>
        </w:rPr>
        <w:t xml:space="preserve"> June 2018].</w:t>
      </w:r>
    </w:p>
    <w:p w14:paraId="44CF51B7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lastRenderedPageBreak/>
        <w:t xml:space="preserve">O’ Connor, A., Williams-Smith, J., </w:t>
      </w:r>
      <w:proofErr w:type="spellStart"/>
      <w:r w:rsidRPr="00965A9E">
        <w:rPr>
          <w:rFonts w:ascii="Times New Roman" w:hAnsi="Times New Roman" w:cs="Times New Roman"/>
          <w:sz w:val="24"/>
          <w:szCs w:val="24"/>
        </w:rPr>
        <w:t>Skouteris</w:t>
      </w:r>
      <w:proofErr w:type="spellEnd"/>
      <w:r w:rsidRPr="00965A9E">
        <w:rPr>
          <w:rFonts w:ascii="Times New Roman" w:hAnsi="Times New Roman" w:cs="Times New Roman"/>
          <w:sz w:val="24"/>
          <w:szCs w:val="24"/>
        </w:rPr>
        <w:t xml:space="preserve">, H., Nolan, A. and </w:t>
      </w:r>
      <w:proofErr w:type="spellStart"/>
      <w:r w:rsidRPr="00965A9E">
        <w:rPr>
          <w:rFonts w:ascii="Times New Roman" w:hAnsi="Times New Roman" w:cs="Times New Roman"/>
          <w:sz w:val="24"/>
          <w:szCs w:val="24"/>
        </w:rPr>
        <w:t>Bergmeier</w:t>
      </w:r>
      <w:proofErr w:type="spellEnd"/>
      <w:r w:rsidRPr="00965A9E">
        <w:rPr>
          <w:rFonts w:ascii="Times New Roman" w:hAnsi="Times New Roman" w:cs="Times New Roman"/>
          <w:sz w:val="24"/>
          <w:szCs w:val="24"/>
        </w:rPr>
        <w:t xml:space="preserve">, H. (2018) ‘Early childhood educators’ perceptions of parent-child relationships’ </w:t>
      </w:r>
      <w:r w:rsidRPr="00965A9E">
        <w:rPr>
          <w:rFonts w:ascii="Times New Roman" w:hAnsi="Times New Roman" w:cs="Times New Roman"/>
          <w:i/>
          <w:sz w:val="24"/>
          <w:szCs w:val="24"/>
        </w:rPr>
        <w:t xml:space="preserve">Australasian Journal of Early Childhood, </w:t>
      </w:r>
      <w:r w:rsidRPr="00965A9E">
        <w:rPr>
          <w:rFonts w:ascii="Times New Roman" w:hAnsi="Times New Roman" w:cs="Times New Roman"/>
          <w:sz w:val="24"/>
          <w:szCs w:val="24"/>
        </w:rPr>
        <w:t>Volume. 43, Issue. 1, March, pp. 4-15.</w:t>
      </w:r>
    </w:p>
    <w:p w14:paraId="607EA3CF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O’ Neill, J. (2014) ‘Voice and the ethics of children’s agency in educational research’ </w:t>
      </w:r>
      <w:r w:rsidRPr="00965A9E">
        <w:rPr>
          <w:rFonts w:ascii="Times New Roman" w:hAnsi="Times New Roman" w:cs="Times New Roman"/>
          <w:i/>
          <w:sz w:val="24"/>
          <w:szCs w:val="24"/>
        </w:rPr>
        <w:t xml:space="preserve">New Zealand Journal of Educational Studies, </w:t>
      </w:r>
      <w:r w:rsidRPr="00965A9E">
        <w:rPr>
          <w:rFonts w:ascii="Times New Roman" w:hAnsi="Times New Roman" w:cs="Times New Roman"/>
          <w:sz w:val="24"/>
          <w:szCs w:val="24"/>
        </w:rPr>
        <w:t>Volume. 49, Issue. 2, pp. 219- 232.</w:t>
      </w:r>
    </w:p>
    <w:p w14:paraId="755F1D3A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Parsons, S., Abbott, C., McKnight, L. and Davies, C. (2015) ‘High risk yet invisible: conflicting narratives on social research involving children and young people, and the role of research ethics committees’ </w:t>
      </w:r>
      <w:r w:rsidRPr="00965A9E">
        <w:rPr>
          <w:rFonts w:ascii="Times New Roman" w:hAnsi="Times New Roman" w:cs="Times New Roman"/>
          <w:i/>
          <w:sz w:val="24"/>
          <w:szCs w:val="24"/>
        </w:rPr>
        <w:t xml:space="preserve">British Educational Research Journal, </w:t>
      </w:r>
      <w:r w:rsidRPr="00965A9E">
        <w:rPr>
          <w:rFonts w:ascii="Times New Roman" w:hAnsi="Times New Roman" w:cs="Times New Roman"/>
          <w:sz w:val="24"/>
          <w:szCs w:val="24"/>
        </w:rPr>
        <w:t>Volume. 41, Issue. 4, August, pp. 709-729.</w:t>
      </w:r>
    </w:p>
    <w:p w14:paraId="5CF142E3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>Pattern, M. L. (2017) ‘Questionnaire Research: A practical Guide’ (4</w:t>
      </w:r>
      <w:r w:rsidRPr="00965A9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65A9E">
        <w:rPr>
          <w:rFonts w:ascii="Times New Roman" w:hAnsi="Times New Roman" w:cs="Times New Roman"/>
          <w:sz w:val="24"/>
          <w:szCs w:val="24"/>
        </w:rPr>
        <w:t xml:space="preserve"> ed). Oxon: Routledge. </w:t>
      </w:r>
    </w:p>
    <w:p w14:paraId="2E9FF261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Purdon, A. (2014) ‘Sustained shared thinking in an early childhood setting: an exploration of practitioners’ perspectives’, </w:t>
      </w:r>
      <w:r w:rsidRPr="00965A9E">
        <w:rPr>
          <w:rFonts w:ascii="Times New Roman" w:hAnsi="Times New Roman" w:cs="Times New Roman"/>
          <w:i/>
          <w:sz w:val="24"/>
          <w:szCs w:val="24"/>
        </w:rPr>
        <w:t xml:space="preserve">Education, </w:t>
      </w:r>
      <w:r w:rsidRPr="00965A9E">
        <w:rPr>
          <w:rFonts w:ascii="Times New Roman" w:hAnsi="Times New Roman" w:cs="Times New Roman"/>
          <w:sz w:val="24"/>
          <w:szCs w:val="24"/>
        </w:rPr>
        <w:t>Volume. 44, Issue. 3, pp. 269-282.</w:t>
      </w:r>
    </w:p>
    <w:p w14:paraId="49224D01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Social Care Wales. (2017) ‘List of Required Qualifications to work within early years and childcare in Wales’ </w:t>
      </w:r>
      <w:hyperlink r:id="rId10" w:history="1">
        <w:r w:rsidRPr="00965A9E">
          <w:rPr>
            <w:rStyle w:val="Hyperlink"/>
            <w:rFonts w:ascii="Times New Roman" w:hAnsi="Times New Roman" w:cs="Times New Roman"/>
            <w:sz w:val="24"/>
            <w:szCs w:val="24"/>
          </w:rPr>
          <w:t>https://socialcare.wales/cms_assets/file-uploads/List-of-required-qualifications-to-work-within-early-years-and-childcare-sector-in-Wales.pdf</w:t>
        </w:r>
      </w:hyperlink>
      <w:r w:rsidRPr="00965A9E">
        <w:rPr>
          <w:rFonts w:ascii="Times New Roman" w:hAnsi="Times New Roman" w:cs="Times New Roman"/>
          <w:sz w:val="24"/>
          <w:szCs w:val="24"/>
        </w:rPr>
        <w:t xml:space="preserve"> [Accessed: 2</w:t>
      </w:r>
      <w:r w:rsidRPr="00965A9E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965A9E">
        <w:rPr>
          <w:rFonts w:ascii="Times New Roman" w:hAnsi="Times New Roman" w:cs="Times New Roman"/>
          <w:sz w:val="24"/>
          <w:szCs w:val="24"/>
        </w:rPr>
        <w:t xml:space="preserve"> June 2018]. </w:t>
      </w:r>
    </w:p>
    <w:p w14:paraId="43F0EA11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Stephens, J. P. and </w:t>
      </w:r>
      <w:proofErr w:type="spellStart"/>
      <w:r w:rsidRPr="00965A9E">
        <w:rPr>
          <w:rFonts w:ascii="Times New Roman" w:hAnsi="Times New Roman" w:cs="Times New Roman"/>
          <w:sz w:val="24"/>
          <w:szCs w:val="24"/>
        </w:rPr>
        <w:t>Carmeli</w:t>
      </w:r>
      <w:proofErr w:type="spellEnd"/>
      <w:r w:rsidRPr="00965A9E">
        <w:rPr>
          <w:rFonts w:ascii="Times New Roman" w:hAnsi="Times New Roman" w:cs="Times New Roman"/>
          <w:sz w:val="24"/>
          <w:szCs w:val="24"/>
        </w:rPr>
        <w:t xml:space="preserve">, A. (2017) ‘Relational Leadership and Creativity: The Effects of Respectful Engagement and Caring on Meaningfulness and Creative Work Involvement’ in M. D. Mumford and S. </w:t>
      </w:r>
      <w:proofErr w:type="spellStart"/>
      <w:r w:rsidRPr="00965A9E">
        <w:rPr>
          <w:rFonts w:ascii="Times New Roman" w:hAnsi="Times New Roman" w:cs="Times New Roman"/>
          <w:sz w:val="24"/>
          <w:szCs w:val="24"/>
        </w:rPr>
        <w:t>Hemlin</w:t>
      </w:r>
      <w:proofErr w:type="spellEnd"/>
      <w:r w:rsidRPr="00965A9E">
        <w:rPr>
          <w:rFonts w:ascii="Times New Roman" w:hAnsi="Times New Roman" w:cs="Times New Roman"/>
          <w:sz w:val="24"/>
          <w:szCs w:val="24"/>
        </w:rPr>
        <w:t xml:space="preserve"> (eds) </w:t>
      </w:r>
      <w:r w:rsidRPr="00965A9E">
        <w:rPr>
          <w:rFonts w:ascii="Times New Roman" w:hAnsi="Times New Roman" w:cs="Times New Roman"/>
          <w:i/>
          <w:iCs/>
          <w:sz w:val="24"/>
          <w:szCs w:val="24"/>
        </w:rPr>
        <w:t xml:space="preserve">Handbook of Research on Leadership and Creativity, </w:t>
      </w:r>
      <w:r w:rsidRPr="00965A9E">
        <w:rPr>
          <w:rFonts w:ascii="Times New Roman" w:hAnsi="Times New Roman" w:cs="Times New Roman"/>
          <w:sz w:val="24"/>
          <w:szCs w:val="24"/>
        </w:rPr>
        <w:t xml:space="preserve">Cheltenham: Edward Elgar Publishing Limited, pp. 273 – 296. </w:t>
      </w:r>
    </w:p>
    <w:p w14:paraId="0C506BB1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Swansea Council. (2017) ‘Full version – improvement objective A’ </w:t>
      </w:r>
      <w:hyperlink r:id="rId11" w:history="1">
        <w:r w:rsidRPr="00965A9E">
          <w:rPr>
            <w:rStyle w:val="Hyperlink"/>
            <w:rFonts w:ascii="Times New Roman" w:hAnsi="Times New Roman" w:cs="Times New Roman"/>
            <w:sz w:val="24"/>
            <w:szCs w:val="24"/>
          </w:rPr>
          <w:t>https://www.swansea.gov.uk/article/2854/Full-version---improvement-objective-A</w:t>
        </w:r>
      </w:hyperlink>
      <w:r w:rsidRPr="00965A9E">
        <w:rPr>
          <w:rFonts w:ascii="Times New Roman" w:hAnsi="Times New Roman" w:cs="Times New Roman"/>
          <w:sz w:val="24"/>
          <w:szCs w:val="24"/>
        </w:rPr>
        <w:t xml:space="preserve"> [Accessed: 4</w:t>
      </w:r>
      <w:r w:rsidRPr="00965A9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65A9E">
        <w:rPr>
          <w:rFonts w:ascii="Times New Roman" w:hAnsi="Times New Roman" w:cs="Times New Roman"/>
          <w:sz w:val="24"/>
          <w:szCs w:val="24"/>
        </w:rPr>
        <w:t xml:space="preserve"> June 2018]. </w:t>
      </w:r>
    </w:p>
    <w:p w14:paraId="04400CCB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Sylva, K., </w:t>
      </w:r>
      <w:proofErr w:type="spellStart"/>
      <w:r w:rsidRPr="00965A9E">
        <w:rPr>
          <w:rFonts w:ascii="Times New Roman" w:hAnsi="Times New Roman" w:cs="Times New Roman"/>
          <w:sz w:val="24"/>
          <w:szCs w:val="24"/>
        </w:rPr>
        <w:t>Melhuish</w:t>
      </w:r>
      <w:proofErr w:type="spellEnd"/>
      <w:r w:rsidRPr="00965A9E">
        <w:rPr>
          <w:rFonts w:ascii="Times New Roman" w:hAnsi="Times New Roman" w:cs="Times New Roman"/>
          <w:sz w:val="24"/>
          <w:szCs w:val="24"/>
        </w:rPr>
        <w:t xml:space="preserve">, Sammons, E., Siraj-Blatchford, I. and Taggart, B. (2004) ‘The Effective Provision of Pre-School Education (EPPE) Project: Findings from Pre-school to end of Key Stage 1’ </w:t>
      </w:r>
      <w:hyperlink r:id="rId12" w:history="1">
        <w:r w:rsidRPr="00965A9E">
          <w:rPr>
            <w:rStyle w:val="Hyperlink"/>
            <w:rFonts w:ascii="Times New Roman" w:hAnsi="Times New Roman" w:cs="Times New Roman"/>
            <w:sz w:val="24"/>
            <w:szCs w:val="24"/>
          </w:rPr>
          <w:t>http://dera.ioe.ac.uk/8543/7/SSU-SF-2004-01.pdf</w:t>
        </w:r>
      </w:hyperlink>
      <w:r w:rsidRPr="00965A9E">
        <w:rPr>
          <w:rFonts w:ascii="Times New Roman" w:hAnsi="Times New Roman" w:cs="Times New Roman"/>
          <w:sz w:val="24"/>
          <w:szCs w:val="24"/>
        </w:rPr>
        <w:t xml:space="preserve"> [Accessed: 5</w:t>
      </w:r>
      <w:r w:rsidRPr="00965A9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65A9E">
        <w:rPr>
          <w:rFonts w:ascii="Times New Roman" w:hAnsi="Times New Roman" w:cs="Times New Roman"/>
          <w:sz w:val="24"/>
          <w:szCs w:val="24"/>
        </w:rPr>
        <w:t xml:space="preserve"> June 2018]. </w:t>
      </w:r>
    </w:p>
    <w:p w14:paraId="283770A9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Tassoni, P. (2002) </w:t>
      </w:r>
      <w:r w:rsidRPr="00965A9E">
        <w:rPr>
          <w:rFonts w:ascii="Times New Roman" w:hAnsi="Times New Roman" w:cs="Times New Roman"/>
          <w:i/>
          <w:sz w:val="24"/>
          <w:szCs w:val="24"/>
        </w:rPr>
        <w:t>Certificate in Childcare and Education</w:t>
      </w:r>
      <w:r w:rsidRPr="00965A9E">
        <w:rPr>
          <w:rFonts w:ascii="Times New Roman" w:hAnsi="Times New Roman" w:cs="Times New Roman"/>
          <w:sz w:val="24"/>
          <w:szCs w:val="24"/>
        </w:rPr>
        <w:t xml:space="preserve">. United States: Heinemann. </w:t>
      </w:r>
    </w:p>
    <w:p w14:paraId="71E9BD9C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lastRenderedPageBreak/>
        <w:t xml:space="preserve">The Early Years Team Dorset. (no date) ‘Observation-Assessment-Planning’ </w:t>
      </w:r>
      <w:hyperlink r:id="rId13" w:history="1">
        <w:r w:rsidRPr="00965A9E">
          <w:rPr>
            <w:rStyle w:val="Hyperlink"/>
            <w:rFonts w:ascii="Times New Roman" w:hAnsi="Times New Roman" w:cs="Times New Roman"/>
            <w:sz w:val="24"/>
            <w:szCs w:val="24"/>
          </w:rPr>
          <w:t>https://www.dorsetforyou.gov.uk/media/pdf/m/b/observation_assessment_and_planning_pre_school.pdf</w:t>
        </w:r>
      </w:hyperlink>
      <w:r w:rsidRPr="00965A9E">
        <w:rPr>
          <w:rFonts w:ascii="Times New Roman" w:hAnsi="Times New Roman" w:cs="Times New Roman"/>
          <w:sz w:val="24"/>
          <w:szCs w:val="24"/>
        </w:rPr>
        <w:t xml:space="preserve"> [Accessed: 2nd June 2018]. </w:t>
      </w:r>
    </w:p>
    <w:p w14:paraId="2F1C0F0C" w14:textId="27780E50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>UNICEF (</w:t>
      </w:r>
      <w:r>
        <w:rPr>
          <w:rFonts w:ascii="Times New Roman" w:hAnsi="Times New Roman" w:cs="Times New Roman"/>
          <w:sz w:val="24"/>
          <w:szCs w:val="24"/>
        </w:rPr>
        <w:t>no date</w:t>
      </w:r>
      <w:r w:rsidRPr="00965A9E">
        <w:rPr>
          <w:rFonts w:ascii="Times New Roman" w:hAnsi="Times New Roman" w:cs="Times New Roman"/>
          <w:sz w:val="24"/>
          <w:szCs w:val="24"/>
        </w:rPr>
        <w:t xml:space="preserve">) ‘UN convention on the rights of the child in child friendly language’ </w:t>
      </w:r>
      <w:hyperlink r:id="rId14" w:history="1">
        <w:r w:rsidRPr="00965A9E">
          <w:rPr>
            <w:rStyle w:val="Hyperlink"/>
            <w:rFonts w:ascii="Times New Roman" w:hAnsi="Times New Roman" w:cs="Times New Roman"/>
            <w:sz w:val="24"/>
            <w:szCs w:val="24"/>
          </w:rPr>
          <w:t>https://www.unicef.org/rightsite/files/uncrcchilldfriendlylanguage.pdf</w:t>
        </w:r>
      </w:hyperlink>
      <w:r w:rsidRPr="00965A9E">
        <w:rPr>
          <w:rFonts w:ascii="Times New Roman" w:hAnsi="Times New Roman" w:cs="Times New Roman"/>
          <w:sz w:val="24"/>
          <w:szCs w:val="24"/>
        </w:rPr>
        <w:t xml:space="preserve"> [Accessed: 6th June 2018].</w:t>
      </w:r>
    </w:p>
    <w:p w14:paraId="6279FF1F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Wainwright, N., Goodway, J., Whitehead, M., Williams, A. and Kirk, D. (2018) ‘Laying the foundations for physical literacy in Wales: the contribution of the Foundation Phase to the development of physical literacy’ </w:t>
      </w:r>
      <w:r w:rsidRPr="00965A9E">
        <w:rPr>
          <w:rFonts w:ascii="Times New Roman" w:hAnsi="Times New Roman" w:cs="Times New Roman"/>
          <w:i/>
          <w:sz w:val="24"/>
          <w:szCs w:val="24"/>
        </w:rPr>
        <w:t xml:space="preserve">Physical Education and Sport Pedagogy, </w:t>
      </w:r>
      <w:r w:rsidRPr="00965A9E">
        <w:rPr>
          <w:rFonts w:ascii="Times New Roman" w:hAnsi="Times New Roman" w:cs="Times New Roman"/>
          <w:sz w:val="24"/>
          <w:szCs w:val="24"/>
        </w:rPr>
        <w:t>Volume. 23, Issue. 4, pp. 431-444.</w:t>
      </w:r>
    </w:p>
    <w:p w14:paraId="7D3D3834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Wallace, R., Devine, A. and Costello, L. (2017) ‘Determining educators’ need to support healthy eating environments in early childhood settings’ </w:t>
      </w:r>
      <w:r w:rsidRPr="00965A9E">
        <w:rPr>
          <w:rFonts w:ascii="Times New Roman" w:hAnsi="Times New Roman" w:cs="Times New Roman"/>
          <w:i/>
          <w:sz w:val="24"/>
          <w:szCs w:val="24"/>
        </w:rPr>
        <w:t xml:space="preserve">Australasian Journal of Early Childhood, </w:t>
      </w:r>
      <w:r w:rsidRPr="00965A9E">
        <w:rPr>
          <w:rFonts w:ascii="Times New Roman" w:hAnsi="Times New Roman" w:cs="Times New Roman"/>
          <w:sz w:val="24"/>
          <w:szCs w:val="24"/>
        </w:rPr>
        <w:t>Volume. 42, Issue. 2, June, pp. 20-27.</w:t>
      </w:r>
    </w:p>
    <w:p w14:paraId="30A20AF8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Waters, J. and Bateman, A. (2015) ‘Revealing the interactional features of learning and teaching moments in outdoor activity’ </w:t>
      </w:r>
      <w:bookmarkStart w:id="2" w:name="_Hlk515644766"/>
      <w:r w:rsidRPr="00965A9E">
        <w:rPr>
          <w:rFonts w:ascii="Times New Roman" w:hAnsi="Times New Roman" w:cs="Times New Roman"/>
          <w:i/>
          <w:sz w:val="24"/>
          <w:szCs w:val="24"/>
        </w:rPr>
        <w:t>European Early Childhood Education Research Journal</w:t>
      </w:r>
      <w:bookmarkEnd w:id="2"/>
      <w:r w:rsidRPr="00965A9E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965A9E">
        <w:rPr>
          <w:rFonts w:ascii="Times New Roman" w:hAnsi="Times New Roman" w:cs="Times New Roman"/>
          <w:sz w:val="24"/>
          <w:szCs w:val="24"/>
        </w:rPr>
        <w:t>Volume. 23, Issue. 2, pp. 264-276.</w:t>
      </w:r>
    </w:p>
    <w:p w14:paraId="538B8B1C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Welsh Government. (2008) ‘Education for Sustainable Development and Global Citizenship’ </w:t>
      </w:r>
      <w:hyperlink r:id="rId15" w:history="1">
        <w:r w:rsidRPr="00965A9E">
          <w:rPr>
            <w:rStyle w:val="Hyperlink"/>
            <w:rFonts w:ascii="Times New Roman" w:hAnsi="Times New Roman" w:cs="Times New Roman"/>
            <w:sz w:val="24"/>
            <w:szCs w:val="24"/>
          </w:rPr>
          <w:t>http://learning.gov.wales/docs/learningwales/publications/081204commonunderstschoolsen.pdf</w:t>
        </w:r>
      </w:hyperlink>
      <w:r w:rsidRPr="00965A9E">
        <w:rPr>
          <w:rFonts w:ascii="Times New Roman" w:hAnsi="Times New Roman" w:cs="Times New Roman"/>
          <w:sz w:val="24"/>
          <w:szCs w:val="24"/>
        </w:rPr>
        <w:t xml:space="preserve"> [Accessed: 6th June 2018].</w:t>
      </w:r>
    </w:p>
    <w:p w14:paraId="2B6481CC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Welsh Government. (2013) ‘National Evaluation of Flying Start: Impact Report’ </w:t>
      </w:r>
      <w:hyperlink r:id="rId16" w:history="1">
        <w:r w:rsidRPr="00965A9E">
          <w:rPr>
            <w:rStyle w:val="Hyperlink"/>
            <w:rFonts w:ascii="Times New Roman" w:hAnsi="Times New Roman" w:cs="Times New Roman"/>
            <w:sz w:val="24"/>
            <w:szCs w:val="24"/>
          </w:rPr>
          <w:t>http://dera.ioe.ac.uk/19094/1/131205-national-evaluation-flying-start-impact-report-en.pdf</w:t>
        </w:r>
      </w:hyperlink>
      <w:r w:rsidRPr="00965A9E">
        <w:rPr>
          <w:rFonts w:ascii="Times New Roman" w:hAnsi="Times New Roman" w:cs="Times New Roman"/>
          <w:sz w:val="24"/>
          <w:szCs w:val="24"/>
        </w:rPr>
        <w:t xml:space="preserve"> [Accessed: 1</w:t>
      </w:r>
      <w:r w:rsidRPr="00965A9E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965A9E">
        <w:rPr>
          <w:rFonts w:ascii="Times New Roman" w:hAnsi="Times New Roman" w:cs="Times New Roman"/>
          <w:sz w:val="24"/>
          <w:szCs w:val="24"/>
        </w:rPr>
        <w:t xml:space="preserve"> June 2018]. </w:t>
      </w:r>
    </w:p>
    <w:p w14:paraId="49D433AB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Welsh Government. (2014) ‘Flying Start – Annex. Quality Childcare Guidance’ </w:t>
      </w:r>
      <w:hyperlink r:id="rId17" w:history="1">
        <w:r w:rsidRPr="00965A9E">
          <w:rPr>
            <w:rStyle w:val="Hyperlink"/>
            <w:rFonts w:ascii="Times New Roman" w:hAnsi="Times New Roman" w:cs="Times New Roman"/>
            <w:sz w:val="24"/>
            <w:szCs w:val="24"/>
          </w:rPr>
          <w:t>https://gov.wales/docs/dsjlg/publications/130926fsannex2en.pdf</w:t>
        </w:r>
      </w:hyperlink>
      <w:r w:rsidRPr="00965A9E">
        <w:rPr>
          <w:rFonts w:ascii="Times New Roman" w:hAnsi="Times New Roman" w:cs="Times New Roman"/>
          <w:sz w:val="24"/>
          <w:szCs w:val="24"/>
        </w:rPr>
        <w:t xml:space="preserve"> [Accessed: 4</w:t>
      </w:r>
      <w:r w:rsidRPr="00965A9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65A9E">
        <w:rPr>
          <w:rFonts w:ascii="Times New Roman" w:hAnsi="Times New Roman" w:cs="Times New Roman"/>
          <w:sz w:val="24"/>
          <w:szCs w:val="24"/>
        </w:rPr>
        <w:t xml:space="preserve"> June 2018]. </w:t>
      </w:r>
    </w:p>
    <w:p w14:paraId="6CCF08AD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Welsh Government. (2015) </w:t>
      </w:r>
      <w:r w:rsidRPr="00965A9E">
        <w:rPr>
          <w:rFonts w:ascii="Times New Roman" w:hAnsi="Times New Roman" w:cs="Times New Roman"/>
          <w:i/>
          <w:sz w:val="24"/>
          <w:szCs w:val="24"/>
        </w:rPr>
        <w:t>Foundation Phase Framework</w:t>
      </w:r>
      <w:r w:rsidRPr="00965A9E">
        <w:rPr>
          <w:rFonts w:ascii="Times New Roman" w:hAnsi="Times New Roman" w:cs="Times New Roman"/>
          <w:sz w:val="24"/>
          <w:szCs w:val="24"/>
        </w:rPr>
        <w:t xml:space="preserve">. Cardiff: Welsh Government. </w:t>
      </w:r>
    </w:p>
    <w:p w14:paraId="5D8CC1B8" w14:textId="77777777" w:rsidR="00A405D6" w:rsidRPr="00A405D6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05D6">
        <w:rPr>
          <w:rFonts w:ascii="Times New Roman" w:hAnsi="Times New Roman" w:cs="Times New Roman"/>
          <w:sz w:val="24"/>
          <w:szCs w:val="24"/>
        </w:rPr>
        <w:t xml:space="preserve">Welsh Government. (2015a) ‘Well-being of Future Generations (Wales) Act 2015’ </w:t>
      </w:r>
      <w:hyperlink r:id="rId18" w:history="1">
        <w:r w:rsidRPr="00A405D6">
          <w:rPr>
            <w:rStyle w:val="Hyperlink"/>
            <w:rFonts w:ascii="Times New Roman" w:hAnsi="Times New Roman" w:cs="Times New Roman"/>
            <w:sz w:val="24"/>
            <w:szCs w:val="24"/>
          </w:rPr>
          <w:t>https://gov.wales/docs/dsjlg/publications/150623-guide-to-the-fg-act-en.pdf</w:t>
        </w:r>
      </w:hyperlink>
      <w:r w:rsidRPr="00A405D6">
        <w:rPr>
          <w:rFonts w:ascii="Times New Roman" w:hAnsi="Times New Roman" w:cs="Times New Roman"/>
          <w:sz w:val="24"/>
          <w:szCs w:val="24"/>
        </w:rPr>
        <w:t xml:space="preserve"> [Accessed: 2</w:t>
      </w:r>
      <w:r w:rsidRPr="00A405D6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A405D6">
        <w:rPr>
          <w:rFonts w:ascii="Times New Roman" w:hAnsi="Times New Roman" w:cs="Times New Roman"/>
          <w:sz w:val="24"/>
          <w:szCs w:val="24"/>
        </w:rPr>
        <w:t xml:space="preserve"> June 2018].</w:t>
      </w:r>
    </w:p>
    <w:p w14:paraId="7BF086D5" w14:textId="730EA19D" w:rsidR="00A405D6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lastRenderedPageBreak/>
        <w:t xml:space="preserve">Welsh Government. (2016) ‘National Minimum Standards for Regulated Childcare for children up to the age of 12 years’ </w:t>
      </w:r>
      <w:hyperlink r:id="rId19" w:history="1">
        <w:r w:rsidRPr="00965A9E">
          <w:rPr>
            <w:rStyle w:val="Hyperlink"/>
            <w:rFonts w:ascii="Times New Roman" w:hAnsi="Times New Roman" w:cs="Times New Roman"/>
            <w:sz w:val="24"/>
            <w:szCs w:val="24"/>
          </w:rPr>
          <w:t>https://gov.wales/docs/dsjlg/publications/cyp/160411-regulated-child-care-en.pdf</w:t>
        </w:r>
      </w:hyperlink>
      <w:r w:rsidRPr="00965A9E">
        <w:rPr>
          <w:rFonts w:ascii="Times New Roman" w:hAnsi="Times New Roman" w:cs="Times New Roman"/>
          <w:sz w:val="24"/>
          <w:szCs w:val="24"/>
        </w:rPr>
        <w:t xml:space="preserve"> [Accessed: 28</w:t>
      </w:r>
      <w:r w:rsidRPr="00965A9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65A9E">
        <w:rPr>
          <w:rFonts w:ascii="Times New Roman" w:hAnsi="Times New Roman" w:cs="Times New Roman"/>
          <w:sz w:val="24"/>
          <w:szCs w:val="24"/>
        </w:rPr>
        <w:t xml:space="preserve"> May 2018].</w:t>
      </w:r>
    </w:p>
    <w:p w14:paraId="135B072A" w14:textId="6599A569" w:rsidR="00B87CDB" w:rsidRPr="00965A9E" w:rsidRDefault="00B87CDB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Government. (2016a) ‘Taking Wales Forward’ </w:t>
      </w:r>
      <w:hyperlink r:id="rId20" w:history="1">
        <w:r w:rsidRPr="00BD62A3">
          <w:rPr>
            <w:rStyle w:val="Hyperlink"/>
            <w:rFonts w:ascii="Times New Roman" w:hAnsi="Times New Roman" w:cs="Times New Roman"/>
            <w:sz w:val="24"/>
            <w:szCs w:val="24"/>
          </w:rPr>
          <w:t>https://gov.wales/docs/strategies/160920-taking-wales-forward-en.pdf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[Accessed: 6</w:t>
      </w:r>
      <w:r w:rsidRPr="00B87CD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June 2018].</w:t>
      </w:r>
    </w:p>
    <w:p w14:paraId="5F59BC50" w14:textId="6197FD71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>Welsh Government. (2018) ‘The Additional L</w:t>
      </w:r>
      <w:bookmarkStart w:id="3" w:name="_GoBack"/>
      <w:bookmarkEnd w:id="3"/>
      <w:r w:rsidRPr="00965A9E">
        <w:rPr>
          <w:rFonts w:ascii="Times New Roman" w:hAnsi="Times New Roman" w:cs="Times New Roman"/>
          <w:sz w:val="24"/>
          <w:szCs w:val="24"/>
        </w:rPr>
        <w:t>earning Needs and Education Tribunal (Wales) Act’</w:t>
      </w:r>
      <w:r w:rsidR="00B87CDB">
        <w:rPr>
          <w:rFonts w:ascii="Times New Roman" w:hAnsi="Times New Roman" w:cs="Times New Roman"/>
          <w:sz w:val="24"/>
          <w:szCs w:val="24"/>
        </w:rPr>
        <w:t xml:space="preserve"> </w:t>
      </w:r>
      <w:r w:rsidRPr="00965A9E">
        <w:rPr>
          <w:rFonts w:ascii="Times New Roman" w:hAnsi="Times New Roman" w:cs="Times New Roman"/>
          <w:sz w:val="24"/>
          <w:szCs w:val="24"/>
        </w:rPr>
        <w:t>https://gov.wales/docs/dcells/publications/180124-aln-act-2018-explanatory-memorandum-en-v2.pdf [Accessed: 30</w:t>
      </w:r>
      <w:r w:rsidRPr="00965A9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65A9E">
        <w:rPr>
          <w:rFonts w:ascii="Times New Roman" w:hAnsi="Times New Roman" w:cs="Times New Roman"/>
          <w:sz w:val="24"/>
          <w:szCs w:val="24"/>
        </w:rPr>
        <w:t xml:space="preserve"> May 2018]. </w:t>
      </w:r>
    </w:p>
    <w:p w14:paraId="109A278D" w14:textId="1EE2B963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>Welsh Government. (2018</w:t>
      </w:r>
      <w:r w:rsidR="00B87CDB">
        <w:rPr>
          <w:rFonts w:ascii="Times New Roman" w:hAnsi="Times New Roman" w:cs="Times New Roman"/>
          <w:sz w:val="24"/>
          <w:szCs w:val="24"/>
        </w:rPr>
        <w:t>a</w:t>
      </w:r>
      <w:r w:rsidRPr="00965A9E">
        <w:rPr>
          <w:rFonts w:ascii="Times New Roman" w:hAnsi="Times New Roman" w:cs="Times New Roman"/>
          <w:sz w:val="24"/>
          <w:szCs w:val="24"/>
        </w:rPr>
        <w:t xml:space="preserve">) </w:t>
      </w:r>
      <w:r w:rsidRPr="00965A9E">
        <w:rPr>
          <w:rFonts w:ascii="Times New Roman" w:hAnsi="Times New Roman" w:cs="Times New Roman"/>
          <w:i/>
          <w:sz w:val="24"/>
          <w:szCs w:val="24"/>
        </w:rPr>
        <w:t>Equality Act 2010 (Statutory Duties) (Wales) Regulations 2011.</w:t>
      </w:r>
      <w:r w:rsidRPr="00965A9E">
        <w:rPr>
          <w:rFonts w:ascii="Times New Roman" w:hAnsi="Times New Roman" w:cs="Times New Roman"/>
          <w:sz w:val="24"/>
          <w:szCs w:val="24"/>
        </w:rPr>
        <w:t xml:space="preserve"> London: The Stationery Office. </w:t>
      </w:r>
    </w:p>
    <w:p w14:paraId="294A9DB1" w14:textId="77777777" w:rsidR="00A500C5" w:rsidRPr="00965A9E" w:rsidRDefault="00A500C5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F54F4E" w14:textId="77777777" w:rsidR="00392165" w:rsidRPr="00965A9E" w:rsidRDefault="00392165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92165" w:rsidRPr="00965A9E">
      <w:headerReference w:type="default" r:id="rId21"/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6F4FBC" w14:textId="77777777" w:rsidR="004A512D" w:rsidRDefault="004A512D" w:rsidP="00EB1B1B">
      <w:pPr>
        <w:spacing w:after="0" w:line="240" w:lineRule="auto"/>
      </w:pPr>
      <w:r>
        <w:separator/>
      </w:r>
    </w:p>
  </w:endnote>
  <w:endnote w:type="continuationSeparator" w:id="0">
    <w:p w14:paraId="45CA081E" w14:textId="77777777" w:rsidR="004A512D" w:rsidRDefault="004A512D" w:rsidP="00EB1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ADD083" w14:textId="2A619B6A" w:rsidR="009B13C1" w:rsidRDefault="009B13C1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 w:rsidR="000B5741">
      <w:rPr>
        <w:caps/>
        <w:noProof/>
        <w:color w:val="4472C4" w:themeColor="accent1"/>
      </w:rPr>
      <w:t>1</w:t>
    </w:r>
    <w:r>
      <w:rPr>
        <w:caps/>
        <w:noProof/>
        <w:color w:val="4472C4" w:themeColor="accent1"/>
      </w:rPr>
      <w:fldChar w:fldCharType="end"/>
    </w:r>
  </w:p>
  <w:p w14:paraId="07F2493E" w14:textId="77777777" w:rsidR="009B13C1" w:rsidRDefault="009B13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266BB" w14:textId="77777777" w:rsidR="004A512D" w:rsidRDefault="004A512D" w:rsidP="00EB1B1B">
      <w:pPr>
        <w:spacing w:after="0" w:line="240" w:lineRule="auto"/>
      </w:pPr>
      <w:r>
        <w:separator/>
      </w:r>
    </w:p>
  </w:footnote>
  <w:footnote w:type="continuationSeparator" w:id="0">
    <w:p w14:paraId="1EBE6E41" w14:textId="77777777" w:rsidR="004A512D" w:rsidRDefault="004A512D" w:rsidP="00EB1B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7B8111" w14:textId="7BB03103" w:rsidR="00EB1B1B" w:rsidRDefault="00EB1B1B">
    <w:pPr>
      <w:pStyle w:val="Header"/>
    </w:pPr>
    <w:r>
      <w:t>160</w:t>
    </w:r>
    <w:r w:rsidR="00B87CDB">
      <w:t>2313</w:t>
    </w:r>
  </w:p>
  <w:p w14:paraId="4922A718" w14:textId="6D945B9C" w:rsidR="00EB1B1B" w:rsidRDefault="00EB1B1B">
    <w:pPr>
      <w:pStyle w:val="Header"/>
    </w:pPr>
    <w:r>
      <w:t>EA</w:t>
    </w:r>
    <w:r w:rsidR="00B87CDB">
      <w:t>EE6003/C</w:t>
    </w:r>
  </w:p>
  <w:p w14:paraId="4A021A9F" w14:textId="36ED3A60" w:rsidR="00EB1B1B" w:rsidRDefault="00EB1B1B">
    <w:pPr>
      <w:pStyle w:val="Header"/>
    </w:pPr>
    <w:r>
      <w:t>Word Count:</w:t>
    </w:r>
  </w:p>
  <w:p w14:paraId="0C4EEDDC" w14:textId="77777777" w:rsidR="00EB1B1B" w:rsidRDefault="00EB1B1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B1B"/>
    <w:rsid w:val="000B5741"/>
    <w:rsid w:val="00146A1B"/>
    <w:rsid w:val="002239B9"/>
    <w:rsid w:val="00260E05"/>
    <w:rsid w:val="002B4123"/>
    <w:rsid w:val="00304F94"/>
    <w:rsid w:val="00392165"/>
    <w:rsid w:val="004A512D"/>
    <w:rsid w:val="004F2E68"/>
    <w:rsid w:val="005B5EA6"/>
    <w:rsid w:val="00694AC3"/>
    <w:rsid w:val="006C58A3"/>
    <w:rsid w:val="006D19B8"/>
    <w:rsid w:val="007E544D"/>
    <w:rsid w:val="008E3334"/>
    <w:rsid w:val="0090584E"/>
    <w:rsid w:val="009462CC"/>
    <w:rsid w:val="00965A9E"/>
    <w:rsid w:val="009B13C1"/>
    <w:rsid w:val="00A11666"/>
    <w:rsid w:val="00A405D6"/>
    <w:rsid w:val="00A500C5"/>
    <w:rsid w:val="00AB54D3"/>
    <w:rsid w:val="00B34B01"/>
    <w:rsid w:val="00B87CDB"/>
    <w:rsid w:val="00BE5274"/>
    <w:rsid w:val="00CE2632"/>
    <w:rsid w:val="00D70B6C"/>
    <w:rsid w:val="00DB4B65"/>
    <w:rsid w:val="00DE0BFD"/>
    <w:rsid w:val="00E056C9"/>
    <w:rsid w:val="00E20666"/>
    <w:rsid w:val="00E67EF7"/>
    <w:rsid w:val="00EB1B1B"/>
    <w:rsid w:val="00F16E16"/>
    <w:rsid w:val="00F73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90B3C"/>
  <w15:chartTrackingRefBased/>
  <w15:docId w15:val="{94BEF568-BC83-4FC4-AEB3-E3195D78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1B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B1B"/>
  </w:style>
  <w:style w:type="paragraph" w:styleId="Footer">
    <w:name w:val="footer"/>
    <w:basedOn w:val="Normal"/>
    <w:link w:val="FooterChar"/>
    <w:uiPriority w:val="99"/>
    <w:unhideWhenUsed/>
    <w:rsid w:val="00EB1B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B1B"/>
  </w:style>
  <w:style w:type="character" w:styleId="Hyperlink">
    <w:name w:val="Hyperlink"/>
    <w:basedOn w:val="DefaultParagraphFont"/>
    <w:uiPriority w:val="99"/>
    <w:unhideWhenUsed/>
    <w:rsid w:val="0039216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21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600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se.gov.uk/risk/classroom-checklist.pdf" TargetMode="External"/><Relationship Id="rId13" Type="http://schemas.openxmlformats.org/officeDocument/2006/relationships/hyperlink" Target="https://www.dorsetforyou.gov.uk/media/pdf/m/b/observation_assessment_and_planning_pre_school.pdf" TargetMode="External"/><Relationship Id="rId18" Type="http://schemas.openxmlformats.org/officeDocument/2006/relationships/hyperlink" Target="https://gov.wales/docs/dsjlg/publications/150623-guide-to-the-fg-act-en.pdf" TargetMode="Externa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http://www.legislation.gov.uk/ukpga/2018/12/contents/enacted" TargetMode="External"/><Relationship Id="rId12" Type="http://schemas.openxmlformats.org/officeDocument/2006/relationships/hyperlink" Target="http://dera.ioe.ac.uk/8543/7/SSU-SF-2004-01.pdf" TargetMode="External"/><Relationship Id="rId17" Type="http://schemas.openxmlformats.org/officeDocument/2006/relationships/hyperlink" Target="https://gov.wales/docs/dsjlg/publications/130926fsannex2en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dera.ioe.ac.uk/19094/1/131205-national-evaluation-flying-start-impact-report-en.pdf" TargetMode="External"/><Relationship Id="rId20" Type="http://schemas.openxmlformats.org/officeDocument/2006/relationships/hyperlink" Target="https://gov.wales/docs/strategies/160920-taking-wales-forward-en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era.ac.uk/researchers-resources/publications/ethical-guidelines-for-educational-research-2011" TargetMode="External"/><Relationship Id="rId11" Type="http://schemas.openxmlformats.org/officeDocument/2006/relationships/hyperlink" Target="https://www.swansea.gov.uk/article/2854/Full-version---improvement-objective-A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learning.gov.wales/docs/learningwales/publications/081204commonunderstschoolsen.pdf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socialcare.wales/cms_assets/file-uploads/List-of-required-qualifications-to-work-within-early-years-and-childcare-sector-in-Wales.pdf" TargetMode="External"/><Relationship Id="rId19" Type="http://schemas.openxmlformats.org/officeDocument/2006/relationships/hyperlink" Target="https://gov.wales/docs/dsjlg/publications/cyp/160411-regulated-child-care-en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nspcc.org.uk/services-and-resources/impact-evidence-evaluation-child-protection/conducting-safe-and-ethical-research/" TargetMode="External"/><Relationship Id="rId14" Type="http://schemas.openxmlformats.org/officeDocument/2006/relationships/hyperlink" Target="https://www.unicef.org/rightsite/files/uncrcchilldfriendlylanguage.pdf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1543</Words>
  <Characters>8800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louhi</dc:creator>
  <cp:keywords/>
  <dc:description/>
  <cp:lastModifiedBy>paige jenkins</cp:lastModifiedBy>
  <cp:revision>2</cp:revision>
  <dcterms:created xsi:type="dcterms:W3CDTF">2018-06-08T17:43:00Z</dcterms:created>
  <dcterms:modified xsi:type="dcterms:W3CDTF">2018-06-08T17:43:00Z</dcterms:modified>
</cp:coreProperties>
</file>