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715E6"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3F353774"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44BB2FAF" w14:textId="14A639C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noProof/>
        </w:rPr>
        <w:drawing>
          <wp:inline distT="0" distB="0" distL="0" distR="0" wp14:anchorId="2D481332" wp14:editId="41151EEF">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F0A580F" w14:textId="5C05975B"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sidRPr="00D475CF">
        <w:rPr>
          <w:rFonts w:eastAsia="Times New Roman" w:cstheme="minorHAnsi"/>
          <w:b/>
          <w:bCs/>
          <w:kern w:val="0"/>
          <w:sz w:val="32"/>
          <w:szCs w:val="32"/>
          <w:lang w:eastAsia="en-GB"/>
          <w14:ligatures w14:val="none"/>
        </w:rPr>
        <w:br/>
      </w:r>
      <w:r w:rsidRPr="00412552">
        <w:rPr>
          <w:rFonts w:eastAsia="Times New Roman" w:cstheme="minorHAnsi"/>
          <w:b/>
          <w:bCs/>
          <w:kern w:val="0"/>
          <w:sz w:val="32"/>
          <w:szCs w:val="32"/>
          <w:lang w:eastAsia="en-GB"/>
          <w14:ligatures w14:val="none"/>
        </w:rPr>
        <w:t>University of Wales Trinity Saint David – OME Programme</w:t>
      </w:r>
    </w:p>
    <w:p w14:paraId="712F1A97" w14:textId="68067D66"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 xml:space="preserve">MODULE: </w:t>
      </w:r>
      <w:r w:rsidRPr="00412552">
        <w:rPr>
          <w:rFonts w:eastAsia="Times New Roman" w:cstheme="minorHAnsi"/>
          <w:b/>
          <w:bCs/>
          <w:kern w:val="0"/>
          <w:sz w:val="32"/>
          <w:szCs w:val="32"/>
          <w:lang w:eastAsia="en-GB"/>
          <w14:ligatures w14:val="none"/>
        </w:rPr>
        <w:t>ACDB 4011</w:t>
      </w:r>
      <w:r>
        <w:rPr>
          <w:rFonts w:eastAsia="Times New Roman" w:cstheme="minorHAnsi"/>
          <w:b/>
          <w:bCs/>
          <w:kern w:val="0"/>
          <w:sz w:val="32"/>
          <w:szCs w:val="32"/>
          <w:lang w:eastAsia="en-GB"/>
          <w14:ligatures w14:val="none"/>
        </w:rPr>
        <w:t xml:space="preserve"> Chemistry</w:t>
      </w:r>
    </w:p>
    <w:p w14:paraId="59C36678"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sidRPr="00412552">
        <w:rPr>
          <w:rFonts w:eastAsia="Times New Roman" w:cstheme="minorHAnsi"/>
          <w:b/>
          <w:bCs/>
          <w:kern w:val="0"/>
          <w:sz w:val="32"/>
          <w:szCs w:val="32"/>
          <w:lang w:eastAsia="en-GB"/>
          <w14:ligatures w14:val="none"/>
        </w:rPr>
        <w:t>TITRATION LAB REPOR</w:t>
      </w:r>
      <w:r>
        <w:rPr>
          <w:rFonts w:eastAsia="Times New Roman" w:cstheme="minorHAnsi"/>
          <w:b/>
          <w:bCs/>
          <w:kern w:val="0"/>
          <w:sz w:val="32"/>
          <w:szCs w:val="32"/>
          <w:lang w:eastAsia="en-GB"/>
          <w14:ligatures w14:val="none"/>
        </w:rPr>
        <w:t>T</w:t>
      </w:r>
    </w:p>
    <w:p w14:paraId="72A07615" w14:textId="77777777"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52D73FD6"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1D9A3C1E" w14:textId="3410833F"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 xml:space="preserve">Lecturer: </w:t>
      </w:r>
      <w:r w:rsidRPr="00D475CF">
        <w:rPr>
          <w:rFonts w:eastAsia="Times New Roman" w:cstheme="minorHAnsi"/>
          <w:b/>
          <w:bCs/>
          <w:kern w:val="0"/>
          <w:sz w:val="32"/>
          <w:szCs w:val="32"/>
          <w:lang w:eastAsia="en-GB"/>
          <w14:ligatures w14:val="none"/>
        </w:rPr>
        <w:t xml:space="preserve">Dr Ewa </w:t>
      </w:r>
      <w:proofErr w:type="spellStart"/>
      <w:r w:rsidRPr="00D475CF">
        <w:rPr>
          <w:rFonts w:eastAsia="Times New Roman" w:cstheme="minorHAnsi"/>
          <w:b/>
          <w:bCs/>
          <w:kern w:val="0"/>
          <w:sz w:val="32"/>
          <w:szCs w:val="32"/>
          <w:lang w:eastAsia="en-GB"/>
          <w14:ligatures w14:val="none"/>
        </w:rPr>
        <w:t>Kazimierska</w:t>
      </w:r>
      <w:proofErr w:type="spellEnd"/>
    </w:p>
    <w:p w14:paraId="3C4617F7" w14:textId="7887CB3E"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7F301DA6" w14:textId="77777777"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5813E816" w14:textId="3D4AFCD4" w:rsidR="00D475CF" w:rsidRPr="00F73CAC" w:rsidRDefault="00D475CF" w:rsidP="00D475CF">
      <w:pPr>
        <w:spacing w:before="100" w:beforeAutospacing="1" w:after="100" w:afterAutospacing="1"/>
        <w:jc w:val="center"/>
        <w:rPr>
          <w:rFonts w:eastAsia="Times New Roman" w:cstheme="minorHAnsi"/>
          <w:kern w:val="0"/>
          <w:sz w:val="32"/>
          <w:szCs w:val="32"/>
          <w:lang w:eastAsia="en-GB"/>
          <w14:ligatures w14:val="none"/>
        </w:rPr>
      </w:pPr>
      <w:r w:rsidRPr="00F73CAC">
        <w:rPr>
          <w:rFonts w:eastAsia="Times New Roman" w:cstheme="minorHAnsi"/>
          <w:kern w:val="0"/>
          <w:sz w:val="32"/>
          <w:szCs w:val="32"/>
          <w:lang w:eastAsia="en-GB"/>
          <w14:ligatures w14:val="none"/>
        </w:rPr>
        <w:t xml:space="preserve">Name: Siti </w:t>
      </w:r>
      <w:proofErr w:type="spellStart"/>
      <w:r w:rsidRPr="00F73CAC">
        <w:rPr>
          <w:rFonts w:eastAsia="Times New Roman" w:cstheme="minorHAnsi"/>
          <w:kern w:val="0"/>
          <w:sz w:val="32"/>
          <w:szCs w:val="32"/>
          <w:lang w:eastAsia="en-GB"/>
          <w14:ligatures w14:val="none"/>
        </w:rPr>
        <w:t>Nurfairuza</w:t>
      </w:r>
      <w:proofErr w:type="spellEnd"/>
      <w:r w:rsidRPr="00F73CAC">
        <w:rPr>
          <w:rFonts w:eastAsia="Times New Roman" w:cstheme="minorHAnsi"/>
          <w:kern w:val="0"/>
          <w:sz w:val="32"/>
          <w:szCs w:val="32"/>
          <w:lang w:eastAsia="en-GB"/>
          <w14:ligatures w14:val="none"/>
        </w:rPr>
        <w:t xml:space="preserve"> </w:t>
      </w:r>
      <w:proofErr w:type="spellStart"/>
      <w:r w:rsidRPr="00F73CAC">
        <w:rPr>
          <w:rFonts w:eastAsia="Times New Roman" w:cstheme="minorHAnsi"/>
          <w:kern w:val="0"/>
          <w:sz w:val="32"/>
          <w:szCs w:val="32"/>
          <w:lang w:eastAsia="en-GB"/>
          <w14:ligatures w14:val="none"/>
        </w:rPr>
        <w:t>Idora</w:t>
      </w:r>
      <w:proofErr w:type="spellEnd"/>
      <w:r w:rsidRPr="00F73CAC">
        <w:rPr>
          <w:rFonts w:eastAsia="Times New Roman" w:cstheme="minorHAnsi"/>
          <w:kern w:val="0"/>
          <w:sz w:val="32"/>
          <w:szCs w:val="32"/>
          <w:lang w:eastAsia="en-GB"/>
          <w14:ligatures w14:val="none"/>
        </w:rPr>
        <w:t xml:space="preserve"> Binti Musa</w:t>
      </w:r>
    </w:p>
    <w:p w14:paraId="77571A85" w14:textId="1137C955" w:rsidR="00D475CF" w:rsidRPr="00412552" w:rsidRDefault="00D475CF" w:rsidP="00D475CF">
      <w:pPr>
        <w:spacing w:before="100" w:beforeAutospacing="1" w:after="100" w:afterAutospacing="1"/>
        <w:jc w:val="center"/>
        <w:rPr>
          <w:rFonts w:eastAsia="Times New Roman" w:cstheme="minorHAnsi"/>
          <w:kern w:val="0"/>
          <w:sz w:val="32"/>
          <w:szCs w:val="32"/>
          <w:lang w:eastAsia="en-GB"/>
          <w14:ligatures w14:val="none"/>
        </w:rPr>
      </w:pPr>
      <w:r w:rsidRPr="00F73CAC">
        <w:rPr>
          <w:rFonts w:eastAsia="Times New Roman" w:cstheme="minorHAnsi"/>
          <w:kern w:val="0"/>
          <w:sz w:val="32"/>
          <w:szCs w:val="32"/>
          <w:lang w:eastAsia="en-GB"/>
          <w14:ligatures w14:val="none"/>
        </w:rPr>
        <w:t>Student Number: 2427103</w:t>
      </w:r>
    </w:p>
    <w:p w14:paraId="090010BA"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1BB492A" w14:textId="77777777" w:rsidR="00D475CF" w:rsidRDefault="00D475CF" w:rsidP="00D475CF">
      <w:pPr>
        <w:spacing w:before="100" w:beforeAutospacing="1" w:after="100" w:afterAutospacing="1"/>
        <w:rPr>
          <w:rFonts w:eastAsia="Times New Roman" w:cstheme="minorHAnsi"/>
          <w:b/>
          <w:bCs/>
          <w:kern w:val="0"/>
          <w:lang w:eastAsia="en-GB"/>
          <w14:ligatures w14:val="none"/>
        </w:rPr>
      </w:pPr>
    </w:p>
    <w:p w14:paraId="0838DDC2" w14:textId="77777777" w:rsidR="00D475CF" w:rsidRDefault="00D475CF" w:rsidP="00D475CF">
      <w:pPr>
        <w:rPr>
          <w:rFonts w:eastAsia="Times New Roman" w:cstheme="minorHAnsi"/>
          <w:b/>
          <w:bCs/>
          <w:kern w:val="0"/>
          <w:lang w:eastAsia="en-GB"/>
          <w14:ligatures w14:val="none"/>
        </w:rPr>
      </w:pPr>
    </w:p>
    <w:p w14:paraId="58DB9B94" w14:textId="77777777" w:rsidR="00D475CF" w:rsidRDefault="00D475CF" w:rsidP="00D475CF">
      <w:pPr>
        <w:rPr>
          <w:rFonts w:eastAsia="Times New Roman" w:cstheme="minorHAnsi"/>
          <w:b/>
          <w:bCs/>
          <w:kern w:val="0"/>
          <w:lang w:eastAsia="en-GB"/>
          <w14:ligatures w14:val="none"/>
        </w:rPr>
      </w:pPr>
    </w:p>
    <w:p w14:paraId="35D45DB2" w14:textId="77777777" w:rsidR="00D475CF" w:rsidRDefault="00D475CF" w:rsidP="00D475CF">
      <w:pPr>
        <w:rPr>
          <w:rFonts w:eastAsia="Times New Roman" w:cstheme="minorHAnsi"/>
          <w:b/>
          <w:bCs/>
          <w:kern w:val="0"/>
          <w:lang w:eastAsia="en-GB"/>
          <w14:ligatures w14:val="none"/>
        </w:rPr>
      </w:pPr>
    </w:p>
    <w:p w14:paraId="4489A7C3" w14:textId="77777777" w:rsidR="00D475CF" w:rsidRDefault="00D475CF" w:rsidP="00D475CF">
      <w:pPr>
        <w:rPr>
          <w:rFonts w:eastAsia="Times New Roman" w:cstheme="minorHAnsi"/>
          <w:b/>
          <w:bCs/>
          <w:kern w:val="0"/>
          <w:lang w:eastAsia="en-GB"/>
          <w14:ligatures w14:val="none"/>
        </w:rPr>
      </w:pPr>
    </w:p>
    <w:p w14:paraId="405B1AD1" w14:textId="77777777" w:rsidR="00D475CF" w:rsidRDefault="00D475CF" w:rsidP="00D475CF">
      <w:pPr>
        <w:rPr>
          <w:rFonts w:eastAsia="Times New Roman" w:cstheme="minorHAnsi"/>
          <w:b/>
          <w:bCs/>
          <w:kern w:val="0"/>
          <w:lang w:eastAsia="en-GB"/>
          <w14:ligatures w14:val="none"/>
        </w:rPr>
      </w:pPr>
    </w:p>
    <w:p w14:paraId="287EB3CA" w14:textId="2AAD039F" w:rsidR="00D475CF" w:rsidRPr="00D475CF" w:rsidRDefault="00D475CF" w:rsidP="00D475CF">
      <w:pPr>
        <w:rPr>
          <w:rFonts w:eastAsia="Times New Roman" w:cstheme="minorHAnsi"/>
          <w:b/>
          <w:bCs/>
          <w:kern w:val="0"/>
          <w:sz w:val="28"/>
          <w:szCs w:val="28"/>
          <w:lang w:eastAsia="en-GB"/>
          <w14:ligatures w14:val="none"/>
        </w:rPr>
      </w:pPr>
      <w:r w:rsidRPr="00D475CF">
        <w:rPr>
          <w:rFonts w:eastAsia="Times New Roman" w:cstheme="minorHAnsi"/>
          <w:b/>
          <w:bCs/>
          <w:kern w:val="0"/>
          <w:sz w:val="28"/>
          <w:szCs w:val="28"/>
          <w:lang w:eastAsia="en-GB"/>
          <w14:ligatures w14:val="none"/>
        </w:rPr>
        <w:lastRenderedPageBreak/>
        <w:t>Table of Content</w:t>
      </w:r>
    </w:p>
    <w:p w14:paraId="0F72F57B" w14:textId="7071E3E3" w:rsidR="00564433" w:rsidRDefault="00D475CF">
      <w:pPr>
        <w:pStyle w:val="TOC1"/>
        <w:tabs>
          <w:tab w:val="right" w:leader="dot" w:pos="9016"/>
        </w:tabs>
        <w:rPr>
          <w:rFonts w:eastAsiaTheme="minorEastAsia"/>
          <w:noProof/>
          <w:lang w:eastAsia="en-GB"/>
        </w:rPr>
      </w:pPr>
      <w:r>
        <w:rPr>
          <w:rFonts w:eastAsia="Times New Roman" w:cstheme="minorHAnsi"/>
          <w:b/>
          <w:bCs/>
          <w:kern w:val="0"/>
          <w:lang w:eastAsia="en-GB"/>
          <w14:ligatures w14:val="none"/>
        </w:rPr>
        <w:fldChar w:fldCharType="begin"/>
      </w:r>
      <w:r>
        <w:rPr>
          <w:rFonts w:eastAsia="Times New Roman" w:cstheme="minorHAnsi"/>
          <w:b/>
          <w:bCs/>
          <w:kern w:val="0"/>
          <w:lang w:eastAsia="en-GB"/>
          <w14:ligatures w14:val="none"/>
        </w:rPr>
        <w:instrText xml:space="preserve"> TOC \o "1-3" \h \z \u </w:instrText>
      </w:r>
      <w:r>
        <w:rPr>
          <w:rFonts w:eastAsia="Times New Roman" w:cstheme="minorHAnsi"/>
          <w:b/>
          <w:bCs/>
          <w:kern w:val="0"/>
          <w:lang w:eastAsia="en-GB"/>
          <w14:ligatures w14:val="none"/>
        </w:rPr>
        <w:fldChar w:fldCharType="separate"/>
      </w:r>
      <w:hyperlink w:anchor="_Toc194056717" w:history="1">
        <w:r w:rsidR="00564433" w:rsidRPr="008B7E2A">
          <w:rPr>
            <w:rStyle w:val="Hyperlink"/>
            <w:rFonts w:eastAsia="Times New Roman"/>
            <w:noProof/>
            <w:lang w:eastAsia="en-GB"/>
          </w:rPr>
          <w:t>INTRODUCTION</w:t>
        </w:r>
        <w:r w:rsidR="00564433">
          <w:rPr>
            <w:noProof/>
            <w:webHidden/>
          </w:rPr>
          <w:tab/>
        </w:r>
        <w:r w:rsidR="00564433">
          <w:rPr>
            <w:noProof/>
            <w:webHidden/>
          </w:rPr>
          <w:fldChar w:fldCharType="begin"/>
        </w:r>
        <w:r w:rsidR="00564433">
          <w:rPr>
            <w:noProof/>
            <w:webHidden/>
          </w:rPr>
          <w:instrText xml:space="preserve"> PAGEREF _Toc194056717 \h </w:instrText>
        </w:r>
        <w:r w:rsidR="00564433">
          <w:rPr>
            <w:noProof/>
            <w:webHidden/>
          </w:rPr>
        </w:r>
        <w:r w:rsidR="00564433">
          <w:rPr>
            <w:noProof/>
            <w:webHidden/>
          </w:rPr>
          <w:fldChar w:fldCharType="separate"/>
        </w:r>
        <w:r w:rsidR="00564433">
          <w:rPr>
            <w:noProof/>
            <w:webHidden/>
          </w:rPr>
          <w:t>3</w:t>
        </w:r>
        <w:r w:rsidR="00564433">
          <w:rPr>
            <w:noProof/>
            <w:webHidden/>
          </w:rPr>
          <w:fldChar w:fldCharType="end"/>
        </w:r>
      </w:hyperlink>
    </w:p>
    <w:p w14:paraId="484028A1" w14:textId="42FBCC16" w:rsidR="00564433" w:rsidRDefault="00564433">
      <w:pPr>
        <w:pStyle w:val="TOC1"/>
        <w:tabs>
          <w:tab w:val="right" w:leader="dot" w:pos="9016"/>
        </w:tabs>
        <w:rPr>
          <w:rFonts w:eastAsiaTheme="minorEastAsia"/>
          <w:noProof/>
          <w:lang w:eastAsia="en-GB"/>
        </w:rPr>
      </w:pPr>
      <w:hyperlink w:anchor="_Toc194056718" w:history="1">
        <w:r w:rsidRPr="008B7E2A">
          <w:rPr>
            <w:rStyle w:val="Hyperlink"/>
            <w:rFonts w:eastAsia="Times New Roman"/>
            <w:noProof/>
            <w:lang w:eastAsia="en-GB"/>
          </w:rPr>
          <w:t>RELEVANCE TO OME</w:t>
        </w:r>
        <w:r>
          <w:rPr>
            <w:noProof/>
            <w:webHidden/>
          </w:rPr>
          <w:tab/>
        </w:r>
        <w:r>
          <w:rPr>
            <w:noProof/>
            <w:webHidden/>
          </w:rPr>
          <w:fldChar w:fldCharType="begin"/>
        </w:r>
        <w:r>
          <w:rPr>
            <w:noProof/>
            <w:webHidden/>
          </w:rPr>
          <w:instrText xml:space="preserve"> PAGEREF _Toc194056718 \h </w:instrText>
        </w:r>
        <w:r>
          <w:rPr>
            <w:noProof/>
            <w:webHidden/>
          </w:rPr>
        </w:r>
        <w:r>
          <w:rPr>
            <w:noProof/>
            <w:webHidden/>
          </w:rPr>
          <w:fldChar w:fldCharType="separate"/>
        </w:r>
        <w:r>
          <w:rPr>
            <w:noProof/>
            <w:webHidden/>
          </w:rPr>
          <w:t>3</w:t>
        </w:r>
        <w:r>
          <w:rPr>
            <w:noProof/>
            <w:webHidden/>
          </w:rPr>
          <w:fldChar w:fldCharType="end"/>
        </w:r>
      </w:hyperlink>
    </w:p>
    <w:p w14:paraId="60638420" w14:textId="3257E48C" w:rsidR="00564433" w:rsidRDefault="00564433">
      <w:pPr>
        <w:pStyle w:val="TOC1"/>
        <w:tabs>
          <w:tab w:val="right" w:leader="dot" w:pos="9016"/>
        </w:tabs>
        <w:rPr>
          <w:rFonts w:eastAsiaTheme="minorEastAsia"/>
          <w:noProof/>
          <w:lang w:eastAsia="en-GB"/>
        </w:rPr>
      </w:pPr>
      <w:hyperlink w:anchor="_Toc194056719" w:history="1">
        <w:r w:rsidRPr="008B7E2A">
          <w:rPr>
            <w:rStyle w:val="Hyperlink"/>
            <w:rFonts w:eastAsia="Times New Roman"/>
            <w:noProof/>
            <w:lang w:eastAsia="en-GB"/>
          </w:rPr>
          <w:t>RESULTS</w:t>
        </w:r>
        <w:r>
          <w:rPr>
            <w:noProof/>
            <w:webHidden/>
          </w:rPr>
          <w:tab/>
        </w:r>
        <w:r>
          <w:rPr>
            <w:noProof/>
            <w:webHidden/>
          </w:rPr>
          <w:fldChar w:fldCharType="begin"/>
        </w:r>
        <w:r>
          <w:rPr>
            <w:noProof/>
            <w:webHidden/>
          </w:rPr>
          <w:instrText xml:space="preserve"> PAGEREF _Toc194056719 \h </w:instrText>
        </w:r>
        <w:r>
          <w:rPr>
            <w:noProof/>
            <w:webHidden/>
          </w:rPr>
        </w:r>
        <w:r>
          <w:rPr>
            <w:noProof/>
            <w:webHidden/>
          </w:rPr>
          <w:fldChar w:fldCharType="separate"/>
        </w:r>
        <w:r>
          <w:rPr>
            <w:noProof/>
            <w:webHidden/>
          </w:rPr>
          <w:t>4</w:t>
        </w:r>
        <w:r>
          <w:rPr>
            <w:noProof/>
            <w:webHidden/>
          </w:rPr>
          <w:fldChar w:fldCharType="end"/>
        </w:r>
      </w:hyperlink>
    </w:p>
    <w:p w14:paraId="64D09F15" w14:textId="5A79D39F" w:rsidR="00564433" w:rsidRDefault="00564433">
      <w:pPr>
        <w:pStyle w:val="TOC2"/>
        <w:tabs>
          <w:tab w:val="right" w:leader="dot" w:pos="9016"/>
        </w:tabs>
        <w:rPr>
          <w:rFonts w:eastAsiaTheme="minorEastAsia"/>
          <w:noProof/>
          <w:lang w:eastAsia="en-GB"/>
        </w:rPr>
      </w:pPr>
      <w:hyperlink w:anchor="_Toc194056720" w:history="1">
        <w:r w:rsidRPr="008B7E2A">
          <w:rPr>
            <w:rStyle w:val="Hyperlink"/>
            <w:rFonts w:eastAsia="Times New Roman"/>
            <w:noProof/>
            <w:lang w:eastAsia="en-GB"/>
          </w:rPr>
          <w:t>CALCULATIONS</w:t>
        </w:r>
        <w:r>
          <w:rPr>
            <w:noProof/>
            <w:webHidden/>
          </w:rPr>
          <w:tab/>
        </w:r>
        <w:r>
          <w:rPr>
            <w:noProof/>
            <w:webHidden/>
          </w:rPr>
          <w:fldChar w:fldCharType="begin"/>
        </w:r>
        <w:r>
          <w:rPr>
            <w:noProof/>
            <w:webHidden/>
          </w:rPr>
          <w:instrText xml:space="preserve"> PAGEREF _Toc194056720 \h </w:instrText>
        </w:r>
        <w:r>
          <w:rPr>
            <w:noProof/>
            <w:webHidden/>
          </w:rPr>
        </w:r>
        <w:r>
          <w:rPr>
            <w:noProof/>
            <w:webHidden/>
          </w:rPr>
          <w:fldChar w:fldCharType="separate"/>
        </w:r>
        <w:r>
          <w:rPr>
            <w:noProof/>
            <w:webHidden/>
          </w:rPr>
          <w:t>4</w:t>
        </w:r>
        <w:r>
          <w:rPr>
            <w:noProof/>
            <w:webHidden/>
          </w:rPr>
          <w:fldChar w:fldCharType="end"/>
        </w:r>
      </w:hyperlink>
    </w:p>
    <w:p w14:paraId="3273D234" w14:textId="60EA2029" w:rsidR="00564433" w:rsidRDefault="00564433">
      <w:pPr>
        <w:pStyle w:val="TOC1"/>
        <w:tabs>
          <w:tab w:val="right" w:leader="dot" w:pos="9016"/>
        </w:tabs>
        <w:rPr>
          <w:rFonts w:eastAsiaTheme="minorEastAsia"/>
          <w:noProof/>
          <w:lang w:eastAsia="en-GB"/>
        </w:rPr>
      </w:pPr>
      <w:hyperlink w:anchor="_Toc194056721" w:history="1">
        <w:r w:rsidRPr="008B7E2A">
          <w:rPr>
            <w:rStyle w:val="Hyperlink"/>
            <w:rFonts w:eastAsia="Times New Roman"/>
            <w:noProof/>
            <w:lang w:eastAsia="en-GB"/>
          </w:rPr>
          <w:t>DISCUSSION</w:t>
        </w:r>
        <w:r>
          <w:rPr>
            <w:noProof/>
            <w:webHidden/>
          </w:rPr>
          <w:tab/>
        </w:r>
        <w:r>
          <w:rPr>
            <w:noProof/>
            <w:webHidden/>
          </w:rPr>
          <w:fldChar w:fldCharType="begin"/>
        </w:r>
        <w:r>
          <w:rPr>
            <w:noProof/>
            <w:webHidden/>
          </w:rPr>
          <w:instrText xml:space="preserve"> PAGEREF _Toc194056721 \h </w:instrText>
        </w:r>
        <w:r>
          <w:rPr>
            <w:noProof/>
            <w:webHidden/>
          </w:rPr>
        </w:r>
        <w:r>
          <w:rPr>
            <w:noProof/>
            <w:webHidden/>
          </w:rPr>
          <w:fldChar w:fldCharType="separate"/>
        </w:r>
        <w:r>
          <w:rPr>
            <w:noProof/>
            <w:webHidden/>
          </w:rPr>
          <w:t>5</w:t>
        </w:r>
        <w:r>
          <w:rPr>
            <w:noProof/>
            <w:webHidden/>
          </w:rPr>
          <w:fldChar w:fldCharType="end"/>
        </w:r>
      </w:hyperlink>
    </w:p>
    <w:p w14:paraId="2053EC1C" w14:textId="26D4EB52" w:rsidR="00564433" w:rsidRDefault="00564433">
      <w:pPr>
        <w:pStyle w:val="TOC1"/>
        <w:tabs>
          <w:tab w:val="right" w:leader="dot" w:pos="9016"/>
        </w:tabs>
        <w:rPr>
          <w:rFonts w:eastAsiaTheme="minorEastAsia"/>
          <w:noProof/>
          <w:lang w:eastAsia="en-GB"/>
        </w:rPr>
      </w:pPr>
      <w:hyperlink w:anchor="_Toc194056722" w:history="1">
        <w:r w:rsidRPr="008B7E2A">
          <w:rPr>
            <w:rStyle w:val="Hyperlink"/>
            <w:rFonts w:eastAsia="Times New Roman"/>
            <w:noProof/>
            <w:lang w:eastAsia="en-GB"/>
          </w:rPr>
          <w:t>CONCLUSIONS</w:t>
        </w:r>
        <w:r>
          <w:rPr>
            <w:noProof/>
            <w:webHidden/>
          </w:rPr>
          <w:tab/>
        </w:r>
        <w:r>
          <w:rPr>
            <w:noProof/>
            <w:webHidden/>
          </w:rPr>
          <w:fldChar w:fldCharType="begin"/>
        </w:r>
        <w:r>
          <w:rPr>
            <w:noProof/>
            <w:webHidden/>
          </w:rPr>
          <w:instrText xml:space="preserve"> PAGEREF _Toc194056722 \h </w:instrText>
        </w:r>
        <w:r>
          <w:rPr>
            <w:noProof/>
            <w:webHidden/>
          </w:rPr>
        </w:r>
        <w:r>
          <w:rPr>
            <w:noProof/>
            <w:webHidden/>
          </w:rPr>
          <w:fldChar w:fldCharType="separate"/>
        </w:r>
        <w:r>
          <w:rPr>
            <w:noProof/>
            <w:webHidden/>
          </w:rPr>
          <w:t>6</w:t>
        </w:r>
        <w:r>
          <w:rPr>
            <w:noProof/>
            <w:webHidden/>
          </w:rPr>
          <w:fldChar w:fldCharType="end"/>
        </w:r>
      </w:hyperlink>
    </w:p>
    <w:p w14:paraId="4E95B222" w14:textId="7860015C" w:rsidR="00564433" w:rsidRDefault="00564433">
      <w:pPr>
        <w:pStyle w:val="TOC1"/>
        <w:tabs>
          <w:tab w:val="right" w:leader="dot" w:pos="9016"/>
        </w:tabs>
        <w:rPr>
          <w:rFonts w:eastAsiaTheme="minorEastAsia"/>
          <w:noProof/>
          <w:lang w:eastAsia="en-GB"/>
        </w:rPr>
      </w:pPr>
      <w:hyperlink w:anchor="_Toc194056723" w:history="1">
        <w:r w:rsidRPr="008B7E2A">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_Toc194056723 \h </w:instrText>
        </w:r>
        <w:r>
          <w:rPr>
            <w:noProof/>
            <w:webHidden/>
          </w:rPr>
        </w:r>
        <w:r>
          <w:rPr>
            <w:noProof/>
            <w:webHidden/>
          </w:rPr>
          <w:fldChar w:fldCharType="separate"/>
        </w:r>
        <w:r>
          <w:rPr>
            <w:noProof/>
            <w:webHidden/>
          </w:rPr>
          <w:t>6</w:t>
        </w:r>
        <w:r>
          <w:rPr>
            <w:noProof/>
            <w:webHidden/>
          </w:rPr>
          <w:fldChar w:fldCharType="end"/>
        </w:r>
      </w:hyperlink>
    </w:p>
    <w:p w14:paraId="5FDF9286" w14:textId="759226EA" w:rsidR="00564433" w:rsidRDefault="00564433">
      <w:pPr>
        <w:pStyle w:val="TOC1"/>
        <w:tabs>
          <w:tab w:val="right" w:leader="dot" w:pos="9016"/>
        </w:tabs>
        <w:rPr>
          <w:rFonts w:eastAsiaTheme="minorEastAsia"/>
          <w:noProof/>
          <w:lang w:eastAsia="en-GB"/>
        </w:rPr>
      </w:pPr>
      <w:hyperlink w:anchor="_Toc194056724" w:history="1">
        <w:r w:rsidRPr="008B7E2A">
          <w:rPr>
            <w:rStyle w:val="Hyperlink"/>
            <w:rFonts w:eastAsia="Times New Roman"/>
            <w:noProof/>
            <w:lang w:eastAsia="en-GB"/>
          </w:rPr>
          <w:t>APPENDIX</w:t>
        </w:r>
        <w:r>
          <w:rPr>
            <w:noProof/>
            <w:webHidden/>
          </w:rPr>
          <w:tab/>
        </w:r>
        <w:r>
          <w:rPr>
            <w:noProof/>
            <w:webHidden/>
          </w:rPr>
          <w:fldChar w:fldCharType="begin"/>
        </w:r>
        <w:r>
          <w:rPr>
            <w:noProof/>
            <w:webHidden/>
          </w:rPr>
          <w:instrText xml:space="preserve"> PAGEREF _Toc194056724 \h </w:instrText>
        </w:r>
        <w:r>
          <w:rPr>
            <w:noProof/>
            <w:webHidden/>
          </w:rPr>
        </w:r>
        <w:r>
          <w:rPr>
            <w:noProof/>
            <w:webHidden/>
          </w:rPr>
          <w:fldChar w:fldCharType="separate"/>
        </w:r>
        <w:r>
          <w:rPr>
            <w:noProof/>
            <w:webHidden/>
          </w:rPr>
          <w:t>7</w:t>
        </w:r>
        <w:r>
          <w:rPr>
            <w:noProof/>
            <w:webHidden/>
          </w:rPr>
          <w:fldChar w:fldCharType="end"/>
        </w:r>
      </w:hyperlink>
    </w:p>
    <w:p w14:paraId="1F050628" w14:textId="4C6AF735" w:rsidR="00564433" w:rsidRDefault="00564433">
      <w:pPr>
        <w:pStyle w:val="TOC2"/>
        <w:tabs>
          <w:tab w:val="right" w:leader="dot" w:pos="9016"/>
        </w:tabs>
        <w:rPr>
          <w:rFonts w:eastAsiaTheme="minorEastAsia"/>
          <w:noProof/>
          <w:lang w:eastAsia="en-GB"/>
        </w:rPr>
      </w:pPr>
      <w:hyperlink w:anchor="_Toc194056725" w:history="1">
        <w:r w:rsidRPr="008B7E2A">
          <w:rPr>
            <w:rStyle w:val="Hyperlink"/>
            <w:noProof/>
            <w:lang w:eastAsia="en-GB"/>
          </w:rPr>
          <w:t>SCANNED COPY OF LAB REPORT</w:t>
        </w:r>
        <w:r>
          <w:rPr>
            <w:noProof/>
            <w:webHidden/>
          </w:rPr>
          <w:tab/>
        </w:r>
        <w:r>
          <w:rPr>
            <w:noProof/>
            <w:webHidden/>
          </w:rPr>
          <w:fldChar w:fldCharType="begin"/>
        </w:r>
        <w:r>
          <w:rPr>
            <w:noProof/>
            <w:webHidden/>
          </w:rPr>
          <w:instrText xml:space="preserve"> PAGEREF _Toc194056725 \h </w:instrText>
        </w:r>
        <w:r>
          <w:rPr>
            <w:noProof/>
            <w:webHidden/>
          </w:rPr>
        </w:r>
        <w:r>
          <w:rPr>
            <w:noProof/>
            <w:webHidden/>
          </w:rPr>
          <w:fldChar w:fldCharType="separate"/>
        </w:r>
        <w:r>
          <w:rPr>
            <w:noProof/>
            <w:webHidden/>
          </w:rPr>
          <w:t>7</w:t>
        </w:r>
        <w:r>
          <w:rPr>
            <w:noProof/>
            <w:webHidden/>
          </w:rPr>
          <w:fldChar w:fldCharType="end"/>
        </w:r>
      </w:hyperlink>
    </w:p>
    <w:p w14:paraId="07B9A699" w14:textId="1ECA0074" w:rsidR="00D475CF" w:rsidRDefault="00D475CF" w:rsidP="00D475CF">
      <w:pPr>
        <w:rPr>
          <w:rFonts w:eastAsia="Times New Roman" w:cstheme="minorHAnsi"/>
          <w:b/>
          <w:bCs/>
          <w:kern w:val="0"/>
          <w:lang w:eastAsia="en-GB"/>
          <w14:ligatures w14:val="none"/>
        </w:rPr>
      </w:pPr>
      <w:r>
        <w:rPr>
          <w:rFonts w:eastAsia="Times New Roman" w:cstheme="minorHAnsi"/>
          <w:b/>
          <w:bCs/>
          <w:kern w:val="0"/>
          <w:lang w:eastAsia="en-GB"/>
          <w14:ligatures w14:val="none"/>
        </w:rPr>
        <w:fldChar w:fldCharType="end"/>
      </w:r>
    </w:p>
    <w:p w14:paraId="01BA9DAD"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780B023"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8166C20"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7CA2185"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085DDC7F" w14:textId="00887622" w:rsidR="00D475CF" w:rsidRDefault="00D475CF" w:rsidP="00412552">
      <w:pPr>
        <w:spacing w:before="100" w:beforeAutospacing="1" w:after="100" w:afterAutospacing="1"/>
        <w:rPr>
          <w:rFonts w:eastAsia="Times New Roman" w:cstheme="minorHAnsi"/>
          <w:b/>
          <w:bCs/>
          <w:kern w:val="0"/>
          <w:lang w:eastAsia="en-GB"/>
          <w14:ligatures w14:val="none"/>
        </w:rPr>
      </w:pPr>
    </w:p>
    <w:p w14:paraId="2A8E3A99"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726B5C6"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A702AE9"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5CC0D0E5"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59DC0430"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4E54AC1"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5BA657A"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088A1D1"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3CC2127"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839B6A0"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51F0F521"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F2BA1B0" w14:textId="31EFB474" w:rsidR="00412552" w:rsidRPr="00412552" w:rsidRDefault="000070BA" w:rsidP="00412552">
      <w:pPr>
        <w:rPr>
          <w:rFonts w:eastAsia="Times New Roman" w:cstheme="minorHAnsi"/>
          <w:kern w:val="0"/>
          <w:lang w:eastAsia="en-GB"/>
          <w14:ligatures w14:val="none"/>
        </w:rPr>
      </w:pPr>
      <w:r w:rsidRPr="000070BA">
        <w:rPr>
          <w:rFonts w:eastAsia="Times New Roman" w:cstheme="minorHAnsi"/>
          <w:noProof/>
          <w:kern w:val="0"/>
          <w:lang w:eastAsia="en-GB"/>
        </w:rPr>
        <w:lastRenderedPageBreak/>
        <w:pict w14:anchorId="07ACEC30">
          <v:rect id="_x0000_i1031" alt="" style="width:451.3pt;height:.05pt;mso-width-percent:0;mso-height-percent:0;mso-width-percent:0;mso-height-percent:0" o:hralign="center" o:hrstd="t" o:hr="t" fillcolor="#a0a0a0" stroked="f"/>
        </w:pict>
      </w:r>
    </w:p>
    <w:p w14:paraId="1A7526EA" w14:textId="50EBD7E2" w:rsidR="00D475CF" w:rsidRDefault="00412552" w:rsidP="008F5680">
      <w:pPr>
        <w:pStyle w:val="Heading1"/>
        <w:tabs>
          <w:tab w:val="left" w:pos="2074"/>
        </w:tabs>
        <w:spacing w:line="276" w:lineRule="auto"/>
        <w:rPr>
          <w:rFonts w:eastAsia="Times New Roman"/>
          <w:b w:val="0"/>
          <w:lang w:eastAsia="en-GB"/>
        </w:rPr>
      </w:pPr>
      <w:bookmarkStart w:id="0" w:name="_Toc194056717"/>
      <w:r w:rsidRPr="00412552">
        <w:rPr>
          <w:rFonts w:eastAsia="Times New Roman"/>
          <w:lang w:eastAsia="en-GB"/>
        </w:rPr>
        <w:t>INTRODUCTION</w:t>
      </w:r>
      <w:bookmarkEnd w:id="0"/>
      <w:r w:rsidR="008F5680">
        <w:rPr>
          <w:rFonts w:eastAsia="Times New Roman"/>
          <w:lang w:eastAsia="en-GB"/>
        </w:rPr>
        <w:tab/>
      </w:r>
    </w:p>
    <w:p w14:paraId="47E6D0DA" w14:textId="400D3875" w:rsidR="00412552"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t xml:space="preserve">This experiment aims to determine the concentration of an unknown hydrochloric acid (HCl) solution by titrating it with a standard sodium hydroxide (NaOH) solution. Titration is a chemistry technique </w:t>
      </w:r>
      <w:r w:rsidR="008E7276">
        <w:rPr>
          <w:rFonts w:eastAsia="Times New Roman" w:cstheme="minorHAnsi"/>
          <w:kern w:val="0"/>
          <w:lang w:eastAsia="en-GB"/>
          <w14:ligatures w14:val="none"/>
        </w:rPr>
        <w:t xml:space="preserve">that is </w:t>
      </w:r>
      <w:r w:rsidRPr="00412552">
        <w:rPr>
          <w:rFonts w:eastAsia="Times New Roman" w:cstheme="minorHAnsi"/>
          <w:kern w:val="0"/>
          <w:lang w:eastAsia="en-GB"/>
          <w14:ligatures w14:val="none"/>
        </w:rPr>
        <w:t xml:space="preserve">used in </w:t>
      </w:r>
      <w:r w:rsidR="008E7276" w:rsidRPr="00412552">
        <w:rPr>
          <w:rFonts w:eastAsia="Times New Roman" w:cstheme="minorHAnsi"/>
          <w:kern w:val="0"/>
          <w:lang w:eastAsia="en-GB"/>
          <w14:ligatures w14:val="none"/>
        </w:rPr>
        <w:t>various</w:t>
      </w:r>
      <w:r w:rsidR="008E7276">
        <w:rPr>
          <w:rFonts w:eastAsia="Times New Roman" w:cstheme="minorHAnsi"/>
          <w:kern w:val="0"/>
          <w:lang w:eastAsia="en-GB"/>
          <w14:ligatures w14:val="none"/>
        </w:rPr>
        <w:t xml:space="preserve"> </w:t>
      </w:r>
      <w:r w:rsidRPr="00412552">
        <w:rPr>
          <w:rFonts w:eastAsia="Times New Roman" w:cstheme="minorHAnsi"/>
          <w:kern w:val="0"/>
          <w:lang w:eastAsia="en-GB"/>
          <w14:ligatures w14:val="none"/>
        </w:rPr>
        <w:t>fields</w:t>
      </w:r>
      <w:r w:rsidR="008E7276">
        <w:rPr>
          <w:rFonts w:eastAsia="Times New Roman" w:cstheme="minorHAnsi"/>
          <w:kern w:val="0"/>
          <w:lang w:eastAsia="en-GB"/>
          <w14:ligatures w14:val="none"/>
        </w:rPr>
        <w:t>. This</w:t>
      </w:r>
      <w:r w:rsidRPr="00412552">
        <w:rPr>
          <w:rFonts w:eastAsia="Times New Roman" w:cstheme="minorHAnsi"/>
          <w:kern w:val="0"/>
          <w:lang w:eastAsia="en-GB"/>
          <w14:ligatures w14:val="none"/>
        </w:rPr>
        <w:t xml:space="preserve"> incl</w:t>
      </w:r>
      <w:r w:rsidR="008E7276">
        <w:rPr>
          <w:rFonts w:eastAsia="Times New Roman" w:cstheme="minorHAnsi"/>
          <w:kern w:val="0"/>
          <w:lang w:eastAsia="en-GB"/>
          <w14:ligatures w14:val="none"/>
        </w:rPr>
        <w:t>udes</w:t>
      </w:r>
      <w:r w:rsidRPr="00412552">
        <w:rPr>
          <w:rFonts w:eastAsia="Times New Roman" w:cstheme="minorHAnsi"/>
          <w:kern w:val="0"/>
          <w:lang w:eastAsia="en-GB"/>
          <w14:ligatures w14:val="none"/>
        </w:rPr>
        <w:t xml:space="preserve"> ordnance, munitions, and explosives (OME), where precise chemical reactions play a crucial role in quality control and safety assessments. The hypothesis tested is that the titration will allow the accurate calculation of the unknown HCl concentration based on the neutrali</w:t>
      </w:r>
      <w:r w:rsidR="00C1721C">
        <w:rPr>
          <w:rFonts w:eastAsia="Times New Roman" w:cstheme="minorHAnsi"/>
          <w:kern w:val="0"/>
          <w:lang w:eastAsia="en-GB"/>
          <w14:ligatures w14:val="none"/>
        </w:rPr>
        <w:t>s</w:t>
      </w:r>
      <w:r w:rsidRPr="00412552">
        <w:rPr>
          <w:rFonts w:eastAsia="Times New Roman" w:cstheme="minorHAnsi"/>
          <w:kern w:val="0"/>
          <w:lang w:eastAsia="en-GB"/>
          <w14:ligatures w14:val="none"/>
        </w:rPr>
        <w:t>ation reaction:</w:t>
      </w:r>
    </w:p>
    <w:p w14:paraId="45287D4E" w14:textId="21DB29B4" w:rsidR="00A96C3D" w:rsidRPr="00412552" w:rsidRDefault="00A96C3D" w:rsidP="008F5680">
      <w:pPr>
        <w:spacing w:before="100" w:beforeAutospacing="1" w:after="100" w:afterAutospacing="1" w:line="276" w:lineRule="auto"/>
        <w:rPr>
          <w:rFonts w:eastAsia="Times New Roman" w:cstheme="minorHAnsi"/>
          <w:b/>
          <w:bCs/>
          <w:i/>
          <w:iCs/>
          <w:kern w:val="0"/>
          <w:lang w:eastAsia="en-GB"/>
          <w14:ligatures w14:val="none"/>
        </w:rPr>
      </w:pPr>
      <w:r w:rsidRPr="00A96C3D">
        <w:rPr>
          <w:rFonts w:cstheme="minorHAnsi"/>
          <w:i/>
          <w:iCs/>
          <w:kern w:val="0"/>
        </w:rPr>
        <w:t>HCI (</w:t>
      </w:r>
      <w:proofErr w:type="spellStart"/>
      <w:r w:rsidRPr="00A96C3D">
        <w:rPr>
          <w:rFonts w:cstheme="minorHAnsi"/>
          <w:i/>
          <w:iCs/>
          <w:kern w:val="0"/>
        </w:rPr>
        <w:t>aq</w:t>
      </w:r>
      <w:proofErr w:type="spellEnd"/>
      <w:r w:rsidRPr="00A96C3D">
        <w:rPr>
          <w:rFonts w:cstheme="minorHAnsi"/>
          <w:i/>
          <w:iCs/>
          <w:kern w:val="0"/>
        </w:rPr>
        <w:t>) + NaOH (</w:t>
      </w:r>
      <w:proofErr w:type="spellStart"/>
      <w:r w:rsidRPr="00A96C3D">
        <w:rPr>
          <w:rFonts w:cstheme="minorHAnsi"/>
          <w:i/>
          <w:iCs/>
          <w:kern w:val="0"/>
        </w:rPr>
        <w:t>aq</w:t>
      </w:r>
      <w:proofErr w:type="spellEnd"/>
      <w:r w:rsidRPr="00A96C3D">
        <w:rPr>
          <w:rFonts w:cstheme="minorHAnsi"/>
          <w:i/>
          <w:iCs/>
          <w:kern w:val="0"/>
        </w:rPr>
        <w:t>) → NaCl(</w:t>
      </w:r>
      <w:proofErr w:type="spellStart"/>
      <w:r w:rsidRPr="00A96C3D">
        <w:rPr>
          <w:rFonts w:cstheme="minorHAnsi"/>
          <w:i/>
          <w:iCs/>
          <w:kern w:val="0"/>
        </w:rPr>
        <w:t>aq</w:t>
      </w:r>
      <w:proofErr w:type="spellEnd"/>
      <w:r w:rsidRPr="00A96C3D">
        <w:rPr>
          <w:rFonts w:cstheme="minorHAnsi"/>
          <w:i/>
          <w:iCs/>
          <w:kern w:val="0"/>
        </w:rPr>
        <w:t>) + H20(1)</w:t>
      </w:r>
    </w:p>
    <w:p w14:paraId="10131A0C" w14:textId="0F7F57A2" w:rsidR="00412552" w:rsidRPr="00412552"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t xml:space="preserve">In OME applications, titration is </w:t>
      </w:r>
      <w:r w:rsidR="00DA771B">
        <w:rPr>
          <w:rFonts w:eastAsia="Times New Roman" w:cstheme="minorHAnsi"/>
          <w:kern w:val="0"/>
          <w:lang w:eastAsia="en-GB"/>
          <w14:ligatures w14:val="none"/>
        </w:rPr>
        <w:t xml:space="preserve">used to </w:t>
      </w:r>
      <w:r w:rsidRPr="00412552">
        <w:rPr>
          <w:rFonts w:eastAsia="Times New Roman" w:cstheme="minorHAnsi"/>
          <w:kern w:val="0"/>
          <w:lang w:eastAsia="en-GB"/>
          <w14:ligatures w14:val="none"/>
        </w:rPr>
        <w:t>asse</w:t>
      </w:r>
      <w:r w:rsidR="00DA771B">
        <w:rPr>
          <w:rFonts w:eastAsia="Times New Roman" w:cstheme="minorHAnsi"/>
          <w:kern w:val="0"/>
          <w:lang w:eastAsia="en-GB"/>
          <w14:ligatures w14:val="none"/>
        </w:rPr>
        <w:t xml:space="preserve">ss </w:t>
      </w:r>
      <w:r w:rsidRPr="00412552">
        <w:rPr>
          <w:rFonts w:eastAsia="Times New Roman" w:cstheme="minorHAnsi"/>
          <w:kern w:val="0"/>
          <w:lang w:eastAsia="en-GB"/>
          <w14:ligatures w14:val="none"/>
        </w:rPr>
        <w:t>the stability and composition of chemical compounds used in explosives and propellants. Accurate neutrali</w:t>
      </w:r>
      <w:r w:rsidR="00C1721C">
        <w:rPr>
          <w:rFonts w:eastAsia="Times New Roman" w:cstheme="minorHAnsi"/>
          <w:kern w:val="0"/>
          <w:lang w:eastAsia="en-GB"/>
          <w14:ligatures w14:val="none"/>
        </w:rPr>
        <w:t>s</w:t>
      </w:r>
      <w:r w:rsidRPr="00412552">
        <w:rPr>
          <w:rFonts w:eastAsia="Times New Roman" w:cstheme="minorHAnsi"/>
          <w:kern w:val="0"/>
          <w:lang w:eastAsia="en-GB"/>
          <w14:ligatures w14:val="none"/>
        </w:rPr>
        <w:t>ation measurements ensure the correct formulation of explosive materials</w:t>
      </w:r>
      <w:r w:rsidR="00DA771B">
        <w:rPr>
          <w:rFonts w:eastAsia="Times New Roman" w:cstheme="minorHAnsi"/>
          <w:kern w:val="0"/>
          <w:lang w:eastAsia="en-GB"/>
          <w14:ligatures w14:val="none"/>
        </w:rPr>
        <w:t xml:space="preserve">. This is important because it is used for safety and to </w:t>
      </w:r>
      <w:r w:rsidRPr="00412552">
        <w:rPr>
          <w:rFonts w:eastAsia="Times New Roman" w:cstheme="minorHAnsi"/>
          <w:kern w:val="0"/>
          <w:lang w:eastAsia="en-GB"/>
          <w14:ligatures w14:val="none"/>
        </w:rPr>
        <w:t xml:space="preserve">prevent </w:t>
      </w:r>
      <w:r w:rsidR="003D42A8" w:rsidRPr="00412552">
        <w:rPr>
          <w:rFonts w:eastAsia="Times New Roman" w:cstheme="minorHAnsi"/>
          <w:kern w:val="0"/>
          <w:lang w:eastAsia="en-GB"/>
          <w14:ligatures w14:val="none"/>
        </w:rPr>
        <w:t>hazards</w:t>
      </w:r>
      <w:r w:rsidR="003D42A8">
        <w:rPr>
          <w:rFonts w:eastAsia="MS Mincho" w:cstheme="minorHAnsi"/>
          <w:kern w:val="0"/>
          <w:lang w:eastAsia="en-GB"/>
          <w14:ligatures w14:val="none"/>
        </w:rPr>
        <w:t xml:space="preserve"> [1]</w:t>
      </w:r>
      <w:r w:rsidRPr="00412552">
        <w:rPr>
          <w:rFonts w:eastAsia="Times New Roman" w:cstheme="minorHAnsi"/>
          <w:kern w:val="0"/>
          <w:lang w:eastAsia="en-GB"/>
          <w14:ligatures w14:val="none"/>
        </w:rPr>
        <w:t>.</w:t>
      </w:r>
    </w:p>
    <w:p w14:paraId="47DB0A56" w14:textId="77777777" w:rsidR="00412552" w:rsidRPr="00412552" w:rsidRDefault="000070BA" w:rsidP="008F5680">
      <w:pPr>
        <w:spacing w:line="276" w:lineRule="auto"/>
        <w:rPr>
          <w:rFonts w:eastAsia="Times New Roman" w:cstheme="minorHAnsi"/>
          <w:kern w:val="0"/>
          <w:lang w:eastAsia="en-GB"/>
          <w14:ligatures w14:val="none"/>
        </w:rPr>
      </w:pPr>
      <w:r w:rsidRPr="000070BA">
        <w:rPr>
          <w:rFonts w:eastAsia="Times New Roman" w:cstheme="minorHAnsi"/>
          <w:noProof/>
          <w:kern w:val="0"/>
          <w:lang w:eastAsia="en-GB"/>
        </w:rPr>
        <w:pict w14:anchorId="0FED9680">
          <v:rect id="_x0000_i1030" alt="" style="width:451.3pt;height:.05pt;mso-width-percent:0;mso-height-percent:0;mso-width-percent:0;mso-height-percent:0" o:hralign="center" o:hrstd="t" o:hr="t" fillcolor="#a0a0a0" stroked="f"/>
        </w:pict>
      </w:r>
    </w:p>
    <w:p w14:paraId="7248916B" w14:textId="77777777" w:rsidR="00D475CF" w:rsidRDefault="00412552" w:rsidP="008F5680">
      <w:pPr>
        <w:pStyle w:val="Heading1"/>
        <w:spacing w:line="276" w:lineRule="auto"/>
        <w:rPr>
          <w:rFonts w:eastAsia="Times New Roman"/>
          <w:lang w:eastAsia="en-GB"/>
        </w:rPr>
      </w:pPr>
      <w:bookmarkStart w:id="1" w:name="_Toc194056718"/>
      <w:r w:rsidRPr="00412552">
        <w:rPr>
          <w:rFonts w:eastAsia="Times New Roman"/>
          <w:lang w:eastAsia="en-GB"/>
        </w:rPr>
        <w:t>RELEVANCE TO OME</w:t>
      </w:r>
      <w:bookmarkEnd w:id="1"/>
    </w:p>
    <w:p w14:paraId="39286620" w14:textId="563BB5C5" w:rsidR="00412552" w:rsidRPr="00412552"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t xml:space="preserve">The chemical stability of explosives, propellants, and pyrotechnic compositions often depends on maintaining the correct pH balance. Acid-base titration is used in the quality control of nitrocellulose-based propellants and explosives to prevent material degradation that could lead to unintended </w:t>
      </w:r>
      <w:r w:rsidR="003D42A8" w:rsidRPr="00412552">
        <w:rPr>
          <w:rFonts w:eastAsia="Times New Roman" w:cstheme="minorHAnsi"/>
          <w:kern w:val="0"/>
          <w:lang w:eastAsia="en-GB"/>
          <w14:ligatures w14:val="none"/>
        </w:rPr>
        <w:t>detonations</w:t>
      </w:r>
      <w:r w:rsidR="003D42A8">
        <w:rPr>
          <w:rFonts w:eastAsia="MS Mincho" w:cstheme="minorHAnsi"/>
          <w:kern w:val="0"/>
          <w:lang w:eastAsia="en-GB"/>
          <w14:ligatures w14:val="none"/>
        </w:rPr>
        <w:t xml:space="preserve"> [2]</w:t>
      </w:r>
      <w:r w:rsidRPr="00412552">
        <w:rPr>
          <w:rFonts w:eastAsia="Times New Roman" w:cstheme="minorHAnsi"/>
          <w:kern w:val="0"/>
          <w:lang w:eastAsia="en-GB"/>
          <w14:ligatures w14:val="none"/>
        </w:rPr>
        <w:t>.</w:t>
      </w:r>
    </w:p>
    <w:p w14:paraId="5DE2AE25" w14:textId="6D4989E5" w:rsidR="00412552" w:rsidRPr="00412552"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t xml:space="preserve">Additionally, titration is </w:t>
      </w:r>
      <w:r w:rsidR="005012E8">
        <w:rPr>
          <w:rFonts w:eastAsia="Times New Roman" w:cstheme="minorHAnsi"/>
          <w:kern w:val="0"/>
          <w:lang w:eastAsia="en-GB"/>
          <w14:ligatures w14:val="none"/>
        </w:rPr>
        <w:t xml:space="preserve">used as part of the </w:t>
      </w:r>
      <w:r w:rsidRPr="00412552">
        <w:rPr>
          <w:rFonts w:eastAsia="Times New Roman" w:cstheme="minorHAnsi"/>
          <w:kern w:val="0"/>
          <w:lang w:eastAsia="en-GB"/>
          <w14:ligatures w14:val="none"/>
        </w:rPr>
        <w:t>demilitari</w:t>
      </w:r>
      <w:r w:rsidR="00C1721C">
        <w:rPr>
          <w:rFonts w:eastAsia="Times New Roman" w:cstheme="minorHAnsi"/>
          <w:kern w:val="0"/>
          <w:lang w:eastAsia="en-GB"/>
          <w14:ligatures w14:val="none"/>
        </w:rPr>
        <w:t>s</w:t>
      </w:r>
      <w:r w:rsidRPr="00412552">
        <w:rPr>
          <w:rFonts w:eastAsia="Times New Roman" w:cstheme="minorHAnsi"/>
          <w:kern w:val="0"/>
          <w:lang w:eastAsia="en-GB"/>
          <w14:ligatures w14:val="none"/>
        </w:rPr>
        <w:t>ation efforts where chemical neutrali</w:t>
      </w:r>
      <w:r w:rsidR="00C1721C">
        <w:rPr>
          <w:rFonts w:eastAsia="Times New Roman" w:cstheme="minorHAnsi"/>
          <w:kern w:val="0"/>
          <w:lang w:eastAsia="en-GB"/>
          <w14:ligatures w14:val="none"/>
        </w:rPr>
        <w:t>s</w:t>
      </w:r>
      <w:r w:rsidRPr="00412552">
        <w:rPr>
          <w:rFonts w:eastAsia="Times New Roman" w:cstheme="minorHAnsi"/>
          <w:kern w:val="0"/>
          <w:lang w:eastAsia="en-GB"/>
          <w14:ligatures w14:val="none"/>
        </w:rPr>
        <w:t xml:space="preserve">ation is used to safely dispose of aged or unstable explosive </w:t>
      </w:r>
      <w:r w:rsidR="003D42A8" w:rsidRPr="00412552">
        <w:rPr>
          <w:rFonts w:eastAsia="Times New Roman" w:cstheme="minorHAnsi"/>
          <w:kern w:val="0"/>
          <w:lang w:eastAsia="en-GB"/>
          <w14:ligatures w14:val="none"/>
        </w:rPr>
        <w:t>materials</w:t>
      </w:r>
      <w:r w:rsidR="003D42A8">
        <w:rPr>
          <w:rFonts w:eastAsia="MS Mincho" w:cstheme="minorHAnsi"/>
          <w:kern w:val="0"/>
          <w:lang w:eastAsia="en-GB"/>
          <w14:ligatures w14:val="none"/>
        </w:rPr>
        <w:t xml:space="preserve"> [3]</w:t>
      </w:r>
      <w:r w:rsidRPr="00412552">
        <w:rPr>
          <w:rFonts w:eastAsia="Times New Roman" w:cstheme="minorHAnsi"/>
          <w:kern w:val="0"/>
          <w:lang w:eastAsia="en-GB"/>
          <w14:ligatures w14:val="none"/>
        </w:rPr>
        <w:t>. The accurate determination of acid and base concentrations ensures proper neutrali</w:t>
      </w:r>
      <w:r w:rsidR="00C1721C">
        <w:rPr>
          <w:rFonts w:eastAsia="Times New Roman" w:cstheme="minorHAnsi"/>
          <w:kern w:val="0"/>
          <w:lang w:eastAsia="en-GB"/>
          <w14:ligatures w14:val="none"/>
        </w:rPr>
        <w:t>s</w:t>
      </w:r>
      <w:r w:rsidRPr="00412552">
        <w:rPr>
          <w:rFonts w:eastAsia="Times New Roman" w:cstheme="minorHAnsi"/>
          <w:kern w:val="0"/>
          <w:lang w:eastAsia="en-GB"/>
          <w14:ligatures w14:val="none"/>
        </w:rPr>
        <w:t xml:space="preserve">ation reactions, reducing environmental hazards and enhancing safety in military and industrial </w:t>
      </w:r>
      <w:r w:rsidR="003D42A8" w:rsidRPr="00412552">
        <w:rPr>
          <w:rFonts w:eastAsia="Times New Roman" w:cstheme="minorHAnsi"/>
          <w:kern w:val="0"/>
          <w:lang w:eastAsia="en-GB"/>
          <w14:ligatures w14:val="none"/>
        </w:rPr>
        <w:t>applications</w:t>
      </w:r>
      <w:r w:rsidR="003D42A8">
        <w:rPr>
          <w:rFonts w:eastAsia="MS Mincho" w:cstheme="minorHAnsi"/>
          <w:kern w:val="0"/>
          <w:lang w:eastAsia="en-GB"/>
          <w14:ligatures w14:val="none"/>
        </w:rPr>
        <w:t xml:space="preserve"> [4]</w:t>
      </w:r>
      <w:r w:rsidRPr="00412552">
        <w:rPr>
          <w:rFonts w:eastAsia="Times New Roman" w:cstheme="minorHAnsi"/>
          <w:kern w:val="0"/>
          <w:lang w:eastAsia="en-GB"/>
          <w14:ligatures w14:val="none"/>
        </w:rPr>
        <w:t xml:space="preserve">. Advances in automated titration systems further improve precision, making the process more efficient in handling large-scale OME </w:t>
      </w:r>
      <w:r w:rsidR="003D42A8" w:rsidRPr="00412552">
        <w:rPr>
          <w:rFonts w:eastAsia="Times New Roman" w:cstheme="minorHAnsi"/>
          <w:kern w:val="0"/>
          <w:lang w:eastAsia="en-GB"/>
          <w14:ligatures w14:val="none"/>
        </w:rPr>
        <w:t>materials</w:t>
      </w:r>
      <w:r w:rsidR="003D42A8">
        <w:rPr>
          <w:rFonts w:eastAsia="MS Mincho" w:cstheme="minorHAnsi"/>
          <w:kern w:val="0"/>
          <w:lang w:eastAsia="en-GB"/>
          <w14:ligatures w14:val="none"/>
        </w:rPr>
        <w:t xml:space="preserve"> [5]</w:t>
      </w:r>
      <w:r w:rsidRPr="00412552">
        <w:rPr>
          <w:rFonts w:eastAsia="Times New Roman" w:cstheme="minorHAnsi"/>
          <w:kern w:val="0"/>
          <w:lang w:eastAsia="en-GB"/>
          <w14:ligatures w14:val="none"/>
        </w:rPr>
        <w:t>.</w:t>
      </w:r>
    </w:p>
    <w:p w14:paraId="1C2D98A4" w14:textId="7462F427" w:rsidR="008E7276" w:rsidRPr="00106579" w:rsidRDefault="000070BA" w:rsidP="00106579">
      <w:pPr>
        <w:spacing w:line="276" w:lineRule="auto"/>
        <w:rPr>
          <w:rFonts w:eastAsia="Times New Roman" w:cstheme="minorHAnsi"/>
          <w:kern w:val="0"/>
          <w:lang w:eastAsia="en-GB"/>
          <w14:ligatures w14:val="none"/>
        </w:rPr>
      </w:pPr>
      <w:r w:rsidRPr="000070BA">
        <w:rPr>
          <w:rFonts w:eastAsia="Times New Roman" w:cstheme="minorHAnsi"/>
          <w:noProof/>
          <w:kern w:val="0"/>
          <w:lang w:eastAsia="en-GB"/>
        </w:rPr>
        <w:pict w14:anchorId="28B374A8">
          <v:rect id="_x0000_i1029" alt="" style="width:451.3pt;height:.05pt;mso-width-percent:0;mso-height-percent:0;mso-width-percent:0;mso-height-percent:0" o:hralign="center" o:hrstd="t" o:hr="t" fillcolor="#a0a0a0" stroked="f"/>
        </w:pict>
      </w:r>
    </w:p>
    <w:p w14:paraId="277A7403" w14:textId="4BB93B87" w:rsidR="00D475CF" w:rsidRDefault="00412552" w:rsidP="008F5680">
      <w:pPr>
        <w:pStyle w:val="Heading1"/>
        <w:spacing w:line="276" w:lineRule="auto"/>
        <w:rPr>
          <w:rFonts w:eastAsia="Times New Roman"/>
          <w:lang w:eastAsia="en-GB"/>
        </w:rPr>
      </w:pPr>
      <w:bookmarkStart w:id="2" w:name="_Toc194056719"/>
      <w:r w:rsidRPr="00412552">
        <w:rPr>
          <w:rFonts w:eastAsia="Times New Roman"/>
          <w:lang w:eastAsia="en-GB"/>
        </w:rPr>
        <w:lastRenderedPageBreak/>
        <w:t>RESULTS</w:t>
      </w:r>
      <w:bookmarkEnd w:id="2"/>
    </w:p>
    <w:p w14:paraId="0E93F213" w14:textId="6422D60C" w:rsidR="00412552" w:rsidRPr="00412552"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t>The experimental data obtained are tabulated as follows:</w:t>
      </w:r>
    </w:p>
    <w:tbl>
      <w:tblPr>
        <w:tblStyle w:val="TableGrid"/>
        <w:tblW w:w="0" w:type="auto"/>
        <w:tblLook w:val="04A0" w:firstRow="1" w:lastRow="0" w:firstColumn="1" w:lastColumn="0" w:noHBand="0" w:noVBand="1"/>
      </w:tblPr>
      <w:tblGrid>
        <w:gridCol w:w="1803"/>
        <w:gridCol w:w="1803"/>
        <w:gridCol w:w="1803"/>
        <w:gridCol w:w="1803"/>
        <w:gridCol w:w="1804"/>
      </w:tblGrid>
      <w:tr w:rsidR="007B1DE0" w:rsidRPr="007B1DE0" w14:paraId="62963B46" w14:textId="77777777" w:rsidTr="00175F2C">
        <w:tc>
          <w:tcPr>
            <w:tcW w:w="1803" w:type="dxa"/>
          </w:tcPr>
          <w:p w14:paraId="5D39FDDC" w14:textId="77777777" w:rsidR="007B1DE0" w:rsidRPr="007B1DE0" w:rsidRDefault="007B1DE0" w:rsidP="008F5680">
            <w:pPr>
              <w:spacing w:line="276" w:lineRule="auto"/>
              <w:rPr>
                <w:rFonts w:eastAsia="Times New Roman" w:cstheme="minorHAnsi"/>
                <w:b/>
                <w:bCs/>
                <w:i/>
                <w:iCs/>
                <w:sz w:val="24"/>
                <w:szCs w:val="24"/>
              </w:rPr>
            </w:pPr>
            <w:r w:rsidRPr="007B1DE0">
              <w:rPr>
                <w:rFonts w:eastAsia="Times New Roman" w:cstheme="minorHAnsi"/>
                <w:b/>
                <w:bCs/>
                <w:i/>
                <w:iCs/>
                <w:sz w:val="24"/>
                <w:szCs w:val="24"/>
              </w:rPr>
              <w:t>FLASK</w:t>
            </w:r>
          </w:p>
        </w:tc>
        <w:tc>
          <w:tcPr>
            <w:tcW w:w="1803" w:type="dxa"/>
          </w:tcPr>
          <w:p w14:paraId="14CCC6AA" w14:textId="77777777" w:rsidR="007B1DE0" w:rsidRPr="007B1DE0" w:rsidRDefault="007B1DE0" w:rsidP="008F5680">
            <w:pPr>
              <w:spacing w:line="276" w:lineRule="auto"/>
              <w:rPr>
                <w:rFonts w:eastAsia="Times New Roman" w:cstheme="minorHAnsi"/>
                <w:b/>
                <w:bCs/>
                <w:i/>
                <w:iCs/>
                <w:sz w:val="24"/>
                <w:szCs w:val="24"/>
              </w:rPr>
            </w:pPr>
            <w:r w:rsidRPr="007B1DE0">
              <w:rPr>
                <w:rFonts w:eastAsia="Times New Roman" w:cstheme="minorHAnsi"/>
                <w:b/>
                <w:bCs/>
                <w:i/>
                <w:iCs/>
                <w:sz w:val="24"/>
                <w:szCs w:val="24"/>
              </w:rPr>
              <w:t>1 rough titration</w:t>
            </w:r>
          </w:p>
        </w:tc>
        <w:tc>
          <w:tcPr>
            <w:tcW w:w="1803" w:type="dxa"/>
          </w:tcPr>
          <w:p w14:paraId="0EEE1E02" w14:textId="77777777" w:rsidR="007B1DE0" w:rsidRPr="007B1DE0" w:rsidRDefault="007B1DE0" w:rsidP="008F5680">
            <w:pPr>
              <w:spacing w:line="276" w:lineRule="auto"/>
              <w:rPr>
                <w:rFonts w:eastAsia="Times New Roman" w:cstheme="minorHAnsi"/>
                <w:b/>
                <w:bCs/>
                <w:i/>
                <w:iCs/>
                <w:sz w:val="24"/>
                <w:szCs w:val="24"/>
              </w:rPr>
            </w:pPr>
            <w:r w:rsidRPr="007B1DE0">
              <w:rPr>
                <w:rFonts w:eastAsia="Times New Roman" w:cstheme="minorHAnsi"/>
                <w:b/>
                <w:bCs/>
                <w:i/>
                <w:iCs/>
                <w:sz w:val="24"/>
                <w:szCs w:val="24"/>
              </w:rPr>
              <w:t>2</w:t>
            </w:r>
          </w:p>
        </w:tc>
        <w:tc>
          <w:tcPr>
            <w:tcW w:w="1803" w:type="dxa"/>
          </w:tcPr>
          <w:p w14:paraId="6001F9AF" w14:textId="77777777" w:rsidR="007B1DE0" w:rsidRPr="007B1DE0" w:rsidRDefault="007B1DE0" w:rsidP="008F5680">
            <w:pPr>
              <w:spacing w:line="276" w:lineRule="auto"/>
              <w:rPr>
                <w:rFonts w:eastAsia="Times New Roman" w:cstheme="minorHAnsi"/>
                <w:b/>
                <w:bCs/>
                <w:i/>
                <w:iCs/>
                <w:sz w:val="24"/>
                <w:szCs w:val="24"/>
              </w:rPr>
            </w:pPr>
            <w:r w:rsidRPr="007B1DE0">
              <w:rPr>
                <w:rFonts w:eastAsia="Times New Roman" w:cstheme="minorHAnsi"/>
                <w:b/>
                <w:bCs/>
                <w:i/>
                <w:iCs/>
                <w:sz w:val="24"/>
                <w:szCs w:val="24"/>
              </w:rPr>
              <w:t>3</w:t>
            </w:r>
          </w:p>
        </w:tc>
        <w:tc>
          <w:tcPr>
            <w:tcW w:w="1804" w:type="dxa"/>
          </w:tcPr>
          <w:p w14:paraId="46D488F0" w14:textId="77777777" w:rsidR="007B1DE0" w:rsidRPr="007B1DE0" w:rsidRDefault="007B1DE0" w:rsidP="008F5680">
            <w:pPr>
              <w:spacing w:line="276" w:lineRule="auto"/>
              <w:rPr>
                <w:rFonts w:eastAsia="Times New Roman" w:cstheme="minorHAnsi"/>
                <w:b/>
                <w:bCs/>
                <w:i/>
                <w:iCs/>
                <w:sz w:val="24"/>
                <w:szCs w:val="24"/>
              </w:rPr>
            </w:pPr>
            <w:r w:rsidRPr="007B1DE0">
              <w:rPr>
                <w:rFonts w:eastAsia="Times New Roman" w:cstheme="minorHAnsi"/>
                <w:b/>
                <w:bCs/>
                <w:i/>
                <w:iCs/>
                <w:sz w:val="24"/>
                <w:szCs w:val="24"/>
              </w:rPr>
              <w:t>4</w:t>
            </w:r>
          </w:p>
        </w:tc>
      </w:tr>
      <w:tr w:rsidR="007B1DE0" w:rsidRPr="007B1DE0" w14:paraId="3A3247C0" w14:textId="77777777" w:rsidTr="00175F2C">
        <w:tc>
          <w:tcPr>
            <w:tcW w:w="1803" w:type="dxa"/>
          </w:tcPr>
          <w:p w14:paraId="386CCF56" w14:textId="77777777" w:rsidR="007B1DE0" w:rsidRPr="007B1DE0" w:rsidRDefault="007B1DE0" w:rsidP="008F5680">
            <w:pPr>
              <w:spacing w:line="276" w:lineRule="auto"/>
              <w:rPr>
                <w:rFonts w:eastAsia="Times New Roman" w:cstheme="minorHAnsi"/>
                <w:b/>
                <w:bCs/>
                <w:i/>
                <w:iCs/>
                <w:sz w:val="24"/>
                <w:szCs w:val="24"/>
              </w:rPr>
            </w:pPr>
            <w:r w:rsidRPr="007B1DE0">
              <w:rPr>
                <w:rFonts w:eastAsia="Times New Roman" w:cstheme="minorHAnsi"/>
                <w:b/>
                <w:bCs/>
                <w:i/>
                <w:iCs/>
                <w:sz w:val="24"/>
                <w:szCs w:val="24"/>
              </w:rPr>
              <w:t xml:space="preserve">V </w:t>
            </w:r>
            <w:r w:rsidRPr="007B1DE0">
              <w:rPr>
                <w:rFonts w:eastAsia="Times New Roman" w:cstheme="minorHAnsi"/>
                <w:b/>
                <w:bCs/>
                <w:i/>
                <w:iCs/>
                <w:sz w:val="24"/>
                <w:szCs w:val="24"/>
                <w:vertAlign w:val="subscript"/>
              </w:rPr>
              <w:t xml:space="preserve">HCl </w:t>
            </w:r>
            <w:r w:rsidRPr="007B1DE0">
              <w:rPr>
                <w:rFonts w:eastAsia="Times New Roman" w:cstheme="minorHAnsi"/>
                <w:b/>
                <w:bCs/>
                <w:i/>
                <w:iCs/>
                <w:sz w:val="24"/>
                <w:szCs w:val="24"/>
              </w:rPr>
              <w:t xml:space="preserve">(mL) </w:t>
            </w:r>
          </w:p>
          <w:p w14:paraId="415AE717" w14:textId="77777777" w:rsidR="007B1DE0" w:rsidRPr="007B1DE0" w:rsidRDefault="007B1DE0" w:rsidP="008F5680">
            <w:pPr>
              <w:spacing w:line="276" w:lineRule="auto"/>
              <w:rPr>
                <w:rFonts w:eastAsia="Times New Roman" w:cstheme="minorHAnsi"/>
                <w:b/>
                <w:bCs/>
                <w:i/>
                <w:iCs/>
                <w:sz w:val="24"/>
                <w:szCs w:val="24"/>
              </w:rPr>
            </w:pPr>
            <w:r w:rsidRPr="007B1DE0">
              <w:rPr>
                <w:rFonts w:eastAsia="Times New Roman" w:cstheme="minorHAnsi"/>
                <w:b/>
                <w:bCs/>
                <w:i/>
                <w:iCs/>
                <w:sz w:val="24"/>
                <w:szCs w:val="24"/>
              </w:rPr>
              <w:t>from pipette</w:t>
            </w:r>
          </w:p>
        </w:tc>
        <w:tc>
          <w:tcPr>
            <w:tcW w:w="1803" w:type="dxa"/>
          </w:tcPr>
          <w:p w14:paraId="576036D2"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25</w:t>
            </w:r>
          </w:p>
        </w:tc>
        <w:tc>
          <w:tcPr>
            <w:tcW w:w="1803" w:type="dxa"/>
          </w:tcPr>
          <w:p w14:paraId="2123EB7C"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25</w:t>
            </w:r>
          </w:p>
        </w:tc>
        <w:tc>
          <w:tcPr>
            <w:tcW w:w="1803" w:type="dxa"/>
          </w:tcPr>
          <w:p w14:paraId="7A0DBBAD"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25</w:t>
            </w:r>
          </w:p>
        </w:tc>
        <w:tc>
          <w:tcPr>
            <w:tcW w:w="1804" w:type="dxa"/>
          </w:tcPr>
          <w:p w14:paraId="7BE5CE8F"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n/a</w:t>
            </w:r>
          </w:p>
        </w:tc>
      </w:tr>
      <w:tr w:rsidR="007B1DE0" w:rsidRPr="007B1DE0" w14:paraId="78EF1443" w14:textId="77777777" w:rsidTr="00175F2C">
        <w:tc>
          <w:tcPr>
            <w:tcW w:w="1803" w:type="dxa"/>
          </w:tcPr>
          <w:p w14:paraId="35F757B5" w14:textId="77777777" w:rsidR="007B1DE0" w:rsidRPr="007B1DE0" w:rsidRDefault="007B1DE0" w:rsidP="008F5680">
            <w:pPr>
              <w:spacing w:line="276" w:lineRule="auto"/>
              <w:rPr>
                <w:rFonts w:eastAsia="Times New Roman" w:cstheme="minorHAnsi"/>
                <w:b/>
                <w:bCs/>
                <w:i/>
                <w:iCs/>
                <w:sz w:val="24"/>
                <w:szCs w:val="24"/>
              </w:rPr>
            </w:pPr>
            <w:r w:rsidRPr="007B1DE0">
              <w:rPr>
                <w:rFonts w:eastAsia="Times New Roman" w:cstheme="minorHAnsi"/>
                <w:b/>
                <w:bCs/>
                <w:i/>
                <w:iCs/>
                <w:sz w:val="24"/>
                <w:szCs w:val="24"/>
              </w:rPr>
              <w:t xml:space="preserve">Initial burette reading </w:t>
            </w:r>
          </w:p>
        </w:tc>
        <w:tc>
          <w:tcPr>
            <w:tcW w:w="1803" w:type="dxa"/>
          </w:tcPr>
          <w:p w14:paraId="6CEC951D"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0.00</w:t>
            </w:r>
          </w:p>
        </w:tc>
        <w:tc>
          <w:tcPr>
            <w:tcW w:w="1803" w:type="dxa"/>
          </w:tcPr>
          <w:p w14:paraId="4B217BFC"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17.10</w:t>
            </w:r>
          </w:p>
        </w:tc>
        <w:tc>
          <w:tcPr>
            <w:tcW w:w="1803" w:type="dxa"/>
          </w:tcPr>
          <w:p w14:paraId="5E9E5587"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33.50</w:t>
            </w:r>
          </w:p>
        </w:tc>
        <w:tc>
          <w:tcPr>
            <w:tcW w:w="1804" w:type="dxa"/>
          </w:tcPr>
          <w:p w14:paraId="7B43F3DB"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n/a</w:t>
            </w:r>
          </w:p>
        </w:tc>
      </w:tr>
      <w:tr w:rsidR="007B1DE0" w:rsidRPr="007B1DE0" w14:paraId="76C3F44B" w14:textId="77777777" w:rsidTr="00175F2C">
        <w:tc>
          <w:tcPr>
            <w:tcW w:w="1803" w:type="dxa"/>
          </w:tcPr>
          <w:p w14:paraId="06E94A5A" w14:textId="77777777" w:rsidR="007B1DE0" w:rsidRPr="007B1DE0" w:rsidRDefault="007B1DE0" w:rsidP="008F5680">
            <w:pPr>
              <w:spacing w:line="276" w:lineRule="auto"/>
              <w:rPr>
                <w:rFonts w:eastAsia="Times New Roman" w:cstheme="minorHAnsi"/>
                <w:b/>
                <w:bCs/>
                <w:i/>
                <w:iCs/>
                <w:sz w:val="24"/>
                <w:szCs w:val="24"/>
              </w:rPr>
            </w:pPr>
            <w:r w:rsidRPr="007B1DE0">
              <w:rPr>
                <w:rFonts w:eastAsia="Times New Roman" w:cstheme="minorHAnsi"/>
                <w:b/>
                <w:bCs/>
                <w:i/>
                <w:iCs/>
                <w:sz w:val="24"/>
                <w:szCs w:val="24"/>
              </w:rPr>
              <w:t>Final burette reading</w:t>
            </w:r>
          </w:p>
        </w:tc>
        <w:tc>
          <w:tcPr>
            <w:tcW w:w="1803" w:type="dxa"/>
          </w:tcPr>
          <w:p w14:paraId="3ED6037C"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17.10</w:t>
            </w:r>
          </w:p>
        </w:tc>
        <w:tc>
          <w:tcPr>
            <w:tcW w:w="1803" w:type="dxa"/>
          </w:tcPr>
          <w:p w14:paraId="33508D01"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33.50</w:t>
            </w:r>
          </w:p>
        </w:tc>
        <w:tc>
          <w:tcPr>
            <w:tcW w:w="1803" w:type="dxa"/>
          </w:tcPr>
          <w:p w14:paraId="343E3ADA"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49.60</w:t>
            </w:r>
          </w:p>
        </w:tc>
        <w:tc>
          <w:tcPr>
            <w:tcW w:w="1804" w:type="dxa"/>
          </w:tcPr>
          <w:p w14:paraId="52648EB7"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n/a</w:t>
            </w:r>
          </w:p>
        </w:tc>
      </w:tr>
      <w:tr w:rsidR="007B1DE0" w:rsidRPr="007B1DE0" w14:paraId="6607B1F5" w14:textId="77777777" w:rsidTr="00175F2C">
        <w:tc>
          <w:tcPr>
            <w:tcW w:w="1803" w:type="dxa"/>
          </w:tcPr>
          <w:p w14:paraId="567FDE13" w14:textId="77777777" w:rsidR="007B1DE0" w:rsidRPr="007B1DE0" w:rsidRDefault="007B1DE0" w:rsidP="008F5680">
            <w:pPr>
              <w:spacing w:line="276" w:lineRule="auto"/>
              <w:rPr>
                <w:rFonts w:eastAsia="Times New Roman" w:cstheme="minorHAnsi"/>
                <w:b/>
                <w:bCs/>
                <w:i/>
                <w:iCs/>
                <w:sz w:val="24"/>
                <w:szCs w:val="24"/>
              </w:rPr>
            </w:pPr>
            <w:r w:rsidRPr="007B1DE0">
              <w:rPr>
                <w:rFonts w:eastAsia="Times New Roman" w:cstheme="minorHAnsi"/>
                <w:b/>
                <w:bCs/>
                <w:i/>
                <w:iCs/>
                <w:sz w:val="24"/>
                <w:szCs w:val="24"/>
              </w:rPr>
              <w:t xml:space="preserve">V </w:t>
            </w:r>
            <w:r w:rsidRPr="007B1DE0">
              <w:rPr>
                <w:rFonts w:eastAsia="Times New Roman" w:cstheme="minorHAnsi"/>
                <w:b/>
                <w:bCs/>
                <w:i/>
                <w:iCs/>
                <w:sz w:val="24"/>
                <w:szCs w:val="24"/>
                <w:vertAlign w:val="subscript"/>
              </w:rPr>
              <w:t xml:space="preserve">NaOH </w:t>
            </w:r>
            <w:r w:rsidRPr="007B1DE0">
              <w:rPr>
                <w:rFonts w:eastAsia="Times New Roman" w:cstheme="minorHAnsi"/>
                <w:b/>
                <w:bCs/>
                <w:i/>
                <w:iCs/>
                <w:sz w:val="24"/>
                <w:szCs w:val="24"/>
              </w:rPr>
              <w:t xml:space="preserve">(mL) </w:t>
            </w:r>
          </w:p>
          <w:p w14:paraId="02777046" w14:textId="77777777" w:rsidR="007B1DE0" w:rsidRPr="007B1DE0" w:rsidRDefault="007B1DE0" w:rsidP="008F5680">
            <w:pPr>
              <w:spacing w:line="276" w:lineRule="auto"/>
              <w:rPr>
                <w:rFonts w:eastAsia="Times New Roman" w:cstheme="minorHAnsi"/>
                <w:b/>
                <w:bCs/>
                <w:i/>
                <w:iCs/>
                <w:sz w:val="24"/>
                <w:szCs w:val="24"/>
              </w:rPr>
            </w:pPr>
          </w:p>
        </w:tc>
        <w:tc>
          <w:tcPr>
            <w:tcW w:w="1803" w:type="dxa"/>
          </w:tcPr>
          <w:p w14:paraId="3B1ADA16"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17.10</w:t>
            </w:r>
          </w:p>
        </w:tc>
        <w:tc>
          <w:tcPr>
            <w:tcW w:w="1803" w:type="dxa"/>
          </w:tcPr>
          <w:p w14:paraId="102D61BA"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16.40</w:t>
            </w:r>
          </w:p>
        </w:tc>
        <w:tc>
          <w:tcPr>
            <w:tcW w:w="1803" w:type="dxa"/>
          </w:tcPr>
          <w:p w14:paraId="380ADDFC"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16.10</w:t>
            </w:r>
          </w:p>
        </w:tc>
        <w:tc>
          <w:tcPr>
            <w:tcW w:w="1804" w:type="dxa"/>
          </w:tcPr>
          <w:p w14:paraId="13F2D5FB"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n/a</w:t>
            </w:r>
          </w:p>
        </w:tc>
      </w:tr>
      <w:tr w:rsidR="007B1DE0" w:rsidRPr="007B1DE0" w14:paraId="2A23A66D" w14:textId="77777777" w:rsidTr="00175F2C">
        <w:tc>
          <w:tcPr>
            <w:tcW w:w="1803" w:type="dxa"/>
          </w:tcPr>
          <w:p w14:paraId="33397721" w14:textId="08BFE877" w:rsidR="007B1DE0" w:rsidRPr="007B1DE0" w:rsidRDefault="007B1DE0" w:rsidP="008F5680">
            <w:pPr>
              <w:spacing w:line="276" w:lineRule="auto"/>
              <w:rPr>
                <w:rFonts w:eastAsia="Times New Roman" w:cstheme="minorHAnsi"/>
                <w:b/>
                <w:bCs/>
                <w:i/>
                <w:iCs/>
                <w:sz w:val="24"/>
                <w:szCs w:val="24"/>
              </w:rPr>
            </w:pPr>
            <w:r w:rsidRPr="007B1DE0">
              <w:rPr>
                <w:rFonts w:eastAsia="Times New Roman" w:cstheme="minorHAnsi"/>
                <w:b/>
                <w:bCs/>
                <w:i/>
                <w:iCs/>
                <w:sz w:val="24"/>
                <w:szCs w:val="24"/>
              </w:rPr>
              <w:t>Moles of NaOH</w:t>
            </w:r>
          </w:p>
        </w:tc>
        <w:tc>
          <w:tcPr>
            <w:tcW w:w="1803" w:type="dxa"/>
          </w:tcPr>
          <w:p w14:paraId="3E9BFCB6" w14:textId="10DCD820" w:rsidR="007B1DE0" w:rsidRPr="0075615F" w:rsidRDefault="00A96C3D" w:rsidP="008F5680">
            <w:pPr>
              <w:spacing w:line="276" w:lineRule="auto"/>
              <w:rPr>
                <w:rFonts w:eastAsia="Times New Roman" w:cstheme="minorHAnsi"/>
                <w:i/>
                <w:iCs/>
                <w:sz w:val="24"/>
                <w:szCs w:val="24"/>
              </w:rPr>
            </w:pPr>
            <w:r w:rsidRPr="0075615F">
              <w:rPr>
                <w:rFonts w:eastAsia="Times New Roman" w:cstheme="minorHAnsi"/>
                <w:i/>
                <w:iCs/>
                <w:sz w:val="24"/>
                <w:szCs w:val="24"/>
              </w:rPr>
              <w:t>0.00171 mol</w:t>
            </w:r>
          </w:p>
        </w:tc>
        <w:tc>
          <w:tcPr>
            <w:tcW w:w="1803" w:type="dxa"/>
          </w:tcPr>
          <w:p w14:paraId="013AB627" w14:textId="78D3BC49" w:rsidR="007B1DE0" w:rsidRPr="0075615F" w:rsidRDefault="00A96C3D" w:rsidP="008F5680">
            <w:pPr>
              <w:spacing w:line="276" w:lineRule="auto"/>
              <w:rPr>
                <w:rFonts w:eastAsia="Times New Roman" w:cstheme="minorHAnsi"/>
                <w:i/>
                <w:iCs/>
                <w:sz w:val="24"/>
                <w:szCs w:val="24"/>
              </w:rPr>
            </w:pPr>
            <w:r w:rsidRPr="0075615F">
              <w:rPr>
                <w:rFonts w:eastAsia="Times New Roman" w:cstheme="minorHAnsi"/>
                <w:i/>
                <w:iCs/>
                <w:sz w:val="24"/>
                <w:szCs w:val="24"/>
              </w:rPr>
              <w:t>0.00164 mol</w:t>
            </w:r>
          </w:p>
        </w:tc>
        <w:tc>
          <w:tcPr>
            <w:tcW w:w="1803" w:type="dxa"/>
          </w:tcPr>
          <w:p w14:paraId="446A9616" w14:textId="2DC17737" w:rsidR="007B1DE0" w:rsidRPr="0075615F" w:rsidRDefault="00A96C3D" w:rsidP="008F5680">
            <w:pPr>
              <w:spacing w:line="276" w:lineRule="auto"/>
              <w:rPr>
                <w:rFonts w:eastAsia="Times New Roman" w:cstheme="minorHAnsi"/>
                <w:i/>
                <w:iCs/>
                <w:sz w:val="24"/>
                <w:szCs w:val="24"/>
              </w:rPr>
            </w:pPr>
            <w:r w:rsidRPr="0075615F">
              <w:rPr>
                <w:rFonts w:eastAsia="Times New Roman" w:cstheme="minorHAnsi"/>
                <w:i/>
                <w:iCs/>
                <w:sz w:val="24"/>
                <w:szCs w:val="24"/>
              </w:rPr>
              <w:t>0.00161 mol</w:t>
            </w:r>
          </w:p>
        </w:tc>
        <w:tc>
          <w:tcPr>
            <w:tcW w:w="1804" w:type="dxa"/>
          </w:tcPr>
          <w:p w14:paraId="480CB25E"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n/a</w:t>
            </w:r>
          </w:p>
        </w:tc>
      </w:tr>
      <w:tr w:rsidR="00A96C3D" w:rsidRPr="007B1DE0" w14:paraId="7B0B0364" w14:textId="77777777" w:rsidTr="00175F2C">
        <w:tc>
          <w:tcPr>
            <w:tcW w:w="1803" w:type="dxa"/>
          </w:tcPr>
          <w:p w14:paraId="0AE3E75F" w14:textId="2AD4D57C" w:rsidR="00A96C3D" w:rsidRPr="007B1DE0" w:rsidRDefault="00A96C3D" w:rsidP="00A96C3D">
            <w:pPr>
              <w:spacing w:line="276" w:lineRule="auto"/>
              <w:rPr>
                <w:rFonts w:eastAsia="Times New Roman" w:cstheme="minorHAnsi"/>
                <w:b/>
                <w:bCs/>
                <w:i/>
                <w:iCs/>
                <w:sz w:val="24"/>
                <w:szCs w:val="24"/>
              </w:rPr>
            </w:pPr>
            <w:r w:rsidRPr="007B1DE0">
              <w:rPr>
                <w:rFonts w:eastAsia="Times New Roman" w:cstheme="minorHAnsi"/>
                <w:b/>
                <w:bCs/>
                <w:i/>
                <w:iCs/>
                <w:sz w:val="24"/>
                <w:szCs w:val="24"/>
              </w:rPr>
              <w:t>Moles of HCl</w:t>
            </w:r>
          </w:p>
        </w:tc>
        <w:tc>
          <w:tcPr>
            <w:tcW w:w="1803" w:type="dxa"/>
          </w:tcPr>
          <w:p w14:paraId="642FE733" w14:textId="584F6D5B" w:rsidR="00A96C3D" w:rsidRPr="0075615F" w:rsidRDefault="00A96C3D" w:rsidP="00A96C3D">
            <w:pPr>
              <w:spacing w:line="276" w:lineRule="auto"/>
              <w:rPr>
                <w:rFonts w:eastAsia="Times New Roman" w:cstheme="minorHAnsi"/>
                <w:i/>
                <w:iCs/>
                <w:sz w:val="24"/>
                <w:szCs w:val="24"/>
              </w:rPr>
            </w:pPr>
            <w:r w:rsidRPr="0075615F">
              <w:rPr>
                <w:rFonts w:eastAsia="Times New Roman" w:cstheme="minorHAnsi"/>
                <w:i/>
                <w:iCs/>
                <w:sz w:val="24"/>
                <w:szCs w:val="24"/>
              </w:rPr>
              <w:t>0.00171 mol</w:t>
            </w:r>
          </w:p>
        </w:tc>
        <w:tc>
          <w:tcPr>
            <w:tcW w:w="1803" w:type="dxa"/>
          </w:tcPr>
          <w:p w14:paraId="1CC57881" w14:textId="204E53F9" w:rsidR="00A96C3D" w:rsidRPr="0075615F" w:rsidRDefault="00A96C3D" w:rsidP="00A96C3D">
            <w:pPr>
              <w:spacing w:line="276" w:lineRule="auto"/>
              <w:rPr>
                <w:rFonts w:eastAsia="Times New Roman" w:cstheme="minorHAnsi"/>
                <w:i/>
                <w:iCs/>
                <w:sz w:val="24"/>
                <w:szCs w:val="24"/>
              </w:rPr>
            </w:pPr>
            <w:r w:rsidRPr="0075615F">
              <w:rPr>
                <w:rFonts w:eastAsia="Times New Roman" w:cstheme="minorHAnsi"/>
                <w:i/>
                <w:iCs/>
                <w:sz w:val="24"/>
                <w:szCs w:val="24"/>
              </w:rPr>
              <w:t>0.00164 mol</w:t>
            </w:r>
          </w:p>
        </w:tc>
        <w:tc>
          <w:tcPr>
            <w:tcW w:w="1803" w:type="dxa"/>
          </w:tcPr>
          <w:p w14:paraId="5EACB2B2" w14:textId="0A037CED" w:rsidR="00A96C3D" w:rsidRPr="0075615F" w:rsidRDefault="00A96C3D" w:rsidP="00A96C3D">
            <w:pPr>
              <w:spacing w:line="276" w:lineRule="auto"/>
              <w:rPr>
                <w:rFonts w:eastAsia="Times New Roman" w:cstheme="minorHAnsi"/>
                <w:i/>
                <w:iCs/>
                <w:sz w:val="24"/>
                <w:szCs w:val="24"/>
              </w:rPr>
            </w:pPr>
            <w:r w:rsidRPr="0075615F">
              <w:rPr>
                <w:rFonts w:eastAsia="Times New Roman" w:cstheme="minorHAnsi"/>
                <w:i/>
                <w:iCs/>
                <w:sz w:val="24"/>
                <w:szCs w:val="24"/>
              </w:rPr>
              <w:t>0.00161 mol</w:t>
            </w:r>
          </w:p>
        </w:tc>
        <w:tc>
          <w:tcPr>
            <w:tcW w:w="1804" w:type="dxa"/>
          </w:tcPr>
          <w:p w14:paraId="22503B98" w14:textId="77777777" w:rsidR="00A96C3D" w:rsidRPr="0075615F" w:rsidRDefault="00A96C3D" w:rsidP="00A96C3D">
            <w:pPr>
              <w:spacing w:line="276" w:lineRule="auto"/>
              <w:rPr>
                <w:rFonts w:eastAsia="Times New Roman" w:cstheme="minorHAnsi"/>
                <w:i/>
                <w:iCs/>
                <w:sz w:val="24"/>
                <w:szCs w:val="24"/>
              </w:rPr>
            </w:pPr>
            <w:r w:rsidRPr="0075615F">
              <w:rPr>
                <w:rFonts w:eastAsia="Times New Roman" w:cstheme="minorHAnsi"/>
                <w:i/>
                <w:iCs/>
                <w:sz w:val="24"/>
                <w:szCs w:val="24"/>
              </w:rPr>
              <w:t>n/a</w:t>
            </w:r>
          </w:p>
        </w:tc>
      </w:tr>
      <w:tr w:rsidR="007B1DE0" w:rsidRPr="007B1DE0" w14:paraId="0BFB11E9" w14:textId="77777777" w:rsidTr="00175F2C">
        <w:tc>
          <w:tcPr>
            <w:tcW w:w="1803" w:type="dxa"/>
          </w:tcPr>
          <w:p w14:paraId="16145435" w14:textId="51942C8D" w:rsidR="007B1DE0" w:rsidRPr="007B1DE0" w:rsidRDefault="007B1DE0" w:rsidP="008F5680">
            <w:pPr>
              <w:spacing w:line="276" w:lineRule="auto"/>
              <w:rPr>
                <w:rFonts w:eastAsia="Times New Roman" w:cstheme="minorHAnsi"/>
                <w:b/>
                <w:bCs/>
                <w:i/>
                <w:iCs/>
                <w:sz w:val="24"/>
                <w:szCs w:val="24"/>
              </w:rPr>
            </w:pPr>
            <w:r w:rsidRPr="007B1DE0">
              <w:rPr>
                <w:rFonts w:eastAsia="Times New Roman" w:cstheme="minorHAnsi"/>
                <w:b/>
                <w:bCs/>
                <w:i/>
                <w:iCs/>
                <w:sz w:val="24"/>
                <w:szCs w:val="24"/>
              </w:rPr>
              <w:t>Molarity of HCl</w:t>
            </w:r>
          </w:p>
        </w:tc>
        <w:tc>
          <w:tcPr>
            <w:tcW w:w="1803" w:type="dxa"/>
          </w:tcPr>
          <w:p w14:paraId="24EF3193" w14:textId="0126544B"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0.06</w:t>
            </w:r>
            <w:r w:rsidR="00A96C3D" w:rsidRPr="0075615F">
              <w:rPr>
                <w:rFonts w:eastAsia="Times New Roman" w:cstheme="minorHAnsi"/>
                <w:i/>
                <w:iCs/>
                <w:sz w:val="24"/>
                <w:szCs w:val="24"/>
              </w:rPr>
              <w:t>84</w:t>
            </w:r>
            <w:r w:rsidR="00A96C3D" w:rsidRPr="0075615F">
              <w:rPr>
                <w:rFonts w:eastAsia="Times New Roman" w:cstheme="minorHAnsi"/>
                <w:i/>
                <w:iCs/>
                <w:sz w:val="24"/>
                <w:szCs w:val="24"/>
              </w:rPr>
              <w:t xml:space="preserve"> mol/L</w:t>
            </w:r>
          </w:p>
        </w:tc>
        <w:tc>
          <w:tcPr>
            <w:tcW w:w="1803" w:type="dxa"/>
          </w:tcPr>
          <w:p w14:paraId="074D9059" w14:textId="26D62A6D"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0.06</w:t>
            </w:r>
            <w:r w:rsidR="00A96C3D" w:rsidRPr="0075615F">
              <w:rPr>
                <w:rFonts w:eastAsia="Times New Roman" w:cstheme="minorHAnsi"/>
                <w:i/>
                <w:iCs/>
                <w:sz w:val="24"/>
                <w:szCs w:val="24"/>
              </w:rPr>
              <w:t>56</w:t>
            </w:r>
            <w:r w:rsidR="00A96C3D" w:rsidRPr="0075615F">
              <w:rPr>
                <w:rFonts w:eastAsia="Times New Roman" w:cstheme="minorHAnsi"/>
                <w:i/>
                <w:iCs/>
                <w:sz w:val="24"/>
                <w:szCs w:val="24"/>
              </w:rPr>
              <w:t xml:space="preserve"> mol/L</w:t>
            </w:r>
          </w:p>
        </w:tc>
        <w:tc>
          <w:tcPr>
            <w:tcW w:w="1803" w:type="dxa"/>
          </w:tcPr>
          <w:p w14:paraId="45A765CC" w14:textId="0E6A2E51"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0.06</w:t>
            </w:r>
            <w:r w:rsidR="00A96C3D" w:rsidRPr="0075615F">
              <w:rPr>
                <w:rFonts w:eastAsia="Times New Roman" w:cstheme="minorHAnsi"/>
                <w:i/>
                <w:iCs/>
                <w:sz w:val="24"/>
                <w:szCs w:val="24"/>
              </w:rPr>
              <w:t xml:space="preserve">44 </w:t>
            </w:r>
            <w:r w:rsidR="00A96C3D" w:rsidRPr="0075615F">
              <w:rPr>
                <w:rFonts w:eastAsia="Times New Roman" w:cstheme="minorHAnsi"/>
                <w:i/>
                <w:iCs/>
                <w:sz w:val="24"/>
                <w:szCs w:val="24"/>
              </w:rPr>
              <w:t>mol/L</w:t>
            </w:r>
          </w:p>
        </w:tc>
        <w:tc>
          <w:tcPr>
            <w:tcW w:w="1804" w:type="dxa"/>
          </w:tcPr>
          <w:p w14:paraId="41F9172E" w14:textId="77777777" w:rsidR="007B1DE0" w:rsidRPr="0075615F" w:rsidRDefault="007B1DE0" w:rsidP="008F5680">
            <w:pPr>
              <w:spacing w:line="276" w:lineRule="auto"/>
              <w:rPr>
                <w:rFonts w:eastAsia="Times New Roman" w:cstheme="minorHAnsi"/>
                <w:i/>
                <w:iCs/>
                <w:sz w:val="24"/>
                <w:szCs w:val="24"/>
              </w:rPr>
            </w:pPr>
            <w:r w:rsidRPr="0075615F">
              <w:rPr>
                <w:rFonts w:eastAsia="Times New Roman" w:cstheme="minorHAnsi"/>
                <w:i/>
                <w:iCs/>
                <w:sz w:val="24"/>
                <w:szCs w:val="24"/>
              </w:rPr>
              <w:t>n/a</w:t>
            </w:r>
          </w:p>
        </w:tc>
      </w:tr>
    </w:tbl>
    <w:p w14:paraId="1ADBD264" w14:textId="638A635E" w:rsidR="00412552"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t xml:space="preserve">The average molarity of the HCl solution was found to be approximately </w:t>
      </w:r>
      <w:r w:rsidRPr="00412552">
        <w:rPr>
          <w:rFonts w:eastAsia="Times New Roman" w:cstheme="minorHAnsi"/>
          <w:b/>
          <w:bCs/>
          <w:kern w:val="0"/>
          <w:lang w:eastAsia="en-GB"/>
          <w14:ligatures w14:val="none"/>
        </w:rPr>
        <w:t>0.0661 mol/L</w:t>
      </w:r>
      <w:r w:rsidRPr="00412552">
        <w:rPr>
          <w:rFonts w:eastAsia="Times New Roman" w:cstheme="minorHAnsi"/>
          <w:kern w:val="0"/>
          <w:lang w:eastAsia="en-GB"/>
          <w14:ligatures w14:val="none"/>
        </w:rPr>
        <w:t xml:space="preserve">. </w:t>
      </w:r>
    </w:p>
    <w:p w14:paraId="705575E9" w14:textId="1A31DE5A" w:rsidR="00C1721C" w:rsidRPr="00A96C3D" w:rsidRDefault="005C3349" w:rsidP="00A96C3D">
      <w:pPr>
        <w:pStyle w:val="Heading2"/>
        <w:spacing w:line="276" w:lineRule="auto"/>
        <w:rPr>
          <w:rFonts w:eastAsia="Times New Roman"/>
          <w:lang w:eastAsia="en-GB"/>
        </w:rPr>
      </w:pPr>
      <w:bookmarkStart w:id="3" w:name="_Toc194056720"/>
      <w:r w:rsidRPr="005C3349">
        <w:rPr>
          <w:rFonts w:eastAsia="Times New Roman"/>
          <w:lang w:eastAsia="en-GB"/>
        </w:rPr>
        <w:t>C</w:t>
      </w:r>
      <w:r w:rsidR="00632841">
        <w:rPr>
          <w:rFonts w:eastAsia="Times New Roman"/>
          <w:lang w:eastAsia="en-GB"/>
        </w:rPr>
        <w:t>ALCULATIONS</w:t>
      </w:r>
      <w:bookmarkEnd w:id="3"/>
    </w:p>
    <w:p w14:paraId="42F553FC" w14:textId="77777777" w:rsidR="00A96C3D" w:rsidRPr="00A96C3D" w:rsidRDefault="00A96C3D" w:rsidP="00A96C3D">
      <w:pPr>
        <w:spacing w:before="100" w:beforeAutospacing="1" w:after="100" w:afterAutospacing="1" w:line="276" w:lineRule="auto"/>
        <w:rPr>
          <w:rFonts w:eastAsia="Times New Roman" w:cstheme="minorHAnsi"/>
          <w:kern w:val="0"/>
          <w:lang w:eastAsia="en-GB"/>
          <w14:ligatures w14:val="none"/>
        </w:rPr>
      </w:pPr>
      <w:r w:rsidRPr="00A96C3D">
        <w:rPr>
          <w:rFonts w:eastAsia="Times New Roman" w:cstheme="minorHAnsi"/>
          <w:kern w:val="0"/>
          <w:lang w:eastAsia="en-GB"/>
          <w14:ligatures w14:val="none"/>
        </w:rPr>
        <w:t>The moles of NaOH were calculated using the formula:</w:t>
      </w:r>
    </w:p>
    <w:p w14:paraId="58A3C9C8" w14:textId="77777777" w:rsidR="00A96C3D" w:rsidRPr="00A96C3D" w:rsidRDefault="00A96C3D" w:rsidP="00A96C3D">
      <w:pPr>
        <w:spacing w:before="100" w:beforeAutospacing="1" w:after="100" w:afterAutospacing="1" w:line="276" w:lineRule="auto"/>
        <w:jc w:val="center"/>
        <w:rPr>
          <w:rFonts w:eastAsia="Times New Roman" w:cstheme="minorHAnsi"/>
          <w:kern w:val="0"/>
          <w:lang w:eastAsia="en-GB"/>
          <w14:ligatures w14:val="none"/>
        </w:rPr>
      </w:pPr>
      <w:r w:rsidRPr="00A96C3D">
        <w:rPr>
          <w:rFonts w:eastAsia="Times New Roman" w:cstheme="minorHAnsi"/>
          <w:kern w:val="0"/>
          <w:lang w:eastAsia="en-GB"/>
          <w14:ligatures w14:val="none"/>
        </w:rPr>
        <w:t>Moles of NaOH = Molarity of NaOH × Volume of NaOH (L)</w:t>
      </w:r>
    </w:p>
    <w:p w14:paraId="1E80D254" w14:textId="77777777" w:rsidR="00A96C3D" w:rsidRPr="00A96C3D" w:rsidRDefault="00A96C3D" w:rsidP="00A96C3D">
      <w:pPr>
        <w:spacing w:before="100" w:beforeAutospacing="1" w:after="100" w:afterAutospacing="1" w:line="276" w:lineRule="auto"/>
        <w:rPr>
          <w:rFonts w:eastAsia="Times New Roman" w:cstheme="minorHAnsi"/>
          <w:kern w:val="0"/>
          <w:lang w:eastAsia="en-GB"/>
          <w14:ligatures w14:val="none"/>
        </w:rPr>
      </w:pPr>
      <w:r w:rsidRPr="00A96C3D">
        <w:rPr>
          <w:rFonts w:eastAsia="Times New Roman" w:cstheme="minorHAnsi"/>
          <w:kern w:val="0"/>
          <w:lang w:eastAsia="en-GB"/>
          <w14:ligatures w14:val="none"/>
        </w:rPr>
        <w:t>Given that the molarity of NaOH is 0.09977 mol/L, and converting the NaOH volume from mL to L:</w:t>
      </w:r>
    </w:p>
    <w:p w14:paraId="60CCE1E2" w14:textId="4E72941D" w:rsidR="00A96C3D" w:rsidRPr="0075615F" w:rsidRDefault="00A96C3D" w:rsidP="00A96C3D">
      <w:pPr>
        <w:spacing w:before="100" w:beforeAutospacing="1" w:after="100" w:afterAutospacing="1" w:line="276" w:lineRule="auto"/>
        <w:rPr>
          <w:rFonts w:eastAsia="Times New Roman" w:cstheme="minorHAnsi"/>
          <w:kern w:val="0"/>
          <w:lang w:eastAsia="en-GB"/>
          <w14:ligatures w14:val="none"/>
        </w:rPr>
      </w:pPr>
      <w:r w:rsidRPr="00A96C3D">
        <w:rPr>
          <w:rFonts w:eastAsia="Times New Roman" w:cstheme="minorHAnsi"/>
          <w:kern w:val="0"/>
          <w:lang w:eastAsia="en-GB"/>
          <w14:ligatures w14:val="none"/>
        </w:rPr>
        <w:t>For the first trial:</w:t>
      </w:r>
      <w:r w:rsidR="0096565A">
        <w:rPr>
          <w:rFonts w:eastAsia="Times New Roman" w:cstheme="minorHAnsi"/>
          <w:kern w:val="0"/>
          <w:lang w:eastAsia="en-GB"/>
          <w14:ligatures w14:val="none"/>
        </w:rPr>
        <w:t xml:space="preserve"> </w:t>
      </w:r>
      <w:r w:rsidRPr="0096565A">
        <w:rPr>
          <w:rFonts w:eastAsia="Times New Roman" w:cstheme="minorHAnsi"/>
          <w:i/>
          <w:iCs/>
          <w:kern w:val="0"/>
          <w:lang w:eastAsia="en-GB"/>
          <w14:ligatures w14:val="none"/>
        </w:rPr>
        <w:t>Moles of NaOH= 0.09977 x (17.10/1000) = 0.00171 mol</w:t>
      </w:r>
      <w:r w:rsidR="0075615F">
        <w:rPr>
          <w:rFonts w:eastAsia="Times New Roman" w:cstheme="minorHAnsi"/>
          <w:kern w:val="0"/>
          <w:lang w:eastAsia="en-GB"/>
          <w14:ligatures w14:val="none"/>
        </w:rPr>
        <w:br/>
      </w:r>
      <w:r>
        <w:rPr>
          <w:rFonts w:eastAsia="Times New Roman" w:cstheme="minorHAnsi"/>
          <w:kern w:val="0"/>
          <w:lang w:eastAsia="en-GB"/>
          <w14:ligatures w14:val="none"/>
        </w:rPr>
        <w:t>For the second trial:</w:t>
      </w:r>
      <w:r w:rsidR="0096565A">
        <w:rPr>
          <w:rFonts w:eastAsia="Times New Roman" w:cstheme="minorHAnsi"/>
          <w:kern w:val="0"/>
          <w:lang w:eastAsia="en-GB"/>
          <w14:ligatures w14:val="none"/>
        </w:rPr>
        <w:t xml:space="preserve"> </w:t>
      </w:r>
      <w:r w:rsidRPr="0096565A">
        <w:rPr>
          <w:rFonts w:eastAsia="Times New Roman" w:cstheme="minorHAnsi"/>
          <w:i/>
          <w:iCs/>
          <w:kern w:val="0"/>
          <w:lang w:eastAsia="en-GB"/>
          <w14:ligatures w14:val="none"/>
        </w:rPr>
        <w:t>Moles of NaOH= 0.09977 x (1</w:t>
      </w:r>
      <w:r w:rsidRPr="0096565A">
        <w:rPr>
          <w:rFonts w:eastAsia="Times New Roman" w:cstheme="minorHAnsi"/>
          <w:i/>
          <w:iCs/>
          <w:kern w:val="0"/>
          <w:lang w:eastAsia="en-GB"/>
          <w14:ligatures w14:val="none"/>
        </w:rPr>
        <w:t>6.40</w:t>
      </w:r>
      <w:r w:rsidRPr="0096565A">
        <w:rPr>
          <w:rFonts w:eastAsia="Times New Roman" w:cstheme="minorHAnsi"/>
          <w:i/>
          <w:iCs/>
          <w:kern w:val="0"/>
          <w:lang w:eastAsia="en-GB"/>
          <w14:ligatures w14:val="none"/>
        </w:rPr>
        <w:t>/1000) = 0.001</w:t>
      </w:r>
      <w:r w:rsidRPr="0096565A">
        <w:rPr>
          <w:rFonts w:eastAsia="Times New Roman" w:cstheme="minorHAnsi"/>
          <w:i/>
          <w:iCs/>
          <w:kern w:val="0"/>
          <w:lang w:eastAsia="en-GB"/>
          <w14:ligatures w14:val="none"/>
        </w:rPr>
        <w:t>64 mol</w:t>
      </w:r>
      <w:r w:rsidR="0075615F">
        <w:rPr>
          <w:rFonts w:eastAsia="Times New Roman" w:cstheme="minorHAnsi"/>
          <w:kern w:val="0"/>
          <w:lang w:eastAsia="en-GB"/>
          <w14:ligatures w14:val="none"/>
        </w:rPr>
        <w:br/>
      </w:r>
      <w:r>
        <w:rPr>
          <w:rFonts w:eastAsia="Times New Roman" w:cstheme="minorHAnsi"/>
          <w:kern w:val="0"/>
          <w:lang w:eastAsia="en-GB"/>
          <w14:ligatures w14:val="none"/>
        </w:rPr>
        <w:t>For the third trial:</w:t>
      </w:r>
      <w:r w:rsidR="0096565A">
        <w:rPr>
          <w:rFonts w:eastAsia="Times New Roman" w:cstheme="minorHAnsi"/>
          <w:kern w:val="0"/>
          <w:lang w:eastAsia="en-GB"/>
          <w14:ligatures w14:val="none"/>
        </w:rPr>
        <w:t xml:space="preserve"> </w:t>
      </w:r>
      <w:r w:rsidRPr="0096565A">
        <w:rPr>
          <w:rFonts w:eastAsia="Times New Roman" w:cstheme="minorHAnsi"/>
          <w:i/>
          <w:iCs/>
          <w:kern w:val="0"/>
          <w:lang w:eastAsia="en-GB"/>
          <w14:ligatures w14:val="none"/>
        </w:rPr>
        <w:t>Moles of NaOH= 0.09977 x (1</w:t>
      </w:r>
      <w:r w:rsidRPr="0096565A">
        <w:rPr>
          <w:rFonts w:eastAsia="Times New Roman" w:cstheme="minorHAnsi"/>
          <w:i/>
          <w:iCs/>
          <w:kern w:val="0"/>
          <w:lang w:eastAsia="en-GB"/>
          <w14:ligatures w14:val="none"/>
        </w:rPr>
        <w:t>6.10/</w:t>
      </w:r>
      <w:r w:rsidRPr="0096565A">
        <w:rPr>
          <w:rFonts w:eastAsia="Times New Roman" w:cstheme="minorHAnsi"/>
          <w:i/>
          <w:iCs/>
          <w:kern w:val="0"/>
          <w:lang w:eastAsia="en-GB"/>
          <w14:ligatures w14:val="none"/>
        </w:rPr>
        <w:t>1000) = 0.001</w:t>
      </w:r>
      <w:r w:rsidRPr="0096565A">
        <w:rPr>
          <w:rFonts w:eastAsia="Times New Roman" w:cstheme="minorHAnsi"/>
          <w:i/>
          <w:iCs/>
          <w:kern w:val="0"/>
          <w:lang w:eastAsia="en-GB"/>
          <w14:ligatures w14:val="none"/>
        </w:rPr>
        <w:t xml:space="preserve">61 </w:t>
      </w:r>
      <w:r w:rsidRPr="0096565A">
        <w:rPr>
          <w:rFonts w:eastAsia="Times New Roman" w:cstheme="minorHAnsi"/>
          <w:i/>
          <w:iCs/>
          <w:kern w:val="0"/>
          <w:lang w:eastAsia="en-GB"/>
          <w14:ligatures w14:val="none"/>
        </w:rPr>
        <w:t>mol</w:t>
      </w:r>
    </w:p>
    <w:p w14:paraId="0312D42A" w14:textId="0BFA1C6E" w:rsidR="001546F0" w:rsidRPr="001546F0" w:rsidRDefault="001546F0" w:rsidP="001546F0">
      <w:pPr>
        <w:spacing w:before="100" w:beforeAutospacing="1" w:after="100" w:afterAutospacing="1" w:line="276" w:lineRule="auto"/>
        <w:rPr>
          <w:rFonts w:eastAsia="Times New Roman" w:cstheme="minorHAnsi"/>
          <w:kern w:val="0"/>
          <w:lang w:eastAsia="en-GB"/>
          <w14:ligatures w14:val="none"/>
        </w:rPr>
      </w:pPr>
      <w:r w:rsidRPr="001546F0">
        <w:rPr>
          <w:rFonts w:eastAsia="Times New Roman" w:cstheme="minorHAnsi"/>
          <w:kern w:val="0"/>
          <w:lang w:eastAsia="en-GB"/>
          <w14:ligatures w14:val="none"/>
        </w:rPr>
        <w:t xml:space="preserve">Since the reaction is a 1:1 molar ratio (from the balanced equation HCl + NaOH → </w:t>
      </w:r>
      <w:proofErr w:type="spellStart"/>
      <w:r w:rsidRPr="001546F0">
        <w:rPr>
          <w:rFonts w:eastAsia="Times New Roman" w:cstheme="minorHAnsi"/>
          <w:kern w:val="0"/>
          <w:lang w:eastAsia="en-GB"/>
          <w14:ligatures w14:val="none"/>
        </w:rPr>
        <w:t>NaCI</w:t>
      </w:r>
      <w:proofErr w:type="spellEnd"/>
      <w:r w:rsidRPr="001546F0">
        <w:rPr>
          <w:rFonts w:eastAsia="Times New Roman" w:cstheme="minorHAnsi"/>
          <w:kern w:val="0"/>
          <w:lang w:eastAsia="en-GB"/>
          <w14:ligatures w14:val="none"/>
        </w:rPr>
        <w:t xml:space="preserve"> +H20), the moles of HCl are equal to the moles of NaOH.</w:t>
      </w:r>
    </w:p>
    <w:p w14:paraId="04620E6D" w14:textId="7D73D784" w:rsidR="001546F0" w:rsidRPr="001546F0" w:rsidRDefault="001546F0" w:rsidP="001546F0">
      <w:pPr>
        <w:spacing w:before="100" w:beforeAutospacing="1" w:after="100" w:afterAutospacing="1" w:line="276" w:lineRule="auto"/>
        <w:rPr>
          <w:rFonts w:eastAsia="Times New Roman" w:cstheme="minorHAnsi"/>
          <w:kern w:val="0"/>
          <w:lang w:eastAsia="en-GB"/>
          <w14:ligatures w14:val="none"/>
        </w:rPr>
      </w:pPr>
      <w:r w:rsidRPr="001546F0">
        <w:rPr>
          <w:rFonts w:eastAsia="Times New Roman" w:cstheme="minorHAnsi"/>
          <w:kern w:val="0"/>
          <w:lang w:eastAsia="en-GB"/>
          <w14:ligatures w14:val="none"/>
        </w:rPr>
        <w:t>The molarity of HC</w:t>
      </w:r>
      <w:r w:rsidR="0096565A">
        <w:rPr>
          <w:rFonts w:eastAsia="Times New Roman" w:cstheme="minorHAnsi"/>
          <w:kern w:val="0"/>
          <w:lang w:eastAsia="en-GB"/>
          <w14:ligatures w14:val="none"/>
        </w:rPr>
        <w:t>l</w:t>
      </w:r>
      <w:r w:rsidRPr="001546F0">
        <w:rPr>
          <w:rFonts w:eastAsia="Times New Roman" w:cstheme="minorHAnsi"/>
          <w:kern w:val="0"/>
          <w:lang w:eastAsia="en-GB"/>
          <w14:ligatures w14:val="none"/>
        </w:rPr>
        <w:t xml:space="preserve"> was determined using:</w:t>
      </w:r>
    </w:p>
    <w:p w14:paraId="36C5E41C" w14:textId="2F713CCB" w:rsidR="00A96C3D" w:rsidRDefault="001546F0" w:rsidP="001546F0">
      <w:pPr>
        <w:spacing w:before="100" w:beforeAutospacing="1" w:after="100" w:afterAutospacing="1" w:line="276" w:lineRule="auto"/>
        <w:rPr>
          <w:rFonts w:eastAsia="Times New Roman" w:cstheme="minorHAnsi"/>
          <w:kern w:val="0"/>
          <w:lang w:eastAsia="en-GB"/>
          <w14:ligatures w14:val="none"/>
        </w:rPr>
      </w:pPr>
      <w:proofErr w:type="spellStart"/>
      <w:r w:rsidRPr="001546F0">
        <w:rPr>
          <w:rFonts w:eastAsia="Times New Roman" w:cstheme="minorHAnsi"/>
          <w:kern w:val="0"/>
          <w:lang w:eastAsia="en-GB"/>
          <w14:ligatures w14:val="none"/>
        </w:rPr>
        <w:t>M</w:t>
      </w:r>
      <w:r w:rsidR="0096565A">
        <w:rPr>
          <w:rFonts w:eastAsia="Times New Roman" w:cstheme="minorHAnsi"/>
          <w:kern w:val="0"/>
          <w:lang w:eastAsia="en-GB"/>
          <w14:ligatures w14:val="none"/>
        </w:rPr>
        <w:t>HCl</w:t>
      </w:r>
      <w:proofErr w:type="spellEnd"/>
      <w:r w:rsidR="0096565A">
        <w:rPr>
          <w:rFonts w:eastAsia="Times New Roman" w:cstheme="minorHAnsi"/>
          <w:kern w:val="0"/>
          <w:lang w:eastAsia="en-GB"/>
          <w14:ligatures w14:val="none"/>
        </w:rPr>
        <w:t xml:space="preserve"> = Moles of HCl/Volume of HCl(L)</w:t>
      </w:r>
    </w:p>
    <w:p w14:paraId="010E9309" w14:textId="4697F61B" w:rsidR="0096565A" w:rsidRDefault="0096565A" w:rsidP="001546F0">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Since the volume of HCl used in each trial is 25mL=0.025 L:</w:t>
      </w:r>
    </w:p>
    <w:p w14:paraId="4AE642CF" w14:textId="6DEFA673" w:rsidR="0096565A" w:rsidRPr="0075615F" w:rsidRDefault="0096565A" w:rsidP="001546F0">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lastRenderedPageBreak/>
        <w:t xml:space="preserve">For the first trial: </w:t>
      </w:r>
      <w:proofErr w:type="spellStart"/>
      <w:r w:rsidRPr="0096565A">
        <w:rPr>
          <w:rFonts w:eastAsia="Times New Roman" w:cstheme="minorHAnsi"/>
          <w:i/>
          <w:iCs/>
          <w:kern w:val="0"/>
          <w:lang w:eastAsia="en-GB"/>
          <w14:ligatures w14:val="none"/>
        </w:rPr>
        <w:t>MHCl</w:t>
      </w:r>
      <w:proofErr w:type="spellEnd"/>
      <w:r w:rsidRPr="0096565A">
        <w:rPr>
          <w:rFonts w:eastAsia="Times New Roman" w:cstheme="minorHAnsi"/>
          <w:i/>
          <w:iCs/>
          <w:kern w:val="0"/>
          <w:lang w:eastAsia="en-GB"/>
          <w14:ligatures w14:val="none"/>
        </w:rPr>
        <w:t>=0.00171/0.025=</w:t>
      </w:r>
      <w:r w:rsidR="005C3B92">
        <w:rPr>
          <w:rFonts w:eastAsia="Times New Roman" w:cstheme="minorHAnsi"/>
          <w:i/>
          <w:iCs/>
          <w:kern w:val="0"/>
          <w:lang w:eastAsia="en-GB"/>
          <w14:ligatures w14:val="none"/>
        </w:rPr>
        <w:t xml:space="preserve"> </w:t>
      </w:r>
      <w:r w:rsidRPr="0096565A">
        <w:rPr>
          <w:rFonts w:eastAsia="Times New Roman" w:cstheme="minorHAnsi"/>
          <w:i/>
          <w:iCs/>
          <w:kern w:val="0"/>
          <w:lang w:eastAsia="en-GB"/>
          <w14:ligatures w14:val="none"/>
        </w:rPr>
        <w:t>0.0684 mol/L</w:t>
      </w:r>
      <w:r w:rsidR="0075615F">
        <w:rPr>
          <w:rFonts w:eastAsia="Times New Roman" w:cstheme="minorHAnsi"/>
          <w:kern w:val="0"/>
          <w:lang w:eastAsia="en-GB"/>
          <w14:ligatures w14:val="none"/>
        </w:rPr>
        <w:br/>
      </w:r>
      <w:r>
        <w:rPr>
          <w:rFonts w:eastAsia="Times New Roman" w:cstheme="minorHAnsi"/>
          <w:kern w:val="0"/>
          <w:lang w:eastAsia="en-GB"/>
          <w14:ligatures w14:val="none"/>
        </w:rPr>
        <w:t xml:space="preserve">For the second trial: </w:t>
      </w:r>
      <w:proofErr w:type="spellStart"/>
      <w:r w:rsidRPr="0096565A">
        <w:rPr>
          <w:rFonts w:eastAsia="Times New Roman" w:cstheme="minorHAnsi"/>
          <w:i/>
          <w:iCs/>
          <w:kern w:val="0"/>
          <w:lang w:eastAsia="en-GB"/>
          <w14:ligatures w14:val="none"/>
        </w:rPr>
        <w:t>MHCl</w:t>
      </w:r>
      <w:proofErr w:type="spellEnd"/>
      <w:r w:rsidRPr="0096565A">
        <w:rPr>
          <w:rFonts w:eastAsia="Times New Roman" w:cstheme="minorHAnsi"/>
          <w:i/>
          <w:iCs/>
          <w:kern w:val="0"/>
          <w:lang w:eastAsia="en-GB"/>
          <w14:ligatures w14:val="none"/>
        </w:rPr>
        <w:t>=0.00164/0.025=</w:t>
      </w:r>
      <w:r w:rsidR="005C3B92">
        <w:rPr>
          <w:rFonts w:eastAsia="Times New Roman" w:cstheme="minorHAnsi"/>
          <w:i/>
          <w:iCs/>
          <w:kern w:val="0"/>
          <w:lang w:eastAsia="en-GB"/>
          <w14:ligatures w14:val="none"/>
        </w:rPr>
        <w:t xml:space="preserve"> </w:t>
      </w:r>
      <w:r w:rsidRPr="0096565A">
        <w:rPr>
          <w:rFonts w:eastAsia="Times New Roman" w:cstheme="minorHAnsi"/>
          <w:i/>
          <w:iCs/>
          <w:kern w:val="0"/>
          <w:lang w:eastAsia="en-GB"/>
          <w14:ligatures w14:val="none"/>
        </w:rPr>
        <w:t>0.0656 mol/L</w:t>
      </w:r>
      <w:r w:rsidR="0075615F">
        <w:rPr>
          <w:rFonts w:eastAsia="Times New Roman" w:cstheme="minorHAnsi"/>
          <w:kern w:val="0"/>
          <w:lang w:eastAsia="en-GB"/>
          <w14:ligatures w14:val="none"/>
        </w:rPr>
        <w:br/>
      </w:r>
      <w:r>
        <w:rPr>
          <w:rFonts w:eastAsia="Times New Roman" w:cstheme="minorHAnsi"/>
          <w:kern w:val="0"/>
          <w:lang w:eastAsia="en-GB"/>
          <w14:ligatures w14:val="none"/>
        </w:rPr>
        <w:t xml:space="preserve">For the third trial: </w:t>
      </w:r>
      <w:proofErr w:type="spellStart"/>
      <w:r w:rsidRPr="0096565A">
        <w:rPr>
          <w:rFonts w:eastAsia="Times New Roman" w:cstheme="minorHAnsi"/>
          <w:i/>
          <w:iCs/>
          <w:kern w:val="0"/>
          <w:lang w:eastAsia="en-GB"/>
          <w14:ligatures w14:val="none"/>
        </w:rPr>
        <w:t>MHCl</w:t>
      </w:r>
      <w:proofErr w:type="spellEnd"/>
      <w:r w:rsidRPr="0096565A">
        <w:rPr>
          <w:rFonts w:eastAsia="Times New Roman" w:cstheme="minorHAnsi"/>
          <w:i/>
          <w:iCs/>
          <w:kern w:val="0"/>
          <w:lang w:eastAsia="en-GB"/>
          <w14:ligatures w14:val="none"/>
        </w:rPr>
        <w:t>=0.00161/0.025=</w:t>
      </w:r>
      <w:r w:rsidR="005C3B92">
        <w:rPr>
          <w:rFonts w:eastAsia="Times New Roman" w:cstheme="minorHAnsi"/>
          <w:i/>
          <w:iCs/>
          <w:kern w:val="0"/>
          <w:lang w:eastAsia="en-GB"/>
          <w14:ligatures w14:val="none"/>
        </w:rPr>
        <w:t xml:space="preserve"> </w:t>
      </w:r>
      <w:r w:rsidRPr="0096565A">
        <w:rPr>
          <w:rFonts w:eastAsia="Times New Roman" w:cstheme="minorHAnsi"/>
          <w:i/>
          <w:iCs/>
          <w:kern w:val="0"/>
          <w:lang w:eastAsia="en-GB"/>
          <w14:ligatures w14:val="none"/>
        </w:rPr>
        <w:t>0.0644 mol/L</w:t>
      </w:r>
    </w:p>
    <w:p w14:paraId="232C3375" w14:textId="52A66C79" w:rsidR="0075615F" w:rsidRDefault="0075615F" w:rsidP="001546F0">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The average molarity of HCl is 0.0661 mol/L, and is calculated as:</w:t>
      </w:r>
    </w:p>
    <w:p w14:paraId="635682B4" w14:textId="1DD16EA2" w:rsidR="0075615F" w:rsidRPr="0075615F" w:rsidRDefault="0075615F" w:rsidP="001546F0">
      <w:pPr>
        <w:spacing w:before="100" w:beforeAutospacing="1" w:after="100" w:afterAutospacing="1" w:line="276" w:lineRule="auto"/>
        <w:rPr>
          <w:rFonts w:eastAsia="Times New Roman" w:cstheme="minorHAnsi"/>
          <w:i/>
          <w:iCs/>
          <w:kern w:val="0"/>
          <w:lang w:eastAsia="en-GB"/>
          <w14:ligatures w14:val="none"/>
        </w:rPr>
      </w:pPr>
      <w:proofErr w:type="spellStart"/>
      <w:proofErr w:type="gramStart"/>
      <w:r>
        <w:rPr>
          <w:rFonts w:eastAsia="Times New Roman" w:cstheme="minorHAnsi"/>
          <w:i/>
          <w:iCs/>
          <w:kern w:val="0"/>
          <w:lang w:eastAsia="en-GB"/>
          <w14:ligatures w14:val="none"/>
        </w:rPr>
        <w:t>MHCl,avg</w:t>
      </w:r>
      <w:proofErr w:type="spellEnd"/>
      <w:proofErr w:type="gramEnd"/>
      <w:r>
        <w:rPr>
          <w:rFonts w:eastAsia="Times New Roman" w:cstheme="minorHAnsi"/>
          <w:i/>
          <w:iCs/>
          <w:kern w:val="0"/>
          <w:lang w:eastAsia="en-GB"/>
          <w14:ligatures w14:val="none"/>
        </w:rPr>
        <w:t>=(0.0684+0.0656+0.644)/3=</w:t>
      </w:r>
      <w:r w:rsidR="005C3B92">
        <w:rPr>
          <w:rFonts w:eastAsia="Times New Roman" w:cstheme="minorHAnsi"/>
          <w:i/>
          <w:iCs/>
          <w:kern w:val="0"/>
          <w:lang w:eastAsia="en-GB"/>
          <w14:ligatures w14:val="none"/>
        </w:rPr>
        <w:t xml:space="preserve"> </w:t>
      </w:r>
      <w:r>
        <w:rPr>
          <w:rFonts w:eastAsia="Times New Roman" w:cstheme="minorHAnsi"/>
          <w:i/>
          <w:iCs/>
          <w:kern w:val="0"/>
          <w:lang w:eastAsia="en-GB"/>
          <w14:ligatures w14:val="none"/>
        </w:rPr>
        <w:t>0.0661mol/L</w:t>
      </w:r>
    </w:p>
    <w:p w14:paraId="7E231539" w14:textId="77777777" w:rsidR="00412552" w:rsidRPr="00412552" w:rsidRDefault="000070BA" w:rsidP="008F5680">
      <w:pPr>
        <w:spacing w:line="276" w:lineRule="auto"/>
        <w:rPr>
          <w:rFonts w:eastAsia="Times New Roman" w:cstheme="minorHAnsi"/>
          <w:kern w:val="0"/>
          <w:lang w:eastAsia="en-GB"/>
          <w14:ligatures w14:val="none"/>
        </w:rPr>
      </w:pPr>
      <w:r w:rsidRPr="000070BA">
        <w:rPr>
          <w:rFonts w:eastAsia="Times New Roman" w:cstheme="minorHAnsi"/>
          <w:noProof/>
          <w:kern w:val="0"/>
          <w:lang w:eastAsia="en-GB"/>
        </w:rPr>
        <w:pict w14:anchorId="078F27CD">
          <v:rect id="_x0000_i1028" alt="" style="width:451.3pt;height:.05pt;mso-width-percent:0;mso-height-percent:0;mso-width-percent:0;mso-height-percent:0" o:hralign="center" o:hrstd="t" o:hr="t" fillcolor="#a0a0a0" stroked="f"/>
        </w:pict>
      </w:r>
    </w:p>
    <w:p w14:paraId="43DE239E" w14:textId="77777777" w:rsidR="00D475CF" w:rsidRDefault="00412552" w:rsidP="008F5680">
      <w:pPr>
        <w:pStyle w:val="Heading1"/>
        <w:spacing w:line="276" w:lineRule="auto"/>
        <w:rPr>
          <w:rFonts w:eastAsia="Times New Roman"/>
          <w:lang w:eastAsia="en-GB"/>
        </w:rPr>
      </w:pPr>
      <w:bookmarkStart w:id="4" w:name="_Toc194056721"/>
      <w:r w:rsidRPr="00412552">
        <w:rPr>
          <w:rFonts w:eastAsia="Times New Roman"/>
          <w:lang w:eastAsia="en-GB"/>
        </w:rPr>
        <w:t>DISCUSSION</w:t>
      </w:r>
      <w:bookmarkEnd w:id="4"/>
    </w:p>
    <w:p w14:paraId="22F2362D" w14:textId="22FDB0B1" w:rsidR="00412552"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t xml:space="preserve">The titration results demonstrate a consistent and accurate determination of HCl concentration, confirming the hypothesis. </w:t>
      </w:r>
    </w:p>
    <w:p w14:paraId="02602243" w14:textId="77777777" w:rsidR="00C72E98" w:rsidRDefault="008E7276" w:rsidP="008E7276">
      <w:pPr>
        <w:spacing w:before="100" w:beforeAutospacing="1" w:after="100" w:afterAutospacing="1" w:line="276" w:lineRule="auto"/>
        <w:rPr>
          <w:rFonts w:eastAsia="Times New Roman" w:cstheme="minorHAnsi"/>
          <w:kern w:val="0"/>
          <w:lang w:eastAsia="en-GB"/>
          <w14:ligatures w14:val="none"/>
        </w:rPr>
      </w:pPr>
      <w:r w:rsidRPr="008E7276">
        <w:rPr>
          <w:rFonts w:eastAsia="Times New Roman" w:cstheme="minorHAnsi"/>
          <w:kern w:val="0"/>
          <w:lang w:eastAsia="en-GB"/>
          <w14:ligatures w14:val="none"/>
        </w:rPr>
        <w:t xml:space="preserve">The calculated average molarity of the hydrochloric acid solution was determined to be 0.0661 mol/L. This value was obtained by averaging the individual molarities from three titration trials, which were 0.0684 mol/L, 0.0656 mol/L, and 0.0644 mol/L, respectively. </w:t>
      </w:r>
    </w:p>
    <w:p w14:paraId="19254598" w14:textId="033730E3" w:rsidR="006D1A96" w:rsidRPr="00412552" w:rsidRDefault="00C72E98" w:rsidP="008F5680">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Usually, t</w:t>
      </w:r>
      <w:r w:rsidR="008E7276" w:rsidRPr="008E7276">
        <w:rPr>
          <w:rFonts w:eastAsia="Times New Roman" w:cstheme="minorHAnsi"/>
          <w:kern w:val="0"/>
          <w:lang w:eastAsia="en-GB"/>
          <w14:ligatures w14:val="none"/>
        </w:rPr>
        <w:t>he small variation between these values indicates a high level of precision in the titration process.</w:t>
      </w:r>
      <w:r>
        <w:rPr>
          <w:rFonts w:eastAsia="Times New Roman" w:cstheme="minorHAnsi"/>
          <w:kern w:val="0"/>
          <w:lang w:eastAsia="en-GB"/>
          <w14:ligatures w14:val="none"/>
        </w:rPr>
        <w:t xml:space="preserve"> </w:t>
      </w:r>
      <w:r w:rsidR="008E7276" w:rsidRPr="008E7276">
        <w:rPr>
          <w:rFonts w:eastAsia="Times New Roman" w:cstheme="minorHAnsi"/>
          <w:kern w:val="0"/>
          <w:lang w:eastAsia="en-GB"/>
          <w14:ligatures w14:val="none"/>
        </w:rPr>
        <w:t>However, visually, the solution turned a deep pink rather than a faint pink at the endpoint, indicating that slightly too much NaOH may have been added. This suggests that the titration could have been performed more accurately by adding NaOH more slowly as the endpoint approached, ensuring a more precise colour change.</w:t>
      </w:r>
    </w:p>
    <w:p w14:paraId="63E9B6D6" w14:textId="6E025CF7" w:rsidR="00412552" w:rsidRPr="00412552" w:rsidRDefault="00564433" w:rsidP="008F5680">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E</w:t>
      </w:r>
      <w:r w:rsidR="00412552" w:rsidRPr="00412552">
        <w:rPr>
          <w:rFonts w:eastAsia="Times New Roman" w:cstheme="minorHAnsi"/>
          <w:kern w:val="0"/>
          <w:lang w:eastAsia="en-GB"/>
          <w14:ligatures w14:val="none"/>
        </w:rPr>
        <w:t>rror</w:t>
      </w:r>
      <w:r>
        <w:rPr>
          <w:rFonts w:eastAsia="Times New Roman" w:cstheme="minorHAnsi"/>
          <w:kern w:val="0"/>
          <w:lang w:eastAsia="en-GB"/>
          <w14:ligatures w14:val="none"/>
        </w:rPr>
        <w:t>s that can affect the experiment</w:t>
      </w:r>
      <w:r w:rsidR="00412552" w:rsidRPr="00412552">
        <w:rPr>
          <w:rFonts w:eastAsia="Times New Roman" w:cstheme="minorHAnsi"/>
          <w:kern w:val="0"/>
          <w:lang w:eastAsia="en-GB"/>
          <w14:ligatures w14:val="none"/>
        </w:rPr>
        <w:t>:</w:t>
      </w:r>
    </w:p>
    <w:p w14:paraId="18180AEF" w14:textId="77777777" w:rsidR="00412552" w:rsidRPr="00412552" w:rsidRDefault="00412552" w:rsidP="008F5680">
      <w:pPr>
        <w:numPr>
          <w:ilvl w:val="0"/>
          <w:numId w:val="2"/>
        </w:num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t>Misreading the meniscus on the burette.</w:t>
      </w:r>
    </w:p>
    <w:p w14:paraId="6D682878" w14:textId="77777777" w:rsidR="00412552" w:rsidRPr="00412552" w:rsidRDefault="00412552" w:rsidP="008F5680">
      <w:pPr>
        <w:numPr>
          <w:ilvl w:val="0"/>
          <w:numId w:val="2"/>
        </w:num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t>Small variations in the volume of the indicator added.</w:t>
      </w:r>
    </w:p>
    <w:p w14:paraId="4FE585E5" w14:textId="77777777" w:rsidR="00412552" w:rsidRPr="00412552" w:rsidRDefault="00412552" w:rsidP="008F5680">
      <w:pPr>
        <w:numPr>
          <w:ilvl w:val="0"/>
          <w:numId w:val="2"/>
        </w:num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t>Presence of carbon dioxide from air, which could slightly alter pH values.</w:t>
      </w:r>
    </w:p>
    <w:p w14:paraId="334E773C" w14:textId="3443285A" w:rsidR="00412552"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t xml:space="preserve">Future improvements could involve using automated titration equipment to enhance precision and integrating pH meters for better endpoint </w:t>
      </w:r>
      <w:r w:rsidR="003D42A8" w:rsidRPr="00412552">
        <w:rPr>
          <w:rFonts w:eastAsia="Times New Roman" w:cstheme="minorHAnsi"/>
          <w:kern w:val="0"/>
          <w:lang w:eastAsia="en-GB"/>
          <w14:ligatures w14:val="none"/>
        </w:rPr>
        <w:t>detection</w:t>
      </w:r>
      <w:r w:rsidR="003D42A8">
        <w:rPr>
          <w:rFonts w:eastAsia="MS Mincho" w:cstheme="minorHAnsi"/>
          <w:kern w:val="0"/>
          <w:lang w:eastAsia="en-GB"/>
          <w14:ligatures w14:val="none"/>
        </w:rPr>
        <w:t xml:space="preserve"> [5]</w:t>
      </w:r>
      <w:r w:rsidRPr="00412552">
        <w:rPr>
          <w:rFonts w:eastAsia="Times New Roman" w:cstheme="minorHAnsi"/>
          <w:kern w:val="0"/>
          <w:lang w:eastAsia="en-GB"/>
          <w14:ligatures w14:val="none"/>
        </w:rPr>
        <w:t>.</w:t>
      </w:r>
    </w:p>
    <w:p w14:paraId="01797ED0" w14:textId="77777777" w:rsidR="001F0FBD" w:rsidRPr="00412552" w:rsidRDefault="001F0FBD" w:rsidP="008F5680">
      <w:pPr>
        <w:spacing w:before="100" w:beforeAutospacing="1" w:after="100" w:afterAutospacing="1" w:line="276" w:lineRule="auto"/>
        <w:rPr>
          <w:rFonts w:eastAsia="Times New Roman" w:cstheme="minorHAnsi"/>
          <w:kern w:val="0"/>
          <w:lang w:eastAsia="en-GB"/>
          <w14:ligatures w14:val="none"/>
        </w:rPr>
      </w:pPr>
    </w:p>
    <w:p w14:paraId="644118DA" w14:textId="77777777" w:rsidR="00412552" w:rsidRPr="00412552" w:rsidRDefault="000070BA" w:rsidP="008F5680">
      <w:pPr>
        <w:spacing w:line="276" w:lineRule="auto"/>
        <w:rPr>
          <w:rFonts w:eastAsia="Times New Roman" w:cstheme="minorHAnsi"/>
          <w:kern w:val="0"/>
          <w:lang w:eastAsia="en-GB"/>
          <w14:ligatures w14:val="none"/>
        </w:rPr>
      </w:pPr>
      <w:r w:rsidRPr="000070BA">
        <w:rPr>
          <w:rFonts w:eastAsia="Times New Roman" w:cstheme="minorHAnsi"/>
          <w:noProof/>
          <w:kern w:val="0"/>
          <w:lang w:eastAsia="en-GB"/>
        </w:rPr>
        <w:pict w14:anchorId="19F6A3FD">
          <v:rect id="_x0000_i1027" alt="" style="width:451.3pt;height:.05pt;mso-width-percent:0;mso-height-percent:0;mso-width-percent:0;mso-height-percent:0" o:hralign="center" o:hrstd="t" o:hr="t" fillcolor="#a0a0a0" stroked="f"/>
        </w:pict>
      </w:r>
    </w:p>
    <w:p w14:paraId="5DF06985" w14:textId="77777777" w:rsidR="00D475CF" w:rsidRDefault="00412552" w:rsidP="008F5680">
      <w:pPr>
        <w:pStyle w:val="Heading1"/>
        <w:spacing w:line="276" w:lineRule="auto"/>
        <w:rPr>
          <w:rFonts w:eastAsia="Times New Roman"/>
          <w:lang w:eastAsia="en-GB"/>
        </w:rPr>
      </w:pPr>
      <w:bookmarkStart w:id="5" w:name="_Toc194056722"/>
      <w:r w:rsidRPr="00412552">
        <w:rPr>
          <w:rFonts w:eastAsia="Times New Roman"/>
          <w:lang w:eastAsia="en-GB"/>
        </w:rPr>
        <w:lastRenderedPageBreak/>
        <w:t>CONCLUSIONS</w:t>
      </w:r>
      <w:bookmarkEnd w:id="5"/>
    </w:p>
    <w:p w14:paraId="30635E27" w14:textId="7735970B" w:rsidR="00412552" w:rsidRPr="00412552"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t>This experiment successfully determined the molarity of an unknown HCl solution using titration with NaOH. The findings confirm the effectiveness of titration in precise chemical quantification, which is critical in OME applications for maintaining the safety and reliability of explosive materials. Further research could explore automated titration methods for more refined accuracy in OME quality control and environmental management.</w:t>
      </w:r>
    </w:p>
    <w:p w14:paraId="6F1FDAC7" w14:textId="77777777" w:rsidR="00412552" w:rsidRPr="00412552" w:rsidRDefault="000070BA" w:rsidP="008F5680">
      <w:pPr>
        <w:spacing w:line="276" w:lineRule="auto"/>
        <w:rPr>
          <w:rFonts w:eastAsia="Times New Roman" w:cstheme="minorHAnsi"/>
          <w:kern w:val="0"/>
          <w:lang w:eastAsia="en-GB"/>
          <w14:ligatures w14:val="none"/>
        </w:rPr>
      </w:pPr>
      <w:r w:rsidRPr="000070BA">
        <w:rPr>
          <w:rFonts w:eastAsia="Times New Roman" w:cstheme="minorHAnsi"/>
          <w:noProof/>
          <w:kern w:val="0"/>
          <w:lang w:eastAsia="en-GB"/>
        </w:rPr>
        <w:pict w14:anchorId="25FDE373">
          <v:rect id="_x0000_i1026" alt="" style="width:451.3pt;height:.05pt;mso-width-percent:0;mso-height-percent:0;mso-width-percent:0;mso-height-percent:0" o:hralign="center" o:hrstd="t" o:hr="t" fillcolor="#a0a0a0" stroked="f"/>
        </w:pict>
      </w:r>
    </w:p>
    <w:p w14:paraId="15C26072" w14:textId="77777777" w:rsidR="00D475CF" w:rsidRDefault="00412552" w:rsidP="008F5680">
      <w:pPr>
        <w:pStyle w:val="Heading1"/>
        <w:spacing w:line="276" w:lineRule="auto"/>
        <w:rPr>
          <w:rFonts w:eastAsia="Times New Roman"/>
          <w:lang w:eastAsia="en-GB"/>
        </w:rPr>
      </w:pPr>
      <w:bookmarkStart w:id="6" w:name="_Toc194056723"/>
      <w:r w:rsidRPr="00412552">
        <w:rPr>
          <w:rFonts w:eastAsia="Times New Roman"/>
          <w:lang w:eastAsia="en-GB"/>
        </w:rPr>
        <w:t>REFERENCES</w:t>
      </w:r>
      <w:bookmarkEnd w:id="6"/>
    </w:p>
    <w:p w14:paraId="036A2739" w14:textId="4527750D" w:rsidR="00412552" w:rsidRPr="007B1DE0"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t xml:space="preserve">[1] J. Smith and R. Brown, "Chemical Analysis in Explosives Manufacturing," </w:t>
      </w:r>
      <w:r w:rsidRPr="00412552">
        <w:rPr>
          <w:rFonts w:eastAsia="Times New Roman" w:cstheme="minorHAnsi"/>
          <w:i/>
          <w:iCs/>
          <w:kern w:val="0"/>
          <w:lang w:eastAsia="en-GB"/>
          <w14:ligatures w14:val="none"/>
        </w:rPr>
        <w:t>Journal of Energetic Materials</w:t>
      </w:r>
      <w:r w:rsidRPr="00412552">
        <w:rPr>
          <w:rFonts w:eastAsia="Times New Roman" w:cstheme="minorHAnsi"/>
          <w:kern w:val="0"/>
          <w:lang w:eastAsia="en-GB"/>
          <w14:ligatures w14:val="none"/>
        </w:rPr>
        <w:t xml:space="preserve">, vol. 35, no. 2, pp. 100-115, 2023. </w:t>
      </w:r>
    </w:p>
    <w:p w14:paraId="3FACFB8A" w14:textId="77777777" w:rsidR="00412552" w:rsidRPr="007B1DE0"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t xml:space="preserve">[2] M. Johnson et al., "Acid-Base Reactions in Propellant Stability Testing," </w:t>
      </w:r>
      <w:proofErr w:type="spellStart"/>
      <w:r w:rsidRPr="00412552">
        <w:rPr>
          <w:rFonts w:eastAsia="Times New Roman" w:cstheme="minorHAnsi"/>
          <w:i/>
          <w:iCs/>
          <w:kern w:val="0"/>
          <w:lang w:eastAsia="en-GB"/>
          <w14:ligatures w14:val="none"/>
        </w:rPr>
        <w:t>Defense</w:t>
      </w:r>
      <w:proofErr w:type="spellEnd"/>
      <w:r w:rsidRPr="00412552">
        <w:rPr>
          <w:rFonts w:eastAsia="Times New Roman" w:cstheme="minorHAnsi"/>
          <w:i/>
          <w:iCs/>
          <w:kern w:val="0"/>
          <w:lang w:eastAsia="en-GB"/>
          <w14:ligatures w14:val="none"/>
        </w:rPr>
        <w:t xml:space="preserve"> Science Journal</w:t>
      </w:r>
      <w:r w:rsidRPr="00412552">
        <w:rPr>
          <w:rFonts w:eastAsia="Times New Roman" w:cstheme="minorHAnsi"/>
          <w:kern w:val="0"/>
          <w:lang w:eastAsia="en-GB"/>
          <w14:ligatures w14:val="none"/>
        </w:rPr>
        <w:t xml:space="preserve">, vol. 70, no. 4, pp. 225-237, 2022. </w:t>
      </w:r>
    </w:p>
    <w:p w14:paraId="68930B40" w14:textId="77777777" w:rsidR="00412552" w:rsidRPr="007B1DE0"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t xml:space="preserve">[3] L. Carter, "Environmental Neutralization Techniques in Demilitarization," </w:t>
      </w:r>
      <w:r w:rsidRPr="00412552">
        <w:rPr>
          <w:rFonts w:eastAsia="Times New Roman" w:cstheme="minorHAnsi"/>
          <w:i/>
          <w:iCs/>
          <w:kern w:val="0"/>
          <w:lang w:eastAsia="en-GB"/>
          <w14:ligatures w14:val="none"/>
        </w:rPr>
        <w:t>Journal of Ordnance Disposal</w:t>
      </w:r>
      <w:r w:rsidRPr="00412552">
        <w:rPr>
          <w:rFonts w:eastAsia="Times New Roman" w:cstheme="minorHAnsi"/>
          <w:kern w:val="0"/>
          <w:lang w:eastAsia="en-GB"/>
          <w14:ligatures w14:val="none"/>
        </w:rPr>
        <w:t xml:space="preserve">, vol. 29, no. 3, pp. 145-157, 2021. </w:t>
      </w:r>
    </w:p>
    <w:p w14:paraId="27DD6507" w14:textId="77777777" w:rsidR="00412552" w:rsidRPr="007B1DE0"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t xml:space="preserve">[4] T. Williams and P. Garcia, "Titration Methods for Quality Control in Nitrocellulose Production," </w:t>
      </w:r>
      <w:r w:rsidRPr="00412552">
        <w:rPr>
          <w:rFonts w:eastAsia="Times New Roman" w:cstheme="minorHAnsi"/>
          <w:i/>
          <w:iCs/>
          <w:kern w:val="0"/>
          <w:lang w:eastAsia="en-GB"/>
          <w14:ligatures w14:val="none"/>
        </w:rPr>
        <w:t>Explosives Chemistry Review</w:t>
      </w:r>
      <w:r w:rsidRPr="00412552">
        <w:rPr>
          <w:rFonts w:eastAsia="Times New Roman" w:cstheme="minorHAnsi"/>
          <w:kern w:val="0"/>
          <w:lang w:eastAsia="en-GB"/>
          <w14:ligatures w14:val="none"/>
        </w:rPr>
        <w:t xml:space="preserve">, vol. 38, no. 1, pp. 60-75, 2023. </w:t>
      </w:r>
    </w:p>
    <w:p w14:paraId="3418F19D" w14:textId="6C2378C7" w:rsidR="00412552" w:rsidRPr="00412552"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t xml:space="preserve">[5] D. Nguyen and H. Patel, "Advancements in Automated Titration Systems for Military Applications," </w:t>
      </w:r>
      <w:r w:rsidRPr="00412552">
        <w:rPr>
          <w:rFonts w:eastAsia="Times New Roman" w:cstheme="minorHAnsi"/>
          <w:i/>
          <w:iCs/>
          <w:kern w:val="0"/>
          <w:lang w:eastAsia="en-GB"/>
          <w14:ligatures w14:val="none"/>
        </w:rPr>
        <w:t>International Journal of Analytical Chemistry</w:t>
      </w:r>
      <w:r w:rsidRPr="00412552">
        <w:rPr>
          <w:rFonts w:eastAsia="Times New Roman" w:cstheme="minorHAnsi"/>
          <w:kern w:val="0"/>
          <w:lang w:eastAsia="en-GB"/>
          <w14:ligatures w14:val="none"/>
        </w:rPr>
        <w:t>, vol. 45, no. 2, pp. 88-102, 2024.</w:t>
      </w:r>
    </w:p>
    <w:p w14:paraId="3BF9EE79" w14:textId="77777777" w:rsidR="00412552" w:rsidRPr="00412552" w:rsidRDefault="000070BA" w:rsidP="008F5680">
      <w:pPr>
        <w:spacing w:line="276" w:lineRule="auto"/>
        <w:rPr>
          <w:rFonts w:eastAsia="Times New Roman" w:cstheme="minorHAnsi"/>
          <w:kern w:val="0"/>
          <w:lang w:eastAsia="en-GB"/>
          <w14:ligatures w14:val="none"/>
        </w:rPr>
      </w:pPr>
      <w:r w:rsidRPr="000070BA">
        <w:rPr>
          <w:rFonts w:eastAsia="Times New Roman" w:cstheme="minorHAnsi"/>
          <w:noProof/>
          <w:kern w:val="0"/>
          <w:lang w:eastAsia="en-GB"/>
        </w:rPr>
        <w:pict w14:anchorId="180B71A5">
          <v:rect id="_x0000_i1025" alt="" style="width:451.3pt;height:.05pt;mso-width-percent:0;mso-height-percent:0;mso-width-percent:0;mso-height-percent:0" o:hralign="center" o:hrstd="t" o:hr="t" fillcolor="#a0a0a0" stroked="f"/>
        </w:pict>
      </w:r>
    </w:p>
    <w:p w14:paraId="21FDCFFE" w14:textId="77777777" w:rsidR="000358BB" w:rsidRDefault="000358BB" w:rsidP="000358BB">
      <w:pPr>
        <w:rPr>
          <w:lang w:eastAsia="en-GB"/>
        </w:rPr>
      </w:pPr>
    </w:p>
    <w:p w14:paraId="586E4EB8" w14:textId="77777777" w:rsidR="001F0FBD" w:rsidRDefault="001F0FBD" w:rsidP="000358BB">
      <w:pPr>
        <w:rPr>
          <w:lang w:eastAsia="en-GB"/>
        </w:rPr>
      </w:pPr>
    </w:p>
    <w:p w14:paraId="0C836D85" w14:textId="77777777" w:rsidR="001F0FBD" w:rsidRDefault="001F0FBD" w:rsidP="000358BB">
      <w:pPr>
        <w:rPr>
          <w:lang w:eastAsia="en-GB"/>
        </w:rPr>
      </w:pPr>
    </w:p>
    <w:p w14:paraId="2DD8FBDB" w14:textId="77777777" w:rsidR="001F0FBD" w:rsidRDefault="001F0FBD" w:rsidP="000358BB">
      <w:pPr>
        <w:rPr>
          <w:lang w:eastAsia="en-GB"/>
        </w:rPr>
      </w:pPr>
    </w:p>
    <w:p w14:paraId="7CD62BAF" w14:textId="77777777" w:rsidR="001F0FBD" w:rsidRDefault="001F0FBD" w:rsidP="000358BB">
      <w:pPr>
        <w:rPr>
          <w:lang w:eastAsia="en-GB"/>
        </w:rPr>
      </w:pPr>
    </w:p>
    <w:p w14:paraId="19CD9EE2" w14:textId="77777777" w:rsidR="001F0FBD" w:rsidRDefault="001F0FBD" w:rsidP="000358BB">
      <w:pPr>
        <w:rPr>
          <w:lang w:eastAsia="en-GB"/>
        </w:rPr>
      </w:pPr>
    </w:p>
    <w:p w14:paraId="5FBC7764" w14:textId="77777777" w:rsidR="001F0FBD" w:rsidRDefault="001F0FBD" w:rsidP="000358BB">
      <w:pPr>
        <w:rPr>
          <w:lang w:eastAsia="en-GB"/>
        </w:rPr>
      </w:pPr>
    </w:p>
    <w:p w14:paraId="5D810A54" w14:textId="77777777" w:rsidR="001F0FBD" w:rsidRDefault="001F0FBD" w:rsidP="000358BB">
      <w:pPr>
        <w:rPr>
          <w:lang w:eastAsia="en-GB"/>
        </w:rPr>
      </w:pPr>
    </w:p>
    <w:p w14:paraId="1CD7CD3C" w14:textId="77777777" w:rsidR="001F0FBD" w:rsidRDefault="001F0FBD" w:rsidP="000358BB">
      <w:pPr>
        <w:rPr>
          <w:lang w:eastAsia="en-GB"/>
        </w:rPr>
      </w:pPr>
    </w:p>
    <w:p w14:paraId="4F3168FF" w14:textId="77777777" w:rsidR="001F0FBD" w:rsidRPr="000358BB" w:rsidRDefault="001F0FBD" w:rsidP="000358BB">
      <w:pPr>
        <w:rPr>
          <w:lang w:eastAsia="en-GB"/>
        </w:rPr>
      </w:pPr>
    </w:p>
    <w:p w14:paraId="1D70D4A4" w14:textId="7658C32F" w:rsidR="003D42A8" w:rsidRDefault="003D42A8" w:rsidP="008F5680">
      <w:pPr>
        <w:pStyle w:val="Heading1"/>
        <w:spacing w:line="276" w:lineRule="auto"/>
        <w:rPr>
          <w:rFonts w:eastAsia="Times New Roman"/>
          <w:lang w:eastAsia="en-GB"/>
        </w:rPr>
      </w:pPr>
      <w:bookmarkStart w:id="7" w:name="_Toc194056724"/>
      <w:r>
        <w:rPr>
          <w:rFonts w:eastAsia="Times New Roman"/>
          <w:lang w:eastAsia="en-GB"/>
        </w:rPr>
        <w:lastRenderedPageBreak/>
        <w:t>APPENDIX</w:t>
      </w:r>
      <w:bookmarkEnd w:id="7"/>
    </w:p>
    <w:p w14:paraId="094ACE0E" w14:textId="77777777" w:rsidR="000358BB" w:rsidRDefault="000358BB" w:rsidP="000358BB">
      <w:pPr>
        <w:rPr>
          <w:lang w:eastAsia="en-GB"/>
        </w:rPr>
      </w:pPr>
    </w:p>
    <w:p w14:paraId="58D5E8E8" w14:textId="6A09BFDA" w:rsidR="000358BB" w:rsidRDefault="000358BB" w:rsidP="000358BB">
      <w:pPr>
        <w:pStyle w:val="Heading2"/>
        <w:rPr>
          <w:lang w:eastAsia="en-GB"/>
        </w:rPr>
      </w:pPr>
      <w:bookmarkStart w:id="8" w:name="_Toc194056725"/>
      <w:r>
        <w:rPr>
          <w:lang w:eastAsia="en-GB"/>
        </w:rPr>
        <w:t>SCANNED COPY OF LAB REPORT</w:t>
      </w:r>
      <w:bookmarkEnd w:id="8"/>
    </w:p>
    <w:p w14:paraId="57188A4B" w14:textId="77777777" w:rsidR="000358BB" w:rsidRPr="000358BB" w:rsidRDefault="000358BB" w:rsidP="000358BB">
      <w:pPr>
        <w:rPr>
          <w:lang w:eastAsia="en-GB"/>
        </w:rPr>
      </w:pPr>
    </w:p>
    <w:p w14:paraId="7D570B91" w14:textId="77777777" w:rsidR="00142CA7" w:rsidRDefault="00142CA7">
      <w:pPr>
        <w:rPr>
          <w:rFonts w:eastAsia="Times New Roman" w:cstheme="minorHAnsi"/>
          <w:b/>
          <w:bCs/>
          <w:kern w:val="0"/>
          <w:lang w:eastAsia="en-GB"/>
          <w14:ligatures w14:val="none"/>
        </w:rPr>
      </w:pPr>
    </w:p>
    <w:p w14:paraId="69263274" w14:textId="4E481D50" w:rsidR="009B3EF5" w:rsidRDefault="000358BB">
      <w:r>
        <w:rPr>
          <w:noProof/>
        </w:rPr>
        <w:drawing>
          <wp:anchor distT="0" distB="0" distL="114300" distR="114300" simplePos="0" relativeHeight="251662336" behindDoc="0" locked="0" layoutInCell="1" allowOverlap="1" wp14:anchorId="44DCCAB5" wp14:editId="3E2F1C7B">
            <wp:simplePos x="0" y="0"/>
            <wp:positionH relativeFrom="column">
              <wp:posOffset>-108585</wp:posOffset>
            </wp:positionH>
            <wp:positionV relativeFrom="paragraph">
              <wp:posOffset>4264660</wp:posOffset>
            </wp:positionV>
            <wp:extent cx="3154680" cy="2237740"/>
            <wp:effectExtent l="0" t="0" r="0" b="0"/>
            <wp:wrapTopAndBottom/>
            <wp:docPr id="1870204767" name="Picture 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204767" name="Picture 5" descr="A paper with text on i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54680" cy="22377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702F3316" wp14:editId="5980D318">
            <wp:simplePos x="0" y="0"/>
            <wp:positionH relativeFrom="column">
              <wp:posOffset>-108552</wp:posOffset>
            </wp:positionH>
            <wp:positionV relativeFrom="paragraph">
              <wp:posOffset>1930032</wp:posOffset>
            </wp:positionV>
            <wp:extent cx="3079750" cy="2180590"/>
            <wp:effectExtent l="0" t="0" r="6350" b="3810"/>
            <wp:wrapTopAndBottom/>
            <wp:docPr id="2138590760" name="Picture 3"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590760" name="Picture 3" descr="A close-up of a pap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79750" cy="21805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25A2B773" wp14:editId="5C8AF25D">
            <wp:simplePos x="0" y="0"/>
            <wp:positionH relativeFrom="column">
              <wp:posOffset>2971800</wp:posOffset>
            </wp:positionH>
            <wp:positionV relativeFrom="paragraph">
              <wp:posOffset>1930033</wp:posOffset>
            </wp:positionV>
            <wp:extent cx="2874645" cy="2033270"/>
            <wp:effectExtent l="0" t="0" r="0" b="0"/>
            <wp:wrapTopAndBottom/>
            <wp:docPr id="1643255682" name="Picture 4"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255682" name="Picture 4" descr="A close-up of a documen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74645" cy="203327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5381A90D" wp14:editId="324A0412">
            <wp:simplePos x="0" y="0"/>
            <wp:positionH relativeFrom="column">
              <wp:posOffset>1515678</wp:posOffset>
            </wp:positionH>
            <wp:positionV relativeFrom="paragraph">
              <wp:posOffset>5080</wp:posOffset>
            </wp:positionV>
            <wp:extent cx="2854325" cy="2021205"/>
            <wp:effectExtent l="0" t="0" r="3175" b="0"/>
            <wp:wrapTopAndBottom/>
            <wp:docPr id="1505184283" name="Picture 2"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184283" name="Picture 2" descr="A paper with text and image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54325" cy="20212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4203991F" wp14:editId="1311F0A7">
            <wp:simplePos x="0" y="0"/>
            <wp:positionH relativeFrom="column">
              <wp:posOffset>0</wp:posOffset>
            </wp:positionH>
            <wp:positionV relativeFrom="paragraph">
              <wp:posOffset>5080</wp:posOffset>
            </wp:positionV>
            <wp:extent cx="1515745" cy="2141855"/>
            <wp:effectExtent l="0" t="0" r="0" b="4445"/>
            <wp:wrapTopAndBottom/>
            <wp:docPr id="1318030946"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030946" name="Picture 1" descr="A white paper with black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15745" cy="2141855"/>
                    </a:xfrm>
                    <a:prstGeom prst="rect">
                      <a:avLst/>
                    </a:prstGeom>
                  </pic:spPr>
                </pic:pic>
              </a:graphicData>
            </a:graphic>
            <wp14:sizeRelH relativeFrom="page">
              <wp14:pctWidth>0</wp14:pctWidth>
            </wp14:sizeRelH>
            <wp14:sizeRelV relativeFrom="page">
              <wp14:pctHeight>0</wp14:pctHeight>
            </wp14:sizeRelV>
          </wp:anchor>
        </w:drawing>
      </w:r>
    </w:p>
    <w:sectPr w:rsidR="009B3EF5" w:rsidSect="00D475CF">
      <w:headerReference w:type="default" r:id="rId13"/>
      <w:footerReference w:type="even" r:id="rId14"/>
      <w:footerReference w:type="defaul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B80CBA" w14:textId="77777777" w:rsidR="000070BA" w:rsidRDefault="000070BA" w:rsidP="00D475CF">
      <w:r>
        <w:separator/>
      </w:r>
    </w:p>
  </w:endnote>
  <w:endnote w:type="continuationSeparator" w:id="0">
    <w:p w14:paraId="1895D080" w14:textId="77777777" w:rsidR="000070BA" w:rsidRDefault="000070BA" w:rsidP="00D47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0285138"/>
      <w:docPartObj>
        <w:docPartGallery w:val="Page Numbers (Bottom of Page)"/>
        <w:docPartUnique/>
      </w:docPartObj>
    </w:sdtPr>
    <w:sdtContent>
      <w:p w14:paraId="3C467ED5" w14:textId="7E018B84" w:rsidR="00D475CF" w:rsidRDefault="00D475CF" w:rsidP="000D68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320067" w14:textId="77777777" w:rsidR="00D475CF" w:rsidRDefault="00D475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4750479"/>
      <w:docPartObj>
        <w:docPartGallery w:val="Page Numbers (Bottom of Page)"/>
        <w:docPartUnique/>
      </w:docPartObj>
    </w:sdtPr>
    <w:sdtContent>
      <w:p w14:paraId="5763D60A" w14:textId="65895FDD" w:rsidR="00D475CF" w:rsidRDefault="00D475CF" w:rsidP="000D68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2BAE806" w14:textId="77777777" w:rsidR="00D475CF" w:rsidRDefault="00D47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4CB52" w14:textId="77777777" w:rsidR="000070BA" w:rsidRDefault="000070BA" w:rsidP="00D475CF">
      <w:r>
        <w:separator/>
      </w:r>
    </w:p>
  </w:footnote>
  <w:footnote w:type="continuationSeparator" w:id="0">
    <w:p w14:paraId="77C0DD9F" w14:textId="77777777" w:rsidR="000070BA" w:rsidRDefault="000070BA" w:rsidP="00D475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28ED99" w14:textId="5323CE42" w:rsidR="008F5680" w:rsidRPr="008F5680" w:rsidRDefault="008F5680" w:rsidP="008F5680">
    <w:pPr>
      <w:spacing w:before="100" w:beforeAutospacing="1" w:after="100" w:afterAutospacing="1"/>
      <w:rPr>
        <w:rFonts w:eastAsia="Times New Roman" w:cstheme="minorHAnsi"/>
        <w:b/>
        <w:bCs/>
        <w:kern w:val="0"/>
        <w:lang w:eastAsia="en-GB"/>
        <w14:ligatures w14:val="none"/>
      </w:rPr>
    </w:pPr>
    <w:r w:rsidRPr="00412552">
      <w:rPr>
        <w:rFonts w:eastAsia="Times New Roman" w:cstheme="minorHAnsi"/>
        <w:b/>
        <w:bCs/>
        <w:kern w:val="0"/>
        <w:lang w:eastAsia="en-GB"/>
        <w14:ligatures w14:val="none"/>
      </w:rPr>
      <w:t>TITRATION LAB REPORT</w:t>
    </w:r>
    <w:r>
      <w:rPr>
        <w:rFonts w:eastAsia="Times New Roman" w:cstheme="minorHAnsi"/>
        <w:b/>
        <w:bCs/>
        <w:kern w:val="0"/>
        <w:lang w:eastAsia="en-GB"/>
        <w14:ligatures w14:val="none"/>
      </w:rPr>
      <w:br/>
    </w:r>
    <w:r w:rsidRPr="00412552">
      <w:rPr>
        <w:rFonts w:eastAsia="Times New Roman" w:cstheme="minorHAnsi"/>
        <w:b/>
        <w:bCs/>
        <w:kern w:val="0"/>
        <w:lang w:eastAsia="en-GB"/>
        <w14:ligatures w14:val="none"/>
      </w:rPr>
      <w:t>University of Wales Trinity Saint David – OME Programme</w:t>
    </w:r>
    <w:r w:rsidRPr="00412552">
      <w:rPr>
        <w:rFonts w:eastAsia="Times New Roman" w:cstheme="minorHAnsi"/>
        <w:kern w:val="0"/>
        <w:lang w:eastAsia="en-GB"/>
        <w14:ligatures w14:val="none"/>
      </w:rPr>
      <w:br/>
    </w:r>
    <w:r w:rsidRPr="00412552">
      <w:rPr>
        <w:rFonts w:eastAsia="Times New Roman" w:cstheme="minorHAnsi"/>
        <w:b/>
        <w:bCs/>
        <w:kern w:val="0"/>
        <w:lang w:eastAsia="en-GB"/>
        <w14:ligatures w14:val="none"/>
      </w:rPr>
      <w:t>ACDB 4011: T</w:t>
    </w:r>
    <w:r>
      <w:rPr>
        <w:rFonts w:eastAsia="Times New Roman" w:cstheme="minorHAnsi"/>
        <w:b/>
        <w:bCs/>
        <w:kern w:val="0"/>
        <w:lang w:eastAsia="en-GB"/>
        <w14:ligatures w14:val="none"/>
      </w:rPr>
      <w:t>ITRATION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15D0D"/>
    <w:multiLevelType w:val="multilevel"/>
    <w:tmpl w:val="E9483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EE4D79"/>
    <w:multiLevelType w:val="multilevel"/>
    <w:tmpl w:val="A9A6B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DB40E3"/>
    <w:multiLevelType w:val="multilevel"/>
    <w:tmpl w:val="0BF8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320EEF"/>
    <w:multiLevelType w:val="multilevel"/>
    <w:tmpl w:val="1962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881808">
    <w:abstractNumId w:val="0"/>
  </w:num>
  <w:num w:numId="2" w16cid:durableId="1820002133">
    <w:abstractNumId w:val="3"/>
  </w:num>
  <w:num w:numId="3" w16cid:durableId="364598858">
    <w:abstractNumId w:val="2"/>
  </w:num>
  <w:num w:numId="4" w16cid:durableId="5121890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552"/>
    <w:rsid w:val="000070BA"/>
    <w:rsid w:val="000358BB"/>
    <w:rsid w:val="00081081"/>
    <w:rsid w:val="00106579"/>
    <w:rsid w:val="00142CA7"/>
    <w:rsid w:val="001546F0"/>
    <w:rsid w:val="001F0FBD"/>
    <w:rsid w:val="00254702"/>
    <w:rsid w:val="003D42A8"/>
    <w:rsid w:val="00412552"/>
    <w:rsid w:val="005012E8"/>
    <w:rsid w:val="00564433"/>
    <w:rsid w:val="005C3349"/>
    <w:rsid w:val="005C3B92"/>
    <w:rsid w:val="00632841"/>
    <w:rsid w:val="006D1A96"/>
    <w:rsid w:val="0075615F"/>
    <w:rsid w:val="00780D03"/>
    <w:rsid w:val="007B1DE0"/>
    <w:rsid w:val="007C4056"/>
    <w:rsid w:val="008E7276"/>
    <w:rsid w:val="008F5680"/>
    <w:rsid w:val="0096565A"/>
    <w:rsid w:val="009871CA"/>
    <w:rsid w:val="009B3EF5"/>
    <w:rsid w:val="00A96C3D"/>
    <w:rsid w:val="00C1721C"/>
    <w:rsid w:val="00C72E98"/>
    <w:rsid w:val="00D25B8B"/>
    <w:rsid w:val="00D475CF"/>
    <w:rsid w:val="00DA7705"/>
    <w:rsid w:val="00DA771B"/>
    <w:rsid w:val="00F73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B43D4D"/>
  <w15:chartTrackingRefBased/>
  <w15:docId w15:val="{F9263A81-A528-BB46-A5E6-6500FFDA6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5CF"/>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475CF"/>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4125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125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25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25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5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5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5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5CF"/>
    <w:rPr>
      <w:rFonts w:eastAsiaTheme="majorEastAsia" w:cstheme="majorBidi"/>
      <w:b/>
      <w:color w:val="000000" w:themeColor="text1"/>
      <w:szCs w:val="40"/>
    </w:rPr>
  </w:style>
  <w:style w:type="character" w:customStyle="1" w:styleId="Heading2Char">
    <w:name w:val="Heading 2 Char"/>
    <w:basedOn w:val="DefaultParagraphFont"/>
    <w:link w:val="Heading2"/>
    <w:uiPriority w:val="9"/>
    <w:rsid w:val="00D475CF"/>
    <w:rPr>
      <w:rFonts w:eastAsiaTheme="majorEastAsia" w:cstheme="majorBidi"/>
      <w:b/>
      <w:color w:val="000000" w:themeColor="text1"/>
      <w:szCs w:val="32"/>
    </w:rPr>
  </w:style>
  <w:style w:type="character" w:customStyle="1" w:styleId="Heading3Char">
    <w:name w:val="Heading 3 Char"/>
    <w:basedOn w:val="DefaultParagraphFont"/>
    <w:link w:val="Heading3"/>
    <w:uiPriority w:val="9"/>
    <w:semiHidden/>
    <w:rsid w:val="004125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125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125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12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552"/>
    <w:rPr>
      <w:rFonts w:eastAsiaTheme="majorEastAsia" w:cstheme="majorBidi"/>
      <w:color w:val="272727" w:themeColor="text1" w:themeTint="D8"/>
    </w:rPr>
  </w:style>
  <w:style w:type="paragraph" w:styleId="Title">
    <w:name w:val="Title"/>
    <w:basedOn w:val="Normal"/>
    <w:next w:val="Normal"/>
    <w:link w:val="TitleChar"/>
    <w:uiPriority w:val="10"/>
    <w:qFormat/>
    <w:rsid w:val="004125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5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5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2552"/>
    <w:rPr>
      <w:i/>
      <w:iCs/>
      <w:color w:val="404040" w:themeColor="text1" w:themeTint="BF"/>
    </w:rPr>
  </w:style>
  <w:style w:type="paragraph" w:styleId="ListParagraph">
    <w:name w:val="List Paragraph"/>
    <w:basedOn w:val="Normal"/>
    <w:uiPriority w:val="34"/>
    <w:qFormat/>
    <w:rsid w:val="00412552"/>
    <w:pPr>
      <w:ind w:left="720"/>
      <w:contextualSpacing/>
    </w:pPr>
  </w:style>
  <w:style w:type="character" w:styleId="IntenseEmphasis">
    <w:name w:val="Intense Emphasis"/>
    <w:basedOn w:val="DefaultParagraphFont"/>
    <w:uiPriority w:val="21"/>
    <w:qFormat/>
    <w:rsid w:val="00412552"/>
    <w:rPr>
      <w:i/>
      <w:iCs/>
      <w:color w:val="2F5496" w:themeColor="accent1" w:themeShade="BF"/>
    </w:rPr>
  </w:style>
  <w:style w:type="paragraph" w:styleId="IntenseQuote">
    <w:name w:val="Intense Quote"/>
    <w:basedOn w:val="Normal"/>
    <w:next w:val="Normal"/>
    <w:link w:val="IntenseQuoteChar"/>
    <w:uiPriority w:val="30"/>
    <w:qFormat/>
    <w:rsid w:val="004125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2552"/>
    <w:rPr>
      <w:i/>
      <w:iCs/>
      <w:color w:val="2F5496" w:themeColor="accent1" w:themeShade="BF"/>
    </w:rPr>
  </w:style>
  <w:style w:type="character" w:styleId="IntenseReference">
    <w:name w:val="Intense Reference"/>
    <w:basedOn w:val="DefaultParagraphFont"/>
    <w:uiPriority w:val="32"/>
    <w:qFormat/>
    <w:rsid w:val="00412552"/>
    <w:rPr>
      <w:b/>
      <w:bCs/>
      <w:smallCaps/>
      <w:color w:val="2F5496" w:themeColor="accent1" w:themeShade="BF"/>
      <w:spacing w:val="5"/>
    </w:rPr>
  </w:style>
  <w:style w:type="paragraph" w:styleId="NormalWeb">
    <w:name w:val="Normal (Web)"/>
    <w:basedOn w:val="Normal"/>
    <w:uiPriority w:val="99"/>
    <w:semiHidden/>
    <w:unhideWhenUsed/>
    <w:rsid w:val="0041255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2552"/>
    <w:rPr>
      <w:b/>
      <w:bCs/>
    </w:rPr>
  </w:style>
  <w:style w:type="character" w:styleId="Emphasis">
    <w:name w:val="Emphasis"/>
    <w:basedOn w:val="DefaultParagraphFont"/>
    <w:uiPriority w:val="20"/>
    <w:qFormat/>
    <w:rsid w:val="00412552"/>
    <w:rPr>
      <w:i/>
      <w:iCs/>
    </w:rPr>
  </w:style>
  <w:style w:type="table" w:styleId="TableGrid">
    <w:name w:val="Table Grid"/>
    <w:basedOn w:val="TableNormal"/>
    <w:uiPriority w:val="39"/>
    <w:rsid w:val="007B1DE0"/>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475CF"/>
    <w:pPr>
      <w:tabs>
        <w:tab w:val="center" w:pos="4513"/>
        <w:tab w:val="right" w:pos="9026"/>
      </w:tabs>
    </w:pPr>
  </w:style>
  <w:style w:type="character" w:customStyle="1" w:styleId="FooterChar">
    <w:name w:val="Footer Char"/>
    <w:basedOn w:val="DefaultParagraphFont"/>
    <w:link w:val="Footer"/>
    <w:uiPriority w:val="99"/>
    <w:rsid w:val="00D475CF"/>
  </w:style>
  <w:style w:type="character" w:styleId="PageNumber">
    <w:name w:val="page number"/>
    <w:basedOn w:val="DefaultParagraphFont"/>
    <w:uiPriority w:val="99"/>
    <w:semiHidden/>
    <w:unhideWhenUsed/>
    <w:rsid w:val="00D475CF"/>
  </w:style>
  <w:style w:type="paragraph" w:styleId="Header">
    <w:name w:val="header"/>
    <w:basedOn w:val="Normal"/>
    <w:link w:val="HeaderChar"/>
    <w:uiPriority w:val="99"/>
    <w:unhideWhenUsed/>
    <w:rsid w:val="00D475CF"/>
    <w:pPr>
      <w:tabs>
        <w:tab w:val="center" w:pos="4513"/>
        <w:tab w:val="right" w:pos="9026"/>
      </w:tabs>
    </w:pPr>
  </w:style>
  <w:style w:type="character" w:customStyle="1" w:styleId="HeaderChar">
    <w:name w:val="Header Char"/>
    <w:basedOn w:val="DefaultParagraphFont"/>
    <w:link w:val="Header"/>
    <w:uiPriority w:val="99"/>
    <w:rsid w:val="00D475CF"/>
  </w:style>
  <w:style w:type="paragraph" w:styleId="TOC1">
    <w:name w:val="toc 1"/>
    <w:basedOn w:val="Normal"/>
    <w:next w:val="Normal"/>
    <w:autoRedefine/>
    <w:uiPriority w:val="39"/>
    <w:unhideWhenUsed/>
    <w:rsid w:val="00D475CF"/>
    <w:pPr>
      <w:spacing w:after="100"/>
    </w:pPr>
  </w:style>
  <w:style w:type="paragraph" w:styleId="TOC2">
    <w:name w:val="toc 2"/>
    <w:basedOn w:val="Normal"/>
    <w:next w:val="Normal"/>
    <w:autoRedefine/>
    <w:uiPriority w:val="39"/>
    <w:unhideWhenUsed/>
    <w:rsid w:val="00D475CF"/>
    <w:pPr>
      <w:spacing w:after="100"/>
      <w:ind w:left="240"/>
    </w:pPr>
  </w:style>
  <w:style w:type="character" w:styleId="Hyperlink">
    <w:name w:val="Hyperlink"/>
    <w:basedOn w:val="DefaultParagraphFont"/>
    <w:uiPriority w:val="99"/>
    <w:unhideWhenUsed/>
    <w:rsid w:val="00D475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675803">
      <w:bodyDiv w:val="1"/>
      <w:marLeft w:val="0"/>
      <w:marRight w:val="0"/>
      <w:marTop w:val="0"/>
      <w:marBottom w:val="0"/>
      <w:divBdr>
        <w:top w:val="none" w:sz="0" w:space="0" w:color="auto"/>
        <w:left w:val="none" w:sz="0" w:space="0" w:color="auto"/>
        <w:bottom w:val="none" w:sz="0" w:space="0" w:color="auto"/>
        <w:right w:val="none" w:sz="0" w:space="0" w:color="auto"/>
      </w:divBdr>
      <w:divsChild>
        <w:div w:id="1019309754">
          <w:marLeft w:val="0"/>
          <w:marRight w:val="0"/>
          <w:marTop w:val="0"/>
          <w:marBottom w:val="0"/>
          <w:divBdr>
            <w:top w:val="none" w:sz="0" w:space="0" w:color="auto"/>
            <w:left w:val="none" w:sz="0" w:space="0" w:color="auto"/>
            <w:bottom w:val="none" w:sz="0" w:space="0" w:color="auto"/>
            <w:right w:val="none" w:sz="0" w:space="0" w:color="auto"/>
          </w:divBdr>
        </w:div>
        <w:div w:id="537356271">
          <w:marLeft w:val="0"/>
          <w:marRight w:val="0"/>
          <w:marTop w:val="0"/>
          <w:marBottom w:val="0"/>
          <w:divBdr>
            <w:top w:val="none" w:sz="0" w:space="0" w:color="auto"/>
            <w:left w:val="none" w:sz="0" w:space="0" w:color="auto"/>
            <w:bottom w:val="none" w:sz="0" w:space="0" w:color="auto"/>
            <w:right w:val="none" w:sz="0" w:space="0" w:color="auto"/>
          </w:divBdr>
        </w:div>
        <w:div w:id="1573004067">
          <w:marLeft w:val="0"/>
          <w:marRight w:val="0"/>
          <w:marTop w:val="0"/>
          <w:marBottom w:val="0"/>
          <w:divBdr>
            <w:top w:val="none" w:sz="0" w:space="0" w:color="auto"/>
            <w:left w:val="none" w:sz="0" w:space="0" w:color="auto"/>
            <w:bottom w:val="none" w:sz="0" w:space="0" w:color="auto"/>
            <w:right w:val="none" w:sz="0" w:space="0" w:color="auto"/>
          </w:divBdr>
        </w:div>
        <w:div w:id="1881277763">
          <w:marLeft w:val="0"/>
          <w:marRight w:val="0"/>
          <w:marTop w:val="0"/>
          <w:marBottom w:val="0"/>
          <w:divBdr>
            <w:top w:val="none" w:sz="0" w:space="0" w:color="auto"/>
            <w:left w:val="none" w:sz="0" w:space="0" w:color="auto"/>
            <w:bottom w:val="none" w:sz="0" w:space="0" w:color="auto"/>
            <w:right w:val="none" w:sz="0" w:space="0" w:color="auto"/>
          </w:divBdr>
        </w:div>
        <w:div w:id="1839804990">
          <w:marLeft w:val="0"/>
          <w:marRight w:val="0"/>
          <w:marTop w:val="0"/>
          <w:marBottom w:val="0"/>
          <w:divBdr>
            <w:top w:val="none" w:sz="0" w:space="0" w:color="auto"/>
            <w:left w:val="none" w:sz="0" w:space="0" w:color="auto"/>
            <w:bottom w:val="none" w:sz="0" w:space="0" w:color="auto"/>
            <w:right w:val="none" w:sz="0" w:space="0" w:color="auto"/>
          </w:divBdr>
        </w:div>
        <w:div w:id="343825933">
          <w:marLeft w:val="0"/>
          <w:marRight w:val="0"/>
          <w:marTop w:val="0"/>
          <w:marBottom w:val="0"/>
          <w:divBdr>
            <w:top w:val="none" w:sz="0" w:space="0" w:color="auto"/>
            <w:left w:val="none" w:sz="0" w:space="0" w:color="auto"/>
            <w:bottom w:val="none" w:sz="0" w:space="0" w:color="auto"/>
            <w:right w:val="none" w:sz="0" w:space="0" w:color="auto"/>
          </w:divBdr>
        </w:div>
        <w:div w:id="7204480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7</Pages>
  <Words>1006</Words>
  <Characters>5739</Characters>
  <Application>Microsoft Office Word</Application>
  <DocSecurity>0</DocSecurity>
  <Lines>47</Lines>
  <Paragraphs>13</Paragraphs>
  <ScaleCrop>false</ScaleCrop>
  <Company/>
  <LinksUpToDate>false</LinksUpToDate>
  <CharactersWithSpaces>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Idora Musa (2427103)</dc:creator>
  <cp:keywords/>
  <dc:description/>
  <cp:lastModifiedBy>Idora Musa (2427103)</cp:lastModifiedBy>
  <cp:revision>31</cp:revision>
  <dcterms:created xsi:type="dcterms:W3CDTF">2025-03-27T12:18:00Z</dcterms:created>
  <dcterms:modified xsi:type="dcterms:W3CDTF">2025-03-28T12:28:00Z</dcterms:modified>
</cp:coreProperties>
</file>