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4F7D9" w14:textId="77777777" w:rsidR="00EA63A5" w:rsidRPr="00EA63A5" w:rsidRDefault="00EA63A5" w:rsidP="00EA63A5">
      <w:pPr>
        <w:pStyle w:val="IntenseQuote"/>
        <w:rPr>
          <w:sz w:val="44"/>
          <w:szCs w:val="44"/>
        </w:rPr>
      </w:pPr>
      <w:r w:rsidRPr="00EA63A5">
        <w:rPr>
          <w:sz w:val="44"/>
          <w:szCs w:val="44"/>
        </w:rPr>
        <w:t>A Short Roman History Timeline</w:t>
      </w:r>
    </w:p>
    <w:p w14:paraId="49D51553" w14:textId="77777777" w:rsidR="00EA63A5" w:rsidRDefault="00EA63A5" w:rsidP="00EA63A5">
      <w:pPr>
        <w:jc w:val="center"/>
      </w:pPr>
      <w:r>
        <w:t xml:space="preserve">Please provide details for each section, </w:t>
      </w:r>
      <w:r>
        <w:br/>
        <w:t>including evidence from ancient sources and modern scholarship</w:t>
      </w:r>
      <w:r>
        <w:br/>
        <w:t>(one thousand word equivalent).</w:t>
      </w:r>
    </w:p>
    <w:p w14:paraId="0E9FF4A9" w14:textId="77777777" w:rsidR="00EA63A5" w:rsidRDefault="00EA63A5" w:rsidP="00062152"/>
    <w:tbl>
      <w:tblPr>
        <w:tblStyle w:val="TableGrid"/>
        <w:tblW w:w="0" w:type="auto"/>
        <w:tblLook w:val="04A0" w:firstRow="1" w:lastRow="0" w:firstColumn="1" w:lastColumn="0" w:noHBand="0" w:noVBand="1"/>
      </w:tblPr>
      <w:tblGrid>
        <w:gridCol w:w="3539"/>
        <w:gridCol w:w="5477"/>
      </w:tblGrid>
      <w:tr w:rsidR="00EA63A5" w14:paraId="4FB1ACB8" w14:textId="77777777" w:rsidTr="00EA63A5">
        <w:trPr>
          <w:trHeight w:val="1134"/>
        </w:trPr>
        <w:tc>
          <w:tcPr>
            <w:tcW w:w="3539" w:type="dxa"/>
            <w:vAlign w:val="center"/>
          </w:tcPr>
          <w:p w14:paraId="2979B344" w14:textId="77777777" w:rsidR="00EA63A5" w:rsidRDefault="00EA63A5" w:rsidP="00E046BD">
            <w:r>
              <w:t>Rome's foundation 753BC</w:t>
            </w:r>
          </w:p>
        </w:tc>
        <w:tc>
          <w:tcPr>
            <w:tcW w:w="5477" w:type="dxa"/>
            <w:vAlign w:val="center"/>
          </w:tcPr>
          <w:p w14:paraId="5D5AB3D9" w14:textId="40BBA104" w:rsidR="00EA63A5" w:rsidRDefault="00B62F99" w:rsidP="00E046BD">
            <w:pPr>
              <w:rPr>
                <w:i/>
              </w:rPr>
            </w:pPr>
            <w:r>
              <w:t xml:space="preserve">Myth: </w:t>
            </w:r>
            <w:r w:rsidR="006E588F">
              <w:t xml:space="preserve">Romulus and Remus. Descendants to </w:t>
            </w:r>
            <w:r w:rsidR="008649DE">
              <w:t>T</w:t>
            </w:r>
            <w:r w:rsidR="006E588F">
              <w:t>rojan hero Aeneas and the children of Mars and Rhea Silvia</w:t>
            </w:r>
            <w:r w:rsidR="008649DE">
              <w:t xml:space="preserve"> </w:t>
            </w:r>
            <w:r w:rsidR="007F73E6">
              <w:t>(</w:t>
            </w:r>
            <w:r w:rsidR="006E588F" w:rsidRPr="007F73E6">
              <w:t>Liv</w:t>
            </w:r>
            <w:r w:rsidR="008B3795">
              <w:t>.</w:t>
            </w:r>
            <w:r w:rsidR="006E588F" w:rsidRPr="007F73E6">
              <w:t>1.1-7</w:t>
            </w:r>
            <w:r w:rsidR="007F73E6">
              <w:t>)</w:t>
            </w:r>
            <w:r w:rsidR="008649DE">
              <w:t>.</w:t>
            </w:r>
          </w:p>
          <w:p w14:paraId="080CD0FA" w14:textId="77777777" w:rsidR="006E588F" w:rsidRDefault="006E588F" w:rsidP="00E046BD"/>
          <w:p w14:paraId="3CDEF033" w14:textId="27F629BD" w:rsidR="006E588F" w:rsidRPr="006E588F" w:rsidRDefault="006E588F" w:rsidP="00E046BD">
            <w:pPr>
              <w:rPr>
                <w:i/>
              </w:rPr>
            </w:pPr>
            <w:r>
              <w:t xml:space="preserve">Reality: </w:t>
            </w:r>
            <w:r w:rsidR="007F73E6">
              <w:t>Archaeological</w:t>
            </w:r>
            <w:r>
              <w:t xml:space="preserve"> evidence going back to the C14th BC. Cornell expresses how he does not believe Romulus existed at all </w:t>
            </w:r>
            <w:sdt>
              <w:sdtPr>
                <w:id w:val="-862978220"/>
                <w:citation/>
              </w:sdtPr>
              <w:sdtEndPr/>
              <w:sdtContent>
                <w:r>
                  <w:fldChar w:fldCharType="begin"/>
                </w:r>
                <w:r>
                  <w:instrText xml:space="preserve"> CITATION TJC95 \l 2057 </w:instrText>
                </w:r>
                <w:r>
                  <w:fldChar w:fldCharType="separate"/>
                </w:r>
                <w:r w:rsidR="00DF3ADC" w:rsidRPr="00DF3ADC">
                  <w:rPr>
                    <w:noProof/>
                  </w:rPr>
                  <w:t>(Cornell, 1995)</w:t>
                </w:r>
                <w:r>
                  <w:fldChar w:fldCharType="end"/>
                </w:r>
              </w:sdtContent>
            </w:sdt>
            <w:r w:rsidR="008649DE">
              <w:t>.</w:t>
            </w:r>
          </w:p>
        </w:tc>
      </w:tr>
      <w:tr w:rsidR="00EA63A5" w14:paraId="0BCA2F0E" w14:textId="77777777" w:rsidTr="00EA63A5">
        <w:trPr>
          <w:trHeight w:val="1134"/>
        </w:trPr>
        <w:tc>
          <w:tcPr>
            <w:tcW w:w="3539" w:type="dxa"/>
            <w:vAlign w:val="center"/>
          </w:tcPr>
          <w:p w14:paraId="6E3BE0AA" w14:textId="77777777" w:rsidR="00EA63A5" w:rsidRDefault="00EA63A5" w:rsidP="00E046BD">
            <w:r>
              <w:t>Rome 753-510 BC (any major event/personalities?)</w:t>
            </w:r>
          </w:p>
        </w:tc>
        <w:tc>
          <w:tcPr>
            <w:tcW w:w="5477" w:type="dxa"/>
            <w:vAlign w:val="center"/>
          </w:tcPr>
          <w:p w14:paraId="177FC1BE" w14:textId="04DA761A" w:rsidR="008D739B" w:rsidRDefault="007F73E6" w:rsidP="00E046BD">
            <w:r>
              <w:t xml:space="preserve">Earliest Latin inscriptions dated back to 700BC </w:t>
            </w:r>
            <w:sdt>
              <w:sdtPr>
                <w:id w:val="-158000918"/>
                <w:citation/>
              </w:sdtPr>
              <w:sdtEndPr/>
              <w:sdtContent>
                <w:r>
                  <w:fldChar w:fldCharType="begin"/>
                </w:r>
                <w:r>
                  <w:instrText xml:space="preserve"> CITATION TJC95 \l 2057 </w:instrText>
                </w:r>
                <w:r>
                  <w:fldChar w:fldCharType="separate"/>
                </w:r>
                <w:r w:rsidR="00DF3ADC" w:rsidRPr="00DF3ADC">
                  <w:rPr>
                    <w:noProof/>
                  </w:rPr>
                  <w:t>(Cornell, 1995)</w:t>
                </w:r>
                <w:r>
                  <w:fldChar w:fldCharType="end"/>
                </w:r>
              </w:sdtContent>
            </w:sdt>
            <w:r w:rsidR="008649DE">
              <w:t>.</w:t>
            </w:r>
            <w:r w:rsidR="008D739B">
              <w:t xml:space="preserve"> Example</w:t>
            </w:r>
            <w:r w:rsidR="008649DE">
              <w:t>:</w:t>
            </w:r>
            <w:r w:rsidR="008D739B">
              <w:t xml:space="preserve"> </w:t>
            </w:r>
            <w:r w:rsidR="008D739B" w:rsidRPr="008D739B">
              <w:t xml:space="preserve">The </w:t>
            </w:r>
            <w:r w:rsidR="008D739B" w:rsidRPr="008649DE">
              <w:rPr>
                <w:iCs/>
              </w:rPr>
              <w:t>duenos-inscription</w:t>
            </w:r>
            <w:r w:rsidR="008D739B" w:rsidRPr="008D739B">
              <w:t xml:space="preserve"> on a kernos, 600 BC</w:t>
            </w:r>
            <w:r w:rsidR="008649DE">
              <w:t>.</w:t>
            </w:r>
          </w:p>
          <w:p w14:paraId="0A26C116" w14:textId="20EE5B81" w:rsidR="00EA63A5" w:rsidRDefault="007F73E6" w:rsidP="00E046BD">
            <w:r>
              <w:t xml:space="preserve">Fasti antiates maiores: The first calendar dating back to the archaic and regal period, C6th BC </w:t>
            </w:r>
            <w:sdt>
              <w:sdtPr>
                <w:id w:val="743772916"/>
                <w:citation/>
              </w:sdtPr>
              <w:sdtEndPr/>
              <w:sdtContent>
                <w:r>
                  <w:fldChar w:fldCharType="begin"/>
                </w:r>
                <w:r>
                  <w:instrText xml:space="preserve"> CITATION TJC95 \l 2057 </w:instrText>
                </w:r>
                <w:r>
                  <w:fldChar w:fldCharType="separate"/>
                </w:r>
                <w:r w:rsidR="00DF3ADC" w:rsidRPr="00DF3ADC">
                  <w:rPr>
                    <w:noProof/>
                  </w:rPr>
                  <w:t>(Cornell, 1995)</w:t>
                </w:r>
                <w:r>
                  <w:fldChar w:fldCharType="end"/>
                </w:r>
              </w:sdtContent>
            </w:sdt>
            <w:r w:rsidR="008649DE">
              <w:t>.</w:t>
            </w:r>
          </w:p>
        </w:tc>
      </w:tr>
      <w:tr w:rsidR="00EA63A5" w14:paraId="40333C3B" w14:textId="77777777" w:rsidTr="00EA63A5">
        <w:trPr>
          <w:trHeight w:val="1134"/>
        </w:trPr>
        <w:tc>
          <w:tcPr>
            <w:tcW w:w="3539" w:type="dxa"/>
            <w:vAlign w:val="center"/>
          </w:tcPr>
          <w:p w14:paraId="667BD931" w14:textId="77777777" w:rsidR="00EA63A5" w:rsidRDefault="00EA63A5" w:rsidP="00E046BD">
            <w:r>
              <w:t>509 BC – The Republic</w:t>
            </w:r>
          </w:p>
        </w:tc>
        <w:tc>
          <w:tcPr>
            <w:tcW w:w="5477" w:type="dxa"/>
            <w:vAlign w:val="center"/>
          </w:tcPr>
          <w:p w14:paraId="384813FA" w14:textId="6346D63E" w:rsidR="00EA63A5" w:rsidRDefault="00742870" w:rsidP="00E046BD">
            <w:r>
              <w:t>Instead of a king, each year two new councils stood at the head of the community. The Roman constitution was made up o</w:t>
            </w:r>
            <w:r w:rsidR="008649DE">
              <w:t>f</w:t>
            </w:r>
            <w:r>
              <w:t xml:space="preserve"> Aediled, Quaestors, Censors, Praetp</w:t>
            </w:r>
            <w:r w:rsidR="008649DE">
              <w:t>o</w:t>
            </w:r>
            <w:r>
              <w:t xml:space="preserve">rs and </w:t>
            </w:r>
            <w:r w:rsidR="008649DE">
              <w:t>two</w:t>
            </w:r>
            <w:r>
              <w:t xml:space="preserve"> Consules</w:t>
            </w:r>
            <w:r w:rsidR="008649DE">
              <w:t xml:space="preserve"> </w:t>
            </w:r>
            <w:sdt>
              <w:sdtPr>
                <w:id w:val="-1016618979"/>
                <w:citation/>
              </w:sdtPr>
              <w:sdtEndPr/>
              <w:sdtContent>
                <w:r w:rsidR="003011BA">
                  <w:fldChar w:fldCharType="begin"/>
                </w:r>
                <w:r w:rsidR="003011BA">
                  <w:instrText xml:space="preserve"> CITATION Mic78 \l 2057 </w:instrText>
                </w:r>
                <w:r w:rsidR="003011BA">
                  <w:fldChar w:fldCharType="separate"/>
                </w:r>
                <w:r w:rsidR="00DF3ADC" w:rsidRPr="00DF3ADC">
                  <w:rPr>
                    <w:noProof/>
                  </w:rPr>
                  <w:t>(Crawford, 1978)</w:t>
                </w:r>
                <w:r w:rsidR="003011BA">
                  <w:fldChar w:fldCharType="end"/>
                </w:r>
              </w:sdtContent>
            </w:sdt>
            <w:r w:rsidR="008649DE">
              <w:t>.</w:t>
            </w:r>
          </w:p>
        </w:tc>
      </w:tr>
      <w:tr w:rsidR="00EA63A5" w14:paraId="30237645" w14:textId="77777777" w:rsidTr="00EA63A5">
        <w:trPr>
          <w:trHeight w:val="1134"/>
        </w:trPr>
        <w:tc>
          <w:tcPr>
            <w:tcW w:w="3539" w:type="dxa"/>
            <w:vAlign w:val="center"/>
          </w:tcPr>
          <w:p w14:paraId="089A782E" w14:textId="77777777" w:rsidR="00EA63A5" w:rsidRDefault="00EA63A5" w:rsidP="00E046BD">
            <w:r>
              <w:t>494BC secessio plebis</w:t>
            </w:r>
          </w:p>
        </w:tc>
        <w:tc>
          <w:tcPr>
            <w:tcW w:w="5477" w:type="dxa"/>
            <w:vAlign w:val="center"/>
          </w:tcPr>
          <w:p w14:paraId="5A19E3A5" w14:textId="68B023E9" w:rsidR="00EA63A5" w:rsidRDefault="00244890" w:rsidP="00E046BD">
            <w:r>
              <w:t xml:space="preserve">The first Conflict of the Orders which ended with the </w:t>
            </w:r>
            <w:r w:rsidR="008649DE">
              <w:t>L</w:t>
            </w:r>
            <w:r>
              <w:t xml:space="preserve">ex Hortensia.  </w:t>
            </w:r>
            <w:r w:rsidR="00742870">
              <w:t>Plebians did</w:t>
            </w:r>
            <w:r w:rsidR="008649DE">
              <w:t xml:space="preserve"> not </w:t>
            </w:r>
            <w:r w:rsidR="00742870">
              <w:t>have the same rights as citizens</w:t>
            </w:r>
            <w:r w:rsidR="008649DE">
              <w:t xml:space="preserve"> (</w:t>
            </w:r>
            <w:r w:rsidR="00742870">
              <w:t>Liv</w:t>
            </w:r>
            <w:r w:rsidR="008649DE">
              <w:t>.</w:t>
            </w:r>
            <w:r w:rsidR="00742870">
              <w:t>2.1</w:t>
            </w:r>
            <w:r w:rsidR="008649DE">
              <w:t>, Liv.2.23-10)</w:t>
            </w:r>
            <w:r w:rsidR="00742870">
              <w:t xml:space="preserve">. </w:t>
            </w:r>
          </w:p>
          <w:p w14:paraId="4736822B" w14:textId="59FADAB3" w:rsidR="00742870" w:rsidRDefault="00742870" w:rsidP="00E046BD"/>
          <w:p w14:paraId="290140E6" w14:textId="41439E3A" w:rsidR="00742870" w:rsidRDefault="00742870" w:rsidP="00E046BD"/>
        </w:tc>
      </w:tr>
      <w:tr w:rsidR="00EA63A5" w14:paraId="348D1994" w14:textId="77777777" w:rsidTr="00EA63A5">
        <w:trPr>
          <w:trHeight w:val="1134"/>
        </w:trPr>
        <w:tc>
          <w:tcPr>
            <w:tcW w:w="3539" w:type="dxa"/>
            <w:vAlign w:val="center"/>
          </w:tcPr>
          <w:p w14:paraId="5B7D102E" w14:textId="77777777" w:rsidR="00EA63A5" w:rsidRDefault="00EA63A5" w:rsidP="00E046BD">
            <w:r>
              <w:t>471-445 Struggle of the Orders</w:t>
            </w:r>
          </w:p>
          <w:p w14:paraId="67E289C1" w14:textId="77777777" w:rsidR="00EA63A5" w:rsidRDefault="00EA63A5" w:rsidP="00E046BD">
            <w:r>
              <w:t>(major developments?)</w:t>
            </w:r>
          </w:p>
        </w:tc>
        <w:tc>
          <w:tcPr>
            <w:tcW w:w="5477" w:type="dxa"/>
            <w:vAlign w:val="center"/>
          </w:tcPr>
          <w:p w14:paraId="78CB912B" w14:textId="184301D9" w:rsidR="00EA63A5" w:rsidRDefault="00742870" w:rsidP="00E046BD">
            <w:r>
              <w:t xml:space="preserve">The result of the </w:t>
            </w:r>
            <w:r w:rsidR="008649DE">
              <w:t>S</w:t>
            </w:r>
            <w:r>
              <w:t xml:space="preserve">truggle of the </w:t>
            </w:r>
            <w:r w:rsidR="008649DE">
              <w:t>O</w:t>
            </w:r>
            <w:r>
              <w:t>rders was the tri</w:t>
            </w:r>
            <w:r w:rsidR="003011BA">
              <w:t xml:space="preserve">bunus plebis. A council within the senate made up of only </w:t>
            </w:r>
            <w:r w:rsidR="00AD7C9B">
              <w:t>Plebeains</w:t>
            </w:r>
            <w:r w:rsidR="003011BA">
              <w:t xml:space="preserve"> and no patricians </w:t>
            </w:r>
            <w:sdt>
              <w:sdtPr>
                <w:id w:val="403418355"/>
                <w:citation/>
              </w:sdtPr>
              <w:sdtEndPr/>
              <w:sdtContent>
                <w:r w:rsidR="008649DE">
                  <w:fldChar w:fldCharType="begin"/>
                </w:r>
                <w:r w:rsidR="008649DE">
                  <w:instrText xml:space="preserve"> CITATION TJC95 \l 2057 </w:instrText>
                </w:r>
                <w:r w:rsidR="008649DE">
                  <w:fldChar w:fldCharType="separate"/>
                </w:r>
                <w:r w:rsidR="00DF3ADC" w:rsidRPr="00DF3ADC">
                  <w:rPr>
                    <w:noProof/>
                  </w:rPr>
                  <w:t>(Cornell, 1995)</w:t>
                </w:r>
                <w:r w:rsidR="008649DE">
                  <w:fldChar w:fldCharType="end"/>
                </w:r>
              </w:sdtContent>
            </w:sdt>
            <w:r w:rsidR="008649DE">
              <w:t>.</w:t>
            </w:r>
          </w:p>
        </w:tc>
      </w:tr>
      <w:tr w:rsidR="00EA63A5" w14:paraId="7055296A" w14:textId="77777777" w:rsidTr="00EA63A5">
        <w:trPr>
          <w:trHeight w:val="1134"/>
        </w:trPr>
        <w:tc>
          <w:tcPr>
            <w:tcW w:w="3539" w:type="dxa"/>
            <w:vAlign w:val="center"/>
          </w:tcPr>
          <w:p w14:paraId="241B1F74" w14:textId="77777777" w:rsidR="00EA63A5" w:rsidRDefault="00EA63A5" w:rsidP="00E046BD">
            <w:r>
              <w:t>396 Conquest of Veii</w:t>
            </w:r>
          </w:p>
        </w:tc>
        <w:tc>
          <w:tcPr>
            <w:tcW w:w="5477" w:type="dxa"/>
            <w:vAlign w:val="center"/>
          </w:tcPr>
          <w:p w14:paraId="5757E53C" w14:textId="55D37E38" w:rsidR="00EA63A5" w:rsidRDefault="008B3795" w:rsidP="00E046BD">
            <w:r>
              <w:t>405-396 BC (Liv.5.1) A large settlement 20km of Rome. The settlement was completely destroyed, and its people enslaved or killed thus expanding Rome</w:t>
            </w:r>
            <w:r w:rsidR="008649DE">
              <w:t>’</w:t>
            </w:r>
            <w:r>
              <w:t xml:space="preserve">s territory. </w:t>
            </w:r>
          </w:p>
          <w:p w14:paraId="3D2E34E9" w14:textId="04BB84F4" w:rsidR="008B3795" w:rsidRDefault="008B3795" w:rsidP="00E046BD">
            <w:r>
              <w:t>Removed Veii’s deities and replaced them with the</w:t>
            </w:r>
            <w:r w:rsidR="008649DE">
              <w:t>ir</w:t>
            </w:r>
            <w:r>
              <w:t xml:space="preserve"> own</w:t>
            </w:r>
            <w:r w:rsidR="008649DE">
              <w:t>,</w:t>
            </w:r>
            <w:r>
              <w:t xml:space="preserve"> offering the land to the goddess Juno</w:t>
            </w:r>
            <w:r w:rsidR="008649DE">
              <w:t xml:space="preserve"> </w:t>
            </w:r>
            <w:r w:rsidR="00E2194F">
              <w:t>(</w:t>
            </w:r>
            <w:r>
              <w:t>Liv.5.21)</w:t>
            </w:r>
            <w:r w:rsidR="008649DE">
              <w:t>.</w:t>
            </w:r>
          </w:p>
          <w:p w14:paraId="027EE2C5" w14:textId="77777777" w:rsidR="00E2194F" w:rsidRDefault="00E2194F" w:rsidP="00E046BD"/>
          <w:p w14:paraId="3F927311" w14:textId="4375F74B" w:rsidR="00E2194F" w:rsidRDefault="00740CBF" w:rsidP="00E046BD">
            <w:r>
              <w:t xml:space="preserve">The story of Veii became legendary: </w:t>
            </w:r>
            <w:r w:rsidR="005B34C1">
              <w:t>Ten</w:t>
            </w:r>
            <w:r>
              <w:t xml:space="preserve"> years </w:t>
            </w:r>
            <w:r w:rsidR="005B34C1">
              <w:t xml:space="preserve">similar to </w:t>
            </w:r>
            <w:r>
              <w:t xml:space="preserve">the </w:t>
            </w:r>
            <w:r w:rsidR="005B34C1">
              <w:t>T</w:t>
            </w:r>
            <w:r>
              <w:t xml:space="preserve">rojan war and the supernatural with Juno Regina and Pythian Apollo. </w:t>
            </w:r>
            <w:sdt>
              <w:sdtPr>
                <w:id w:val="-1468195633"/>
                <w:citation/>
              </w:sdtPr>
              <w:sdtEndPr/>
              <w:sdtContent>
                <w:r>
                  <w:fldChar w:fldCharType="begin"/>
                </w:r>
                <w:r>
                  <w:instrText xml:space="preserve"> CITATION TJC95 \l 2057 </w:instrText>
                </w:r>
                <w:r>
                  <w:fldChar w:fldCharType="separate"/>
                </w:r>
                <w:r w:rsidR="00DF3ADC" w:rsidRPr="00DF3ADC">
                  <w:rPr>
                    <w:noProof/>
                  </w:rPr>
                  <w:t>(Cornell, 1995)</w:t>
                </w:r>
                <w:r>
                  <w:fldChar w:fldCharType="end"/>
                </w:r>
              </w:sdtContent>
            </w:sdt>
          </w:p>
        </w:tc>
      </w:tr>
      <w:tr w:rsidR="00EA63A5" w14:paraId="3F04F2B0" w14:textId="77777777" w:rsidTr="00EA63A5">
        <w:trPr>
          <w:trHeight w:val="1134"/>
        </w:trPr>
        <w:tc>
          <w:tcPr>
            <w:tcW w:w="3539" w:type="dxa"/>
            <w:vAlign w:val="center"/>
          </w:tcPr>
          <w:p w14:paraId="0E22CA56" w14:textId="77777777" w:rsidR="00EA63A5" w:rsidRDefault="00EA63A5" w:rsidP="00E046BD">
            <w:r w:rsidRPr="00062152">
              <w:rPr>
                <w:i/>
                <w:iCs/>
              </w:rPr>
              <w:t>c</w:t>
            </w:r>
            <w:r>
              <w:t>.390BC Sack of Rome</w:t>
            </w:r>
          </w:p>
        </w:tc>
        <w:tc>
          <w:tcPr>
            <w:tcW w:w="5477" w:type="dxa"/>
            <w:vAlign w:val="center"/>
          </w:tcPr>
          <w:p w14:paraId="2B681905" w14:textId="4B99F1B9" w:rsidR="00EA63A5" w:rsidRDefault="008B38FD" w:rsidP="00E046BD">
            <w:r>
              <w:t xml:space="preserve">The Celts invade Rome. The Celts are mainly from North Italy in places such as Milan and Taurini. The leader of the </w:t>
            </w:r>
            <w:r w:rsidR="00986CF3">
              <w:t>Celts</w:t>
            </w:r>
            <w:r>
              <w:t xml:space="preserve">, Gaulius, remained in Rome for </w:t>
            </w:r>
            <w:r w:rsidR="005B34C1">
              <w:t>seven</w:t>
            </w:r>
            <w:r>
              <w:t xml:space="preserve"> months</w:t>
            </w:r>
            <w:r w:rsidR="00986CF3">
              <w:t xml:space="preserve"> and agreed to leave for the price of 1000 lbs of gold</w:t>
            </w:r>
            <w:r w:rsidR="005B34C1">
              <w:t xml:space="preserve"> (Liv.n.d.).</w:t>
            </w:r>
          </w:p>
          <w:p w14:paraId="059C2725" w14:textId="77777777" w:rsidR="00986CF3" w:rsidRDefault="00986CF3" w:rsidP="00E046BD"/>
          <w:p w14:paraId="67B8FE69" w14:textId="1B5C4998" w:rsidR="00986CF3" w:rsidRDefault="00986CF3" w:rsidP="00E046BD">
            <w:r>
              <w:lastRenderedPageBreak/>
              <w:t>It went down in Roman history as a ‘humiliating’ defeat</w:t>
            </w:r>
            <w:r w:rsidR="00AD7C9B">
              <w:t xml:space="preserve"> </w:t>
            </w:r>
            <w:sdt>
              <w:sdtPr>
                <w:id w:val="-199637902"/>
                <w:citation/>
              </w:sdtPr>
              <w:sdtEndPr/>
              <w:sdtContent>
                <w:r>
                  <w:fldChar w:fldCharType="begin"/>
                </w:r>
                <w:r>
                  <w:instrText xml:space="preserve"> CITATION TJC95 \l 2057 </w:instrText>
                </w:r>
                <w:r>
                  <w:fldChar w:fldCharType="separate"/>
                </w:r>
                <w:r w:rsidR="00DF3ADC" w:rsidRPr="00DF3ADC">
                  <w:rPr>
                    <w:noProof/>
                  </w:rPr>
                  <w:t>(Cornell, 1995)</w:t>
                </w:r>
                <w:r>
                  <w:fldChar w:fldCharType="end"/>
                </w:r>
              </w:sdtContent>
            </w:sdt>
            <w:r w:rsidR="00AD7C9B">
              <w:t>.</w:t>
            </w:r>
          </w:p>
        </w:tc>
      </w:tr>
      <w:tr w:rsidR="00EA63A5" w14:paraId="652954F5" w14:textId="77777777" w:rsidTr="00EA63A5">
        <w:trPr>
          <w:trHeight w:val="1134"/>
        </w:trPr>
        <w:tc>
          <w:tcPr>
            <w:tcW w:w="3539" w:type="dxa"/>
            <w:vAlign w:val="center"/>
          </w:tcPr>
          <w:p w14:paraId="3BDF1D09" w14:textId="77777777" w:rsidR="00EA63A5" w:rsidRPr="00062152" w:rsidRDefault="00EA63A5" w:rsidP="00E046BD">
            <w:pPr>
              <w:rPr>
                <w:i/>
                <w:iCs/>
              </w:rPr>
            </w:pPr>
            <w:r>
              <w:lastRenderedPageBreak/>
              <w:t>295 BC Battle of Sentinum</w:t>
            </w:r>
          </w:p>
        </w:tc>
        <w:tc>
          <w:tcPr>
            <w:tcW w:w="5477" w:type="dxa"/>
            <w:vAlign w:val="center"/>
          </w:tcPr>
          <w:p w14:paraId="215DA8B0" w14:textId="77777777" w:rsidR="00EA63A5" w:rsidRDefault="004A63C9" w:rsidP="00E046BD">
            <w:r>
              <w:t>Within the 3</w:t>
            </w:r>
            <w:r w:rsidRPr="004A63C9">
              <w:rPr>
                <w:vertAlign w:val="superscript"/>
              </w:rPr>
              <w:t>rd</w:t>
            </w:r>
            <w:r>
              <w:t xml:space="preserve"> </w:t>
            </w:r>
            <w:r w:rsidR="005D425E">
              <w:t xml:space="preserve">Samnite War. Most of Italy fought against Rome and, at the Battle of Sentinum, Rome defeated the Celts and the Etruscans. </w:t>
            </w:r>
          </w:p>
          <w:p w14:paraId="76974D52" w14:textId="77777777" w:rsidR="005D425E" w:rsidRDefault="005D425E" w:rsidP="00E046BD"/>
          <w:p w14:paraId="7969A69A" w14:textId="1EADC026" w:rsidR="005D425E" w:rsidRDefault="005D425E" w:rsidP="00E046BD">
            <w:r>
              <w:t xml:space="preserve">Due to the threat of the invasion, the </w:t>
            </w:r>
            <w:r w:rsidR="00AD7C9B">
              <w:t>R</w:t>
            </w:r>
            <w:r>
              <w:t>omans carried out human sacrifice by bur</w:t>
            </w:r>
            <w:r w:rsidR="00AD7C9B">
              <w:t>n</w:t>
            </w:r>
            <w:r>
              <w:t xml:space="preserve">ing people alive within the Forum Boarium </w:t>
            </w:r>
            <w:sdt>
              <w:sdtPr>
                <w:id w:val="-1631086840"/>
                <w:citation/>
              </w:sdtPr>
              <w:sdtEndPr/>
              <w:sdtContent>
                <w:r>
                  <w:fldChar w:fldCharType="begin"/>
                </w:r>
                <w:r>
                  <w:instrText xml:space="preserve"> CITATION TJC95 \l 2057 </w:instrText>
                </w:r>
                <w:r>
                  <w:fldChar w:fldCharType="separate"/>
                </w:r>
                <w:r w:rsidR="00DF3ADC" w:rsidRPr="00DF3ADC">
                  <w:rPr>
                    <w:noProof/>
                  </w:rPr>
                  <w:t>(Cornell, 1995)</w:t>
                </w:r>
                <w:r>
                  <w:fldChar w:fldCharType="end"/>
                </w:r>
              </w:sdtContent>
            </w:sdt>
            <w:r w:rsidR="00AD7C9B">
              <w:t>.</w:t>
            </w:r>
          </w:p>
        </w:tc>
      </w:tr>
      <w:tr w:rsidR="00EA63A5" w14:paraId="7BCB1CB1" w14:textId="77777777" w:rsidTr="00EA63A5">
        <w:trPr>
          <w:trHeight w:val="1134"/>
        </w:trPr>
        <w:tc>
          <w:tcPr>
            <w:tcW w:w="3539" w:type="dxa"/>
            <w:vAlign w:val="center"/>
          </w:tcPr>
          <w:p w14:paraId="7DAD344F" w14:textId="77777777" w:rsidR="00EA63A5" w:rsidRDefault="00EA63A5" w:rsidP="00E046BD">
            <w:r>
              <w:t>287 BC Lex Hortensia</w:t>
            </w:r>
          </w:p>
        </w:tc>
        <w:tc>
          <w:tcPr>
            <w:tcW w:w="5477" w:type="dxa"/>
            <w:vAlign w:val="center"/>
          </w:tcPr>
          <w:p w14:paraId="7ACB6006" w14:textId="00DD6498" w:rsidR="00A53297" w:rsidRDefault="00BE0554" w:rsidP="00E046BD">
            <w:r>
              <w:t xml:space="preserve">Made </w:t>
            </w:r>
            <w:r w:rsidR="00AD7C9B">
              <w:t>Plebei</w:t>
            </w:r>
            <w:r w:rsidR="006136EA">
              <w:t>a</w:t>
            </w:r>
            <w:r w:rsidR="00AD7C9B">
              <w:t>n</w:t>
            </w:r>
            <w:r w:rsidR="006136EA">
              <w:t>s</w:t>
            </w:r>
            <w:r>
              <w:t xml:space="preserve"> indistinguishable from </w:t>
            </w:r>
            <w:r w:rsidR="00AD7C9B">
              <w:t>l</w:t>
            </w:r>
            <w:r>
              <w:t>aws</w:t>
            </w:r>
            <w:r w:rsidR="00A53297">
              <w:t xml:space="preserve"> thus giving the </w:t>
            </w:r>
            <w:r w:rsidR="00AD7C9B">
              <w:t>P</w:t>
            </w:r>
            <w:r w:rsidR="00A53297">
              <w:t>lebeian assembly the same, unregulated legislative ability as other assemblies</w:t>
            </w:r>
            <w:r w:rsidR="006136EA">
              <w:t xml:space="preserve"> </w:t>
            </w:r>
            <w:sdt>
              <w:sdtPr>
                <w:id w:val="-1570264887"/>
                <w:citation/>
              </w:sdtPr>
              <w:sdtEndPr/>
              <w:sdtContent>
                <w:r w:rsidR="00A53297">
                  <w:fldChar w:fldCharType="begin"/>
                </w:r>
                <w:r w:rsidR="00A53297">
                  <w:instrText xml:space="preserve"> CITATION TJC95 \l 2057 </w:instrText>
                </w:r>
                <w:r w:rsidR="00A53297">
                  <w:fldChar w:fldCharType="separate"/>
                </w:r>
                <w:r w:rsidR="00DF3ADC" w:rsidRPr="00DF3ADC">
                  <w:rPr>
                    <w:noProof/>
                  </w:rPr>
                  <w:t>(Cornell, 1995)</w:t>
                </w:r>
                <w:r w:rsidR="00A53297">
                  <w:fldChar w:fldCharType="end"/>
                </w:r>
              </w:sdtContent>
            </w:sdt>
            <w:r w:rsidR="006136EA">
              <w:t xml:space="preserve">. </w:t>
            </w:r>
          </w:p>
          <w:p w14:paraId="2E3696CC" w14:textId="77777777" w:rsidR="00A53297" w:rsidRDefault="00A53297" w:rsidP="00E046BD"/>
          <w:p w14:paraId="78BCBDD2" w14:textId="3E9395A8" w:rsidR="00EA63A5" w:rsidRDefault="00A53297" w:rsidP="00E046BD">
            <w:r>
              <w:t xml:space="preserve">Some modern scholarship argued that </w:t>
            </w:r>
            <w:r w:rsidR="006136EA">
              <w:t>during</w:t>
            </w:r>
            <w:r>
              <w:t xml:space="preserve"> this time, Rome was progressing towards democracy</w:t>
            </w:r>
            <w:r w:rsidR="006136EA">
              <w:t xml:space="preserve"> </w:t>
            </w:r>
            <w:r>
              <w:t xml:space="preserve"> </w:t>
            </w:r>
            <w:sdt>
              <w:sdtPr>
                <w:id w:val="824012071"/>
                <w:citation/>
              </w:sdtPr>
              <w:sdtEndPr/>
              <w:sdtContent>
                <w:r>
                  <w:fldChar w:fldCharType="begin"/>
                </w:r>
                <w:r>
                  <w:instrText xml:space="preserve"> CITATION TJC95 \l 2057 </w:instrText>
                </w:r>
                <w:r>
                  <w:fldChar w:fldCharType="separate"/>
                </w:r>
                <w:r w:rsidR="00DF3ADC" w:rsidRPr="00DF3ADC">
                  <w:rPr>
                    <w:noProof/>
                  </w:rPr>
                  <w:t>(Cornell, 1995)</w:t>
                </w:r>
                <w:r>
                  <w:fldChar w:fldCharType="end"/>
                </w:r>
              </w:sdtContent>
            </w:sdt>
            <w:r w:rsidR="006136EA">
              <w:t>.</w:t>
            </w:r>
          </w:p>
        </w:tc>
      </w:tr>
      <w:tr w:rsidR="00EA63A5" w14:paraId="115E8FD9" w14:textId="77777777" w:rsidTr="00EA63A5">
        <w:trPr>
          <w:trHeight w:val="1134"/>
        </w:trPr>
        <w:tc>
          <w:tcPr>
            <w:tcW w:w="3539" w:type="dxa"/>
            <w:vAlign w:val="center"/>
          </w:tcPr>
          <w:p w14:paraId="3A18B8CC" w14:textId="77777777" w:rsidR="00EA63A5" w:rsidRDefault="00EA63A5" w:rsidP="00E046BD">
            <w:r>
              <w:t>2</w:t>
            </w:r>
            <w:r w:rsidRPr="00062152">
              <w:rPr>
                <w:vertAlign w:val="superscript"/>
              </w:rPr>
              <w:t>nd</w:t>
            </w:r>
            <w:r>
              <w:t xml:space="preserve"> Punic War </w:t>
            </w:r>
            <w:r>
              <w:br/>
              <w:t>(major events / sources)</w:t>
            </w:r>
          </w:p>
        </w:tc>
        <w:tc>
          <w:tcPr>
            <w:tcW w:w="5477" w:type="dxa"/>
            <w:vAlign w:val="center"/>
          </w:tcPr>
          <w:p w14:paraId="3276A36B" w14:textId="77777777" w:rsidR="00EA63A5" w:rsidRDefault="0042173E" w:rsidP="00E046BD">
            <w:r>
              <w:t>Hannibal sieged Saguntum who was a Roman ally.</w:t>
            </w:r>
          </w:p>
          <w:p w14:paraId="14BCF471" w14:textId="52081661" w:rsidR="0042173E" w:rsidRDefault="00113CBA" w:rsidP="00E046BD">
            <w:r>
              <w:t>During the w</w:t>
            </w:r>
            <w:r w:rsidR="0042173E">
              <w:t>ar in Ita</w:t>
            </w:r>
            <w:r w:rsidR="006136EA">
              <w:t>l</w:t>
            </w:r>
            <w:r>
              <w:t>y</w:t>
            </w:r>
            <w:r w:rsidR="0042173E">
              <w:t xml:space="preserve"> Hannibal came with 50,000 infantry, 9,000 cavalry and 37 elephants. By October 218, 38,000 soliders and 8,000 calvarly had reached the plains along the river Poe (Pol. 3.47.6, 9, 48.7, 50.3, 56.2.4)</w:t>
            </w:r>
            <w:r>
              <w:t>.</w:t>
            </w:r>
          </w:p>
          <w:p w14:paraId="31D1DF4D" w14:textId="77777777" w:rsidR="0042173E" w:rsidRDefault="0042173E" w:rsidP="00E046BD"/>
          <w:p w14:paraId="60BB2644" w14:textId="77777777" w:rsidR="0042173E" w:rsidRDefault="0042173E" w:rsidP="00E046BD">
            <w:r>
              <w:t>Battle of Lake Trasimene. June 24</w:t>
            </w:r>
            <w:r w:rsidRPr="0042173E">
              <w:rPr>
                <w:vertAlign w:val="superscript"/>
              </w:rPr>
              <w:t>th</w:t>
            </w:r>
            <w:r>
              <w:rPr>
                <w:vertAlign w:val="superscript"/>
              </w:rPr>
              <w:t xml:space="preserve">, </w:t>
            </w:r>
            <w:r>
              <w:t xml:space="preserve">217 BC. The Carthaginians under Hannibal defeated the Romans under the consul Gaius Flaminius. </w:t>
            </w:r>
          </w:p>
          <w:p w14:paraId="5A67AB36" w14:textId="77777777" w:rsidR="0042173E" w:rsidRDefault="0042173E" w:rsidP="00E046BD"/>
          <w:p w14:paraId="617645BF" w14:textId="552E41D9" w:rsidR="0042173E" w:rsidRDefault="0042173E" w:rsidP="00E046BD">
            <w:r>
              <w:t>Battle of Cannae in Apulia. 2</w:t>
            </w:r>
            <w:r w:rsidRPr="0042173E">
              <w:rPr>
                <w:vertAlign w:val="superscript"/>
              </w:rPr>
              <w:t>nd</w:t>
            </w:r>
            <w:r>
              <w:t xml:space="preserve"> August 216 BC. Hannibal seizes </w:t>
            </w:r>
            <w:r w:rsidR="00113CBA">
              <w:t>citadel</w:t>
            </w:r>
            <w:r>
              <w:t xml:space="preserve"> of</w:t>
            </w:r>
            <w:r w:rsidR="00113CBA">
              <w:t xml:space="preserve"> the</w:t>
            </w:r>
            <w:r>
              <w:t xml:space="preserve"> town of Cannae. 80-85,000 Romans and allied troops went in, only 14,500 escaped death or imprisonment. The numbers are controversial with Livy and Polybios.  </w:t>
            </w:r>
          </w:p>
        </w:tc>
      </w:tr>
      <w:tr w:rsidR="00EA63A5" w14:paraId="262CBDF1" w14:textId="77777777" w:rsidTr="00EA63A5">
        <w:trPr>
          <w:trHeight w:val="1134"/>
        </w:trPr>
        <w:tc>
          <w:tcPr>
            <w:tcW w:w="3539" w:type="dxa"/>
            <w:vAlign w:val="center"/>
          </w:tcPr>
          <w:p w14:paraId="73C13B0A" w14:textId="77777777" w:rsidR="00EA63A5" w:rsidRPr="00062152" w:rsidRDefault="00EA63A5" w:rsidP="00E046BD">
            <w:pPr>
              <w:rPr>
                <w:i/>
                <w:iCs/>
              </w:rPr>
            </w:pPr>
            <w:r>
              <w:t>196 BC end of the 2</w:t>
            </w:r>
            <w:r w:rsidRPr="000651BA">
              <w:rPr>
                <w:vertAlign w:val="superscript"/>
              </w:rPr>
              <w:t>nd</w:t>
            </w:r>
            <w:r>
              <w:t xml:space="preserve"> Macedonian War</w:t>
            </w:r>
          </w:p>
        </w:tc>
        <w:tc>
          <w:tcPr>
            <w:tcW w:w="5477" w:type="dxa"/>
            <w:vAlign w:val="center"/>
          </w:tcPr>
          <w:p w14:paraId="743E647B" w14:textId="29AA3244" w:rsidR="00EA63A5" w:rsidRDefault="00FF02DB" w:rsidP="00E046BD">
            <w:r>
              <w:t xml:space="preserve">Rome defeated Philip in the Battle of Cynoscepholae. As a result, the formation of the treaty of Tempea lining that Philip V was forbidden from interfering with affairs outside his borders and he was to relinquish his recent Greek conquests. </w:t>
            </w:r>
          </w:p>
          <w:p w14:paraId="114B29CE" w14:textId="77777777" w:rsidR="00FF02DB" w:rsidRDefault="00FF02DB" w:rsidP="00E046BD"/>
          <w:p w14:paraId="40FF91B8" w14:textId="055A3A48" w:rsidR="00FF02DB" w:rsidRDefault="00FF02DB" w:rsidP="00E046BD">
            <w:r>
              <w:t xml:space="preserve">Isthmian Games where Rome proclaims the ‘freedom of the Greeks’ </w:t>
            </w:r>
          </w:p>
          <w:p w14:paraId="6FE4EFE5" w14:textId="4887CDFF" w:rsidR="00FF02DB" w:rsidRDefault="00113CBA" w:rsidP="00E046BD">
            <w:r>
              <w:t>(</w:t>
            </w:r>
            <w:r w:rsidR="00FF02DB">
              <w:t>Pol.18.45.6</w:t>
            </w:r>
            <w:r>
              <w:t>).</w:t>
            </w:r>
          </w:p>
          <w:p w14:paraId="5702EC36" w14:textId="385E267E" w:rsidR="00FF02DB" w:rsidRDefault="00113CBA" w:rsidP="00E046BD">
            <w:r>
              <w:t>(</w:t>
            </w:r>
            <w:r w:rsidR="00FF02DB">
              <w:t>Pol.18.44.2-4</w:t>
            </w:r>
            <w:r>
              <w:t>)</w:t>
            </w:r>
            <w:r w:rsidR="00FF02DB">
              <w:t xml:space="preserve">. </w:t>
            </w:r>
          </w:p>
        </w:tc>
      </w:tr>
      <w:tr w:rsidR="00EA63A5" w14:paraId="4593F37E" w14:textId="77777777" w:rsidTr="00EA63A5">
        <w:trPr>
          <w:trHeight w:val="1134"/>
        </w:trPr>
        <w:tc>
          <w:tcPr>
            <w:tcW w:w="3539" w:type="dxa"/>
            <w:vAlign w:val="center"/>
          </w:tcPr>
          <w:p w14:paraId="1D7F96BA" w14:textId="77777777" w:rsidR="00EA63A5" w:rsidRDefault="00EA63A5" w:rsidP="00E046BD">
            <w:r>
              <w:t>146 BC - Carthage and Corinth</w:t>
            </w:r>
          </w:p>
        </w:tc>
        <w:tc>
          <w:tcPr>
            <w:tcW w:w="5477" w:type="dxa"/>
            <w:vAlign w:val="center"/>
          </w:tcPr>
          <w:p w14:paraId="4C2DCE73" w14:textId="0B3829C9" w:rsidR="00EA63A5" w:rsidRDefault="00244890" w:rsidP="00E046BD">
            <w:r>
              <w:t xml:space="preserve">Leaders of the Achaean League declared war on Rome. Their army was annihilated and Corinth, one of the richest cities in mainland Greece, was destroyed as a lesson in futility of resistance </w:t>
            </w:r>
            <w:sdt>
              <w:sdtPr>
                <w:id w:val="970782033"/>
                <w:citation/>
              </w:sdtPr>
              <w:sdtEndPr/>
              <w:sdtContent>
                <w:r>
                  <w:fldChar w:fldCharType="begin"/>
                </w:r>
                <w:r>
                  <w:instrText xml:space="preserve"> CITATION Dav09 \l 2057 </w:instrText>
                </w:r>
                <w:r>
                  <w:fldChar w:fldCharType="separate"/>
                </w:r>
                <w:r w:rsidR="00DF3ADC" w:rsidRPr="00DF3ADC">
                  <w:rPr>
                    <w:noProof/>
                  </w:rPr>
                  <w:t>(Potter, 2009)</w:t>
                </w:r>
                <w:r>
                  <w:fldChar w:fldCharType="end"/>
                </w:r>
              </w:sdtContent>
            </w:sdt>
            <w:r w:rsidR="00113CBA">
              <w:t>.</w:t>
            </w:r>
          </w:p>
          <w:p w14:paraId="41D20053" w14:textId="77777777" w:rsidR="00244890" w:rsidRDefault="00244890" w:rsidP="00E046BD"/>
          <w:p w14:paraId="42C61EAF" w14:textId="2CD1432B" w:rsidR="00244890" w:rsidRDefault="00244890" w:rsidP="00E046BD">
            <w:r>
              <w:t xml:space="preserve">Carthage fell in the same year and was transformed into the Roman province of Africa. Rome besieged Carthage </w:t>
            </w:r>
            <w:r>
              <w:lastRenderedPageBreak/>
              <w:t xml:space="preserve">three years previously when Andriscus sought the throne of Macedon </w:t>
            </w:r>
            <w:sdt>
              <w:sdtPr>
                <w:id w:val="-1776098134"/>
                <w:citation/>
              </w:sdtPr>
              <w:sdtEndPr/>
              <w:sdtContent>
                <w:r>
                  <w:fldChar w:fldCharType="begin"/>
                </w:r>
                <w:r>
                  <w:instrText xml:space="preserve"> CITATION Dav09 \l 2057 </w:instrText>
                </w:r>
                <w:r>
                  <w:fldChar w:fldCharType="separate"/>
                </w:r>
                <w:r w:rsidR="00DF3ADC" w:rsidRPr="00DF3ADC">
                  <w:rPr>
                    <w:noProof/>
                  </w:rPr>
                  <w:t>(Potter, 2009)</w:t>
                </w:r>
                <w:r>
                  <w:fldChar w:fldCharType="end"/>
                </w:r>
              </w:sdtContent>
            </w:sdt>
            <w:r w:rsidR="00113CBA">
              <w:t>.</w:t>
            </w:r>
          </w:p>
        </w:tc>
      </w:tr>
      <w:tr w:rsidR="00EA63A5" w14:paraId="52BD2AA7" w14:textId="77777777" w:rsidTr="00EA63A5">
        <w:trPr>
          <w:trHeight w:val="1134"/>
        </w:trPr>
        <w:tc>
          <w:tcPr>
            <w:tcW w:w="3539" w:type="dxa"/>
            <w:vAlign w:val="center"/>
          </w:tcPr>
          <w:p w14:paraId="57F11365" w14:textId="77777777" w:rsidR="00EA63A5" w:rsidRPr="000651BA" w:rsidRDefault="00EA63A5" w:rsidP="00E046BD">
            <w:r w:rsidRPr="000651BA">
              <w:lastRenderedPageBreak/>
              <w:t>133 Tiberius Gracchus, reform programme and his</w:t>
            </w:r>
            <w:r>
              <w:t xml:space="preserve"> death</w:t>
            </w:r>
          </w:p>
        </w:tc>
        <w:tc>
          <w:tcPr>
            <w:tcW w:w="5477" w:type="dxa"/>
            <w:vAlign w:val="center"/>
          </w:tcPr>
          <w:p w14:paraId="32F1B099" w14:textId="57C40823" w:rsidR="00EA63A5" w:rsidRDefault="00366DD9" w:rsidP="00E046BD">
            <w:r>
              <w:t>Tribunus plebis and the concil</w:t>
            </w:r>
            <w:r w:rsidR="002D5CEC">
              <w:t xml:space="preserve">ium plebis was the assembly of the plebs, a plebeian council Tiberius introduced into the senate.  It brought an end to the consensus among Rome’s aristocracy and Optimates and Populares came into disagreement.  The Optimates backed the senate and wanted to limit the power of the popular assembly.  </w:t>
            </w:r>
          </w:p>
          <w:p w14:paraId="1678FA0A" w14:textId="27032BD1" w:rsidR="002D5CEC" w:rsidRDefault="002D5CEC" w:rsidP="00E046BD">
            <w:r>
              <w:t xml:space="preserve">The Populares made use of the plebs and people’s assemblies and aimed to pass laws for the people. </w:t>
            </w:r>
          </w:p>
          <w:p w14:paraId="78474173" w14:textId="77777777" w:rsidR="002D5CEC" w:rsidRDefault="002D5CEC" w:rsidP="00E046BD"/>
          <w:p w14:paraId="14F63CD6" w14:textId="77777777" w:rsidR="002D5CEC" w:rsidRDefault="002D5CEC" w:rsidP="00E046BD">
            <w:r>
              <w:t xml:space="preserve">Tiberius Gracchus was beaten to death together with 300 of his followers. </w:t>
            </w:r>
          </w:p>
          <w:p w14:paraId="24B631D1" w14:textId="77777777" w:rsidR="002D5CEC" w:rsidRDefault="002D5CEC" w:rsidP="00E046BD"/>
          <w:p w14:paraId="5681F5BD" w14:textId="33F0384A" w:rsidR="002D5CEC" w:rsidRDefault="002D5CEC" w:rsidP="00E046BD">
            <w:r>
              <w:t>Plutarch has a ‘biography’ of Tiberius.</w:t>
            </w:r>
          </w:p>
        </w:tc>
      </w:tr>
      <w:tr w:rsidR="00EA63A5" w14:paraId="42973765" w14:textId="77777777" w:rsidTr="00EA63A5">
        <w:trPr>
          <w:trHeight w:val="1134"/>
        </w:trPr>
        <w:tc>
          <w:tcPr>
            <w:tcW w:w="3539" w:type="dxa"/>
            <w:vAlign w:val="center"/>
          </w:tcPr>
          <w:p w14:paraId="3E1A1E16" w14:textId="77777777" w:rsidR="00EA63A5" w:rsidRDefault="00EA63A5" w:rsidP="00E046BD">
            <w:r>
              <w:t>123-121 Gaius Gracchus</w:t>
            </w:r>
          </w:p>
        </w:tc>
        <w:tc>
          <w:tcPr>
            <w:tcW w:w="5477" w:type="dxa"/>
            <w:vAlign w:val="center"/>
          </w:tcPr>
          <w:p w14:paraId="21E5279B" w14:textId="77777777" w:rsidR="00EA63A5" w:rsidRDefault="006D7267" w:rsidP="00E046BD">
            <w:r>
              <w:t>Reforms.</w:t>
            </w:r>
          </w:p>
          <w:p w14:paraId="5B7E85DD" w14:textId="54781737" w:rsidR="006D7267" w:rsidRDefault="006D7267" w:rsidP="00E046BD">
            <w:r>
              <w:t>Plutarch Gaius Gacchus 5: Public lands are to be divided among the poor.</w:t>
            </w:r>
          </w:p>
          <w:p w14:paraId="6AE850F6" w14:textId="131E0941" w:rsidR="006D7267" w:rsidRDefault="006D7267" w:rsidP="00E046BD">
            <w:r>
              <w:t xml:space="preserve">Soldiers should be supplied with clothing at public expense and conscription is 17. </w:t>
            </w:r>
          </w:p>
          <w:p w14:paraId="378A73B4" w14:textId="77777777" w:rsidR="006D7267" w:rsidRDefault="006D7267" w:rsidP="00E046BD">
            <w:r>
              <w:t>Roman voting rights to Allies and Italians.</w:t>
            </w:r>
          </w:p>
          <w:p w14:paraId="5549D64E" w14:textId="77777777" w:rsidR="006D7267" w:rsidRDefault="006D7267" w:rsidP="00E046BD">
            <w:r>
              <w:t xml:space="preserve">The price of grain is to be dropped for the poor. </w:t>
            </w:r>
          </w:p>
          <w:p w14:paraId="053326EF" w14:textId="77777777" w:rsidR="006D7267" w:rsidRDefault="006D7267" w:rsidP="00E046BD">
            <w:r>
              <w:t>The regulations of the appointment of jurymen to reduce the power of the senate.</w:t>
            </w:r>
          </w:p>
          <w:p w14:paraId="68FF7099" w14:textId="77777777" w:rsidR="006D7267" w:rsidRDefault="006D7267" w:rsidP="00E046BD">
            <w:pPr>
              <w:rPr>
                <w:i/>
              </w:rPr>
            </w:pPr>
            <w:r>
              <w:rPr>
                <w:i/>
              </w:rPr>
              <w:t>Inscriptiones Latinae Liberae Bei Publicae 1. # 454 (CIL 12 638)</w:t>
            </w:r>
          </w:p>
          <w:p w14:paraId="0B010E88" w14:textId="71C565DC" w:rsidR="006D7267" w:rsidRPr="006D7267" w:rsidRDefault="006D7267" w:rsidP="00E046BD">
            <w:r>
              <w:t xml:space="preserve">Gaius Committed suicide. </w:t>
            </w:r>
          </w:p>
        </w:tc>
      </w:tr>
      <w:tr w:rsidR="00EA63A5" w14:paraId="53AFF3E0" w14:textId="77777777" w:rsidTr="00EA63A5">
        <w:trPr>
          <w:trHeight w:val="1134"/>
        </w:trPr>
        <w:tc>
          <w:tcPr>
            <w:tcW w:w="3539" w:type="dxa"/>
            <w:vAlign w:val="center"/>
          </w:tcPr>
          <w:p w14:paraId="3E34FC2D" w14:textId="77777777" w:rsidR="00EA63A5" w:rsidRDefault="00EA63A5" w:rsidP="00E046BD">
            <w:r>
              <w:t>91-88 "Social War"</w:t>
            </w:r>
          </w:p>
        </w:tc>
        <w:tc>
          <w:tcPr>
            <w:tcW w:w="5477" w:type="dxa"/>
            <w:vAlign w:val="center"/>
          </w:tcPr>
          <w:p w14:paraId="11BB2610" w14:textId="2E96F2FB" w:rsidR="00E51659" w:rsidRDefault="00604A8D" w:rsidP="00E046BD">
            <w:r>
              <w:t xml:space="preserve">A war between the Romans and the Italian allies. The itallains assisted Rome with their wars and wanted citizenship. By 89, Rome would offer citizenship to all Italian community’s if they agreed to lay down their weapons </w:t>
            </w:r>
            <w:sdt>
              <w:sdtPr>
                <w:id w:val="42491283"/>
                <w:citation/>
              </w:sdtPr>
              <w:sdtEndPr/>
              <w:sdtContent>
                <w:r>
                  <w:fldChar w:fldCharType="begin"/>
                </w:r>
                <w:r>
                  <w:instrText xml:space="preserve"> CITATION Dav09 \l 2057 </w:instrText>
                </w:r>
                <w:r>
                  <w:fldChar w:fldCharType="separate"/>
                </w:r>
                <w:r w:rsidR="00DF3ADC" w:rsidRPr="00DF3ADC">
                  <w:rPr>
                    <w:noProof/>
                  </w:rPr>
                  <w:t>(Potter, 2009)</w:t>
                </w:r>
                <w:r>
                  <w:fldChar w:fldCharType="end"/>
                </w:r>
              </w:sdtContent>
            </w:sdt>
            <w:r w:rsidR="00113CBA">
              <w:t>.</w:t>
            </w:r>
          </w:p>
        </w:tc>
      </w:tr>
      <w:tr w:rsidR="00EA63A5" w14:paraId="2961321D" w14:textId="77777777" w:rsidTr="00EA63A5">
        <w:trPr>
          <w:trHeight w:val="1134"/>
        </w:trPr>
        <w:tc>
          <w:tcPr>
            <w:tcW w:w="3539" w:type="dxa"/>
            <w:vAlign w:val="center"/>
          </w:tcPr>
          <w:p w14:paraId="202BBDD5" w14:textId="77777777" w:rsidR="00EA63A5" w:rsidRDefault="00EA63A5" w:rsidP="00E046BD">
            <w:r>
              <w:t>82-81 BC Sulla, dictator</w:t>
            </w:r>
          </w:p>
        </w:tc>
        <w:tc>
          <w:tcPr>
            <w:tcW w:w="5477" w:type="dxa"/>
            <w:vAlign w:val="center"/>
          </w:tcPr>
          <w:p w14:paraId="5259EAE2" w14:textId="49EFF46E" w:rsidR="00EA63A5" w:rsidRDefault="00604A8D" w:rsidP="00E046BD">
            <w:r>
              <w:t xml:space="preserve">The civil war ended in 82 by Sulla whose strength has increased throughout the war. He had around 130,000 men. The war ended through three military actions; the defeat of Cinna’s colleague, Carbo, at Clusium in Etruria. The defeat of an army of Samnites outside Rome’s Colline Gate. </w:t>
            </w:r>
          </w:p>
          <w:p w14:paraId="48C11B33" w14:textId="77777777" w:rsidR="00604A8D" w:rsidRDefault="00604A8D" w:rsidP="00E046BD">
            <w:r>
              <w:t>The capture of Praemeste in the hills of South Rome.</w:t>
            </w:r>
          </w:p>
          <w:p w14:paraId="491E459B" w14:textId="48E8FD6B" w:rsidR="00604A8D" w:rsidRDefault="00604A8D" w:rsidP="00E046BD">
            <w:r>
              <w:t>Sulla was proclaimed dictator in 81 BC</w:t>
            </w:r>
            <w:r w:rsidR="00113CBA">
              <w:t xml:space="preserve"> </w:t>
            </w:r>
            <w:sdt>
              <w:sdtPr>
                <w:id w:val="519441718"/>
                <w:citation/>
              </w:sdtPr>
              <w:sdtEndPr/>
              <w:sdtContent>
                <w:r>
                  <w:fldChar w:fldCharType="begin"/>
                </w:r>
                <w:r>
                  <w:instrText xml:space="preserve"> CITATION Dav09 \l 2057 </w:instrText>
                </w:r>
                <w:r>
                  <w:fldChar w:fldCharType="separate"/>
                </w:r>
                <w:r w:rsidR="00DF3ADC" w:rsidRPr="00DF3ADC">
                  <w:rPr>
                    <w:noProof/>
                  </w:rPr>
                  <w:t>(Potter, 2009)</w:t>
                </w:r>
                <w:r>
                  <w:fldChar w:fldCharType="end"/>
                </w:r>
              </w:sdtContent>
            </w:sdt>
            <w:r w:rsidR="00113CBA">
              <w:t>.</w:t>
            </w:r>
          </w:p>
        </w:tc>
      </w:tr>
      <w:tr w:rsidR="00EA63A5" w14:paraId="2AFCD86C" w14:textId="77777777" w:rsidTr="00EA63A5">
        <w:trPr>
          <w:trHeight w:val="1134"/>
        </w:trPr>
        <w:tc>
          <w:tcPr>
            <w:tcW w:w="3539" w:type="dxa"/>
            <w:vAlign w:val="center"/>
          </w:tcPr>
          <w:p w14:paraId="10CC3E1B" w14:textId="77777777" w:rsidR="00EA63A5" w:rsidRPr="0033789F" w:rsidRDefault="00EA63A5" w:rsidP="00E046BD">
            <w:r>
              <w:t>73 – 71 BC Third Servile War</w:t>
            </w:r>
          </w:p>
        </w:tc>
        <w:tc>
          <w:tcPr>
            <w:tcW w:w="5477" w:type="dxa"/>
            <w:vAlign w:val="center"/>
          </w:tcPr>
          <w:p w14:paraId="7E3EC746" w14:textId="582E2F52" w:rsidR="00EA63A5" w:rsidRDefault="00F45151" w:rsidP="00E046BD">
            <w:r>
              <w:t xml:space="preserve">Known as the Gladiators War. Rome’s vast numbers of slaves turned on their masters. The third outbreak and the most serious happened in Italy. An army of slaves, led by Thracian gladiastor Spartacus, went against Rome in the slopes f Mt Vesuvius. Spartacus defeat of Varinius gave the gladiators control of Campania </w:t>
            </w:r>
            <w:sdt>
              <w:sdtPr>
                <w:id w:val="-1367051551"/>
                <w:citation/>
              </w:sdtPr>
              <w:sdtEndPr/>
              <w:sdtContent>
                <w:r>
                  <w:fldChar w:fldCharType="begin"/>
                </w:r>
                <w:r>
                  <w:instrText xml:space="preserve"> CITATION Hol01 \l 2057 </w:instrText>
                </w:r>
                <w:r>
                  <w:fldChar w:fldCharType="separate"/>
                </w:r>
                <w:r w:rsidR="00DF3ADC" w:rsidRPr="00DF3ADC">
                  <w:rPr>
                    <w:noProof/>
                  </w:rPr>
                  <w:t>(Holmes, et al., 2001)</w:t>
                </w:r>
                <w:r>
                  <w:fldChar w:fldCharType="end"/>
                </w:r>
              </w:sdtContent>
            </w:sdt>
            <w:r w:rsidR="00113CBA">
              <w:t>.</w:t>
            </w:r>
          </w:p>
          <w:p w14:paraId="067754CC" w14:textId="0C91317A" w:rsidR="00AB6AB9" w:rsidRPr="00AB6AB9" w:rsidRDefault="00AB6AB9" w:rsidP="00E046BD">
            <w:pPr>
              <w:rPr>
                <w:i/>
              </w:rPr>
            </w:pPr>
            <w:r>
              <w:rPr>
                <w:i/>
              </w:rPr>
              <w:t xml:space="preserve">Appian and Plutarchs biography of Marcus Licinius Crassus. </w:t>
            </w:r>
          </w:p>
        </w:tc>
      </w:tr>
      <w:tr w:rsidR="00EA63A5" w14:paraId="664263AD" w14:textId="77777777" w:rsidTr="00EA63A5">
        <w:trPr>
          <w:trHeight w:val="1134"/>
        </w:trPr>
        <w:tc>
          <w:tcPr>
            <w:tcW w:w="3539" w:type="dxa"/>
            <w:vAlign w:val="center"/>
          </w:tcPr>
          <w:p w14:paraId="4107778F" w14:textId="77777777" w:rsidR="00EA63A5" w:rsidRDefault="00EA63A5" w:rsidP="00E046BD">
            <w:r>
              <w:lastRenderedPageBreak/>
              <w:t>63 BC - Cicero, Pompey and Catiline</w:t>
            </w:r>
          </w:p>
        </w:tc>
        <w:tc>
          <w:tcPr>
            <w:tcW w:w="5477" w:type="dxa"/>
            <w:vAlign w:val="center"/>
          </w:tcPr>
          <w:p w14:paraId="69D88A70" w14:textId="02B372BD" w:rsidR="00EA63A5" w:rsidRDefault="003F21CB" w:rsidP="00E046BD">
            <w:r>
              <w:t>Pompey born in 115BC, a promi</w:t>
            </w:r>
            <w:r w:rsidR="00E046BD">
              <w:t xml:space="preserve">nence fighter under Sulla. In the 70’s he became the leading general of Romes armies taking part in the final defeat of Spartacus’ slave revolt. He also defeated enemies such as the pirates and Mithridates of Pontus. </w:t>
            </w:r>
            <w:r w:rsidR="00BA36F3">
              <w:t>Aswell as the reorganisation of the eastern provinces.</w:t>
            </w:r>
          </w:p>
          <w:p w14:paraId="39455D08" w14:textId="77777777" w:rsidR="00BA36F3" w:rsidRDefault="00BA36F3" w:rsidP="00E046BD"/>
          <w:p w14:paraId="48417F2E" w14:textId="350EC15E" w:rsidR="00E046BD" w:rsidRDefault="00E046BD" w:rsidP="00E046BD">
            <w:r>
              <w:t>Cicero</w:t>
            </w:r>
            <w:r w:rsidR="00DD03A7">
              <w:t xml:space="preserve"> born in 106BC and moved into Rome in the 90’s. Served under Pompeius Strabo in the social war.</w:t>
            </w:r>
            <w:r w:rsidR="00BA36F3">
              <w:t xml:space="preserve"> He became a populist hero and was elected for consulship. </w:t>
            </w:r>
          </w:p>
          <w:p w14:paraId="121D0C3E" w14:textId="77777777" w:rsidR="00BA36F3" w:rsidRDefault="00BA36F3" w:rsidP="00E046BD"/>
          <w:p w14:paraId="4260C248" w14:textId="73EF1E75" w:rsidR="00DD03A7" w:rsidRDefault="00DD03A7" w:rsidP="00E046BD">
            <w:r>
              <w:t xml:space="preserve">Catiline was an opponent to Cicero. Annoyed by his defeat, he arranged a </w:t>
            </w:r>
            <w:r w:rsidR="00BA36F3">
              <w:t>conspiracy</w:t>
            </w:r>
            <w:r>
              <w:t xml:space="preserve"> to murder Cicero. Cicero put all associates to death</w:t>
            </w:r>
            <w:r w:rsidR="00BA36F3">
              <w:t xml:space="preserve"> </w:t>
            </w:r>
            <w:sdt>
              <w:sdtPr>
                <w:id w:val="932631540"/>
                <w:citation/>
              </w:sdtPr>
              <w:sdtEndPr/>
              <w:sdtContent>
                <w:r w:rsidR="00BA36F3">
                  <w:fldChar w:fldCharType="begin"/>
                </w:r>
                <w:r w:rsidR="00BA36F3">
                  <w:instrText xml:space="preserve"> CITATION Dav09 \l 2057 </w:instrText>
                </w:r>
                <w:r w:rsidR="00BA36F3">
                  <w:fldChar w:fldCharType="separate"/>
                </w:r>
                <w:r w:rsidR="00DF3ADC" w:rsidRPr="00DF3ADC">
                  <w:rPr>
                    <w:noProof/>
                  </w:rPr>
                  <w:t>(Potter, 2009)</w:t>
                </w:r>
                <w:r w:rsidR="00BA36F3">
                  <w:fldChar w:fldCharType="end"/>
                </w:r>
              </w:sdtContent>
            </w:sdt>
            <w:r w:rsidR="00113CBA">
              <w:t>.</w:t>
            </w:r>
          </w:p>
          <w:p w14:paraId="568277FF" w14:textId="751CB855" w:rsidR="003F21CB" w:rsidRPr="0033789F" w:rsidRDefault="003F21CB" w:rsidP="00E046BD"/>
        </w:tc>
      </w:tr>
      <w:tr w:rsidR="00EA63A5" w14:paraId="3747367A" w14:textId="77777777" w:rsidTr="00EA63A5">
        <w:trPr>
          <w:trHeight w:val="1134"/>
        </w:trPr>
        <w:tc>
          <w:tcPr>
            <w:tcW w:w="3539" w:type="dxa"/>
            <w:vAlign w:val="center"/>
          </w:tcPr>
          <w:p w14:paraId="1BF6CF39" w14:textId="77777777" w:rsidR="00EA63A5" w:rsidRDefault="00EA63A5" w:rsidP="00E046BD">
            <w:r w:rsidRPr="0033789F">
              <w:t>59 BC The first triumvirate</w:t>
            </w:r>
          </w:p>
        </w:tc>
        <w:tc>
          <w:tcPr>
            <w:tcW w:w="5477" w:type="dxa"/>
            <w:vAlign w:val="center"/>
          </w:tcPr>
          <w:p w14:paraId="750DC0E3" w14:textId="40B68345" w:rsidR="00DF40B2" w:rsidRDefault="00BA36F3" w:rsidP="00E046BD">
            <w:r>
              <w:t xml:space="preserve">A political union between Pompey the Great, Marcus Crassus and Julius Caesar against Cato. The aim was to destroy the power of the senate. They had the support of the urban plebs, most of the army and </w:t>
            </w:r>
            <w:r w:rsidR="00DF40B2">
              <w:t>the equites. Their first action was for Caesar to be elected consul</w:t>
            </w:r>
          </w:p>
          <w:p w14:paraId="45729974" w14:textId="60D498B6" w:rsidR="00DF40B2" w:rsidRDefault="00B9347E" w:rsidP="00E046BD">
            <w:sdt>
              <w:sdtPr>
                <w:id w:val="2102447057"/>
                <w:citation/>
              </w:sdtPr>
              <w:sdtEndPr/>
              <w:sdtContent>
                <w:r w:rsidR="00DF40B2">
                  <w:fldChar w:fldCharType="begin"/>
                </w:r>
                <w:r w:rsidR="00DF40B2">
                  <w:instrText xml:space="preserve"> CITATION Dav09 \l 2057 </w:instrText>
                </w:r>
                <w:r w:rsidR="00DF40B2">
                  <w:fldChar w:fldCharType="separate"/>
                </w:r>
                <w:r w:rsidR="00DF3ADC" w:rsidRPr="00DF3ADC">
                  <w:rPr>
                    <w:noProof/>
                  </w:rPr>
                  <w:t>(Potter, 2009)</w:t>
                </w:r>
                <w:r w:rsidR="00DF40B2">
                  <w:fldChar w:fldCharType="end"/>
                </w:r>
              </w:sdtContent>
            </w:sdt>
            <w:r w:rsidR="00113CBA">
              <w:t>.</w:t>
            </w:r>
          </w:p>
          <w:p w14:paraId="66787C58" w14:textId="51617BB9" w:rsidR="00EA63A5" w:rsidRDefault="00DF40B2" w:rsidP="00E046BD">
            <w:r>
              <w:t xml:space="preserve">The alliance was marked with a marriage between Pompey and Julia, Caesar’s only child.  </w:t>
            </w:r>
          </w:p>
        </w:tc>
      </w:tr>
      <w:tr w:rsidR="00EA63A5" w14:paraId="3F2FF90D" w14:textId="77777777" w:rsidTr="00EA63A5">
        <w:trPr>
          <w:trHeight w:val="1134"/>
        </w:trPr>
        <w:tc>
          <w:tcPr>
            <w:tcW w:w="3539" w:type="dxa"/>
            <w:vAlign w:val="center"/>
          </w:tcPr>
          <w:p w14:paraId="4201BF7C" w14:textId="77777777" w:rsidR="00EA63A5" w:rsidRPr="0033789F" w:rsidRDefault="00EA63A5" w:rsidP="00E046BD">
            <w:r>
              <w:t xml:space="preserve">58 BC Clodius, </w:t>
            </w:r>
            <w:r w:rsidRPr="000651BA">
              <w:rPr>
                <w:i/>
                <w:iCs/>
              </w:rPr>
              <w:t>leges Clodiae</w:t>
            </w:r>
          </w:p>
        </w:tc>
        <w:tc>
          <w:tcPr>
            <w:tcW w:w="5477" w:type="dxa"/>
            <w:vAlign w:val="center"/>
          </w:tcPr>
          <w:p w14:paraId="3699A6EA" w14:textId="34E5A96D" w:rsidR="00EA63A5" w:rsidRDefault="00DF40B2" w:rsidP="00E046BD">
            <w:r>
              <w:t xml:space="preserve">Claudian Laws passed by the </w:t>
            </w:r>
            <w:r w:rsidR="00D728CC">
              <w:t xml:space="preserve">plebius </w:t>
            </w:r>
            <w:r>
              <w:t>council</w:t>
            </w:r>
            <w:r w:rsidR="00D728CC">
              <w:t xml:space="preserve"> who had the </w:t>
            </w:r>
            <w:r>
              <w:t xml:space="preserve">support of </w:t>
            </w:r>
            <w:r w:rsidR="00D728CC">
              <w:t>Caesar</w:t>
            </w:r>
            <w:r>
              <w:t xml:space="preserve">. Laws </w:t>
            </w:r>
            <w:r w:rsidR="00D728CC">
              <w:t xml:space="preserve">prevented Roman magistrate from dissolving the assembly by declaring unfavourable omens had been observed. </w:t>
            </w:r>
          </w:p>
          <w:p w14:paraId="7ECE655C" w14:textId="77777777" w:rsidR="00D728CC" w:rsidRDefault="00D728CC" w:rsidP="00E046BD">
            <w:r>
              <w:t>The law on sensors. Certain rules for censors on inspecting public more</w:t>
            </w:r>
          </w:p>
          <w:p w14:paraId="14D85519" w14:textId="4A0ED19B" w:rsidR="00113CBA" w:rsidRDefault="00D728CC" w:rsidP="00E046BD">
            <w:r>
              <w:t>The law threaten punishment for anyone who offered fire and water who were executed roman citizens without a trial</w:t>
            </w:r>
            <w:r w:rsidR="00113CBA">
              <w:t xml:space="preserve"> </w:t>
            </w:r>
            <w:sdt>
              <w:sdtPr>
                <w:id w:val="-626083253"/>
                <w:citation/>
              </w:sdtPr>
              <w:sdtEndPr/>
              <w:sdtContent>
                <w:r w:rsidR="003011BA">
                  <w:fldChar w:fldCharType="begin"/>
                </w:r>
                <w:r w:rsidR="003011BA">
                  <w:instrText xml:space="preserve"> CITATION Mic78 \l 2057 </w:instrText>
                </w:r>
                <w:r w:rsidR="003011BA">
                  <w:fldChar w:fldCharType="separate"/>
                </w:r>
                <w:r w:rsidR="00DF3ADC" w:rsidRPr="00DF3ADC">
                  <w:rPr>
                    <w:noProof/>
                  </w:rPr>
                  <w:t>(Crawford, 1978)</w:t>
                </w:r>
                <w:r w:rsidR="003011BA">
                  <w:fldChar w:fldCharType="end"/>
                </w:r>
              </w:sdtContent>
            </w:sdt>
            <w:r w:rsidR="00113CBA">
              <w:t xml:space="preserve">. </w:t>
            </w:r>
          </w:p>
          <w:p w14:paraId="7F4D3D13" w14:textId="1C055D48" w:rsidR="00D728CC" w:rsidRDefault="00D728CC" w:rsidP="00E046BD">
            <w:r>
              <w:t xml:space="preserve">He distribution of grain to romans citizens for free. </w:t>
            </w:r>
          </w:p>
          <w:p w14:paraId="175B6CE2" w14:textId="77777777" w:rsidR="00D728CC" w:rsidRDefault="00D728CC" w:rsidP="00E046BD">
            <w:r>
              <w:t xml:space="preserve">Declared that certain clubs of semi political nature were lawful such as armed gangs. </w:t>
            </w:r>
          </w:p>
          <w:p w14:paraId="581BD7BB" w14:textId="63EF06AD" w:rsidR="00D728CC" w:rsidRPr="0033789F" w:rsidRDefault="00D728CC" w:rsidP="00E046BD">
            <w:r>
              <w:t xml:space="preserve">Attempted to extended freemen’s voting rights. </w:t>
            </w:r>
          </w:p>
        </w:tc>
      </w:tr>
      <w:tr w:rsidR="00EA63A5" w14:paraId="3B5E9CCE" w14:textId="77777777" w:rsidTr="00EA63A5">
        <w:trPr>
          <w:trHeight w:val="1134"/>
        </w:trPr>
        <w:tc>
          <w:tcPr>
            <w:tcW w:w="3539" w:type="dxa"/>
            <w:vAlign w:val="center"/>
          </w:tcPr>
          <w:p w14:paraId="2E723294" w14:textId="77777777" w:rsidR="00EA63A5" w:rsidRDefault="00EA63A5" w:rsidP="00E046BD">
            <w:r>
              <w:t>58-50 BC The Gallic Wars</w:t>
            </w:r>
          </w:p>
        </w:tc>
        <w:tc>
          <w:tcPr>
            <w:tcW w:w="5477" w:type="dxa"/>
            <w:vAlign w:val="center"/>
          </w:tcPr>
          <w:p w14:paraId="6E0B1CD9" w14:textId="06FA4A78" w:rsidR="00EA63A5" w:rsidRDefault="00CC02AC" w:rsidP="00E046BD">
            <w:r>
              <w:t>Caesars and his army crossed the alps into Transalpine Gaul on a five-year campaign. A famous battle was the Battle of Bibrace. Tribe after Tribe fell to the Romans. The senate could no longer object though many sae Caesars conquests as genocide. By the end of the war 1,000,000 were killed or enslaved and Caesar pronounced Gaul to be pacified</w:t>
            </w:r>
            <w:r w:rsidR="00113CBA">
              <w:t xml:space="preserve"> </w:t>
            </w:r>
            <w:sdt>
              <w:sdtPr>
                <w:id w:val="1483745741"/>
                <w:citation/>
              </w:sdtPr>
              <w:sdtEndPr/>
              <w:sdtContent>
                <w:r>
                  <w:fldChar w:fldCharType="begin"/>
                </w:r>
                <w:r>
                  <w:instrText xml:space="preserve"> CITATION Don17 \l 2057 </w:instrText>
                </w:r>
                <w:r>
                  <w:fldChar w:fldCharType="separate"/>
                </w:r>
                <w:r w:rsidR="00DF3ADC" w:rsidRPr="00DF3ADC">
                  <w:rPr>
                    <w:noProof/>
                  </w:rPr>
                  <w:t>(Wasson, 2017)</w:t>
                </w:r>
                <w:r>
                  <w:fldChar w:fldCharType="end"/>
                </w:r>
              </w:sdtContent>
            </w:sdt>
            <w:r w:rsidR="00113CBA">
              <w:t>.</w:t>
            </w:r>
          </w:p>
        </w:tc>
      </w:tr>
      <w:tr w:rsidR="00EA63A5" w14:paraId="438A8BEB" w14:textId="77777777" w:rsidTr="00EA63A5">
        <w:trPr>
          <w:trHeight w:val="1134"/>
        </w:trPr>
        <w:tc>
          <w:tcPr>
            <w:tcW w:w="3539" w:type="dxa"/>
            <w:vAlign w:val="center"/>
          </w:tcPr>
          <w:p w14:paraId="37B25AEF" w14:textId="77777777" w:rsidR="00EA63A5" w:rsidRDefault="00EA63A5" w:rsidP="00E046BD">
            <w:r>
              <w:t>49 BC Rubicon</w:t>
            </w:r>
          </w:p>
        </w:tc>
        <w:tc>
          <w:tcPr>
            <w:tcW w:w="5477" w:type="dxa"/>
            <w:vAlign w:val="center"/>
          </w:tcPr>
          <w:p w14:paraId="39666B63" w14:textId="77777777" w:rsidR="00EA63A5" w:rsidRDefault="00B75904" w:rsidP="00E046BD">
            <w:r>
              <w:t>Whilst Caesar had been away fighting the Gallic wars, the senate had regained Pompeys support. Caesar had tensions between himself and the senate and he finally went into full opposition when he was demanded to give up his command over Gaul and relinquish control over the legions. Caesar either had to submit to the senate or declare war. On January 10</w:t>
            </w:r>
            <w:r w:rsidRPr="00B75904">
              <w:rPr>
                <w:vertAlign w:val="superscript"/>
              </w:rPr>
              <w:t>th</w:t>
            </w:r>
            <w:r>
              <w:t xml:space="preserve"> he approached the river Rubicon and declared was on the senate. </w:t>
            </w:r>
          </w:p>
          <w:p w14:paraId="50576355" w14:textId="54A53C58" w:rsidR="00B75904" w:rsidRDefault="00113CBA" w:rsidP="00E046BD">
            <w:r>
              <w:lastRenderedPageBreak/>
              <w:t>(</w:t>
            </w:r>
            <w:r w:rsidR="00B75904" w:rsidRPr="00B75904">
              <w:t>Suetonius, Julius Caesar 30</w:t>
            </w:r>
            <w:r>
              <w:t>).</w:t>
            </w:r>
          </w:p>
        </w:tc>
      </w:tr>
      <w:tr w:rsidR="00EA63A5" w14:paraId="061A3B55" w14:textId="77777777" w:rsidTr="00EA63A5">
        <w:trPr>
          <w:trHeight w:val="1134"/>
        </w:trPr>
        <w:tc>
          <w:tcPr>
            <w:tcW w:w="3539" w:type="dxa"/>
            <w:vAlign w:val="center"/>
          </w:tcPr>
          <w:p w14:paraId="3526A09F" w14:textId="77777777" w:rsidR="00EA63A5" w:rsidRDefault="00EA63A5" w:rsidP="00E046BD">
            <w:r>
              <w:lastRenderedPageBreak/>
              <w:t>44 BC Caesar’s death</w:t>
            </w:r>
          </w:p>
        </w:tc>
        <w:tc>
          <w:tcPr>
            <w:tcW w:w="5477" w:type="dxa"/>
            <w:vAlign w:val="center"/>
          </w:tcPr>
          <w:p w14:paraId="2EFA8DDA" w14:textId="77777777" w:rsidR="00EA63A5" w:rsidRDefault="00A72D6B" w:rsidP="00E046BD">
            <w:r>
              <w:t xml:space="preserve">  </w:t>
            </w:r>
            <w:r w:rsidR="00EC1063">
              <w:t>There was a main objection to Caesar that he was threatening the Republic with his royal ambition as well as other aspects of his behaviour were also causing concern, mainly his growing irritability and irrationality. 60 senators joined the conspiracy, many of whom were his old friends and allies. 3 conspirators emerged as the leaders. Cassius Longinus, Marcus Brutus, and Decimus Brutus. It was decided that the only solution was to kill him. 15</w:t>
            </w:r>
            <w:r w:rsidR="00EC1063" w:rsidRPr="00EC1063">
              <w:rPr>
                <w:vertAlign w:val="superscript"/>
              </w:rPr>
              <w:t>th</w:t>
            </w:r>
            <w:r w:rsidR="00EC1063">
              <w:t xml:space="preserve"> March Caesar was assassinated during the senate meeting on the Ides. </w:t>
            </w:r>
          </w:p>
          <w:p w14:paraId="25ECBCF8" w14:textId="4CE34988" w:rsidR="00EC1063" w:rsidRDefault="00EC1063" w:rsidP="00E046BD">
            <w:r>
              <w:t>Plutarch Liv</w:t>
            </w:r>
            <w:r w:rsidR="00AA5809">
              <w:t>es</w:t>
            </w:r>
            <w:r>
              <w:t xml:space="preserve"> Caesar. </w:t>
            </w:r>
          </w:p>
        </w:tc>
      </w:tr>
      <w:tr w:rsidR="00EA63A5" w14:paraId="0E265B83" w14:textId="77777777" w:rsidTr="00EA63A5">
        <w:trPr>
          <w:trHeight w:val="1134"/>
        </w:trPr>
        <w:tc>
          <w:tcPr>
            <w:tcW w:w="3539" w:type="dxa"/>
            <w:vAlign w:val="center"/>
          </w:tcPr>
          <w:p w14:paraId="3762D910" w14:textId="77777777" w:rsidR="00EA63A5" w:rsidRDefault="00EA63A5" w:rsidP="00E046BD">
            <w:r>
              <w:t>43-31 2nd Triumvirate</w:t>
            </w:r>
          </w:p>
        </w:tc>
        <w:tc>
          <w:tcPr>
            <w:tcW w:w="5477" w:type="dxa"/>
            <w:vAlign w:val="center"/>
          </w:tcPr>
          <w:p w14:paraId="43BE7AE9" w14:textId="77777777" w:rsidR="00EA63A5" w:rsidRDefault="00AA5809" w:rsidP="00E046BD">
            <w:r>
              <w:t xml:space="preserve">Between Marc Antony, Marcus Lepridus and Octavian. They marked the alliance with a political marriage between Antony and Octavia, Octavians sister. </w:t>
            </w:r>
          </w:p>
          <w:p w14:paraId="662E0298" w14:textId="6714D07D" w:rsidR="00AA5809" w:rsidRDefault="00AA5809" w:rsidP="00E046BD">
            <w:r>
              <w:t xml:space="preserve">The authority for the Triumvirate’s power was given through a law passed by the tribune Publius Titus (The Lex titia). This was intended to show them as protectors of the republic while peace and order were restored but, it gave them ultimate control over the affairs of Rome. </w:t>
            </w:r>
          </w:p>
        </w:tc>
      </w:tr>
      <w:tr w:rsidR="00EA63A5" w14:paraId="69379C2F" w14:textId="77777777" w:rsidTr="00EA63A5">
        <w:trPr>
          <w:trHeight w:val="1134"/>
        </w:trPr>
        <w:tc>
          <w:tcPr>
            <w:tcW w:w="3539" w:type="dxa"/>
            <w:vAlign w:val="center"/>
          </w:tcPr>
          <w:p w14:paraId="70915F58" w14:textId="77777777" w:rsidR="00EA63A5" w:rsidRDefault="00EA63A5" w:rsidP="00E046BD">
            <w:r>
              <w:t>31 BC – Actium</w:t>
            </w:r>
          </w:p>
        </w:tc>
        <w:tc>
          <w:tcPr>
            <w:tcW w:w="5477" w:type="dxa"/>
            <w:vAlign w:val="center"/>
          </w:tcPr>
          <w:p w14:paraId="077D9D0B" w14:textId="33E8F363" w:rsidR="00EA63A5" w:rsidRDefault="006C2FB6" w:rsidP="00E046BD">
            <w:r>
              <w:t xml:space="preserve">Octavian declared war on Egypt and her Queen, Cleopatra VIII, Antony’s political partner and lover. </w:t>
            </w:r>
            <w:r w:rsidR="0066670C">
              <w:t xml:space="preserve">Actium was the main military engagement </w:t>
            </w:r>
            <w:r>
              <w:t>in the Civil War between Antony and Octavian for supremacy in the Roman Empire. The naval battle was fought on the 2</w:t>
            </w:r>
            <w:r w:rsidRPr="006C2FB6">
              <w:rPr>
                <w:vertAlign w:val="superscript"/>
              </w:rPr>
              <w:t>nd</w:t>
            </w:r>
            <w:r>
              <w:t xml:space="preserve"> September 32 BC on the Ionian Sea. It was the final conflict of the Roman republic.  Antony abandoned his ships and fled with the Egyptians, leaving his infantry under the command of Publius Canidius Crassus. Octavian bribed Antony’s men to surrender which they did </w:t>
            </w:r>
            <w:sdt>
              <w:sdtPr>
                <w:id w:val="-775635441"/>
                <w:citation/>
              </w:sdtPr>
              <w:sdtEndPr/>
              <w:sdtContent>
                <w:r>
                  <w:fldChar w:fldCharType="begin"/>
                </w:r>
                <w:r>
                  <w:instrText xml:space="preserve"> CITATION Mic10 \l 2057 </w:instrText>
                </w:r>
                <w:r>
                  <w:fldChar w:fldCharType="separate"/>
                </w:r>
                <w:r w:rsidR="00DF3ADC" w:rsidRPr="00DF3ADC">
                  <w:rPr>
                    <w:noProof/>
                  </w:rPr>
                  <w:t>(Gagarin, 2010)</w:t>
                </w:r>
                <w:r>
                  <w:fldChar w:fldCharType="end"/>
                </w:r>
              </w:sdtContent>
            </w:sdt>
            <w:r w:rsidR="00113CBA">
              <w:t>.</w:t>
            </w:r>
          </w:p>
          <w:p w14:paraId="14039A00" w14:textId="186CEC7B" w:rsidR="006C2FB6" w:rsidRDefault="006C2FB6" w:rsidP="00E046BD">
            <w:r>
              <w:t xml:space="preserve">Plutarchs lives Antony. </w:t>
            </w:r>
          </w:p>
        </w:tc>
      </w:tr>
      <w:tr w:rsidR="00EA63A5" w14:paraId="6021EDD7" w14:textId="77777777" w:rsidTr="00EA63A5">
        <w:trPr>
          <w:trHeight w:val="1134"/>
        </w:trPr>
        <w:tc>
          <w:tcPr>
            <w:tcW w:w="3539" w:type="dxa"/>
            <w:vAlign w:val="center"/>
          </w:tcPr>
          <w:p w14:paraId="156F9B08" w14:textId="77777777" w:rsidR="00EA63A5" w:rsidRDefault="00EA63A5" w:rsidP="00E046BD">
            <w:r>
              <w:t>27 BC - an eventful year!</w:t>
            </w:r>
          </w:p>
        </w:tc>
        <w:tc>
          <w:tcPr>
            <w:tcW w:w="5477" w:type="dxa"/>
            <w:vAlign w:val="center"/>
          </w:tcPr>
          <w:p w14:paraId="16D5777C" w14:textId="77777777" w:rsidR="00EA63A5" w:rsidRDefault="00C92484" w:rsidP="00E046BD">
            <w:r>
              <w:t>The first Settlement;</w:t>
            </w:r>
            <w:r w:rsidR="00745337">
              <w:t xml:space="preserve"> Octavian</w:t>
            </w:r>
            <w:r>
              <w:t xml:space="preserve"> Continue </w:t>
            </w:r>
            <w:r w:rsidR="00745337">
              <w:t>to be concul in Rome. Was given the title proconsul in Spain, Gaul and Syria for 10 years. Given the name Augustus. A gold shield was built in the senate house to commemorate his victories. The month Sextilis was renamed Augustus.</w:t>
            </w:r>
          </w:p>
          <w:p w14:paraId="673007A6" w14:textId="703344DA" w:rsidR="00745337" w:rsidRDefault="00745337" w:rsidP="00E046BD">
            <w:r>
              <w:t xml:space="preserve">By the end of 27BC, Augustus appears to posses the royal powers while still appearing to restore the functions of the Republic. </w:t>
            </w:r>
          </w:p>
          <w:p w14:paraId="49E94D10" w14:textId="77777777" w:rsidR="00745337" w:rsidRDefault="00745337" w:rsidP="00E046BD"/>
          <w:p w14:paraId="759B4138" w14:textId="08252F01" w:rsidR="00745337" w:rsidRDefault="00745337" w:rsidP="00E046BD">
            <w:r>
              <w:t xml:space="preserve">The creation of the Proetorian Guard. Personal bodyguards. 9 Cohorts were created. </w:t>
            </w:r>
          </w:p>
        </w:tc>
      </w:tr>
      <w:tr w:rsidR="00EA63A5" w14:paraId="3B0A3E02" w14:textId="77777777" w:rsidTr="00EA63A5">
        <w:trPr>
          <w:trHeight w:val="1134"/>
        </w:trPr>
        <w:tc>
          <w:tcPr>
            <w:tcW w:w="3539" w:type="dxa"/>
            <w:vAlign w:val="center"/>
          </w:tcPr>
          <w:p w14:paraId="10AE2B8C" w14:textId="77777777" w:rsidR="00EA63A5" w:rsidRDefault="00EA63A5" w:rsidP="00E046BD">
            <w:r>
              <w:t>AD 9 Battle of the Teutoburg Forest</w:t>
            </w:r>
          </w:p>
        </w:tc>
        <w:tc>
          <w:tcPr>
            <w:tcW w:w="5477" w:type="dxa"/>
            <w:vAlign w:val="center"/>
          </w:tcPr>
          <w:p w14:paraId="04C9568E" w14:textId="4E3DBB2A" w:rsidR="00EA63A5" w:rsidRDefault="00745337" w:rsidP="00E046BD">
            <w:r>
              <w:t xml:space="preserve">A crushing defeat lead by Publius Quinctilius Varus. Varus was tricked out the Rhine land, Germany and fell into a conspired trap, ambushing and destroying all three of Varus’s legions.  </w:t>
            </w:r>
            <w:sdt>
              <w:sdtPr>
                <w:id w:val="-1034111933"/>
                <w:citation/>
              </w:sdtPr>
              <w:sdtEndPr/>
              <w:sdtContent>
                <w:r>
                  <w:fldChar w:fldCharType="begin"/>
                </w:r>
                <w:r>
                  <w:instrText xml:space="preserve"> CITATION Dav09 \l 2057 </w:instrText>
                </w:r>
                <w:r>
                  <w:fldChar w:fldCharType="separate"/>
                </w:r>
                <w:r w:rsidR="00DF3ADC" w:rsidRPr="00DF3ADC">
                  <w:rPr>
                    <w:noProof/>
                  </w:rPr>
                  <w:t>(Potter, 2009)</w:t>
                </w:r>
                <w:r>
                  <w:fldChar w:fldCharType="end"/>
                </w:r>
              </w:sdtContent>
            </w:sdt>
          </w:p>
        </w:tc>
      </w:tr>
      <w:tr w:rsidR="00EA63A5" w14:paraId="1BD1864C" w14:textId="77777777" w:rsidTr="00EA63A5">
        <w:trPr>
          <w:trHeight w:val="1134"/>
        </w:trPr>
        <w:tc>
          <w:tcPr>
            <w:tcW w:w="3539" w:type="dxa"/>
            <w:vAlign w:val="center"/>
          </w:tcPr>
          <w:p w14:paraId="12F9A3F4" w14:textId="77777777" w:rsidR="00EA63A5" w:rsidRDefault="00EA63A5" w:rsidP="00E046BD">
            <w:r>
              <w:lastRenderedPageBreak/>
              <w:t>AD 41 Caligula and Claudius</w:t>
            </w:r>
          </w:p>
        </w:tc>
        <w:tc>
          <w:tcPr>
            <w:tcW w:w="5477" w:type="dxa"/>
            <w:vAlign w:val="center"/>
          </w:tcPr>
          <w:p w14:paraId="07671B7B" w14:textId="130C3678" w:rsidR="00EA63A5" w:rsidRDefault="00867A71" w:rsidP="00E046BD">
            <w:r>
              <w:t xml:space="preserve">Caligula was the Roman Empire between 37-41AD. He succeeded Tiberius and ended with his assassination. He became notorious for his tyrannical and cruel ways </w:t>
            </w:r>
            <w:sdt>
              <w:sdtPr>
                <w:id w:val="841827328"/>
                <w:citation/>
              </w:sdtPr>
              <w:sdtEndPr/>
              <w:sdtContent>
                <w:r>
                  <w:fldChar w:fldCharType="begin"/>
                </w:r>
                <w:r>
                  <w:instrText xml:space="preserve"> CITATION Edm06 \l 2057 </w:instrText>
                </w:r>
                <w:r>
                  <w:fldChar w:fldCharType="separate"/>
                </w:r>
                <w:r w:rsidR="00DF3ADC" w:rsidRPr="00DF3ADC">
                  <w:rPr>
                    <w:noProof/>
                  </w:rPr>
                  <w:t>(Wright, 2006)</w:t>
                </w:r>
                <w:r>
                  <w:fldChar w:fldCharType="end"/>
                </w:r>
              </w:sdtContent>
            </w:sdt>
            <w:r>
              <w:t>.</w:t>
            </w:r>
          </w:p>
          <w:p w14:paraId="29F250D1" w14:textId="77777777" w:rsidR="00867A71" w:rsidRDefault="00867A71" w:rsidP="00E046BD"/>
          <w:p w14:paraId="0E137739" w14:textId="0D26E079" w:rsidR="00867A71" w:rsidRDefault="00867A71" w:rsidP="00E046BD">
            <w:r>
              <w:t>Claudius</w:t>
            </w:r>
            <w:r w:rsidR="00E25E5B">
              <w:t xml:space="preserve"> succeeded Caligula on the 24</w:t>
            </w:r>
            <w:r w:rsidR="00E25E5B" w:rsidRPr="00E25E5B">
              <w:rPr>
                <w:vertAlign w:val="superscript"/>
              </w:rPr>
              <w:t>th</w:t>
            </w:r>
            <w:r w:rsidR="00E25E5B">
              <w:t xml:space="preserve"> January AD 41 until 13</w:t>
            </w:r>
            <w:r w:rsidR="00E25E5B" w:rsidRPr="00E25E5B">
              <w:rPr>
                <w:vertAlign w:val="superscript"/>
              </w:rPr>
              <w:t>th</w:t>
            </w:r>
            <w:r w:rsidR="00E25E5B">
              <w:t xml:space="preserve"> October AD 51. Showed to be an able administrator and a great builder of public works. He also has an interest in law and would preside at public trials. He also expanded the empire to include Thrace, Noricum Pamphylis, Lycia, Judea and Britannia </w:t>
            </w:r>
            <w:sdt>
              <w:sdtPr>
                <w:id w:val="943647136"/>
                <w:citation/>
              </w:sdtPr>
              <w:sdtEndPr/>
              <w:sdtContent>
                <w:r w:rsidR="00E25E5B">
                  <w:fldChar w:fldCharType="begin"/>
                </w:r>
                <w:r w:rsidR="00E25E5B">
                  <w:instrText xml:space="preserve"> CITATION Tim08 \l 2057 </w:instrText>
                </w:r>
                <w:r w:rsidR="00E25E5B">
                  <w:fldChar w:fldCharType="separate"/>
                </w:r>
                <w:r w:rsidR="00DF3ADC" w:rsidRPr="00DF3ADC">
                  <w:rPr>
                    <w:noProof/>
                  </w:rPr>
                  <w:t>(Darvill, 2008)</w:t>
                </w:r>
                <w:r w:rsidR="00E25E5B">
                  <w:fldChar w:fldCharType="end"/>
                </w:r>
              </w:sdtContent>
            </w:sdt>
            <w:r w:rsidR="00534558">
              <w:t>.</w:t>
            </w:r>
          </w:p>
        </w:tc>
      </w:tr>
      <w:tr w:rsidR="00EA63A5" w14:paraId="5ED92500" w14:textId="77777777" w:rsidTr="00EA63A5">
        <w:trPr>
          <w:trHeight w:val="1134"/>
        </w:trPr>
        <w:tc>
          <w:tcPr>
            <w:tcW w:w="3539" w:type="dxa"/>
            <w:vAlign w:val="center"/>
          </w:tcPr>
          <w:p w14:paraId="5019DB1D" w14:textId="77777777" w:rsidR="00EA63A5" w:rsidRDefault="00EA63A5" w:rsidP="00E046BD">
            <w:r>
              <w:t>AD 64 Nero and the Great Fire</w:t>
            </w:r>
          </w:p>
        </w:tc>
        <w:tc>
          <w:tcPr>
            <w:tcW w:w="5477" w:type="dxa"/>
            <w:vAlign w:val="center"/>
          </w:tcPr>
          <w:p w14:paraId="0A571B74" w14:textId="77777777" w:rsidR="00EA63A5" w:rsidRDefault="00896B50" w:rsidP="00E046BD">
            <w:r>
              <w:t>The overcrowded streets</w:t>
            </w:r>
            <w:r w:rsidR="00D67FD6">
              <w:t xml:space="preserve"> and timber buildings made Rome very vulnerable to an outbreak of fire. </w:t>
            </w:r>
          </w:p>
          <w:p w14:paraId="26DC5C98" w14:textId="52C1C5F6" w:rsidR="00D67FD6" w:rsidRDefault="00D67FD6" w:rsidP="00E046BD">
            <w:r>
              <w:t xml:space="preserve">Only four out of fourteen of Romes districts were unaffected. </w:t>
            </w:r>
            <w:sdt>
              <w:sdtPr>
                <w:id w:val="-148362729"/>
                <w:citation/>
              </w:sdtPr>
              <w:sdtEndPr/>
              <w:sdtContent>
                <w:r>
                  <w:fldChar w:fldCharType="begin"/>
                </w:r>
                <w:r>
                  <w:instrText xml:space="preserve"> CITATION Mic101 \l 2057 </w:instrText>
                </w:r>
                <w:r>
                  <w:fldChar w:fldCharType="separate"/>
                </w:r>
                <w:r w:rsidR="00DF3ADC" w:rsidRPr="00DF3ADC">
                  <w:rPr>
                    <w:noProof/>
                  </w:rPr>
                  <w:t>(Gagann, 2010)</w:t>
                </w:r>
                <w:r>
                  <w:fldChar w:fldCharType="end"/>
                </w:r>
              </w:sdtContent>
            </w:sdt>
          </w:p>
          <w:p w14:paraId="7784B253" w14:textId="77777777" w:rsidR="00D67FD6" w:rsidRDefault="00D67FD6" w:rsidP="00E046BD"/>
          <w:p w14:paraId="547B3EDC" w14:textId="6E54D6D3" w:rsidR="00D67FD6" w:rsidRDefault="00D67FD6" w:rsidP="00E046BD">
            <w:r>
              <w:t xml:space="preserve">The fire was almost certainly an accident but rumors began stirring that Nero stood in his tower watching the blaze (Suetonius Nero 38; Tactius Annales 15.31-43; Dio Cassius 62.16-18). </w:t>
            </w:r>
          </w:p>
          <w:p w14:paraId="5C3BFB8D" w14:textId="77777777" w:rsidR="00D67FD6" w:rsidRDefault="00D67FD6" w:rsidP="00E046BD"/>
          <w:p w14:paraId="0AF7C8A5" w14:textId="6375DFA4" w:rsidR="00D67FD6" w:rsidRDefault="00D67FD6" w:rsidP="00E046BD">
            <w:r>
              <w:t xml:space="preserve"> As the rumors spread, Nero blamed the blaze on the Christians, causing them to suffer a terrible death subsequently, creating a sympathy for the hated Christians (Suetonius Nero 16; Tactius Annales 15.44).</w:t>
            </w:r>
          </w:p>
        </w:tc>
      </w:tr>
      <w:tr w:rsidR="00EA63A5" w14:paraId="225868DE" w14:textId="77777777" w:rsidTr="00EA63A5">
        <w:trPr>
          <w:trHeight w:val="1134"/>
        </w:trPr>
        <w:tc>
          <w:tcPr>
            <w:tcW w:w="3539" w:type="dxa"/>
            <w:vAlign w:val="center"/>
          </w:tcPr>
          <w:p w14:paraId="4B6D60A5" w14:textId="77777777" w:rsidR="00EA63A5" w:rsidRDefault="00EA63A5" w:rsidP="00E046BD">
            <w:r>
              <w:t>AD 66 First Jewish-Roman War</w:t>
            </w:r>
          </w:p>
        </w:tc>
        <w:tc>
          <w:tcPr>
            <w:tcW w:w="5477" w:type="dxa"/>
            <w:vAlign w:val="center"/>
          </w:tcPr>
          <w:p w14:paraId="3E216625" w14:textId="29A4F258" w:rsidR="00EA63A5" w:rsidRDefault="003A0618" w:rsidP="00E046BD">
            <w:r>
              <w:t xml:space="preserve">The Procurator attempted to increase taxes and get money from the sacred funds in the temple. Judaea suppressed a petitioning crowd aggressively which moved into open rebellion </w:t>
            </w:r>
            <w:sdt>
              <w:sdtPr>
                <w:id w:val="-432826212"/>
                <w:citation/>
              </w:sdtPr>
              <w:sdtEndPr/>
              <w:sdtContent>
                <w:r>
                  <w:fldChar w:fldCharType="begin"/>
                </w:r>
                <w:r>
                  <w:instrText xml:space="preserve"> CITATION Ric98 \l 2057 </w:instrText>
                </w:r>
                <w:r>
                  <w:fldChar w:fldCharType="separate"/>
                </w:r>
                <w:r w:rsidR="00DF3ADC" w:rsidRPr="00DF3ADC">
                  <w:rPr>
                    <w:noProof/>
                  </w:rPr>
                  <w:t>(Alston, 1998)</w:t>
                </w:r>
                <w:r>
                  <w:fldChar w:fldCharType="end"/>
                </w:r>
              </w:sdtContent>
            </w:sdt>
            <w:r>
              <w:t>.</w:t>
            </w:r>
          </w:p>
        </w:tc>
      </w:tr>
      <w:tr w:rsidR="00EA63A5" w14:paraId="35E02FD3" w14:textId="77777777" w:rsidTr="00EA63A5">
        <w:trPr>
          <w:trHeight w:val="1134"/>
        </w:trPr>
        <w:tc>
          <w:tcPr>
            <w:tcW w:w="3539" w:type="dxa"/>
            <w:vAlign w:val="center"/>
          </w:tcPr>
          <w:p w14:paraId="34BBD4CE" w14:textId="77777777" w:rsidR="00EA63A5" w:rsidRDefault="00EA63A5" w:rsidP="00E046BD">
            <w:r>
              <w:t>AD 69 Year of four emperors</w:t>
            </w:r>
          </w:p>
        </w:tc>
        <w:tc>
          <w:tcPr>
            <w:tcW w:w="5477" w:type="dxa"/>
            <w:vAlign w:val="center"/>
          </w:tcPr>
          <w:p w14:paraId="24DFB99B" w14:textId="47974E06" w:rsidR="003A0618" w:rsidRDefault="003A0618" w:rsidP="00E046BD">
            <w:r>
              <w:t xml:space="preserve">After Neros death there was four emperors – Galba, Otho, Vitellus and Vespasian. There were two palace coups resulting in Neros death as well as Galbaa. Also, there were two civil wars between Otho and Vitellus and then between Vitellus and Vespasian </w:t>
            </w:r>
            <w:sdt>
              <w:sdtPr>
                <w:id w:val="-369845400"/>
                <w:citation/>
              </w:sdtPr>
              <w:sdtEndPr/>
              <w:sdtContent>
                <w:r>
                  <w:fldChar w:fldCharType="begin"/>
                </w:r>
                <w:r>
                  <w:instrText xml:space="preserve"> CITATION Dav09 \l 2057 </w:instrText>
                </w:r>
                <w:r>
                  <w:fldChar w:fldCharType="separate"/>
                </w:r>
                <w:r w:rsidR="00DF3ADC" w:rsidRPr="00DF3ADC">
                  <w:rPr>
                    <w:noProof/>
                  </w:rPr>
                  <w:t>(Potter, 2009)</w:t>
                </w:r>
                <w:r>
                  <w:fldChar w:fldCharType="end"/>
                </w:r>
              </w:sdtContent>
            </w:sdt>
            <w:r>
              <w:t>.</w:t>
            </w:r>
          </w:p>
        </w:tc>
      </w:tr>
      <w:tr w:rsidR="00EA63A5" w14:paraId="544474E2" w14:textId="77777777" w:rsidTr="00EA63A5">
        <w:trPr>
          <w:trHeight w:val="1134"/>
        </w:trPr>
        <w:tc>
          <w:tcPr>
            <w:tcW w:w="3539" w:type="dxa"/>
            <w:vAlign w:val="center"/>
          </w:tcPr>
          <w:p w14:paraId="74977430" w14:textId="77777777" w:rsidR="00EA63A5" w:rsidRDefault="00EA63A5" w:rsidP="00E046BD">
            <w:r>
              <w:t>AD70 – focus on Batavi and on Jerusalem</w:t>
            </w:r>
          </w:p>
        </w:tc>
        <w:tc>
          <w:tcPr>
            <w:tcW w:w="5477" w:type="dxa"/>
            <w:vAlign w:val="center"/>
          </w:tcPr>
          <w:p w14:paraId="1774F3B5" w14:textId="77777777" w:rsidR="00EA63A5" w:rsidRDefault="003A0618" w:rsidP="00E046BD">
            <w:r>
              <w:t>Revot of the Batavias was led by Julius Civilis and was joined by neighbouring tribe, Cannenefates. They attacked and massacred small local garrisons. They were defeated by two of Vitellus legionary army’s (Tac, Hist. IV 12-18).</w:t>
            </w:r>
          </w:p>
          <w:p w14:paraId="74BC7133" w14:textId="77777777" w:rsidR="003A0618" w:rsidRDefault="003A0618" w:rsidP="00E046BD"/>
          <w:p w14:paraId="71513AAA" w14:textId="5FBDDE92" w:rsidR="003A0618" w:rsidRDefault="00F448DC" w:rsidP="00E046BD">
            <w:r>
              <w:t xml:space="preserve">Jerusalam had a civil war. Roman forces besieged the city. Josephus accounts say that the siege was fought hard. The Roman had to bring siege equipment against the wall and force a breach within the defences. The Jews were rather successful in keeping them at bay the Titus refused to break the siege. The Romans broke through and destroyed the Jewish Temple. The holiest site for the Jews </w:t>
            </w:r>
            <w:sdt>
              <w:sdtPr>
                <w:id w:val="1678923711"/>
                <w:citation/>
              </w:sdtPr>
              <w:sdtEndPr/>
              <w:sdtContent>
                <w:r>
                  <w:fldChar w:fldCharType="begin"/>
                </w:r>
                <w:r>
                  <w:instrText xml:space="preserve"> CITATION Ric98 \l 2057 </w:instrText>
                </w:r>
                <w:r>
                  <w:fldChar w:fldCharType="separate"/>
                </w:r>
                <w:r w:rsidR="00DF3ADC" w:rsidRPr="00DF3ADC">
                  <w:rPr>
                    <w:noProof/>
                  </w:rPr>
                  <w:t>(Alston, 1998)</w:t>
                </w:r>
                <w:r>
                  <w:fldChar w:fldCharType="end"/>
                </w:r>
              </w:sdtContent>
            </w:sdt>
            <w:r>
              <w:t>.</w:t>
            </w:r>
          </w:p>
        </w:tc>
      </w:tr>
      <w:tr w:rsidR="00EA63A5" w14:paraId="631412D7" w14:textId="77777777" w:rsidTr="00EA63A5">
        <w:trPr>
          <w:trHeight w:val="1134"/>
        </w:trPr>
        <w:tc>
          <w:tcPr>
            <w:tcW w:w="3539" w:type="dxa"/>
            <w:vAlign w:val="center"/>
          </w:tcPr>
          <w:p w14:paraId="6144D5F2" w14:textId="77777777" w:rsidR="00EA63A5" w:rsidRDefault="00EA63A5" w:rsidP="00E046BD">
            <w:r>
              <w:t>AD79 Pompeii</w:t>
            </w:r>
          </w:p>
        </w:tc>
        <w:tc>
          <w:tcPr>
            <w:tcW w:w="5477" w:type="dxa"/>
            <w:vAlign w:val="center"/>
          </w:tcPr>
          <w:p w14:paraId="28D08892" w14:textId="19362932" w:rsidR="00EA63A5" w:rsidRDefault="00F448DC" w:rsidP="00E046BD">
            <w:r>
              <w:t xml:space="preserve">Pliny The Younger letters to his uncle. Mount Vesuvius erupted causing the destruction of the port city. Due to the nature of lava, the city has been preserved in its </w:t>
            </w:r>
            <w:r>
              <w:lastRenderedPageBreak/>
              <w:t xml:space="preserve">original sate, making it a gold mine for archaeological evidence for the time period. </w:t>
            </w:r>
          </w:p>
        </w:tc>
      </w:tr>
      <w:tr w:rsidR="00EA63A5" w14:paraId="0A79A69B" w14:textId="77777777" w:rsidTr="00EA63A5">
        <w:trPr>
          <w:trHeight w:val="1134"/>
        </w:trPr>
        <w:tc>
          <w:tcPr>
            <w:tcW w:w="3539" w:type="dxa"/>
            <w:vAlign w:val="center"/>
          </w:tcPr>
          <w:p w14:paraId="1423BF17" w14:textId="77777777" w:rsidR="00EA63A5" w:rsidRDefault="00EA63A5" w:rsidP="00E046BD">
            <w:r>
              <w:lastRenderedPageBreak/>
              <w:t>AD 101-107 Trajan &amp; his Dacian Wars</w:t>
            </w:r>
          </w:p>
        </w:tc>
        <w:tc>
          <w:tcPr>
            <w:tcW w:w="5477" w:type="dxa"/>
            <w:vAlign w:val="center"/>
          </w:tcPr>
          <w:p w14:paraId="5D3E0C61" w14:textId="716F0042" w:rsidR="00EA63A5" w:rsidRDefault="00F448DC" w:rsidP="00E046BD">
            <w:r>
              <w:t xml:space="preserve">(Pan. 16)   (Dio, XLVII 6,8-9) Evidence suggests that there was a considerable build up of forces along the Danube as early as 100/ The war in Damube was over by 102. </w:t>
            </w:r>
          </w:p>
          <w:p w14:paraId="7F3C5D6E" w14:textId="77777777" w:rsidR="00F448DC" w:rsidRDefault="00F448DC" w:rsidP="00E046BD"/>
          <w:p w14:paraId="3A6687EF" w14:textId="006129D5" w:rsidR="00F448DC" w:rsidRDefault="00F448DC" w:rsidP="00E046BD">
            <w:r>
              <w:t xml:space="preserve">107, Trajan expanded the empire in to Arabia </w:t>
            </w:r>
            <w:sdt>
              <w:sdtPr>
                <w:id w:val="-1253036322"/>
                <w:citation/>
              </w:sdtPr>
              <w:sdtEndPr/>
              <w:sdtContent>
                <w:r>
                  <w:fldChar w:fldCharType="begin"/>
                </w:r>
                <w:r>
                  <w:instrText xml:space="preserve"> CITATION Ric98 \l 2057 </w:instrText>
                </w:r>
                <w:r>
                  <w:fldChar w:fldCharType="separate"/>
                </w:r>
                <w:r w:rsidR="00DF3ADC" w:rsidRPr="00DF3ADC">
                  <w:rPr>
                    <w:noProof/>
                  </w:rPr>
                  <w:t>(Alston, 1998)</w:t>
                </w:r>
                <w:r>
                  <w:fldChar w:fldCharType="end"/>
                </w:r>
              </w:sdtContent>
            </w:sdt>
            <w:r>
              <w:t>.</w:t>
            </w:r>
          </w:p>
        </w:tc>
      </w:tr>
      <w:tr w:rsidR="00EA63A5" w14:paraId="3CAD9F2A" w14:textId="77777777" w:rsidTr="00EA63A5">
        <w:trPr>
          <w:trHeight w:val="1134"/>
        </w:trPr>
        <w:tc>
          <w:tcPr>
            <w:tcW w:w="3539" w:type="dxa"/>
            <w:vAlign w:val="center"/>
          </w:tcPr>
          <w:p w14:paraId="77F9466C" w14:textId="77777777" w:rsidR="00EA63A5" w:rsidRDefault="00EA63A5" w:rsidP="00E046BD">
            <w:r>
              <w:t>AD 132 Bar Kokhba Revolt</w:t>
            </w:r>
          </w:p>
        </w:tc>
        <w:tc>
          <w:tcPr>
            <w:tcW w:w="5477" w:type="dxa"/>
            <w:vAlign w:val="center"/>
          </w:tcPr>
          <w:p w14:paraId="310F8D54" w14:textId="2A66D630" w:rsidR="00EA63A5" w:rsidRDefault="00F448DC" w:rsidP="00E046BD">
            <w:r>
              <w:t xml:space="preserve">Led by Simon Ben-Kosbia. The countryside of Judea rose against the Romans. It ended only after a massive and merciless military intervention </w:t>
            </w:r>
            <w:sdt>
              <w:sdtPr>
                <w:id w:val="-224372818"/>
                <w:citation/>
              </w:sdtPr>
              <w:sdtEndPr/>
              <w:sdtContent>
                <w:r>
                  <w:fldChar w:fldCharType="begin"/>
                </w:r>
                <w:r>
                  <w:instrText xml:space="preserve"> CITATION Dav09 \l 2057 </w:instrText>
                </w:r>
                <w:r>
                  <w:fldChar w:fldCharType="separate"/>
                </w:r>
                <w:r w:rsidR="00DF3ADC" w:rsidRPr="00DF3ADC">
                  <w:rPr>
                    <w:noProof/>
                  </w:rPr>
                  <w:t>(Potter, 2009)</w:t>
                </w:r>
                <w:r>
                  <w:fldChar w:fldCharType="end"/>
                </w:r>
              </w:sdtContent>
            </w:sdt>
            <w:r>
              <w:t xml:space="preserve">. </w:t>
            </w:r>
          </w:p>
        </w:tc>
      </w:tr>
      <w:tr w:rsidR="00EA63A5" w14:paraId="4B5706E0" w14:textId="77777777" w:rsidTr="00EA63A5">
        <w:trPr>
          <w:trHeight w:val="1134"/>
        </w:trPr>
        <w:tc>
          <w:tcPr>
            <w:tcW w:w="3539" w:type="dxa"/>
            <w:vAlign w:val="center"/>
          </w:tcPr>
          <w:p w14:paraId="6BBFEB51" w14:textId="77777777" w:rsidR="00EA63A5" w:rsidRDefault="00EA63A5" w:rsidP="00E046BD">
            <w:r>
              <w:t>AD 142 Antonine's Wall</w:t>
            </w:r>
          </w:p>
        </w:tc>
        <w:tc>
          <w:tcPr>
            <w:tcW w:w="5477" w:type="dxa"/>
            <w:vAlign w:val="center"/>
          </w:tcPr>
          <w:p w14:paraId="3CB37332" w14:textId="64B74B68" w:rsidR="00EA63A5" w:rsidRDefault="00F448DC" w:rsidP="00E046BD">
            <w:r>
              <w:t xml:space="preserve">Built in Scotland between what was then the Firth of Fourth and the Firth of Clyde. It represented the northernmost frontier barrier of the Roman Empire </w:t>
            </w:r>
            <w:sdt>
              <w:sdtPr>
                <w:id w:val="373586204"/>
                <w:citation/>
              </w:sdtPr>
              <w:sdtEndPr/>
              <w:sdtContent>
                <w:r>
                  <w:fldChar w:fldCharType="begin"/>
                </w:r>
                <w:r>
                  <w:instrText xml:space="preserve"> CITATION Sir \l 2057 </w:instrText>
                </w:r>
                <w:r>
                  <w:fldChar w:fldCharType="separate"/>
                </w:r>
                <w:r w:rsidR="00DF3ADC" w:rsidRPr="00DF3ADC">
                  <w:rPr>
                    <w:noProof/>
                  </w:rPr>
                  <w:t>(Macdonald, n.d.)</w:t>
                </w:r>
                <w:r>
                  <w:fldChar w:fldCharType="end"/>
                </w:r>
              </w:sdtContent>
            </w:sdt>
            <w:r>
              <w:t>.</w:t>
            </w:r>
          </w:p>
        </w:tc>
      </w:tr>
      <w:tr w:rsidR="00EA63A5" w14:paraId="52EFBD54" w14:textId="77777777" w:rsidTr="00EA63A5">
        <w:trPr>
          <w:trHeight w:val="1134"/>
        </w:trPr>
        <w:tc>
          <w:tcPr>
            <w:tcW w:w="3539" w:type="dxa"/>
            <w:vAlign w:val="center"/>
          </w:tcPr>
          <w:p w14:paraId="64AFA4AD" w14:textId="77777777" w:rsidR="00EA63A5" w:rsidRDefault="00EA63A5" w:rsidP="00E046BD">
            <w:r>
              <w:t>AD 165 Antonine's Plague</w:t>
            </w:r>
          </w:p>
        </w:tc>
        <w:tc>
          <w:tcPr>
            <w:tcW w:w="5477" w:type="dxa"/>
            <w:vAlign w:val="center"/>
          </w:tcPr>
          <w:p w14:paraId="05C38B4B" w14:textId="37EADD6A" w:rsidR="000607A1" w:rsidRDefault="00F448DC" w:rsidP="00E046BD">
            <w:r>
              <w:t xml:space="preserve">The plague of Galen. Brought into the Roman Empire by troops </w:t>
            </w:r>
            <w:r w:rsidR="000607A1">
              <w:t>returning</w:t>
            </w:r>
            <w:r>
              <w:t xml:space="preserve"> for </w:t>
            </w:r>
            <w:r w:rsidR="000607A1">
              <w:t>campaigns</w:t>
            </w:r>
            <w:r>
              <w:t xml:space="preserve"> in the Near East. </w:t>
            </w:r>
            <w:r w:rsidR="000607A1">
              <w:t>Scholars</w:t>
            </w:r>
            <w:r>
              <w:t xml:space="preserve"> cannot agree what the disease was some say small pox other </w:t>
            </w:r>
            <w:r w:rsidR="000607A1">
              <w:t xml:space="preserve">measles </w:t>
            </w:r>
            <w:sdt>
              <w:sdtPr>
                <w:id w:val="761954319"/>
                <w:citation/>
              </w:sdtPr>
              <w:sdtEndPr/>
              <w:sdtContent>
                <w:r w:rsidR="000607A1">
                  <w:fldChar w:fldCharType="begin"/>
                </w:r>
                <w:r w:rsidR="000607A1">
                  <w:instrText xml:space="preserve"> CITATION JFG61 \l 2057 </w:instrText>
                </w:r>
                <w:r w:rsidR="000607A1">
                  <w:fldChar w:fldCharType="separate"/>
                </w:r>
                <w:r w:rsidR="00DF3ADC" w:rsidRPr="00DF3ADC">
                  <w:rPr>
                    <w:noProof/>
                  </w:rPr>
                  <w:t>(Gillian, 1961)</w:t>
                </w:r>
                <w:r w:rsidR="000607A1">
                  <w:fldChar w:fldCharType="end"/>
                </w:r>
              </w:sdtContent>
            </w:sdt>
            <w:r w:rsidR="000607A1">
              <w:t>.</w:t>
            </w:r>
          </w:p>
          <w:p w14:paraId="1B7F086A" w14:textId="77777777" w:rsidR="000607A1" w:rsidRDefault="000607A1" w:rsidP="00E046BD"/>
          <w:p w14:paraId="414D70DE" w14:textId="39C37C29" w:rsidR="00EA63A5" w:rsidRDefault="000607A1" w:rsidP="00E046BD">
            <w:r>
              <w:t>Dio Cassius says that it caused 2,000 deaths in Rome in only one day.</w:t>
            </w:r>
          </w:p>
        </w:tc>
      </w:tr>
      <w:tr w:rsidR="00EA63A5" w14:paraId="67F12D9B" w14:textId="77777777" w:rsidTr="00EA63A5">
        <w:trPr>
          <w:trHeight w:val="1134"/>
        </w:trPr>
        <w:tc>
          <w:tcPr>
            <w:tcW w:w="3539" w:type="dxa"/>
            <w:vAlign w:val="center"/>
          </w:tcPr>
          <w:p w14:paraId="523F20B2" w14:textId="77777777" w:rsidR="00EA63A5" w:rsidRDefault="00EA63A5" w:rsidP="00E046BD">
            <w:r>
              <w:t>AD 193/4 Septimius Severus</w:t>
            </w:r>
          </w:p>
        </w:tc>
        <w:tc>
          <w:tcPr>
            <w:tcW w:w="5477" w:type="dxa"/>
            <w:vAlign w:val="center"/>
          </w:tcPr>
          <w:p w14:paraId="7DF672D9" w14:textId="4099F67D" w:rsidR="00EA63A5" w:rsidRDefault="000607A1" w:rsidP="00E046BD">
            <w:r>
              <w:t xml:space="preserve">Severius arrived in Rome on June 193. He established his authority in Rome before he moved east to Niger. He invaded the Western Provinces of the Partian Empire as punishment for allying with his enemies </w:t>
            </w:r>
            <w:sdt>
              <w:sdtPr>
                <w:id w:val="1628885930"/>
                <w:citation/>
              </w:sdtPr>
              <w:sdtEndPr/>
              <w:sdtContent>
                <w:r>
                  <w:fldChar w:fldCharType="begin"/>
                </w:r>
                <w:r>
                  <w:instrText xml:space="preserve"> CITATION Dav09 \l 2057 </w:instrText>
                </w:r>
                <w:r>
                  <w:fldChar w:fldCharType="separate"/>
                </w:r>
                <w:r w:rsidR="00DF3ADC" w:rsidRPr="00DF3ADC">
                  <w:rPr>
                    <w:noProof/>
                  </w:rPr>
                  <w:t>(Potter, 2009)</w:t>
                </w:r>
                <w:r>
                  <w:fldChar w:fldCharType="end"/>
                </w:r>
              </w:sdtContent>
            </w:sdt>
            <w:r>
              <w:t xml:space="preserve">. </w:t>
            </w:r>
          </w:p>
          <w:p w14:paraId="234F7A66" w14:textId="77777777" w:rsidR="000607A1" w:rsidRDefault="000607A1" w:rsidP="00E046BD"/>
          <w:p w14:paraId="5AD63D0E" w14:textId="7566C7F7" w:rsidR="000607A1" w:rsidRDefault="000607A1" w:rsidP="00E046BD">
            <w:r>
              <w:t xml:space="preserve">Tacitus Histories. </w:t>
            </w:r>
          </w:p>
        </w:tc>
      </w:tr>
      <w:tr w:rsidR="00EA63A5" w14:paraId="6664DF14" w14:textId="77777777" w:rsidTr="00EA63A5">
        <w:trPr>
          <w:trHeight w:val="1134"/>
        </w:trPr>
        <w:tc>
          <w:tcPr>
            <w:tcW w:w="3539" w:type="dxa"/>
            <w:vAlign w:val="center"/>
          </w:tcPr>
          <w:p w14:paraId="2A6F8640" w14:textId="77777777" w:rsidR="00EA63A5" w:rsidRDefault="00EA63A5" w:rsidP="00E046BD">
            <w:r w:rsidRPr="00062152">
              <w:rPr>
                <w:lang w:val="it-IT"/>
              </w:rPr>
              <w:t>AD 212 Constitutio Antoniana</w:t>
            </w:r>
          </w:p>
        </w:tc>
        <w:tc>
          <w:tcPr>
            <w:tcW w:w="5477" w:type="dxa"/>
            <w:vAlign w:val="center"/>
          </w:tcPr>
          <w:p w14:paraId="58055767" w14:textId="2160E05D" w:rsidR="00EA63A5" w:rsidRDefault="000607A1" w:rsidP="00E046BD">
            <w:r>
              <w:t xml:space="preserve">Issued by Caracalla, declaring all the men in the Roman Empire were to be given Roman Citizenship and all free women in the Empire were to be given the same rights as Roman women </w:t>
            </w:r>
            <w:sdt>
              <w:sdtPr>
                <w:id w:val="-1468580036"/>
                <w:citation/>
              </w:sdtPr>
              <w:sdtEndPr/>
              <w:sdtContent>
                <w:r>
                  <w:fldChar w:fldCharType="begin"/>
                </w:r>
                <w:r>
                  <w:instrText xml:space="preserve"> CITATION Hum13 \l 2057 </w:instrText>
                </w:r>
                <w:r>
                  <w:fldChar w:fldCharType="separate"/>
                </w:r>
                <w:r w:rsidR="00DF3ADC" w:rsidRPr="00DF3ADC">
                  <w:rPr>
                    <w:noProof/>
                  </w:rPr>
                  <w:t>(Humfress &amp; du Pressrs, 2013)</w:t>
                </w:r>
                <w:r>
                  <w:fldChar w:fldCharType="end"/>
                </w:r>
              </w:sdtContent>
            </w:sdt>
            <w:r>
              <w:t xml:space="preserve">. </w:t>
            </w:r>
          </w:p>
          <w:p w14:paraId="207C88AC" w14:textId="77777777" w:rsidR="000607A1" w:rsidRDefault="000607A1" w:rsidP="00E046BD"/>
          <w:p w14:paraId="137E1128" w14:textId="7E855930" w:rsidR="000607A1" w:rsidRDefault="000607A1" w:rsidP="00E046BD">
            <w:r>
              <w:t>Cassius Dio Roman History Book 78 chpt 9.</w:t>
            </w:r>
          </w:p>
        </w:tc>
      </w:tr>
      <w:tr w:rsidR="00EA63A5" w14:paraId="0E5176D8" w14:textId="77777777" w:rsidTr="00EA63A5">
        <w:trPr>
          <w:trHeight w:val="1134"/>
        </w:trPr>
        <w:tc>
          <w:tcPr>
            <w:tcW w:w="3539" w:type="dxa"/>
            <w:vAlign w:val="center"/>
          </w:tcPr>
          <w:p w14:paraId="46CF0145" w14:textId="77777777" w:rsidR="00EA63A5" w:rsidRPr="00062152" w:rsidRDefault="00EA63A5" w:rsidP="00E046BD">
            <w:pPr>
              <w:rPr>
                <w:lang w:val="it-IT"/>
              </w:rPr>
            </w:pPr>
            <w:r w:rsidRPr="00062152">
              <w:rPr>
                <w:lang w:val="it-IT"/>
              </w:rPr>
              <w:t>AD 270-274 Zenobia</w:t>
            </w:r>
          </w:p>
        </w:tc>
        <w:tc>
          <w:tcPr>
            <w:tcW w:w="5477" w:type="dxa"/>
            <w:vAlign w:val="center"/>
          </w:tcPr>
          <w:p w14:paraId="42989534" w14:textId="77777777" w:rsidR="00EA63A5" w:rsidRDefault="000607A1" w:rsidP="00E046BD">
            <w:r>
              <w:t xml:space="preserve">Queen if the Palmyrene Empire in Syria. </w:t>
            </w:r>
          </w:p>
          <w:p w14:paraId="0E708957" w14:textId="076332CA" w:rsidR="000607A1" w:rsidRDefault="000607A1" w:rsidP="00E046BD">
            <w:r>
              <w:t xml:space="preserve">She launched an invasion which brought most of the Roman East under her control. She declared her son empire and herself as </w:t>
            </w:r>
            <w:r w:rsidR="00EC6E72">
              <w:t>empress</w:t>
            </w:r>
            <w:r>
              <w:t>. The Romans retaliated and besieged the Queen in her capital and was exiled to Rome for the rest of her life</w:t>
            </w:r>
            <w:r w:rsidR="00EC6E72">
              <w:t xml:space="preserve"> </w:t>
            </w:r>
            <w:sdt>
              <w:sdtPr>
                <w:id w:val="43031055"/>
                <w:citation/>
              </w:sdtPr>
              <w:sdtEndPr/>
              <w:sdtContent>
                <w:r w:rsidR="00EC6E72">
                  <w:fldChar w:fldCharType="begin"/>
                </w:r>
                <w:r w:rsidR="00EC6E72">
                  <w:instrText xml:space="preserve"> CITATION Pat08 \l 2057 </w:instrText>
                </w:r>
                <w:r w:rsidR="00EC6E72">
                  <w:fldChar w:fldCharType="separate"/>
                </w:r>
                <w:r w:rsidR="00DF3ADC" w:rsidRPr="00DF3ADC">
                  <w:rPr>
                    <w:noProof/>
                  </w:rPr>
                  <w:t>(Southern, 2008)</w:t>
                </w:r>
                <w:r w:rsidR="00EC6E72">
                  <w:fldChar w:fldCharType="end"/>
                </w:r>
              </w:sdtContent>
            </w:sdt>
            <w:r w:rsidR="00EC6E72">
              <w:t>.</w:t>
            </w:r>
          </w:p>
        </w:tc>
      </w:tr>
      <w:tr w:rsidR="00EA63A5" w14:paraId="0FFD2F99" w14:textId="77777777" w:rsidTr="00EA63A5">
        <w:trPr>
          <w:trHeight w:val="1134"/>
        </w:trPr>
        <w:tc>
          <w:tcPr>
            <w:tcW w:w="3539" w:type="dxa"/>
            <w:vAlign w:val="center"/>
          </w:tcPr>
          <w:p w14:paraId="664904B3" w14:textId="77777777" w:rsidR="00EA63A5" w:rsidRPr="00062152" w:rsidRDefault="00EA63A5" w:rsidP="00E046BD">
            <w:pPr>
              <w:rPr>
                <w:lang w:val="it-IT"/>
              </w:rPr>
            </w:pPr>
            <w:r w:rsidRPr="00062152">
              <w:rPr>
                <w:lang w:val="it-IT"/>
              </w:rPr>
              <w:t>AD 271 Tetricus - Gallic Empire</w:t>
            </w:r>
          </w:p>
        </w:tc>
        <w:tc>
          <w:tcPr>
            <w:tcW w:w="5477" w:type="dxa"/>
            <w:vAlign w:val="center"/>
          </w:tcPr>
          <w:p w14:paraId="03D3A4DD" w14:textId="65D65872" w:rsidR="00EA63A5" w:rsidRDefault="00EC6E72" w:rsidP="00E046BD">
            <w:r>
              <w:t xml:space="preserve">Tertricus was emperor of the Gallic Empire from 217 to 274. He suffered from pressures form Germanic raiders who pillaged the eastern and northern parts of his empire as well as the Roman Empire. Aurelian invaded in 273/274 which resulted in Tetricus surrender in the battle of Chalons </w:t>
            </w:r>
            <w:sdt>
              <w:sdtPr>
                <w:id w:val="36094067"/>
                <w:citation/>
              </w:sdtPr>
              <w:sdtEndPr/>
              <w:sdtContent>
                <w:r>
                  <w:fldChar w:fldCharType="begin"/>
                </w:r>
                <w:r>
                  <w:instrText xml:space="preserve"> CITATION Pat15 \l 2057 </w:instrText>
                </w:r>
                <w:r>
                  <w:fldChar w:fldCharType="separate"/>
                </w:r>
                <w:r w:rsidR="00DF3ADC" w:rsidRPr="00DF3ADC">
                  <w:rPr>
                    <w:noProof/>
                  </w:rPr>
                  <w:t>(Southern, 2015)</w:t>
                </w:r>
                <w:r>
                  <w:fldChar w:fldCharType="end"/>
                </w:r>
              </w:sdtContent>
            </w:sdt>
            <w:r>
              <w:t>.</w:t>
            </w:r>
          </w:p>
          <w:p w14:paraId="6376CE22" w14:textId="77777777" w:rsidR="00EC6E72" w:rsidRDefault="00EC6E72" w:rsidP="00E046BD"/>
          <w:p w14:paraId="1A4624C4" w14:textId="70E7BD95" w:rsidR="00EC6E72" w:rsidRDefault="00EC6E72" w:rsidP="00E046BD">
            <w:r>
              <w:lastRenderedPageBreak/>
              <w:t xml:space="preserve">Aurelius Victor Epitome de Caesaribus. Primary Source. </w:t>
            </w:r>
          </w:p>
        </w:tc>
      </w:tr>
      <w:tr w:rsidR="00EA63A5" w14:paraId="7E3A3520" w14:textId="77777777" w:rsidTr="00EA63A5">
        <w:trPr>
          <w:trHeight w:val="1134"/>
        </w:trPr>
        <w:tc>
          <w:tcPr>
            <w:tcW w:w="3539" w:type="dxa"/>
            <w:vAlign w:val="center"/>
          </w:tcPr>
          <w:p w14:paraId="7F17C37D" w14:textId="77777777" w:rsidR="00EA63A5" w:rsidRPr="00062152" w:rsidRDefault="00EA63A5" w:rsidP="00E046BD">
            <w:r>
              <w:lastRenderedPageBreak/>
              <w:t>AD 284 Diocletian – emperor and his reform programme</w:t>
            </w:r>
          </w:p>
        </w:tc>
        <w:tc>
          <w:tcPr>
            <w:tcW w:w="5477" w:type="dxa"/>
            <w:vAlign w:val="center"/>
          </w:tcPr>
          <w:p w14:paraId="4DB39A7B" w14:textId="07CA8D98" w:rsidR="00EA63A5" w:rsidRDefault="004406C7" w:rsidP="00E046BD">
            <w:r>
              <w:t xml:space="preserve">He was born to a poor family in Dalmatia. He reorganised the state with the help of his friend Maximianus. He repaired the frontiers, the state and the honor of the Roman Empire. During the battle for succession of Empire, the economy collapsed, the silver content of money </w:t>
            </w:r>
            <w:r w:rsidR="003A596F">
              <w:t>collapsed,</w:t>
            </w:r>
            <w:r>
              <w:t xml:space="preserve"> and bad money drove away good money in the circulation.  </w:t>
            </w:r>
          </w:p>
        </w:tc>
      </w:tr>
      <w:tr w:rsidR="00EA63A5" w14:paraId="620A415C" w14:textId="77777777" w:rsidTr="00EA63A5">
        <w:trPr>
          <w:trHeight w:val="1134"/>
        </w:trPr>
        <w:tc>
          <w:tcPr>
            <w:tcW w:w="3539" w:type="dxa"/>
            <w:vAlign w:val="center"/>
          </w:tcPr>
          <w:p w14:paraId="1A1501AA" w14:textId="77777777" w:rsidR="00EA63A5" w:rsidRDefault="00EA63A5" w:rsidP="00E046BD">
            <w:r>
              <w:t>AD 293 Tetrarchy</w:t>
            </w:r>
          </w:p>
        </w:tc>
        <w:tc>
          <w:tcPr>
            <w:tcW w:w="5477" w:type="dxa"/>
            <w:vAlign w:val="center"/>
          </w:tcPr>
          <w:p w14:paraId="32EDA61C" w14:textId="7BBAF883" w:rsidR="00EA63A5" w:rsidRDefault="004406C7" w:rsidP="00E046BD">
            <w:r>
              <w:t xml:space="preserve">A new political order devised by Diocletian to solve the economy collapse. </w:t>
            </w:r>
            <w:r w:rsidR="003A596F">
              <w:t xml:space="preserve">Political power was divided among four individuals marking the end of the crisis in the third century and saving the roman empire </w:t>
            </w:r>
            <w:sdt>
              <w:sdtPr>
                <w:id w:val="333735024"/>
                <w:citation/>
              </w:sdtPr>
              <w:sdtEndPr/>
              <w:sdtContent>
                <w:r w:rsidR="003A596F">
                  <w:fldChar w:fldCharType="begin"/>
                </w:r>
                <w:r w:rsidR="003A596F">
                  <w:instrText xml:space="preserve"> CITATION Ala05 \l 2057 </w:instrText>
                </w:r>
                <w:r w:rsidR="003A596F">
                  <w:fldChar w:fldCharType="separate"/>
                </w:r>
                <w:r w:rsidR="00DF3ADC" w:rsidRPr="00DF3ADC">
                  <w:rPr>
                    <w:noProof/>
                  </w:rPr>
                  <w:t>(Bowman, 2005)</w:t>
                </w:r>
                <w:r w:rsidR="003A596F">
                  <w:fldChar w:fldCharType="end"/>
                </w:r>
              </w:sdtContent>
            </w:sdt>
            <w:r w:rsidR="003A596F">
              <w:t xml:space="preserve">. </w:t>
            </w:r>
          </w:p>
        </w:tc>
      </w:tr>
      <w:tr w:rsidR="00EA63A5" w14:paraId="6E1942F2" w14:textId="77777777" w:rsidTr="00EA63A5">
        <w:trPr>
          <w:trHeight w:val="1134"/>
        </w:trPr>
        <w:tc>
          <w:tcPr>
            <w:tcW w:w="3539" w:type="dxa"/>
            <w:vAlign w:val="center"/>
          </w:tcPr>
          <w:p w14:paraId="3E7A414F" w14:textId="77777777" w:rsidR="00EA63A5" w:rsidRDefault="00EA63A5" w:rsidP="00E046BD">
            <w:r>
              <w:t>AD 303 Diocletianic Persecution</w:t>
            </w:r>
          </w:p>
        </w:tc>
        <w:tc>
          <w:tcPr>
            <w:tcW w:w="5477" w:type="dxa"/>
            <w:vAlign w:val="center"/>
          </w:tcPr>
          <w:p w14:paraId="73285A33" w14:textId="6F437AC9" w:rsidR="00EA63A5" w:rsidRDefault="003A596F" w:rsidP="00E046BD">
            <w:r>
              <w:t>The last and most serve persecution of the Christians</w:t>
            </w:r>
            <w:r w:rsidR="00B178D3">
              <w:t xml:space="preserve"> </w:t>
            </w:r>
            <w:sdt>
              <w:sdtPr>
                <w:id w:val="1237363995"/>
                <w:citation/>
              </w:sdtPr>
              <w:sdtEndPr/>
              <w:sdtContent>
                <w:r w:rsidR="00B178D3">
                  <w:fldChar w:fldCharType="begin"/>
                </w:r>
                <w:r w:rsidR="00B178D3">
                  <w:instrText xml:space="preserve"> CITATION Dav09 \l 2057 </w:instrText>
                </w:r>
                <w:r w:rsidR="00B178D3">
                  <w:fldChar w:fldCharType="separate"/>
                </w:r>
                <w:r w:rsidR="00DF3ADC" w:rsidRPr="00DF3ADC">
                  <w:rPr>
                    <w:noProof/>
                  </w:rPr>
                  <w:t>(Potter, 2009)</w:t>
                </w:r>
                <w:r w:rsidR="00B178D3">
                  <w:fldChar w:fldCharType="end"/>
                </w:r>
              </w:sdtContent>
            </w:sdt>
            <w:r w:rsidR="00B178D3">
              <w:t xml:space="preserve">. (P Oxy.2673,trans.J.Rea). </w:t>
            </w:r>
            <w:r>
              <w:t xml:space="preserve"> </w:t>
            </w:r>
          </w:p>
        </w:tc>
      </w:tr>
      <w:tr w:rsidR="00EA63A5" w14:paraId="1025997D" w14:textId="77777777" w:rsidTr="00EA63A5">
        <w:trPr>
          <w:trHeight w:val="1134"/>
        </w:trPr>
        <w:tc>
          <w:tcPr>
            <w:tcW w:w="3539" w:type="dxa"/>
            <w:vAlign w:val="center"/>
          </w:tcPr>
          <w:p w14:paraId="5A2A37D2" w14:textId="7FDBBC29" w:rsidR="00EA63A5" w:rsidRDefault="00EA63A5" w:rsidP="00E046BD">
            <w:r>
              <w:t>AD 312 Milvian Bridg</w:t>
            </w:r>
            <w:r w:rsidR="00892517">
              <w:t>e</w:t>
            </w:r>
          </w:p>
        </w:tc>
        <w:tc>
          <w:tcPr>
            <w:tcW w:w="5477" w:type="dxa"/>
            <w:vAlign w:val="center"/>
          </w:tcPr>
          <w:p w14:paraId="20AC6183" w14:textId="78E76158" w:rsidR="00EA63A5" w:rsidRDefault="00B178D3" w:rsidP="00E046BD">
            <w:r>
              <w:t xml:space="preserve">Battle between The Roman Empires Constantine I and Maxentius on 28 October 312. Constantine won the battle leading to the end of Tetrarchy. Maxentius drowned in the River Tiber; his body was taken and decapitated, his head was paraded through the streets of Rome </w:t>
            </w:r>
            <w:sdt>
              <w:sdtPr>
                <w:id w:val="180865370"/>
                <w:citation/>
              </w:sdtPr>
              <w:sdtEndPr/>
              <w:sdtContent>
                <w:r>
                  <w:fldChar w:fldCharType="begin"/>
                </w:r>
                <w:r>
                  <w:instrText xml:space="preserve"> CITATION Lie96 \l 2057 </w:instrText>
                </w:r>
                <w:r>
                  <w:fldChar w:fldCharType="separate"/>
                </w:r>
                <w:r w:rsidR="00DF3ADC" w:rsidRPr="00DF3ADC">
                  <w:rPr>
                    <w:noProof/>
                  </w:rPr>
                  <w:t>(Lieu &amp; Montserrat, 1996)</w:t>
                </w:r>
                <w:r>
                  <w:fldChar w:fldCharType="end"/>
                </w:r>
              </w:sdtContent>
            </w:sdt>
            <w:r>
              <w:t>.</w:t>
            </w:r>
          </w:p>
        </w:tc>
      </w:tr>
      <w:tr w:rsidR="00EA63A5" w14:paraId="778C6201" w14:textId="77777777" w:rsidTr="00EA63A5">
        <w:trPr>
          <w:trHeight w:val="1134"/>
        </w:trPr>
        <w:tc>
          <w:tcPr>
            <w:tcW w:w="3539" w:type="dxa"/>
            <w:vAlign w:val="center"/>
          </w:tcPr>
          <w:p w14:paraId="0D7DFB0C" w14:textId="77777777" w:rsidR="00EA63A5" w:rsidRDefault="00EA63A5" w:rsidP="00E046BD">
            <w:r>
              <w:t>AD 313 Edict of Milan</w:t>
            </w:r>
          </w:p>
        </w:tc>
        <w:tc>
          <w:tcPr>
            <w:tcW w:w="5477" w:type="dxa"/>
            <w:vAlign w:val="center"/>
          </w:tcPr>
          <w:p w14:paraId="1480DCE5" w14:textId="581D8BEB" w:rsidR="00EA63A5" w:rsidRDefault="00892517" w:rsidP="00E046BD">
            <w:r>
              <w:t xml:space="preserve">February 313. An agreement to treat Christians benevolently within the Roman Empire.  </w:t>
            </w:r>
            <w:sdt>
              <w:sdtPr>
                <w:id w:val="2061438957"/>
                <w:citation/>
              </w:sdtPr>
              <w:sdtEndPr/>
              <w:sdtContent>
                <w:r>
                  <w:fldChar w:fldCharType="begin"/>
                </w:r>
                <w:r>
                  <w:instrText xml:space="preserve"> CITATION Mar94 \l 2057 </w:instrText>
                </w:r>
                <w:r>
                  <w:fldChar w:fldCharType="separate"/>
                </w:r>
                <w:r w:rsidR="00DF3ADC" w:rsidRPr="00DF3ADC">
                  <w:rPr>
                    <w:noProof/>
                  </w:rPr>
                  <w:t>(Sordi, 1994)</w:t>
                </w:r>
                <w:r>
                  <w:fldChar w:fldCharType="end"/>
                </w:r>
              </w:sdtContent>
            </w:sdt>
          </w:p>
          <w:p w14:paraId="54ED277B" w14:textId="77777777" w:rsidR="00892517" w:rsidRDefault="00892517" w:rsidP="00E046BD"/>
          <w:p w14:paraId="3514BC66" w14:textId="6BF5E65C" w:rsidR="00892517" w:rsidRDefault="00892517" w:rsidP="00E046BD">
            <w:r>
              <w:t>The document found in Lactantius’ De Mortibus Persectorum.</w:t>
            </w:r>
          </w:p>
        </w:tc>
      </w:tr>
      <w:tr w:rsidR="00EA63A5" w14:paraId="4E0D2AF0" w14:textId="77777777" w:rsidTr="00EA63A5">
        <w:trPr>
          <w:trHeight w:val="1134"/>
        </w:trPr>
        <w:tc>
          <w:tcPr>
            <w:tcW w:w="3539" w:type="dxa"/>
            <w:vAlign w:val="center"/>
          </w:tcPr>
          <w:p w14:paraId="5F98AF1B" w14:textId="77777777" w:rsidR="00EA63A5" w:rsidRDefault="00EA63A5" w:rsidP="00E046BD">
            <w:r>
              <w:t>AD 325 Council of Nicaea</w:t>
            </w:r>
          </w:p>
        </w:tc>
        <w:tc>
          <w:tcPr>
            <w:tcW w:w="5477" w:type="dxa"/>
            <w:vAlign w:val="center"/>
          </w:tcPr>
          <w:p w14:paraId="7F828AA0" w14:textId="7D6B4B45" w:rsidR="00EA63A5" w:rsidRDefault="00892517" w:rsidP="00E046BD">
            <w:r>
              <w:t xml:space="preserve">A council of Christian bishops in the Bithynian city of Nicaea. Constantine I organised the council along the lines of the Roman senate and looked over it </w:t>
            </w:r>
            <w:sdt>
              <w:sdtPr>
                <w:id w:val="718708029"/>
                <w:citation/>
              </w:sdtPr>
              <w:sdtEndPr/>
              <w:sdtContent>
                <w:r>
                  <w:fldChar w:fldCharType="begin"/>
                </w:r>
                <w:r>
                  <w:instrText xml:space="preserve"> CITATION Dav09 \l 2057 </w:instrText>
                </w:r>
                <w:r>
                  <w:fldChar w:fldCharType="separate"/>
                </w:r>
                <w:r w:rsidR="00DF3ADC" w:rsidRPr="00DF3ADC">
                  <w:rPr>
                    <w:noProof/>
                  </w:rPr>
                  <w:t>(Potter, 2009)</w:t>
                </w:r>
                <w:r>
                  <w:fldChar w:fldCharType="end"/>
                </w:r>
              </w:sdtContent>
            </w:sdt>
            <w:r>
              <w:t>.</w:t>
            </w:r>
          </w:p>
        </w:tc>
      </w:tr>
      <w:tr w:rsidR="00EA63A5" w14:paraId="437A5490" w14:textId="77777777" w:rsidTr="00EA63A5">
        <w:trPr>
          <w:trHeight w:val="1134"/>
        </w:trPr>
        <w:tc>
          <w:tcPr>
            <w:tcW w:w="3539" w:type="dxa"/>
            <w:vAlign w:val="center"/>
          </w:tcPr>
          <w:p w14:paraId="6A351B1E" w14:textId="77777777" w:rsidR="00EA63A5" w:rsidRDefault="00EA63A5" w:rsidP="00E046BD">
            <w:r>
              <w:t>AD 357 Julian, Battle of Strasbourg</w:t>
            </w:r>
          </w:p>
        </w:tc>
        <w:tc>
          <w:tcPr>
            <w:tcW w:w="5477" w:type="dxa"/>
            <w:vAlign w:val="center"/>
          </w:tcPr>
          <w:p w14:paraId="13986768" w14:textId="2A066C32" w:rsidR="00EA63A5" w:rsidRDefault="004F5A80" w:rsidP="00E046BD">
            <w:r>
              <w:t>Fought between the Western Roman Army under Caesar Julian and the Alimanni tribe led by king Chnofomar. The Romans won but it was with many loses</w:t>
            </w:r>
            <w:r w:rsidR="003A7712">
              <w:t xml:space="preserve"> </w:t>
            </w:r>
            <w:sdt>
              <w:sdtPr>
                <w:id w:val="700050601"/>
                <w:citation/>
              </w:sdtPr>
              <w:sdtEndPr/>
              <w:sdtContent>
                <w:r w:rsidR="003A7712">
                  <w:fldChar w:fldCharType="begin"/>
                </w:r>
                <w:r w:rsidR="003A7712">
                  <w:instrText xml:space="preserve"> CITATION JFD07 \l 2057 </w:instrText>
                </w:r>
                <w:r w:rsidR="003A7712">
                  <w:fldChar w:fldCharType="separate"/>
                </w:r>
                <w:r w:rsidR="00DF3ADC" w:rsidRPr="00DF3ADC">
                  <w:rPr>
                    <w:noProof/>
                  </w:rPr>
                  <w:t>(Drinkwater, 2007)</w:t>
                </w:r>
                <w:r w:rsidR="003A7712">
                  <w:fldChar w:fldCharType="end"/>
                </w:r>
              </w:sdtContent>
            </w:sdt>
            <w:r w:rsidR="003A7712">
              <w:t>.</w:t>
            </w:r>
          </w:p>
          <w:p w14:paraId="657FC9D0" w14:textId="77777777" w:rsidR="003A7712" w:rsidRDefault="003A7712" w:rsidP="00E046BD"/>
          <w:p w14:paraId="5D7F19EA" w14:textId="77777777" w:rsidR="003A7712" w:rsidRDefault="003A7712" w:rsidP="00E046BD">
            <w:r>
              <w:t xml:space="preserve">Ancient source; Ammianus Marcellinus Res Gestae. </w:t>
            </w:r>
          </w:p>
          <w:p w14:paraId="125E3740" w14:textId="5D8F4CB8" w:rsidR="003A7712" w:rsidRDefault="003A7712" w:rsidP="00E046BD"/>
        </w:tc>
      </w:tr>
      <w:tr w:rsidR="00EA63A5" w14:paraId="6B5DF061" w14:textId="77777777" w:rsidTr="00EA63A5">
        <w:trPr>
          <w:trHeight w:val="1134"/>
        </w:trPr>
        <w:tc>
          <w:tcPr>
            <w:tcW w:w="3539" w:type="dxa"/>
            <w:vAlign w:val="center"/>
          </w:tcPr>
          <w:p w14:paraId="470AE8A3" w14:textId="77777777" w:rsidR="00EA63A5" w:rsidRDefault="00EA63A5" w:rsidP="00E046BD">
            <w:r>
              <w:t>AD 380 Edict of Thessalonica</w:t>
            </w:r>
          </w:p>
        </w:tc>
        <w:tc>
          <w:tcPr>
            <w:tcW w:w="5477" w:type="dxa"/>
            <w:vAlign w:val="center"/>
          </w:tcPr>
          <w:p w14:paraId="088B8445" w14:textId="645340A7" w:rsidR="00EA63A5" w:rsidRDefault="003A7712" w:rsidP="00E046BD">
            <w:r>
              <w:t xml:space="preserve">Issued 27 February by three reigning empires, made Nicene Christianity the state religion of the Roman Empire </w:t>
            </w:r>
            <w:sdt>
              <w:sdtPr>
                <w:id w:val="45500759"/>
                <w:citation/>
              </w:sdtPr>
              <w:sdtEndPr/>
              <w:sdtContent>
                <w:r>
                  <w:fldChar w:fldCharType="begin"/>
                </w:r>
                <w:r>
                  <w:instrText xml:space="preserve"> CITATION Ehl67 \l 2057 </w:instrText>
                </w:r>
                <w:r>
                  <w:fldChar w:fldCharType="separate"/>
                </w:r>
                <w:r w:rsidR="00DF3ADC" w:rsidRPr="00DF3ADC">
                  <w:rPr>
                    <w:noProof/>
                  </w:rPr>
                  <w:t>(Ehler &amp; John B Morrall, 1967)</w:t>
                </w:r>
                <w:r>
                  <w:fldChar w:fldCharType="end"/>
                </w:r>
              </w:sdtContent>
            </w:sdt>
            <w:r>
              <w:t xml:space="preserve">. </w:t>
            </w:r>
          </w:p>
        </w:tc>
      </w:tr>
      <w:tr w:rsidR="00EA63A5" w14:paraId="3F1C75DD" w14:textId="77777777" w:rsidTr="00EA63A5">
        <w:trPr>
          <w:trHeight w:val="1134"/>
        </w:trPr>
        <w:tc>
          <w:tcPr>
            <w:tcW w:w="3539" w:type="dxa"/>
            <w:vAlign w:val="center"/>
          </w:tcPr>
          <w:p w14:paraId="0DDBA49D" w14:textId="77777777" w:rsidR="00EA63A5" w:rsidRDefault="00EA63A5" w:rsidP="00E046BD">
            <w:r>
              <w:t>AD 382 - End of Gothic War</w:t>
            </w:r>
          </w:p>
        </w:tc>
        <w:tc>
          <w:tcPr>
            <w:tcW w:w="5477" w:type="dxa"/>
            <w:vAlign w:val="center"/>
          </w:tcPr>
          <w:p w14:paraId="3E46D9C0" w14:textId="270F5E19" w:rsidR="00EA63A5" w:rsidRDefault="003A7712" w:rsidP="00E046BD">
            <w:r>
              <w:t>Between the Byzantine Empire and the Ostrogothic Kingdom of Italy. The war was to recover provinces lost to the roman empire in the west due to invading barbarian tribes. It ended with the Byzantines being invaded</w:t>
            </w:r>
            <w:r w:rsidR="002151AA">
              <w:t xml:space="preserve"> </w:t>
            </w:r>
            <w:sdt>
              <w:sdtPr>
                <w:id w:val="1643392440"/>
                <w:citation/>
              </w:sdtPr>
              <w:sdtEndPr/>
              <w:sdtContent>
                <w:r w:rsidR="002151AA">
                  <w:fldChar w:fldCharType="begin"/>
                </w:r>
                <w:r w:rsidR="002151AA">
                  <w:instrText xml:space="preserve"> CITATION Joh16 \l 2057 </w:instrText>
                </w:r>
                <w:r w:rsidR="002151AA">
                  <w:fldChar w:fldCharType="separate"/>
                </w:r>
                <w:r w:rsidR="00DF3ADC" w:rsidRPr="00DF3ADC">
                  <w:rPr>
                    <w:noProof/>
                  </w:rPr>
                  <w:t>(Barker, 2016)</w:t>
                </w:r>
                <w:r w:rsidR="002151AA">
                  <w:fldChar w:fldCharType="end"/>
                </w:r>
              </w:sdtContent>
            </w:sdt>
            <w:r w:rsidR="002151AA">
              <w:t>.</w:t>
            </w:r>
          </w:p>
        </w:tc>
      </w:tr>
      <w:tr w:rsidR="00EA63A5" w14:paraId="3157CDFF" w14:textId="77777777" w:rsidTr="00EA63A5">
        <w:trPr>
          <w:trHeight w:val="1134"/>
        </w:trPr>
        <w:tc>
          <w:tcPr>
            <w:tcW w:w="3539" w:type="dxa"/>
            <w:vAlign w:val="center"/>
          </w:tcPr>
          <w:p w14:paraId="41E27454" w14:textId="77777777" w:rsidR="00EA63A5" w:rsidRDefault="00EA63A5" w:rsidP="00E046BD">
            <w:r>
              <w:lastRenderedPageBreak/>
              <w:t>AD 410 Rome &amp; Britain</w:t>
            </w:r>
          </w:p>
        </w:tc>
        <w:tc>
          <w:tcPr>
            <w:tcW w:w="5477" w:type="dxa"/>
            <w:vAlign w:val="center"/>
          </w:tcPr>
          <w:p w14:paraId="5B45D351" w14:textId="70B95307" w:rsidR="00EA63A5" w:rsidRDefault="002151AA" w:rsidP="00E046BD">
            <w:r>
              <w:t xml:space="preserve">Britain was lost to Rome’s Empire. It could no longer defend the island from the Germanic tribes. This is due to the Roma empire weakening from its lossess and depleted tax income </w:t>
            </w:r>
            <w:sdt>
              <w:sdtPr>
                <w:id w:val="1349756277"/>
                <w:citation/>
              </w:sdtPr>
              <w:sdtEndPr/>
              <w:sdtContent>
                <w:r>
                  <w:fldChar w:fldCharType="begin"/>
                </w:r>
                <w:r>
                  <w:instrText xml:space="preserve"> CITATION Nic92 \l 2057 </w:instrText>
                </w:r>
                <w:r>
                  <w:fldChar w:fldCharType="separate"/>
                </w:r>
                <w:r w:rsidR="00DF3ADC" w:rsidRPr="00DF3ADC">
                  <w:rPr>
                    <w:noProof/>
                  </w:rPr>
                  <w:t>(Highsm, 1992)</w:t>
                </w:r>
                <w:r>
                  <w:fldChar w:fldCharType="end"/>
                </w:r>
              </w:sdtContent>
            </w:sdt>
          </w:p>
          <w:p w14:paraId="27959A93" w14:textId="2A495B71" w:rsidR="002151AA" w:rsidRDefault="002151AA" w:rsidP="00E046BD"/>
        </w:tc>
      </w:tr>
      <w:tr w:rsidR="00EA63A5" w14:paraId="0728DD9F" w14:textId="77777777" w:rsidTr="00EA63A5">
        <w:trPr>
          <w:trHeight w:val="1134"/>
        </w:trPr>
        <w:tc>
          <w:tcPr>
            <w:tcW w:w="3539" w:type="dxa"/>
            <w:vAlign w:val="center"/>
          </w:tcPr>
          <w:p w14:paraId="10868C40" w14:textId="77777777" w:rsidR="00EA63A5" w:rsidRDefault="00EA63A5" w:rsidP="00E046BD">
            <w:r>
              <w:t>AD 476 Romulus</w:t>
            </w:r>
          </w:p>
        </w:tc>
        <w:tc>
          <w:tcPr>
            <w:tcW w:w="5477" w:type="dxa"/>
            <w:vAlign w:val="center"/>
          </w:tcPr>
          <w:p w14:paraId="14BF3A36" w14:textId="73D3871F" w:rsidR="00EA63A5" w:rsidRDefault="002151AA" w:rsidP="00E046BD">
            <w:r>
              <w:t xml:space="preserve">Flavius Romulus Augustus was the Roman Empire who rule the Western Roman Empire. His death is the traditional date which ended the Roman Empire in the West, the end of ancient Rome and the begging of the Middle Ages </w:t>
            </w:r>
            <w:sdt>
              <w:sdtPr>
                <w:id w:val="-544147462"/>
                <w:citation/>
              </w:sdtPr>
              <w:sdtEndPr/>
              <w:sdtContent>
                <w:r>
                  <w:fldChar w:fldCharType="begin"/>
                </w:r>
                <w:r>
                  <w:instrText xml:space="preserve"> CITATION Pet05 \l 2057 </w:instrText>
                </w:r>
                <w:r>
                  <w:fldChar w:fldCharType="separate"/>
                </w:r>
                <w:r w:rsidR="00DF3ADC" w:rsidRPr="00DF3ADC">
                  <w:rPr>
                    <w:noProof/>
                  </w:rPr>
                  <w:t>(Heather, 2005)</w:t>
                </w:r>
                <w:r>
                  <w:fldChar w:fldCharType="end"/>
                </w:r>
              </w:sdtContent>
            </w:sdt>
            <w:r>
              <w:t>.</w:t>
            </w:r>
          </w:p>
        </w:tc>
      </w:tr>
      <w:tr w:rsidR="00EA63A5" w14:paraId="58927E7D" w14:textId="77777777" w:rsidTr="00EA63A5">
        <w:trPr>
          <w:trHeight w:val="1134"/>
        </w:trPr>
        <w:tc>
          <w:tcPr>
            <w:tcW w:w="3539" w:type="dxa"/>
            <w:vAlign w:val="center"/>
          </w:tcPr>
          <w:p w14:paraId="45CAD27C" w14:textId="77777777" w:rsidR="00EA63A5" w:rsidRDefault="00EA63A5" w:rsidP="00E046BD">
            <w:r>
              <w:t>AD 538 Hagia Sophia</w:t>
            </w:r>
          </w:p>
        </w:tc>
        <w:tc>
          <w:tcPr>
            <w:tcW w:w="5477" w:type="dxa"/>
            <w:vAlign w:val="center"/>
          </w:tcPr>
          <w:p w14:paraId="10F9C1F5" w14:textId="4FF70188" w:rsidR="00EA63A5" w:rsidRDefault="007B28AF" w:rsidP="00E046BD">
            <w:r>
              <w:t xml:space="preserve">The former Greek Orthodox Christian patriarchal cathedral. It is said to have ‘changed the history of architecture’. It was constructed under the orders of Byzantine Emperor Justinian </w:t>
            </w:r>
            <w:sdt>
              <w:sdtPr>
                <w:id w:val="-192460106"/>
                <w:citation/>
              </w:sdtPr>
              <w:sdtEndPr/>
              <w:sdtContent>
                <w:r>
                  <w:fldChar w:fldCharType="begin"/>
                </w:r>
                <w:r>
                  <w:instrText xml:space="preserve"> CITATION Boy10 \l 2057 </w:instrText>
                </w:r>
                <w:r>
                  <w:fldChar w:fldCharType="separate"/>
                </w:r>
                <w:r w:rsidR="00DF3ADC" w:rsidRPr="00DF3ADC">
                  <w:rPr>
                    <w:noProof/>
                  </w:rPr>
                  <w:t>(Boyran &amp; Fleet, 2010)</w:t>
                </w:r>
                <w:r>
                  <w:fldChar w:fldCharType="end"/>
                </w:r>
              </w:sdtContent>
            </w:sdt>
            <w:r>
              <w:t>.</w:t>
            </w:r>
          </w:p>
        </w:tc>
      </w:tr>
      <w:tr w:rsidR="00EA63A5" w14:paraId="6D7D60AB" w14:textId="77777777" w:rsidTr="00EA63A5">
        <w:trPr>
          <w:trHeight w:val="1134"/>
        </w:trPr>
        <w:tc>
          <w:tcPr>
            <w:tcW w:w="3539" w:type="dxa"/>
            <w:vAlign w:val="center"/>
          </w:tcPr>
          <w:p w14:paraId="070B5AE1" w14:textId="77777777" w:rsidR="00EA63A5" w:rsidRDefault="00EA63A5" w:rsidP="00E046BD">
            <w:r>
              <w:t>AD 527-565 Justinian the Great – emperor</w:t>
            </w:r>
          </w:p>
        </w:tc>
        <w:tc>
          <w:tcPr>
            <w:tcW w:w="5477" w:type="dxa"/>
            <w:vAlign w:val="center"/>
          </w:tcPr>
          <w:p w14:paraId="59AA1891" w14:textId="17BEE7CD" w:rsidR="00EA63A5" w:rsidRDefault="000E772A" w:rsidP="00E046BD">
            <w:r>
              <w:t xml:space="preserve">The Eastern Roman Empire. It is said that through u=his reign, he sought to revive the Empires greatness and reconqure the lost western half. Some historian know him as the last roman. He rewrote the Roman law, the Corpus Juris Civilis </w:t>
            </w:r>
            <w:sdt>
              <w:sdtPr>
                <w:id w:val="625897871"/>
                <w:citation/>
              </w:sdtPr>
              <w:sdtEndPr/>
              <w:sdtContent>
                <w:r>
                  <w:fldChar w:fldCharType="begin"/>
                </w:r>
                <w:r>
                  <w:instrText xml:space="preserve"> CITATION Joh66 \l 2057 </w:instrText>
                </w:r>
                <w:r>
                  <w:fldChar w:fldCharType="separate"/>
                </w:r>
                <w:r w:rsidR="00DF3ADC" w:rsidRPr="00DF3ADC">
                  <w:rPr>
                    <w:noProof/>
                  </w:rPr>
                  <w:t>(Barker, 1966)</w:t>
                </w:r>
                <w:r>
                  <w:fldChar w:fldCharType="end"/>
                </w:r>
              </w:sdtContent>
            </w:sdt>
            <w:r>
              <w:t xml:space="preserve">. </w:t>
            </w:r>
          </w:p>
        </w:tc>
      </w:tr>
      <w:tr w:rsidR="00EA63A5" w14:paraId="156600AC" w14:textId="77777777" w:rsidTr="00EA63A5">
        <w:trPr>
          <w:trHeight w:val="1134"/>
        </w:trPr>
        <w:tc>
          <w:tcPr>
            <w:tcW w:w="3539" w:type="dxa"/>
            <w:vAlign w:val="center"/>
          </w:tcPr>
          <w:p w14:paraId="7DF272D5" w14:textId="77777777" w:rsidR="00EA63A5" w:rsidRDefault="00EA63A5" w:rsidP="00E046BD">
            <w:r>
              <w:t>AD 800 Charlemagne – ‘Roman emperor’</w:t>
            </w:r>
          </w:p>
        </w:tc>
        <w:tc>
          <w:tcPr>
            <w:tcW w:w="5477" w:type="dxa"/>
            <w:vAlign w:val="center"/>
          </w:tcPr>
          <w:p w14:paraId="592C592D" w14:textId="73AA41C0" w:rsidR="00EA63A5" w:rsidRDefault="0018057F" w:rsidP="00E046BD">
            <w:r>
              <w:t xml:space="preserve">King of the Lombards and Holy Roman Empire. He united much of Western and </w:t>
            </w:r>
            <w:r w:rsidR="00786A81">
              <w:t xml:space="preserve">central </w:t>
            </w:r>
            <w:r>
              <w:t>Europe</w:t>
            </w:r>
            <w:r w:rsidR="00786A81">
              <w:t xml:space="preserve"> and he was the first recognised empire to rule the west since the fall of the Western Roman Empire </w:t>
            </w:r>
            <w:sdt>
              <w:sdtPr>
                <w:id w:val="-1467357217"/>
                <w:citation/>
              </w:sdtPr>
              <w:sdtEndPr/>
              <w:sdtContent>
                <w:r w:rsidR="00786A81">
                  <w:fldChar w:fldCharType="begin"/>
                </w:r>
                <w:r w:rsidR="00786A81">
                  <w:instrText xml:space="preserve"> CITATION Ale04 \l 2057 </w:instrText>
                </w:r>
                <w:r w:rsidR="00786A81">
                  <w:fldChar w:fldCharType="separate"/>
                </w:r>
                <w:r w:rsidR="00DF3ADC" w:rsidRPr="00DF3ADC">
                  <w:rPr>
                    <w:noProof/>
                  </w:rPr>
                  <w:t>(Barbero, 2004)</w:t>
                </w:r>
                <w:r w:rsidR="00786A81">
                  <w:fldChar w:fldCharType="end"/>
                </w:r>
              </w:sdtContent>
            </w:sdt>
            <w:r w:rsidR="00786A81">
              <w:t xml:space="preserve">. </w:t>
            </w:r>
          </w:p>
        </w:tc>
      </w:tr>
      <w:tr w:rsidR="00EA63A5" w14:paraId="7A89D241" w14:textId="77777777" w:rsidTr="00EA63A5">
        <w:trPr>
          <w:trHeight w:val="1134"/>
        </w:trPr>
        <w:tc>
          <w:tcPr>
            <w:tcW w:w="3539" w:type="dxa"/>
            <w:vAlign w:val="center"/>
          </w:tcPr>
          <w:p w14:paraId="05347A7D" w14:textId="77777777" w:rsidR="00EA63A5" w:rsidRDefault="00EA63A5" w:rsidP="00E046BD">
            <w:r>
              <w:t>AD 1453 Fall of Constantinople</w:t>
            </w:r>
          </w:p>
        </w:tc>
        <w:tc>
          <w:tcPr>
            <w:tcW w:w="5477" w:type="dxa"/>
            <w:vAlign w:val="center"/>
          </w:tcPr>
          <w:p w14:paraId="494BC322" w14:textId="672A3D90" w:rsidR="00EA63A5" w:rsidRDefault="007A778D" w:rsidP="00E046BD">
            <w:r>
              <w:t xml:space="preserve">The fall was the capture of the capital of the Byzantine Empire by an invading Ottoman army. The attacks were commanded by Sultan Mehmed II who defeated an army commanded by Emperor Constantine XI Palaiologos and took control of the imperial capital </w:t>
            </w:r>
            <w:sdt>
              <w:sdtPr>
                <w:id w:val="-1540435661"/>
                <w:citation/>
              </w:sdtPr>
              <w:sdtEndPr/>
              <w:sdtContent>
                <w:r>
                  <w:fldChar w:fldCharType="begin"/>
                </w:r>
                <w:r>
                  <w:instrText xml:space="preserve"> CITATION Mic54 \l 2057 </w:instrText>
                </w:r>
                <w:r>
                  <w:fldChar w:fldCharType="separate"/>
                </w:r>
                <w:r w:rsidR="00DF3ADC" w:rsidRPr="00DF3ADC">
                  <w:rPr>
                    <w:noProof/>
                  </w:rPr>
                  <w:t>(Kritovoulos, 1954)</w:t>
                </w:r>
                <w:r>
                  <w:fldChar w:fldCharType="end"/>
                </w:r>
              </w:sdtContent>
            </w:sdt>
            <w:r>
              <w:t xml:space="preserve">. </w:t>
            </w:r>
          </w:p>
        </w:tc>
      </w:tr>
    </w:tbl>
    <w:p w14:paraId="1453FED4" w14:textId="77777777" w:rsidR="00EA63A5" w:rsidRDefault="00EA63A5" w:rsidP="00062152"/>
    <w:p w14:paraId="7563BE30" w14:textId="77777777" w:rsidR="00EA63A5" w:rsidRDefault="00EA63A5" w:rsidP="00062152"/>
    <w:p w14:paraId="0E8439F7" w14:textId="70DF1977" w:rsidR="00EA63A5" w:rsidRDefault="00EA63A5" w:rsidP="00062152"/>
    <w:p w14:paraId="39E0EFFA" w14:textId="05632C81" w:rsidR="00B33A54" w:rsidRDefault="00B33A54" w:rsidP="00062152"/>
    <w:p w14:paraId="48AF0CCE" w14:textId="7E8B20A9" w:rsidR="00B33A54" w:rsidRDefault="00B33A54" w:rsidP="00062152"/>
    <w:p w14:paraId="3A70EDD4" w14:textId="1960B05D" w:rsidR="00B33A54" w:rsidRDefault="00B33A54" w:rsidP="00062152"/>
    <w:p w14:paraId="2D5AAB2A" w14:textId="0A6539C3" w:rsidR="00B33A54" w:rsidRDefault="00B33A54" w:rsidP="00062152"/>
    <w:p w14:paraId="68659699" w14:textId="1C4F6498" w:rsidR="00B33A54" w:rsidRDefault="00B33A54" w:rsidP="00062152"/>
    <w:p w14:paraId="2CD2DC1C" w14:textId="3052DD30" w:rsidR="00B33A54" w:rsidRDefault="00B33A54" w:rsidP="00062152"/>
    <w:p w14:paraId="75FC4B0F" w14:textId="6AD8695F" w:rsidR="00B33A54" w:rsidRDefault="00B33A54" w:rsidP="00062152"/>
    <w:p w14:paraId="0B4F4326" w14:textId="7ACFAFFD" w:rsidR="00B33A54" w:rsidRDefault="00B33A54" w:rsidP="00062152"/>
    <w:p w14:paraId="0C9F7D0A" w14:textId="5D8CB37C" w:rsidR="00B33A54" w:rsidRDefault="00B33A54" w:rsidP="00062152"/>
    <w:p w14:paraId="79CE877E" w14:textId="0330D8C0" w:rsidR="00B33A54" w:rsidRDefault="00B33A54" w:rsidP="00062152"/>
    <w:sdt>
      <w:sdtPr>
        <w:rPr>
          <w:rFonts w:asciiTheme="minorHAnsi" w:eastAsiaTheme="minorEastAsia" w:hAnsiTheme="minorHAnsi" w:cstheme="minorBidi"/>
          <w:b w:val="0"/>
          <w:bCs w:val="0"/>
          <w:kern w:val="0"/>
          <w:sz w:val="22"/>
          <w:szCs w:val="22"/>
        </w:rPr>
        <w:id w:val="943269038"/>
        <w:docPartObj>
          <w:docPartGallery w:val="Bibliographies"/>
          <w:docPartUnique/>
        </w:docPartObj>
      </w:sdtPr>
      <w:sdtEndPr/>
      <w:sdtContent>
        <w:p w14:paraId="6A6FFF6A" w14:textId="28212F34" w:rsidR="00B33A54" w:rsidRDefault="00B33A54">
          <w:pPr>
            <w:pStyle w:val="Heading1"/>
          </w:pPr>
          <w:r>
            <w:t>Bibliography</w:t>
          </w:r>
        </w:p>
        <w:sdt>
          <w:sdtPr>
            <w:id w:val="111145805"/>
            <w:bibliography/>
          </w:sdtPr>
          <w:sdtEndPr/>
          <w:sdtContent>
            <w:p w14:paraId="578F1515" w14:textId="77777777" w:rsidR="00DF3ADC" w:rsidRDefault="00B33A54" w:rsidP="00DF3ADC">
              <w:pPr>
                <w:pStyle w:val="Bibliography"/>
                <w:rPr>
                  <w:noProof/>
                  <w:sz w:val="24"/>
                  <w:szCs w:val="24"/>
                </w:rPr>
              </w:pPr>
              <w:r>
                <w:fldChar w:fldCharType="begin"/>
              </w:r>
              <w:r>
                <w:instrText xml:space="preserve"> BIBLIOGRAPHY </w:instrText>
              </w:r>
              <w:r>
                <w:fldChar w:fldCharType="separate"/>
              </w:r>
              <w:bookmarkStart w:id="0" w:name="_Hlk532233730"/>
              <w:r w:rsidR="00DF3ADC">
                <w:rPr>
                  <w:noProof/>
                </w:rPr>
                <w:t xml:space="preserve">Alston, R., 1998. </w:t>
              </w:r>
              <w:r w:rsidR="00DF3ADC">
                <w:rPr>
                  <w:i/>
                  <w:iCs/>
                  <w:noProof/>
                </w:rPr>
                <w:t xml:space="preserve">Aspects of Roman History AD 14-117. </w:t>
              </w:r>
              <w:r w:rsidR="00DF3ADC">
                <w:rPr>
                  <w:noProof/>
                </w:rPr>
                <w:t>London: Routledge.</w:t>
              </w:r>
            </w:p>
            <w:p w14:paraId="27289B3A" w14:textId="77777777" w:rsidR="00DF3ADC" w:rsidRDefault="00DF3ADC" w:rsidP="00DF3ADC">
              <w:pPr>
                <w:pStyle w:val="Bibliography"/>
                <w:rPr>
                  <w:noProof/>
                </w:rPr>
              </w:pPr>
              <w:r>
                <w:rPr>
                  <w:noProof/>
                </w:rPr>
                <w:t xml:space="preserve">Barbero, A., 2004. </w:t>
              </w:r>
              <w:r>
                <w:rPr>
                  <w:i/>
                  <w:iCs/>
                  <w:noProof/>
                </w:rPr>
                <w:t xml:space="preserve">Charlemagne: Father of a Continent. </w:t>
              </w:r>
              <w:r>
                <w:rPr>
                  <w:noProof/>
                </w:rPr>
                <w:t>s.l.:University of California Press.</w:t>
              </w:r>
            </w:p>
            <w:p w14:paraId="5BD7B651" w14:textId="77777777" w:rsidR="00DF3ADC" w:rsidRDefault="00DF3ADC" w:rsidP="00DF3ADC">
              <w:pPr>
                <w:pStyle w:val="Bibliography"/>
                <w:rPr>
                  <w:noProof/>
                </w:rPr>
              </w:pPr>
              <w:r>
                <w:rPr>
                  <w:noProof/>
                </w:rPr>
                <w:t xml:space="preserve">Barker, J., 1966. </w:t>
              </w:r>
              <w:r>
                <w:rPr>
                  <w:i/>
                  <w:iCs/>
                  <w:noProof/>
                </w:rPr>
                <w:t xml:space="preserve">Justinian and the Later Roman Empire. </w:t>
              </w:r>
              <w:r>
                <w:rPr>
                  <w:noProof/>
                </w:rPr>
                <w:t>Madison: University of Wisconsin Press.</w:t>
              </w:r>
            </w:p>
            <w:p w14:paraId="7D7A2EBE" w14:textId="77777777" w:rsidR="00DF3ADC" w:rsidRDefault="00DF3ADC" w:rsidP="00DF3ADC">
              <w:pPr>
                <w:pStyle w:val="Bibliography"/>
                <w:rPr>
                  <w:noProof/>
                </w:rPr>
              </w:pPr>
              <w:r>
                <w:rPr>
                  <w:noProof/>
                </w:rPr>
                <w:t xml:space="preserve">Barker, J. W., 2016. </w:t>
              </w:r>
              <w:r>
                <w:rPr>
                  <w:i/>
                  <w:iCs/>
                  <w:noProof/>
                </w:rPr>
                <w:t xml:space="preserve">Justinian and the Later Roman Empire. </w:t>
              </w:r>
              <w:r>
                <w:rPr>
                  <w:noProof/>
                </w:rPr>
                <w:t>s.l.:University of Wisconsin Press.</w:t>
              </w:r>
            </w:p>
            <w:p w14:paraId="53602FC0" w14:textId="77777777" w:rsidR="00DF3ADC" w:rsidRDefault="00DF3ADC" w:rsidP="00DF3ADC">
              <w:pPr>
                <w:pStyle w:val="Bibliography"/>
                <w:rPr>
                  <w:noProof/>
                </w:rPr>
              </w:pPr>
              <w:r>
                <w:rPr>
                  <w:noProof/>
                </w:rPr>
                <w:t xml:space="preserve">Bowman, A., 2005. </w:t>
              </w:r>
              <w:r>
                <w:rPr>
                  <w:i/>
                  <w:iCs/>
                  <w:noProof/>
                </w:rPr>
                <w:t xml:space="preserve">The Cambridge Ancient History Volume 12, The Crisis of Empire, AD 193–337. </w:t>
              </w:r>
              <w:r>
                <w:rPr>
                  <w:noProof/>
                </w:rPr>
                <w:t>Cambridge: Cambridge University Press.</w:t>
              </w:r>
            </w:p>
            <w:p w14:paraId="2C14B4FD" w14:textId="77777777" w:rsidR="00DF3ADC" w:rsidRDefault="00DF3ADC" w:rsidP="00DF3ADC">
              <w:pPr>
                <w:pStyle w:val="Bibliography"/>
                <w:rPr>
                  <w:noProof/>
                </w:rPr>
              </w:pPr>
              <w:r>
                <w:rPr>
                  <w:noProof/>
                </w:rPr>
                <w:t xml:space="preserve">Boyran, E. &amp; Fleet, K., 2010. </w:t>
              </w:r>
              <w:r>
                <w:rPr>
                  <w:i/>
                  <w:iCs/>
                  <w:noProof/>
                </w:rPr>
                <w:t xml:space="preserve">A social History od Ottoman Istanbul. </w:t>
              </w:r>
              <w:r>
                <w:rPr>
                  <w:noProof/>
                </w:rPr>
                <w:t>Cambridge : Cambridge University Press.</w:t>
              </w:r>
            </w:p>
            <w:p w14:paraId="31701864" w14:textId="77777777" w:rsidR="00DF3ADC" w:rsidRDefault="00DF3ADC" w:rsidP="00DF3ADC">
              <w:pPr>
                <w:pStyle w:val="Bibliography"/>
                <w:rPr>
                  <w:noProof/>
                </w:rPr>
              </w:pPr>
              <w:r>
                <w:rPr>
                  <w:noProof/>
                </w:rPr>
                <w:t xml:space="preserve">Cornell, T., 1995. </w:t>
              </w:r>
              <w:r>
                <w:rPr>
                  <w:i/>
                  <w:iCs/>
                  <w:noProof/>
                </w:rPr>
                <w:t xml:space="preserve">The beginnings of rome. </w:t>
              </w:r>
              <w:r>
                <w:rPr>
                  <w:noProof/>
                </w:rPr>
                <w:t>London: Routledge.</w:t>
              </w:r>
            </w:p>
            <w:p w14:paraId="34647CEF" w14:textId="77777777" w:rsidR="00DF3ADC" w:rsidRDefault="00DF3ADC" w:rsidP="00DF3ADC">
              <w:pPr>
                <w:pStyle w:val="Bibliography"/>
                <w:rPr>
                  <w:noProof/>
                </w:rPr>
              </w:pPr>
              <w:r>
                <w:rPr>
                  <w:noProof/>
                </w:rPr>
                <w:t xml:space="preserve">Crawford, M., 1978. </w:t>
              </w:r>
              <w:r>
                <w:rPr>
                  <w:i/>
                  <w:iCs/>
                  <w:noProof/>
                </w:rPr>
                <w:t xml:space="preserve">The Roman Republic. </w:t>
              </w:r>
              <w:r>
                <w:rPr>
                  <w:noProof/>
                </w:rPr>
                <w:t>Sussex: The Harvester Press Sussex.</w:t>
              </w:r>
            </w:p>
            <w:p w14:paraId="0E19B70B" w14:textId="77777777" w:rsidR="00DF3ADC" w:rsidRDefault="00DF3ADC" w:rsidP="00DF3ADC">
              <w:pPr>
                <w:pStyle w:val="Bibliography"/>
                <w:rPr>
                  <w:noProof/>
                </w:rPr>
              </w:pPr>
              <w:r>
                <w:rPr>
                  <w:noProof/>
                </w:rPr>
                <w:t xml:space="preserve">Darvill, T., 2008. </w:t>
              </w:r>
              <w:r>
                <w:rPr>
                  <w:i/>
                  <w:iCs/>
                  <w:noProof/>
                </w:rPr>
                <w:t xml:space="preserve">Oxford classical dictonary. </w:t>
              </w:r>
              <w:r>
                <w:rPr>
                  <w:noProof/>
                </w:rPr>
                <w:t xml:space="preserve">[Online] </w:t>
              </w:r>
              <w:r>
                <w:rPr>
                  <w:noProof/>
                </w:rPr>
                <w:br/>
                <w:t xml:space="preserve">Available at: </w:t>
              </w:r>
              <w:r>
                <w:rPr>
                  <w:noProof/>
                  <w:u w:val="single"/>
                </w:rPr>
                <w:t>http://www.oxfordreference.com.ezproxy.uwtsd.ac.uk/view/10.1093/acref/9780199534043.001.0001/acref-9780199534043-e-872?rskey=tk9VND&amp;result=4</w:t>
              </w:r>
              <w:r>
                <w:rPr>
                  <w:noProof/>
                </w:rPr>
                <w:br/>
                <w:t>[Accessed 05 12 2018].</w:t>
              </w:r>
            </w:p>
            <w:p w14:paraId="0B8FC8C9" w14:textId="77777777" w:rsidR="00DF3ADC" w:rsidRDefault="00DF3ADC" w:rsidP="00DF3ADC">
              <w:pPr>
                <w:pStyle w:val="Bibliography"/>
                <w:rPr>
                  <w:noProof/>
                </w:rPr>
              </w:pPr>
              <w:r>
                <w:rPr>
                  <w:noProof/>
                </w:rPr>
                <w:t xml:space="preserve">Drinkwater, J., 2007. </w:t>
              </w:r>
              <w:r>
                <w:rPr>
                  <w:i/>
                  <w:iCs/>
                  <w:noProof/>
                </w:rPr>
                <w:t xml:space="preserve">The Alamanni and Rome. </w:t>
              </w:r>
              <w:r>
                <w:rPr>
                  <w:noProof/>
                </w:rPr>
                <w:t>USA: Oxford University Press.</w:t>
              </w:r>
            </w:p>
            <w:p w14:paraId="26168BCE" w14:textId="77777777" w:rsidR="00DF3ADC" w:rsidRDefault="00DF3ADC" w:rsidP="00DF3ADC">
              <w:pPr>
                <w:pStyle w:val="Bibliography"/>
                <w:rPr>
                  <w:noProof/>
                </w:rPr>
              </w:pPr>
              <w:r>
                <w:rPr>
                  <w:noProof/>
                </w:rPr>
                <w:t xml:space="preserve">Ehler, Z. S. &amp; John B Morrall, 1967. </w:t>
              </w:r>
              <w:r>
                <w:rPr>
                  <w:i/>
                  <w:iCs/>
                  <w:noProof/>
                </w:rPr>
                <w:t xml:space="preserve">Church and state Through the Centuries: A Collection of Histroic Documents with Commentaries. </w:t>
              </w:r>
              <w:r>
                <w:rPr>
                  <w:noProof/>
                </w:rPr>
                <w:t>London: Newman Press.</w:t>
              </w:r>
            </w:p>
            <w:p w14:paraId="49FE2DEF" w14:textId="77777777" w:rsidR="00DF3ADC" w:rsidRDefault="00DF3ADC" w:rsidP="00DF3ADC">
              <w:pPr>
                <w:pStyle w:val="Bibliography"/>
                <w:rPr>
                  <w:noProof/>
                </w:rPr>
              </w:pPr>
              <w:r>
                <w:rPr>
                  <w:noProof/>
                </w:rPr>
                <w:t xml:space="preserve">Gagann, M., 2010. </w:t>
              </w:r>
              <w:r>
                <w:rPr>
                  <w:i/>
                  <w:iCs/>
                  <w:noProof/>
                </w:rPr>
                <w:t xml:space="preserve">Oxford Classical Dictonary. </w:t>
              </w:r>
              <w:r>
                <w:rPr>
                  <w:noProof/>
                </w:rPr>
                <w:t xml:space="preserve">[Online] </w:t>
              </w:r>
              <w:r>
                <w:rPr>
                  <w:noProof/>
                </w:rPr>
                <w:br/>
                <w:t xml:space="preserve">Available at: </w:t>
              </w:r>
              <w:r>
                <w:rPr>
                  <w:noProof/>
                  <w:u w:val="single"/>
                </w:rPr>
                <w:t>http://www.oxfordreference.com.ezproxy.uwtsd.ac.uk/view/10.1093/acref/9780195170726.001.0001/acref-9780195170726-e-863?rskey=6KbGVy&amp;result=9</w:t>
              </w:r>
              <w:r>
                <w:rPr>
                  <w:noProof/>
                </w:rPr>
                <w:br/>
                <w:t>[Accessed 06 12 2018].</w:t>
              </w:r>
            </w:p>
            <w:p w14:paraId="37350A55" w14:textId="77777777" w:rsidR="00DF3ADC" w:rsidRDefault="00DF3ADC" w:rsidP="00DF3ADC">
              <w:pPr>
                <w:pStyle w:val="Bibliography"/>
                <w:rPr>
                  <w:noProof/>
                </w:rPr>
              </w:pPr>
              <w:r>
                <w:rPr>
                  <w:noProof/>
                </w:rPr>
                <w:t xml:space="preserve">Gagarin, M., 2010. </w:t>
              </w:r>
              <w:r>
                <w:rPr>
                  <w:i/>
                  <w:iCs/>
                  <w:noProof/>
                </w:rPr>
                <w:t xml:space="preserve">Oxford refernce. </w:t>
              </w:r>
              <w:r>
                <w:rPr>
                  <w:noProof/>
                </w:rPr>
                <w:t xml:space="preserve">[Online] </w:t>
              </w:r>
              <w:r>
                <w:rPr>
                  <w:noProof/>
                </w:rPr>
                <w:br/>
                <w:t xml:space="preserve">Available at: </w:t>
              </w:r>
              <w:r>
                <w:rPr>
                  <w:noProof/>
                  <w:u w:val="single"/>
                </w:rPr>
                <w:t>http://www.oxfordreference.com.ezproxy.uwtsd.ac.uk/view/10.1093/acref/9780195170726.001.0001/acref-9780195170726-e-6?rskey=jO17YD&amp;result=9</w:t>
              </w:r>
              <w:r>
                <w:rPr>
                  <w:noProof/>
                </w:rPr>
                <w:br/>
                <w:t>[Accessed 05 12 2018].</w:t>
              </w:r>
            </w:p>
            <w:p w14:paraId="08DA36EC" w14:textId="77777777" w:rsidR="00DF3ADC" w:rsidRDefault="00DF3ADC" w:rsidP="00DF3ADC">
              <w:pPr>
                <w:pStyle w:val="Bibliography"/>
                <w:rPr>
                  <w:noProof/>
                </w:rPr>
              </w:pPr>
              <w:r>
                <w:rPr>
                  <w:noProof/>
                </w:rPr>
                <w:t xml:space="preserve">Gillian, J., 1961. The Plauge Under Marcus Aurelius.. </w:t>
              </w:r>
              <w:r>
                <w:rPr>
                  <w:i/>
                  <w:iCs/>
                  <w:noProof/>
                </w:rPr>
                <w:t xml:space="preserve">American Journal of Philogy 82.3, </w:t>
              </w:r>
              <w:r>
                <w:rPr>
                  <w:noProof/>
                </w:rPr>
                <w:t>pp. 225-251.</w:t>
              </w:r>
            </w:p>
            <w:p w14:paraId="3679BF9F" w14:textId="77777777" w:rsidR="00DF3ADC" w:rsidRDefault="00DF3ADC" w:rsidP="00DF3ADC">
              <w:pPr>
                <w:pStyle w:val="Bibliography"/>
                <w:rPr>
                  <w:noProof/>
                </w:rPr>
              </w:pPr>
              <w:r>
                <w:rPr>
                  <w:noProof/>
                </w:rPr>
                <w:t xml:space="preserve">Heather, P., 2005. </w:t>
              </w:r>
              <w:r>
                <w:rPr>
                  <w:i/>
                  <w:iCs/>
                  <w:noProof/>
                </w:rPr>
                <w:t xml:space="preserve">The Fall of the Roman Empire. </w:t>
              </w:r>
              <w:r>
                <w:rPr>
                  <w:noProof/>
                </w:rPr>
                <w:t>s.l.:Oxford University Press.</w:t>
              </w:r>
            </w:p>
            <w:p w14:paraId="77B8FFF7" w14:textId="77777777" w:rsidR="00DF3ADC" w:rsidRDefault="00DF3ADC" w:rsidP="00DF3ADC">
              <w:pPr>
                <w:pStyle w:val="Bibliography"/>
                <w:rPr>
                  <w:noProof/>
                </w:rPr>
              </w:pPr>
              <w:r>
                <w:rPr>
                  <w:noProof/>
                </w:rPr>
                <w:t xml:space="preserve">Highsm, N., 1992. </w:t>
              </w:r>
              <w:r>
                <w:rPr>
                  <w:i/>
                  <w:iCs/>
                  <w:noProof/>
                </w:rPr>
                <w:t xml:space="preserve">Rome, Britian and the Anglo-Saxons. </w:t>
              </w:r>
              <w:r>
                <w:rPr>
                  <w:noProof/>
                </w:rPr>
                <w:t>London: B.A Seaby.</w:t>
              </w:r>
            </w:p>
            <w:p w14:paraId="0F409255" w14:textId="77777777" w:rsidR="00DF3ADC" w:rsidRDefault="00DF3ADC" w:rsidP="00DF3ADC">
              <w:pPr>
                <w:pStyle w:val="Bibliography"/>
                <w:rPr>
                  <w:noProof/>
                </w:rPr>
              </w:pPr>
              <w:r>
                <w:rPr>
                  <w:noProof/>
                </w:rPr>
                <w:t xml:space="preserve">Holmes, R., Singleton, C. &amp; Jones, D. S., 2001. </w:t>
              </w:r>
              <w:r>
                <w:rPr>
                  <w:i/>
                  <w:iCs/>
                  <w:noProof/>
                </w:rPr>
                <w:t xml:space="preserve">The Oxford Companion to Military History. </w:t>
              </w:r>
              <w:r>
                <w:rPr>
                  <w:noProof/>
                </w:rPr>
                <w:t>Oxfordshire: Oxford University Press.</w:t>
              </w:r>
            </w:p>
            <w:p w14:paraId="3B3A7410" w14:textId="77777777" w:rsidR="00DF3ADC" w:rsidRDefault="00DF3ADC" w:rsidP="00DF3ADC">
              <w:pPr>
                <w:pStyle w:val="Bibliography"/>
                <w:rPr>
                  <w:noProof/>
                </w:rPr>
              </w:pPr>
              <w:r>
                <w:rPr>
                  <w:noProof/>
                </w:rPr>
                <w:t xml:space="preserve">Humfress, C. &amp; du Pressrs, P., 2013. </w:t>
              </w:r>
              <w:r>
                <w:rPr>
                  <w:i/>
                  <w:iCs/>
                  <w:noProof/>
                </w:rPr>
                <w:t xml:space="preserve">Laws Empire: Roman Universalism and legal practise. </w:t>
              </w:r>
              <w:r>
                <w:rPr>
                  <w:noProof/>
                </w:rPr>
                <w:t>Edinburgh : Edinburgh university press.</w:t>
              </w:r>
            </w:p>
            <w:p w14:paraId="4C835198" w14:textId="77777777" w:rsidR="00DF3ADC" w:rsidRDefault="00DF3ADC" w:rsidP="00DF3ADC">
              <w:pPr>
                <w:pStyle w:val="Bibliography"/>
                <w:rPr>
                  <w:noProof/>
                </w:rPr>
              </w:pPr>
              <w:r>
                <w:rPr>
                  <w:noProof/>
                </w:rPr>
                <w:lastRenderedPageBreak/>
                <w:t xml:space="preserve">Kritovoulos, M., 1954. </w:t>
              </w:r>
              <w:r>
                <w:rPr>
                  <w:i/>
                  <w:iCs/>
                  <w:noProof/>
                </w:rPr>
                <w:t xml:space="preserve">History of Mehmed the Conqueror. </w:t>
              </w:r>
              <w:r>
                <w:rPr>
                  <w:noProof/>
                </w:rPr>
                <w:t>Princetone: Princeton University Press.</w:t>
              </w:r>
            </w:p>
            <w:p w14:paraId="64DE0E81" w14:textId="77777777" w:rsidR="00DF3ADC" w:rsidRDefault="00DF3ADC" w:rsidP="00DF3ADC">
              <w:pPr>
                <w:pStyle w:val="Bibliography"/>
                <w:rPr>
                  <w:noProof/>
                </w:rPr>
              </w:pPr>
              <w:r>
                <w:rPr>
                  <w:noProof/>
                </w:rPr>
                <w:t xml:space="preserve">Lieu, S. N. &amp; Montserrat, D., 1996. </w:t>
              </w:r>
              <w:r>
                <w:rPr>
                  <w:i/>
                  <w:iCs/>
                  <w:noProof/>
                </w:rPr>
                <w:t xml:space="preserve">From Constantine to Julian. </w:t>
              </w:r>
              <w:r>
                <w:rPr>
                  <w:noProof/>
                </w:rPr>
                <w:t>London: Routledge.</w:t>
              </w:r>
            </w:p>
            <w:p w14:paraId="35DF6659" w14:textId="77777777" w:rsidR="00DF3ADC" w:rsidRDefault="00DF3ADC" w:rsidP="00DF3ADC">
              <w:pPr>
                <w:pStyle w:val="Bibliography"/>
                <w:rPr>
                  <w:noProof/>
                </w:rPr>
              </w:pPr>
              <w:r>
                <w:rPr>
                  <w:noProof/>
                </w:rPr>
                <w:t xml:space="preserve">Livy, n.d. </w:t>
              </w:r>
              <w:r>
                <w:rPr>
                  <w:i/>
                  <w:iCs/>
                  <w:noProof/>
                </w:rPr>
                <w:t xml:space="preserve">The History of Rome. </w:t>
              </w:r>
              <w:r>
                <w:rPr>
                  <w:noProof/>
                </w:rPr>
                <w:t>s.l.:s.n.</w:t>
              </w:r>
            </w:p>
            <w:p w14:paraId="566624FE" w14:textId="77777777" w:rsidR="00DF3ADC" w:rsidRDefault="00DF3ADC" w:rsidP="00DF3ADC">
              <w:pPr>
                <w:pStyle w:val="Bibliography"/>
                <w:rPr>
                  <w:noProof/>
                </w:rPr>
              </w:pPr>
              <w:r>
                <w:rPr>
                  <w:noProof/>
                </w:rPr>
                <w:t xml:space="preserve">Macdonald, S. G., n.d. </w:t>
              </w:r>
              <w:r>
                <w:rPr>
                  <w:i/>
                  <w:iCs/>
                  <w:noProof/>
                </w:rPr>
                <w:t xml:space="preserve">The Roman Wall in Scotland. </w:t>
              </w:r>
              <w:r>
                <w:rPr>
                  <w:noProof/>
                </w:rPr>
                <w:t>2 ed. Oxford: The Clarendan Press.</w:t>
              </w:r>
            </w:p>
            <w:p w14:paraId="27A61B1D" w14:textId="77777777" w:rsidR="00DF3ADC" w:rsidRDefault="00DF3ADC" w:rsidP="00DF3ADC">
              <w:pPr>
                <w:pStyle w:val="Bibliography"/>
                <w:rPr>
                  <w:noProof/>
                </w:rPr>
              </w:pPr>
              <w:r>
                <w:rPr>
                  <w:noProof/>
                </w:rPr>
                <w:t xml:space="preserve">Potter, D., 2009. </w:t>
              </w:r>
              <w:r>
                <w:rPr>
                  <w:i/>
                  <w:iCs/>
                  <w:noProof/>
                </w:rPr>
                <w:t xml:space="preserve">Rome in the ancient world. </w:t>
              </w:r>
              <w:r>
                <w:rPr>
                  <w:noProof/>
                </w:rPr>
                <w:t>London: Thames and Hudsn Ltd.</w:t>
              </w:r>
            </w:p>
            <w:p w14:paraId="2A6ADE29" w14:textId="77777777" w:rsidR="00DF3ADC" w:rsidRDefault="00DF3ADC" w:rsidP="00DF3ADC">
              <w:pPr>
                <w:pStyle w:val="Bibliography"/>
                <w:rPr>
                  <w:noProof/>
                </w:rPr>
              </w:pPr>
              <w:r>
                <w:rPr>
                  <w:noProof/>
                </w:rPr>
                <w:t xml:space="preserve">Sordi, M., 1994. </w:t>
              </w:r>
              <w:r>
                <w:rPr>
                  <w:i/>
                  <w:iCs/>
                  <w:noProof/>
                </w:rPr>
                <w:t xml:space="preserve">The Christians and the Roman Empire. </w:t>
              </w:r>
              <w:r>
                <w:rPr>
                  <w:noProof/>
                </w:rPr>
                <w:t>Norman: University of Oklahoma Press.</w:t>
              </w:r>
            </w:p>
            <w:p w14:paraId="60D98E54" w14:textId="77777777" w:rsidR="00DF3ADC" w:rsidRDefault="00DF3ADC" w:rsidP="00DF3ADC">
              <w:pPr>
                <w:pStyle w:val="Bibliography"/>
                <w:rPr>
                  <w:noProof/>
                </w:rPr>
              </w:pPr>
              <w:r>
                <w:rPr>
                  <w:noProof/>
                </w:rPr>
                <w:t xml:space="preserve">Southern, P., 2008. </w:t>
              </w:r>
              <w:r>
                <w:rPr>
                  <w:i/>
                  <w:iCs/>
                  <w:noProof/>
                </w:rPr>
                <w:t xml:space="preserve">Empress Zenobia: Palmyra's Rebel Queen. </w:t>
              </w:r>
              <w:r>
                <w:rPr>
                  <w:noProof/>
                </w:rPr>
                <w:t>s.l.:A&amp;C Black.</w:t>
              </w:r>
            </w:p>
            <w:p w14:paraId="153618A4" w14:textId="77777777" w:rsidR="00DF3ADC" w:rsidRDefault="00DF3ADC" w:rsidP="00DF3ADC">
              <w:pPr>
                <w:pStyle w:val="Bibliography"/>
                <w:rPr>
                  <w:noProof/>
                </w:rPr>
              </w:pPr>
              <w:r>
                <w:rPr>
                  <w:noProof/>
                </w:rPr>
                <w:t xml:space="preserve">Southern, P., 2015. </w:t>
              </w:r>
              <w:r>
                <w:rPr>
                  <w:i/>
                  <w:iCs/>
                  <w:noProof/>
                </w:rPr>
                <w:t xml:space="preserve">The Roman Empire from Severus to Constantine. </w:t>
              </w:r>
              <w:r>
                <w:rPr>
                  <w:noProof/>
                </w:rPr>
                <w:t>London : Routledge.</w:t>
              </w:r>
            </w:p>
            <w:p w14:paraId="575C032C" w14:textId="77777777" w:rsidR="00DF3ADC" w:rsidRDefault="00DF3ADC" w:rsidP="00DF3ADC">
              <w:pPr>
                <w:pStyle w:val="Bibliography"/>
                <w:rPr>
                  <w:noProof/>
                </w:rPr>
              </w:pPr>
              <w:r>
                <w:rPr>
                  <w:noProof/>
                </w:rPr>
                <w:t xml:space="preserve">Wasson, D., 2017. </w:t>
              </w:r>
              <w:r>
                <w:rPr>
                  <w:i/>
                  <w:iCs/>
                  <w:noProof/>
                </w:rPr>
                <w:t xml:space="preserve">Ancient History Encyclopedia. </w:t>
              </w:r>
              <w:r>
                <w:rPr>
                  <w:noProof/>
                </w:rPr>
                <w:t xml:space="preserve">[Online] </w:t>
              </w:r>
              <w:r>
                <w:rPr>
                  <w:noProof/>
                </w:rPr>
                <w:br/>
                <w:t xml:space="preserve">Available at: </w:t>
              </w:r>
              <w:r>
                <w:rPr>
                  <w:noProof/>
                  <w:u w:val="single"/>
                </w:rPr>
                <w:t>https://www.ancient.eu/Roman_Gaul/</w:t>
              </w:r>
              <w:r>
                <w:rPr>
                  <w:noProof/>
                </w:rPr>
                <w:br/>
                <w:t>[Accessed 05 12 2018].</w:t>
              </w:r>
            </w:p>
            <w:p w14:paraId="7FF2A6A4" w14:textId="77777777" w:rsidR="00DF3ADC" w:rsidRDefault="00DF3ADC" w:rsidP="00DF3ADC">
              <w:pPr>
                <w:pStyle w:val="Bibliography"/>
                <w:rPr>
                  <w:noProof/>
                </w:rPr>
              </w:pPr>
              <w:r>
                <w:rPr>
                  <w:noProof/>
                </w:rPr>
                <w:t xml:space="preserve">Wright, E., 2006. </w:t>
              </w:r>
              <w:r>
                <w:rPr>
                  <w:i/>
                  <w:iCs/>
                  <w:noProof/>
                </w:rPr>
                <w:t xml:space="preserve">Oxford Classical dictonary. </w:t>
              </w:r>
              <w:r>
                <w:rPr>
                  <w:noProof/>
                </w:rPr>
                <w:t xml:space="preserve">[Online] </w:t>
              </w:r>
              <w:r>
                <w:rPr>
                  <w:noProof/>
                </w:rPr>
                <w:br/>
                <w:t xml:space="preserve">Available at: </w:t>
              </w:r>
              <w:r>
                <w:rPr>
                  <w:noProof/>
                  <w:u w:val="single"/>
                </w:rPr>
                <w:t>http://www.oxfordreference.com.ezproxy.uwtsd.ac.uk/view/10.1093/acref/9780192807007.001.0001/acref-9780192807007-e-634</w:t>
              </w:r>
              <w:r>
                <w:rPr>
                  <w:noProof/>
                </w:rPr>
                <w:br/>
                <w:t>[Accessed 05 12 2018].</w:t>
              </w:r>
            </w:p>
            <w:bookmarkEnd w:id="0"/>
            <w:p w14:paraId="65A66D95" w14:textId="3086380E" w:rsidR="00B33A54" w:rsidRDefault="00B33A54" w:rsidP="00DF3ADC">
              <w:r>
                <w:rPr>
                  <w:b/>
                  <w:bCs/>
                  <w:noProof/>
                </w:rPr>
                <w:fldChar w:fldCharType="end"/>
              </w:r>
            </w:p>
          </w:sdtContent>
        </w:sdt>
      </w:sdtContent>
    </w:sdt>
    <w:p w14:paraId="1D1D169F" w14:textId="27085254" w:rsidR="00B33A54" w:rsidRDefault="00B33A54" w:rsidP="00062152"/>
    <w:p w14:paraId="3930FBE0" w14:textId="77777777" w:rsidR="00EA63A5" w:rsidRDefault="00EA63A5" w:rsidP="00062152"/>
    <w:p w14:paraId="273B8370" w14:textId="77777777" w:rsidR="00EA63A5" w:rsidRDefault="00EA63A5" w:rsidP="00062152"/>
    <w:p w14:paraId="312E28F8" w14:textId="29AC097C" w:rsidR="00EA63A5" w:rsidRDefault="00EA63A5" w:rsidP="00062152"/>
    <w:p w14:paraId="47F49B02" w14:textId="0DEB8814" w:rsidR="00DF3ADC" w:rsidRDefault="00DF3ADC" w:rsidP="00062152"/>
    <w:p w14:paraId="1FD00D68" w14:textId="0B9F13B8" w:rsidR="00DF3ADC" w:rsidRDefault="00DF3ADC" w:rsidP="00062152"/>
    <w:p w14:paraId="70C43183" w14:textId="31AC6D38" w:rsidR="00DF3ADC" w:rsidRDefault="00DF3ADC" w:rsidP="00062152"/>
    <w:p w14:paraId="3EE6D649" w14:textId="38B7794C" w:rsidR="00DF3ADC" w:rsidRDefault="00DF3ADC" w:rsidP="00062152"/>
    <w:p w14:paraId="71B53D16" w14:textId="50F56516" w:rsidR="00DF3ADC" w:rsidRDefault="00DF3ADC" w:rsidP="00062152"/>
    <w:p w14:paraId="7133CCA3" w14:textId="6B3E8CA3" w:rsidR="00DF3ADC" w:rsidRDefault="00DF3ADC" w:rsidP="00062152"/>
    <w:p w14:paraId="59A63A21" w14:textId="5910FA00" w:rsidR="00DF3ADC" w:rsidRDefault="00DF3ADC" w:rsidP="00062152"/>
    <w:p w14:paraId="7B53AF0F" w14:textId="546FC337" w:rsidR="00DF3ADC" w:rsidRDefault="00DF3ADC" w:rsidP="00062152"/>
    <w:p w14:paraId="5EA0FD0E" w14:textId="6118E763" w:rsidR="00DF3ADC" w:rsidRDefault="00DF3ADC" w:rsidP="00062152"/>
    <w:p w14:paraId="1371B0FC" w14:textId="0B9F7C3B" w:rsidR="00DF3ADC" w:rsidRDefault="00DF3ADC" w:rsidP="00062152"/>
    <w:p w14:paraId="006D9E42" w14:textId="085CEDA5" w:rsidR="00DF3ADC" w:rsidRDefault="00DF3ADC" w:rsidP="00062152"/>
    <w:p w14:paraId="70159819" w14:textId="0778F587" w:rsidR="00DF3ADC" w:rsidRDefault="00DF3ADC" w:rsidP="00062152"/>
    <w:p w14:paraId="187DC6F9" w14:textId="77777777" w:rsidR="00DF3ADC" w:rsidRDefault="00DF3ADC" w:rsidP="00DF3ADC">
      <w:pPr>
        <w:jc w:val="center"/>
        <w:rPr>
          <w:u w:val="single"/>
        </w:rPr>
      </w:pPr>
      <w:r w:rsidRPr="00412557">
        <w:rPr>
          <w:u w:val="single"/>
        </w:rPr>
        <w:lastRenderedPageBreak/>
        <w:t>Discuss how art and architecture were used as a medium of communication to convey political and ideological messages in the Roman Empire?</w:t>
      </w:r>
    </w:p>
    <w:p w14:paraId="2C46FC46" w14:textId="77777777" w:rsidR="00DF3ADC" w:rsidRDefault="00DF3ADC" w:rsidP="00DF3ADC">
      <w:pPr>
        <w:jc w:val="center"/>
        <w:rPr>
          <w:u w:val="single"/>
        </w:rPr>
      </w:pPr>
    </w:p>
    <w:p w14:paraId="3A48DDA6" w14:textId="77777777" w:rsidR="00DF3ADC" w:rsidRDefault="00DF3ADC" w:rsidP="00DF3ADC">
      <w:r>
        <w:t>Art and architecture were used in many ways as a from of communication throughout the Roman Empire. Within the Augustan period, we can see these tools being used more systematically in order to convey the political and ideological messages he wished to promote, notably the victory ideology, peace and prosperity</w:t>
      </w:r>
      <w:r>
        <w:rPr>
          <w:rStyle w:val="FootnoteReference"/>
        </w:rPr>
        <w:footnoteReference w:id="1"/>
      </w:r>
      <w:r>
        <w:t xml:space="preserve">. Augustus places his family in monuments and buildings throughout Rome, building his family into the city as so they would not be forgotten suggesting to some scholars that the messages portrayed were more ‘propaganda’ that actual messages </w:t>
      </w:r>
      <w:r>
        <w:rPr>
          <w:rStyle w:val="FootnoteReference"/>
        </w:rPr>
        <w:footnoteReference w:id="2"/>
      </w:r>
      <w:r>
        <w:t xml:space="preserve"> </w:t>
      </w:r>
    </w:p>
    <w:p w14:paraId="186C0971" w14:textId="77777777" w:rsidR="00DF3ADC" w:rsidRDefault="00DF3ADC" w:rsidP="00DF3ADC">
      <w:r>
        <w:t>The first ideological messages Augustus wanted to portray was his victories over him enemies and his conquests in expanding the Roman Empire. Augustus presented his victories in very visual and prominent ways. His victory against Antony’s fleet in the Gulf of Actium led to the foundation of a town where his army camped, named Nicopolis, the ‘City of Victory’</w:t>
      </w:r>
      <w:r>
        <w:rPr>
          <w:rStyle w:val="FootnoteReference"/>
        </w:rPr>
        <w:footnoteReference w:id="3"/>
      </w:r>
      <w:r>
        <w:t>. Every four years to celebrate the victory, games where held within the city and people for all over the empire would come to participate</w:t>
      </w:r>
      <w:r>
        <w:rPr>
          <w:rStyle w:val="FootnoteReference"/>
        </w:rPr>
        <w:footnoteReference w:id="4"/>
      </w:r>
      <w:r>
        <w:t xml:space="preserve"> and acknowledge the city as a place of Roman triumph.</w:t>
      </w:r>
    </w:p>
    <w:p w14:paraId="03B2E941" w14:textId="77777777" w:rsidR="00DF3ADC" w:rsidRDefault="00DF3ADC" w:rsidP="00DF3ADC">
      <w:r>
        <w:t xml:space="preserve"> Another example, Augustes used to commemorate his victory over Egypt, was the obelisk. To celebrate the twentieth anniversary of the conquest of Egypt, Augustus used the obelisk, which he had taken from Heliopolis after his occupation of Egypt and created a ‘remarkably ingenious’</w:t>
      </w:r>
      <w:r>
        <w:rPr>
          <w:rStyle w:val="FootnoteReference"/>
        </w:rPr>
        <w:footnoteReference w:id="5"/>
      </w:r>
      <w:r>
        <w:t xml:space="preserve"> sundial in the Campus Martius. The obelisk represents the fall of the Egyptian rule to the might of the Roman Empire</w:t>
      </w:r>
      <w:r>
        <w:rPr>
          <w:rStyle w:val="FootnoteReference"/>
        </w:rPr>
        <w:footnoteReference w:id="6"/>
      </w:r>
      <w:r>
        <w:t>. Galinsky suggests a more mathematical reason behind the construction of the sundial, that on the day of the 23</w:t>
      </w:r>
      <w:r w:rsidRPr="00391877">
        <w:rPr>
          <w:vertAlign w:val="superscript"/>
        </w:rPr>
        <w:t>rd</w:t>
      </w:r>
      <w:r>
        <w:t xml:space="preserve"> September, the shadow would point directly to the centre of the Ara Pacis, creating a relationship between the two monuments and the two ideologies of victory and peace</w:t>
      </w:r>
      <w:r>
        <w:rPr>
          <w:rStyle w:val="FootnoteReference"/>
        </w:rPr>
        <w:footnoteReference w:id="7"/>
      </w:r>
      <w:r>
        <w:t xml:space="preserve">. </w:t>
      </w:r>
    </w:p>
    <w:p w14:paraId="01AB14BF" w14:textId="77777777" w:rsidR="00DF3ADC" w:rsidRDefault="00DF3ADC" w:rsidP="00DF3ADC">
      <w:r>
        <w:t>In Augustus’ ideology, victory and peace stand hand-in-hand which is the reasoning behind the mathematics behind the obelisk and the Ara Pacis. The Ara Pacis represents Roman peace which dated later than Nicopolis, in 13 January 9 BC, suggesting how Augustus wanted to move away from the traditional, republican rule of a victorious general and more to the emperor who brought peace to the Roman Empire</w:t>
      </w:r>
      <w:r>
        <w:rPr>
          <w:rStyle w:val="FootnoteReference"/>
        </w:rPr>
        <w:footnoteReference w:id="8"/>
      </w:r>
      <w:r>
        <w:t>. Ovid, writes in celebration to the altar ‘the guarantor of peace, in peace may live forever’</w:t>
      </w:r>
      <w:r>
        <w:rPr>
          <w:rStyle w:val="FootnoteReference"/>
        </w:rPr>
        <w:footnoteReference w:id="9"/>
      </w:r>
      <w:r>
        <w:t>, showing how the alter is portrayed as the start of everlasting peace. However, we can see within the art work of the monument that Aeneas is presented next to Augustus’ family, giving the Ara Pacis a more ‘propaganda’ method behind its meaning</w:t>
      </w:r>
      <w:r>
        <w:rPr>
          <w:rStyle w:val="FootnoteReference"/>
        </w:rPr>
        <w:footnoteReference w:id="10"/>
      </w:r>
      <w:r>
        <w:t>.  The transformation to peace is solely due to Augustus with the help of the Gods, Venus, Mars, Romulus and Aeneas through him</w:t>
      </w:r>
      <w:r>
        <w:rPr>
          <w:rStyle w:val="FootnoteReference"/>
        </w:rPr>
        <w:footnoteReference w:id="11"/>
      </w:r>
      <w:r>
        <w:t xml:space="preserve"> as well as representing the ideals of the new regime </w:t>
      </w:r>
      <w:r>
        <w:rPr>
          <w:rStyle w:val="FootnoteReference"/>
        </w:rPr>
        <w:footnoteReference w:id="12"/>
      </w:r>
      <w:r>
        <w:t>.</w:t>
      </w:r>
    </w:p>
    <w:p w14:paraId="1B47845C" w14:textId="77777777" w:rsidR="00DF3ADC" w:rsidRDefault="00DF3ADC" w:rsidP="00DF3ADC">
      <w:r>
        <w:lastRenderedPageBreak/>
        <w:t>Coinage is used as one of the main methods of conveying the ideal image around the Empire. Coins have been used to represent both victories and peace Augustus has provided the Empire with such as portraying Pax, the goddess of peace, and Victoria. Coins were also used to depict specific monuments such as the Arch of Augustus in the Forum which symbolised the diplomatic victory over the Parthians. It was written that the arch was erected in honour for the ‘great success’</w:t>
      </w:r>
      <w:r>
        <w:rPr>
          <w:rStyle w:val="FootnoteReference"/>
        </w:rPr>
        <w:footnoteReference w:id="13"/>
      </w:r>
      <w:r>
        <w:t xml:space="preserve"> . The triple arches could represent Augustus’ triple triumphs throughout the years</w:t>
      </w:r>
      <w:r>
        <w:rPr>
          <w:rStyle w:val="FootnoteReference"/>
        </w:rPr>
        <w:footnoteReference w:id="14"/>
      </w:r>
      <w:r>
        <w:t xml:space="preserve">. </w:t>
      </w:r>
    </w:p>
    <w:p w14:paraId="21AD6DE8" w14:textId="77777777" w:rsidR="00DF3ADC" w:rsidRDefault="00DF3ADC" w:rsidP="00DF3ADC">
      <w:r>
        <w:t>On the other hand, peace has been displayed on coins through the image of the goddess Pax holding the Cornucopia – the horn of plenty</w:t>
      </w:r>
      <w:r>
        <w:rPr>
          <w:rStyle w:val="FootnoteReference"/>
        </w:rPr>
        <w:footnoteReference w:id="15"/>
      </w:r>
      <w:r>
        <w:t>.  This is a simple representation of a time of peace, prosperity and plenty</w:t>
      </w:r>
      <w:r>
        <w:rPr>
          <w:rStyle w:val="FootnoteReference"/>
        </w:rPr>
        <w:footnoteReference w:id="16"/>
      </w:r>
      <w:r>
        <w:t xml:space="preserve"> in the time of Augustus.</w:t>
      </w:r>
    </w:p>
    <w:p w14:paraId="155E1568" w14:textId="77777777" w:rsidR="00DF3ADC" w:rsidRDefault="00DF3ADC" w:rsidP="00DF3ADC">
      <w:r>
        <w:t>With peace comes prosperity which was known as the ‘Golden Age’</w:t>
      </w:r>
      <w:r>
        <w:rPr>
          <w:rStyle w:val="FootnoteReference"/>
        </w:rPr>
        <w:footnoteReference w:id="17"/>
      </w:r>
      <w:r>
        <w:t>. It was an age where Greek and Roman writers said that within a true golden age, good moral conduct happened on its own record and needed no legislative remedy</w:t>
      </w:r>
      <w:r>
        <w:rPr>
          <w:rStyle w:val="FootnoteReference"/>
        </w:rPr>
        <w:footnoteReference w:id="18"/>
      </w:r>
      <w:r>
        <w:t xml:space="preserve">. During the time of the ‘Golden Age’, Augustus made it so Rome went back to its foundations from ancestral times which were portrayed, such as in Virgils’ writing, a time of prosperity. The ‘Golden Age’ also brought the secular games. The secular games held tradition in the ancestral ways by being based upon the festival of Honos and Virtus </w:t>
      </w:r>
      <w:r>
        <w:rPr>
          <w:rStyle w:val="FootnoteReference"/>
        </w:rPr>
        <w:footnoteReference w:id="19"/>
      </w:r>
      <w:r>
        <w:t>.</w:t>
      </w:r>
      <w:r w:rsidRPr="0094051C">
        <w:t xml:space="preserve"> </w:t>
      </w:r>
      <w:r>
        <w:t>The games looked at expressing a strive for peace and plenitude rather than a celebration</w:t>
      </w:r>
      <w:r>
        <w:rPr>
          <w:rStyle w:val="FootnoteReference"/>
        </w:rPr>
        <w:footnoteReference w:id="20"/>
      </w:r>
      <w:r>
        <w:t>.</w:t>
      </w:r>
    </w:p>
    <w:p w14:paraId="5567EC21" w14:textId="77777777" w:rsidR="00DF3ADC" w:rsidRDefault="00DF3ADC" w:rsidP="00DF3ADC">
      <w:r>
        <w:t>To conclude, art and architecture were used a means to portray the difference between Augustus and his predecessor’s. The evidence shows how Augustus wishes to portray himself as the brining of peace and prosperity to the Roman Empire after gaining many wonderous victories in his earlier life, something Emperors before him did not achieve. His messages were shown clearly throughout the Empire by the use and story behind his coinage imagery Through his constructions, his family were built in to the ‘eternal city’</w:t>
      </w:r>
      <w:r>
        <w:rPr>
          <w:rStyle w:val="FootnoteReference"/>
        </w:rPr>
        <w:footnoteReference w:id="21"/>
      </w:r>
      <w:r>
        <w:t xml:space="preserve"> forever conveying the transformation of the Roman Empire under his rule. </w:t>
      </w:r>
    </w:p>
    <w:p w14:paraId="0EDA946B" w14:textId="77777777" w:rsidR="00DF3ADC" w:rsidRDefault="00DF3ADC" w:rsidP="00DF3ADC"/>
    <w:p w14:paraId="727C8BF5" w14:textId="77777777" w:rsidR="00DF3ADC" w:rsidRDefault="00DF3ADC" w:rsidP="00DF3ADC"/>
    <w:p w14:paraId="2F1233F6" w14:textId="77777777" w:rsidR="00DF3ADC" w:rsidRDefault="00DF3ADC" w:rsidP="00DF3ADC"/>
    <w:p w14:paraId="686024E1" w14:textId="77777777" w:rsidR="00DF3ADC" w:rsidRDefault="00DF3ADC" w:rsidP="00DF3ADC"/>
    <w:p w14:paraId="4B73B4A3" w14:textId="77777777" w:rsidR="00DF3ADC" w:rsidRDefault="00DF3ADC" w:rsidP="00DF3ADC"/>
    <w:p w14:paraId="30E5B672" w14:textId="77777777" w:rsidR="00DF3ADC" w:rsidRDefault="00DF3ADC" w:rsidP="00DF3ADC"/>
    <w:p w14:paraId="7794F619" w14:textId="77777777" w:rsidR="00DF3ADC" w:rsidRDefault="00DF3ADC" w:rsidP="00DF3ADC"/>
    <w:p w14:paraId="28B21040" w14:textId="77777777" w:rsidR="00DF3ADC" w:rsidRDefault="00DF3ADC" w:rsidP="00DF3ADC"/>
    <w:p w14:paraId="522621C5" w14:textId="77777777" w:rsidR="00DF3ADC" w:rsidRDefault="00DF3ADC" w:rsidP="00DF3ADC"/>
    <w:p w14:paraId="1BEA5717" w14:textId="77777777" w:rsidR="00DF3ADC" w:rsidRDefault="00DF3ADC" w:rsidP="00DF3ADC">
      <w:r>
        <w:lastRenderedPageBreak/>
        <w:t xml:space="preserve">Bibliography </w:t>
      </w:r>
    </w:p>
    <w:p w14:paraId="081BBCA4" w14:textId="77777777" w:rsidR="00DF3ADC" w:rsidRDefault="00DF3ADC" w:rsidP="00DF3ADC">
      <w:pPr>
        <w:pStyle w:val="Bibliography"/>
        <w:rPr>
          <w:noProof/>
          <w:sz w:val="24"/>
          <w:szCs w:val="24"/>
        </w:rPr>
      </w:pPr>
      <w:r>
        <w:rPr>
          <w:noProof/>
        </w:rPr>
        <w:t xml:space="preserve">Alston, R., 1998. </w:t>
      </w:r>
      <w:r>
        <w:rPr>
          <w:i/>
          <w:iCs/>
          <w:noProof/>
        </w:rPr>
        <w:t xml:space="preserve">Aspects of Roman History AD 14-117. </w:t>
      </w:r>
      <w:r>
        <w:rPr>
          <w:noProof/>
        </w:rPr>
        <w:t>London: Routledge.</w:t>
      </w:r>
    </w:p>
    <w:p w14:paraId="2B20844B" w14:textId="77777777" w:rsidR="00DF3ADC" w:rsidRDefault="00DF3ADC" w:rsidP="00DF3ADC">
      <w:r>
        <w:t xml:space="preserve">Shotter, D,. 1991. </w:t>
      </w:r>
      <w:r>
        <w:rPr>
          <w:i/>
        </w:rPr>
        <w:t xml:space="preserve">Augustus Caesar. </w:t>
      </w:r>
      <w:r>
        <w:t>London: Routledge.</w:t>
      </w:r>
    </w:p>
    <w:p w14:paraId="19800B3D" w14:textId="77777777" w:rsidR="00DF3ADC" w:rsidRDefault="00DF3ADC" w:rsidP="00DF3ADC">
      <w:r>
        <w:t xml:space="preserve">Jones, A.H.M,. 1977. </w:t>
      </w:r>
      <w:r>
        <w:rPr>
          <w:i/>
        </w:rPr>
        <w:t xml:space="preserve">Ancient culture and society Augustus. </w:t>
      </w:r>
      <w:r>
        <w:t>Redwood Burn Limited</w:t>
      </w:r>
    </w:p>
    <w:p w14:paraId="603BDC67" w14:textId="77777777" w:rsidR="00DF3ADC" w:rsidRDefault="00DF3ADC" w:rsidP="00DF3ADC">
      <w:r>
        <w:t xml:space="preserve">Eck, W. 2003. </w:t>
      </w:r>
      <w:r w:rsidRPr="0029359A">
        <w:rPr>
          <w:i/>
        </w:rPr>
        <w:t>The age of Augustus</w:t>
      </w:r>
      <w:r>
        <w:t>.  Cornwall: MPG books ltd</w:t>
      </w:r>
    </w:p>
    <w:p w14:paraId="738352ED" w14:textId="77777777" w:rsidR="00DF3ADC" w:rsidRDefault="00DF3ADC" w:rsidP="00DF3ADC">
      <w:r>
        <w:t xml:space="preserve">Galinsky, K. 1942. </w:t>
      </w:r>
      <w:r>
        <w:rPr>
          <w:i/>
        </w:rPr>
        <w:t>Augustan Culture</w:t>
      </w:r>
      <w:r>
        <w:t>. New Jersey: Princeton University Press</w:t>
      </w:r>
    </w:p>
    <w:p w14:paraId="10114370" w14:textId="77777777" w:rsidR="00DF3ADC" w:rsidRDefault="00DF3ADC" w:rsidP="00DF3ADC">
      <w:r>
        <w:t xml:space="preserve">Cooley, M.G.L, 2003. </w:t>
      </w:r>
      <w:r>
        <w:rPr>
          <w:i/>
        </w:rPr>
        <w:t xml:space="preserve">The Age of Augustus. </w:t>
      </w:r>
      <w:r>
        <w:t xml:space="preserve">Oxford: Oxford University Press. </w:t>
      </w:r>
    </w:p>
    <w:p w14:paraId="0154E48D" w14:textId="77777777" w:rsidR="00DF3ADC" w:rsidRDefault="00DF3ADC" w:rsidP="00DF3ADC">
      <w:r>
        <w:t xml:space="preserve">Potter, D, 2009. </w:t>
      </w:r>
      <w:r>
        <w:rPr>
          <w:i/>
        </w:rPr>
        <w:t xml:space="preserve">Rome in the Ancient World. </w:t>
      </w:r>
      <w:r>
        <w:t xml:space="preserve">London: Thames and Hudson Ltd. </w:t>
      </w:r>
    </w:p>
    <w:p w14:paraId="30D0A5ED" w14:textId="77777777" w:rsidR="00DF3ADC" w:rsidRDefault="00DF3ADC" w:rsidP="00DF3ADC">
      <w:pPr>
        <w:rPr>
          <w:rFonts w:cstheme="minorHAnsi"/>
          <w:szCs w:val="54"/>
        </w:rPr>
      </w:pPr>
      <w:r w:rsidRPr="00360B20">
        <w:rPr>
          <w:rFonts w:cstheme="minorHAnsi"/>
          <w:szCs w:val="54"/>
        </w:rPr>
        <w:t>Silver Denarius of Augustus, Uncertain value, 32 BC - 29 BC 1937.158.43</w:t>
      </w:r>
    </w:p>
    <w:p w14:paraId="4F7A517C" w14:textId="77777777" w:rsidR="00DF3ADC" w:rsidRDefault="00DF3ADC" w:rsidP="00DF3ADC">
      <w:pPr>
        <w:rPr>
          <w:rFonts w:cstheme="minorHAnsi"/>
          <w:szCs w:val="54"/>
        </w:rPr>
      </w:pPr>
      <w:r>
        <w:rPr>
          <w:rFonts w:cstheme="minorHAnsi"/>
          <w:szCs w:val="54"/>
        </w:rPr>
        <w:t xml:space="preserve">Available at: </w:t>
      </w:r>
      <w:hyperlink r:id="rId7" w:history="1">
        <w:r w:rsidRPr="003551B2">
          <w:rPr>
            <w:rStyle w:val="Hyperlink"/>
            <w:rFonts w:cstheme="minorHAnsi"/>
            <w:szCs w:val="54"/>
          </w:rPr>
          <w:t>http://numismatics.org/collection/1937.158.437</w:t>
        </w:r>
      </w:hyperlink>
      <w:r>
        <w:rPr>
          <w:rFonts w:cstheme="minorHAnsi"/>
          <w:szCs w:val="54"/>
        </w:rPr>
        <w:t xml:space="preserve"> [Accessed 10/12/2018]</w:t>
      </w:r>
    </w:p>
    <w:p w14:paraId="2294E5F7" w14:textId="77777777" w:rsidR="00DF3ADC" w:rsidRPr="00360B20" w:rsidRDefault="00DF3ADC" w:rsidP="00DF3ADC">
      <w:pPr>
        <w:rPr>
          <w:rFonts w:cstheme="minorHAnsi"/>
          <w:szCs w:val="54"/>
        </w:rPr>
      </w:pPr>
    </w:p>
    <w:p w14:paraId="6387F034" w14:textId="77777777" w:rsidR="00DF3ADC" w:rsidRPr="00062152" w:rsidRDefault="00DF3ADC" w:rsidP="00062152">
      <w:bookmarkStart w:id="1" w:name="_GoBack"/>
      <w:bookmarkEnd w:id="1"/>
    </w:p>
    <w:sectPr w:rsidR="00DF3ADC" w:rsidRPr="0006215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3959F0" w14:textId="77777777" w:rsidR="00B9347E" w:rsidRDefault="00B9347E" w:rsidP="00EA63A5">
      <w:pPr>
        <w:spacing w:after="0" w:line="240" w:lineRule="auto"/>
      </w:pPr>
      <w:r>
        <w:separator/>
      </w:r>
    </w:p>
  </w:endnote>
  <w:endnote w:type="continuationSeparator" w:id="0">
    <w:p w14:paraId="1E7A15F9" w14:textId="77777777" w:rsidR="00B9347E" w:rsidRDefault="00B9347E" w:rsidP="00EA6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0070C0"/>
        <w:sz w:val="24"/>
        <w:szCs w:val="24"/>
      </w:rPr>
      <w:id w:val="-1784878659"/>
      <w:docPartObj>
        <w:docPartGallery w:val="Page Numbers (Bottom of Page)"/>
        <w:docPartUnique/>
      </w:docPartObj>
    </w:sdtPr>
    <w:sdtEndPr/>
    <w:sdtContent>
      <w:sdt>
        <w:sdtPr>
          <w:rPr>
            <w:color w:val="0070C0"/>
            <w:sz w:val="24"/>
            <w:szCs w:val="24"/>
          </w:rPr>
          <w:id w:val="1728636285"/>
          <w:docPartObj>
            <w:docPartGallery w:val="Page Numbers (Top of Page)"/>
            <w:docPartUnique/>
          </w:docPartObj>
        </w:sdtPr>
        <w:sdtEndPr/>
        <w:sdtContent>
          <w:p w14:paraId="4B625F2A" w14:textId="77777777" w:rsidR="00B178D3" w:rsidRPr="00EA63A5" w:rsidRDefault="00B178D3">
            <w:pPr>
              <w:pStyle w:val="Footer"/>
              <w:jc w:val="center"/>
              <w:rPr>
                <w:color w:val="0070C0"/>
                <w:sz w:val="24"/>
                <w:szCs w:val="24"/>
              </w:rPr>
            </w:pPr>
            <w:r w:rsidRPr="00EA63A5">
              <w:rPr>
                <w:color w:val="0070C0"/>
                <w:sz w:val="24"/>
                <w:szCs w:val="24"/>
              </w:rPr>
              <w:t xml:space="preserve">Page </w:t>
            </w:r>
            <w:r w:rsidRPr="00EA63A5">
              <w:rPr>
                <w:b/>
                <w:bCs/>
                <w:color w:val="0070C0"/>
                <w:sz w:val="28"/>
                <w:szCs w:val="28"/>
              </w:rPr>
              <w:fldChar w:fldCharType="begin"/>
            </w:r>
            <w:r w:rsidRPr="00EA63A5">
              <w:rPr>
                <w:b/>
                <w:bCs/>
                <w:color w:val="0070C0"/>
                <w:sz w:val="24"/>
                <w:szCs w:val="24"/>
              </w:rPr>
              <w:instrText xml:space="preserve"> PAGE </w:instrText>
            </w:r>
            <w:r w:rsidRPr="00EA63A5">
              <w:rPr>
                <w:b/>
                <w:bCs/>
                <w:color w:val="0070C0"/>
                <w:sz w:val="28"/>
                <w:szCs w:val="28"/>
              </w:rPr>
              <w:fldChar w:fldCharType="separate"/>
            </w:r>
            <w:r w:rsidRPr="00EA63A5">
              <w:rPr>
                <w:b/>
                <w:bCs/>
                <w:noProof/>
                <w:color w:val="0070C0"/>
                <w:sz w:val="24"/>
                <w:szCs w:val="24"/>
              </w:rPr>
              <w:t>2</w:t>
            </w:r>
            <w:r w:rsidRPr="00EA63A5">
              <w:rPr>
                <w:b/>
                <w:bCs/>
                <w:color w:val="0070C0"/>
                <w:sz w:val="28"/>
                <w:szCs w:val="28"/>
              </w:rPr>
              <w:fldChar w:fldCharType="end"/>
            </w:r>
            <w:r w:rsidRPr="00EA63A5">
              <w:rPr>
                <w:color w:val="0070C0"/>
                <w:sz w:val="24"/>
                <w:szCs w:val="24"/>
              </w:rPr>
              <w:t xml:space="preserve"> of </w:t>
            </w:r>
            <w:r w:rsidRPr="00EA63A5">
              <w:rPr>
                <w:b/>
                <w:bCs/>
                <w:color w:val="0070C0"/>
                <w:sz w:val="28"/>
                <w:szCs w:val="28"/>
              </w:rPr>
              <w:fldChar w:fldCharType="begin"/>
            </w:r>
            <w:r w:rsidRPr="00EA63A5">
              <w:rPr>
                <w:b/>
                <w:bCs/>
                <w:color w:val="0070C0"/>
                <w:sz w:val="24"/>
                <w:szCs w:val="24"/>
              </w:rPr>
              <w:instrText xml:space="preserve"> NUMPAGES  </w:instrText>
            </w:r>
            <w:r w:rsidRPr="00EA63A5">
              <w:rPr>
                <w:b/>
                <w:bCs/>
                <w:color w:val="0070C0"/>
                <w:sz w:val="28"/>
                <w:szCs w:val="28"/>
              </w:rPr>
              <w:fldChar w:fldCharType="separate"/>
            </w:r>
            <w:r w:rsidRPr="00EA63A5">
              <w:rPr>
                <w:b/>
                <w:bCs/>
                <w:noProof/>
                <w:color w:val="0070C0"/>
                <w:sz w:val="24"/>
                <w:szCs w:val="24"/>
              </w:rPr>
              <w:t>2</w:t>
            </w:r>
            <w:r w:rsidRPr="00EA63A5">
              <w:rPr>
                <w:b/>
                <w:bCs/>
                <w:color w:val="0070C0"/>
                <w:sz w:val="28"/>
                <w:szCs w:val="28"/>
              </w:rPr>
              <w:fldChar w:fldCharType="end"/>
            </w:r>
          </w:p>
        </w:sdtContent>
      </w:sdt>
    </w:sdtContent>
  </w:sdt>
  <w:p w14:paraId="17E99A64" w14:textId="77777777" w:rsidR="00B178D3" w:rsidRPr="00EA63A5" w:rsidRDefault="00B178D3">
    <w:pPr>
      <w:pStyle w:val="Footer"/>
      <w:rPr>
        <w:color w:val="0070C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5143CA" w14:textId="77777777" w:rsidR="00B9347E" w:rsidRDefault="00B9347E" w:rsidP="00EA63A5">
      <w:pPr>
        <w:spacing w:after="0" w:line="240" w:lineRule="auto"/>
      </w:pPr>
      <w:r>
        <w:separator/>
      </w:r>
    </w:p>
  </w:footnote>
  <w:footnote w:type="continuationSeparator" w:id="0">
    <w:p w14:paraId="28795E98" w14:textId="77777777" w:rsidR="00B9347E" w:rsidRDefault="00B9347E" w:rsidP="00EA63A5">
      <w:pPr>
        <w:spacing w:after="0" w:line="240" w:lineRule="auto"/>
      </w:pPr>
      <w:r>
        <w:continuationSeparator/>
      </w:r>
    </w:p>
  </w:footnote>
  <w:footnote w:id="1">
    <w:p w14:paraId="454703B4" w14:textId="77777777" w:rsidR="00DF3ADC" w:rsidRDefault="00DF3ADC" w:rsidP="00DF3ADC">
      <w:pPr>
        <w:pStyle w:val="FootnoteText"/>
      </w:pPr>
      <w:r>
        <w:rPr>
          <w:rStyle w:val="FootnoteReference"/>
        </w:rPr>
        <w:footnoteRef/>
      </w:r>
      <w:r>
        <w:t xml:space="preserve"> Zanker 1991</w:t>
      </w:r>
    </w:p>
  </w:footnote>
  <w:footnote w:id="2">
    <w:p w14:paraId="5065FB76" w14:textId="77777777" w:rsidR="00DF3ADC" w:rsidRDefault="00DF3ADC" w:rsidP="00DF3ADC">
      <w:pPr>
        <w:pStyle w:val="FootnoteText"/>
      </w:pPr>
      <w:r>
        <w:rPr>
          <w:rStyle w:val="FootnoteReference"/>
        </w:rPr>
        <w:footnoteRef/>
      </w:r>
      <w:r>
        <w:t xml:space="preserve"> Shotter, 1991, p.78</w:t>
      </w:r>
    </w:p>
  </w:footnote>
  <w:footnote w:id="3">
    <w:p w14:paraId="736CCD5C" w14:textId="77777777" w:rsidR="00DF3ADC" w:rsidRDefault="00DF3ADC" w:rsidP="00DF3ADC">
      <w:pPr>
        <w:pStyle w:val="FootnoteText"/>
      </w:pPr>
      <w:r>
        <w:rPr>
          <w:rStyle w:val="FootnoteReference"/>
        </w:rPr>
        <w:footnoteRef/>
      </w:r>
      <w:r>
        <w:t xml:space="preserve"> Jones, 1970, p.41</w:t>
      </w:r>
    </w:p>
  </w:footnote>
  <w:footnote w:id="4">
    <w:p w14:paraId="300F270D" w14:textId="77777777" w:rsidR="00DF3ADC" w:rsidRDefault="00DF3ADC" w:rsidP="00DF3ADC">
      <w:pPr>
        <w:pStyle w:val="FootnoteText"/>
      </w:pPr>
      <w:r>
        <w:rPr>
          <w:rStyle w:val="FootnoteReference"/>
        </w:rPr>
        <w:footnoteRef/>
      </w:r>
      <w:r>
        <w:t xml:space="preserve"> Eck, 2003, p.39</w:t>
      </w:r>
    </w:p>
  </w:footnote>
  <w:footnote w:id="5">
    <w:p w14:paraId="5059F577" w14:textId="77777777" w:rsidR="00DF3ADC" w:rsidRDefault="00DF3ADC" w:rsidP="00DF3ADC">
      <w:pPr>
        <w:pStyle w:val="FootnoteText"/>
      </w:pPr>
      <w:r>
        <w:rPr>
          <w:rStyle w:val="FootnoteReference"/>
        </w:rPr>
        <w:footnoteRef/>
      </w:r>
      <w:r>
        <w:t xml:space="preserve"> Pliny, Natural History 36.71</w:t>
      </w:r>
    </w:p>
  </w:footnote>
  <w:footnote w:id="6">
    <w:p w14:paraId="262AA49B" w14:textId="77777777" w:rsidR="00DF3ADC" w:rsidRDefault="00DF3ADC" w:rsidP="00DF3ADC">
      <w:pPr>
        <w:pStyle w:val="FootnoteText"/>
      </w:pPr>
      <w:r>
        <w:rPr>
          <w:rStyle w:val="FootnoteReference"/>
        </w:rPr>
        <w:footnoteRef/>
      </w:r>
      <w:r>
        <w:t xml:space="preserve"> Eck, 2003, p.123</w:t>
      </w:r>
    </w:p>
  </w:footnote>
  <w:footnote w:id="7">
    <w:p w14:paraId="4CF9A7FF" w14:textId="77777777" w:rsidR="00DF3ADC" w:rsidRDefault="00DF3ADC" w:rsidP="00DF3ADC">
      <w:pPr>
        <w:pStyle w:val="FootnoteText"/>
      </w:pPr>
      <w:r>
        <w:rPr>
          <w:rStyle w:val="FootnoteReference"/>
        </w:rPr>
        <w:footnoteRef/>
      </w:r>
      <w:r>
        <w:t xml:space="preserve"> Galinsky, 1942, p.146</w:t>
      </w:r>
    </w:p>
  </w:footnote>
  <w:footnote w:id="8">
    <w:p w14:paraId="20AECBBD" w14:textId="77777777" w:rsidR="00DF3ADC" w:rsidRDefault="00DF3ADC" w:rsidP="00DF3ADC">
      <w:pPr>
        <w:pStyle w:val="FootnoteText"/>
      </w:pPr>
      <w:r>
        <w:rPr>
          <w:rStyle w:val="FootnoteReference"/>
        </w:rPr>
        <w:footnoteRef/>
      </w:r>
      <w:r>
        <w:t xml:space="preserve"> Eck, 2003, 93</w:t>
      </w:r>
    </w:p>
  </w:footnote>
  <w:footnote w:id="9">
    <w:p w14:paraId="6CCACCED" w14:textId="77777777" w:rsidR="00DF3ADC" w:rsidRDefault="00DF3ADC" w:rsidP="00DF3ADC">
      <w:pPr>
        <w:pStyle w:val="FootnoteText"/>
      </w:pPr>
      <w:r>
        <w:rPr>
          <w:rStyle w:val="FootnoteReference"/>
        </w:rPr>
        <w:footnoteRef/>
      </w:r>
      <w:r>
        <w:t xml:space="preserve"> Ovid, Fasti 722</w:t>
      </w:r>
    </w:p>
  </w:footnote>
  <w:footnote w:id="10">
    <w:p w14:paraId="3B2493F0" w14:textId="77777777" w:rsidR="00DF3ADC" w:rsidRDefault="00DF3ADC" w:rsidP="00DF3ADC">
      <w:pPr>
        <w:pStyle w:val="FootnoteText"/>
      </w:pPr>
      <w:r>
        <w:rPr>
          <w:rStyle w:val="FootnoteReference"/>
        </w:rPr>
        <w:footnoteRef/>
      </w:r>
      <w:r>
        <w:t xml:space="preserve"> Galinsky, 1942, p.149</w:t>
      </w:r>
    </w:p>
  </w:footnote>
  <w:footnote w:id="11">
    <w:p w14:paraId="054C3123" w14:textId="77777777" w:rsidR="00DF3ADC" w:rsidRDefault="00DF3ADC" w:rsidP="00DF3ADC">
      <w:pPr>
        <w:pStyle w:val="FootnoteText"/>
      </w:pPr>
      <w:r>
        <w:rPr>
          <w:rStyle w:val="FootnoteReference"/>
        </w:rPr>
        <w:footnoteRef/>
      </w:r>
      <w:r>
        <w:t xml:space="preserve"> Jones, 1970, p.157</w:t>
      </w:r>
    </w:p>
  </w:footnote>
  <w:footnote w:id="12">
    <w:p w14:paraId="5705C21D" w14:textId="77777777" w:rsidR="00DF3ADC" w:rsidRDefault="00DF3ADC" w:rsidP="00DF3ADC">
      <w:pPr>
        <w:pStyle w:val="FootnoteText"/>
      </w:pPr>
      <w:r>
        <w:rPr>
          <w:rStyle w:val="FootnoteReference"/>
        </w:rPr>
        <w:footnoteRef/>
      </w:r>
      <w:r>
        <w:t xml:space="preserve"> Jones, 1970, p.161</w:t>
      </w:r>
    </w:p>
  </w:footnote>
  <w:footnote w:id="13">
    <w:p w14:paraId="12F4A76F" w14:textId="77777777" w:rsidR="00DF3ADC" w:rsidRDefault="00DF3ADC" w:rsidP="00DF3ADC">
      <w:pPr>
        <w:pStyle w:val="FootnoteText"/>
      </w:pPr>
      <w:r>
        <w:rPr>
          <w:rStyle w:val="FootnoteReference"/>
        </w:rPr>
        <w:footnoteRef/>
      </w:r>
      <w:r>
        <w:t xml:space="preserve"> Dio 54.8.3</w:t>
      </w:r>
    </w:p>
  </w:footnote>
  <w:footnote w:id="14">
    <w:p w14:paraId="4EC7F915" w14:textId="77777777" w:rsidR="00DF3ADC" w:rsidRDefault="00DF3ADC" w:rsidP="00DF3ADC">
      <w:pPr>
        <w:pStyle w:val="FootnoteText"/>
      </w:pPr>
      <w:r>
        <w:rPr>
          <w:rStyle w:val="FootnoteReference"/>
        </w:rPr>
        <w:footnoteRef/>
      </w:r>
      <w:r>
        <w:t xml:space="preserve"> Cooley, 2003, p.234</w:t>
      </w:r>
    </w:p>
  </w:footnote>
  <w:footnote w:id="15">
    <w:p w14:paraId="68AB7777" w14:textId="77777777" w:rsidR="00DF3ADC" w:rsidRDefault="00DF3ADC" w:rsidP="00DF3ADC">
      <w:pPr>
        <w:pStyle w:val="FootnoteText"/>
      </w:pPr>
      <w:r>
        <w:rPr>
          <w:rStyle w:val="FootnoteReference"/>
        </w:rPr>
        <w:footnoteRef/>
      </w:r>
      <w:r>
        <w:t xml:space="preserve"> </w:t>
      </w:r>
      <w:r>
        <w:rPr>
          <w:rFonts w:ascii="Arial" w:hAnsi="Arial" w:cs="Arial"/>
          <w:i/>
          <w:iCs/>
          <w:color w:val="535E70"/>
          <w:sz w:val="21"/>
          <w:szCs w:val="21"/>
        </w:rPr>
        <w:t>BMC</w:t>
      </w:r>
      <w:r>
        <w:rPr>
          <w:rFonts w:ascii="Arial" w:hAnsi="Arial" w:cs="Arial"/>
          <w:color w:val="535E70"/>
          <w:sz w:val="21"/>
          <w:szCs w:val="21"/>
        </w:rPr>
        <w:t xml:space="preserve"> 605</w:t>
      </w:r>
    </w:p>
  </w:footnote>
  <w:footnote w:id="16">
    <w:p w14:paraId="1512EC18" w14:textId="77777777" w:rsidR="00DF3ADC" w:rsidRDefault="00DF3ADC" w:rsidP="00DF3ADC">
      <w:pPr>
        <w:pStyle w:val="FootnoteText"/>
      </w:pPr>
      <w:r>
        <w:rPr>
          <w:rStyle w:val="FootnoteReference"/>
        </w:rPr>
        <w:footnoteRef/>
      </w:r>
      <w:r>
        <w:t xml:space="preserve"> Galinsky,1942, p148</w:t>
      </w:r>
    </w:p>
  </w:footnote>
  <w:footnote w:id="17">
    <w:p w14:paraId="11F822B9" w14:textId="77777777" w:rsidR="00DF3ADC" w:rsidRDefault="00DF3ADC" w:rsidP="00DF3ADC">
      <w:pPr>
        <w:pStyle w:val="FootnoteText"/>
      </w:pPr>
      <w:r>
        <w:rPr>
          <w:rStyle w:val="FootnoteReference"/>
        </w:rPr>
        <w:footnoteRef/>
      </w:r>
      <w:r>
        <w:t xml:space="preserve"> Galinsky, 1942, p..129</w:t>
      </w:r>
    </w:p>
  </w:footnote>
  <w:footnote w:id="18">
    <w:p w14:paraId="7758CA0D" w14:textId="77777777" w:rsidR="00DF3ADC" w:rsidRDefault="00DF3ADC" w:rsidP="00DF3ADC">
      <w:pPr>
        <w:pStyle w:val="FootnoteText"/>
      </w:pPr>
      <w:r>
        <w:rPr>
          <w:rStyle w:val="FootnoteReference"/>
        </w:rPr>
        <w:footnoteRef/>
      </w:r>
      <w:r>
        <w:t xml:space="preserve"> Galinsky, 1942, p.129</w:t>
      </w:r>
    </w:p>
  </w:footnote>
  <w:footnote w:id="19">
    <w:p w14:paraId="244C536E" w14:textId="77777777" w:rsidR="00DF3ADC" w:rsidRDefault="00DF3ADC" w:rsidP="00DF3ADC">
      <w:pPr>
        <w:pStyle w:val="FootnoteText"/>
      </w:pPr>
      <w:r>
        <w:rPr>
          <w:rStyle w:val="FootnoteReference"/>
        </w:rPr>
        <w:footnoteRef/>
      </w:r>
      <w:r>
        <w:t xml:space="preserve"> Galinsky, 1942, p.89</w:t>
      </w:r>
    </w:p>
  </w:footnote>
  <w:footnote w:id="20">
    <w:p w14:paraId="1F295C6F" w14:textId="77777777" w:rsidR="00DF3ADC" w:rsidRDefault="00DF3ADC" w:rsidP="00DF3ADC">
      <w:pPr>
        <w:pStyle w:val="FootnoteText"/>
      </w:pPr>
      <w:r>
        <w:rPr>
          <w:rStyle w:val="FootnoteReference"/>
        </w:rPr>
        <w:footnoteRef/>
      </w:r>
      <w:r>
        <w:t xml:space="preserve"> Galinsky, 1942, p.102</w:t>
      </w:r>
    </w:p>
  </w:footnote>
  <w:footnote w:id="21">
    <w:p w14:paraId="10CBCE04" w14:textId="77777777" w:rsidR="00DF3ADC" w:rsidRDefault="00DF3ADC" w:rsidP="00DF3ADC">
      <w:pPr>
        <w:pStyle w:val="FootnoteText"/>
      </w:pPr>
      <w:r>
        <w:rPr>
          <w:rStyle w:val="FootnoteReference"/>
        </w:rPr>
        <w:footnoteRef/>
      </w:r>
      <w:r>
        <w:t xml:space="preserve"> Potter, 2009, p.167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152"/>
    <w:rsid w:val="000607A1"/>
    <w:rsid w:val="00062152"/>
    <w:rsid w:val="000651BA"/>
    <w:rsid w:val="000D2D60"/>
    <w:rsid w:val="000E772A"/>
    <w:rsid w:val="00113CBA"/>
    <w:rsid w:val="00136971"/>
    <w:rsid w:val="00142277"/>
    <w:rsid w:val="001564C8"/>
    <w:rsid w:val="0018057F"/>
    <w:rsid w:val="002151AA"/>
    <w:rsid w:val="00244890"/>
    <w:rsid w:val="00265AD9"/>
    <w:rsid w:val="002D5CEC"/>
    <w:rsid w:val="003011BA"/>
    <w:rsid w:val="00366CC9"/>
    <w:rsid w:val="00366DD9"/>
    <w:rsid w:val="003A0618"/>
    <w:rsid w:val="003A596F"/>
    <w:rsid w:val="003A7712"/>
    <w:rsid w:val="003F21CB"/>
    <w:rsid w:val="003F2E16"/>
    <w:rsid w:val="0042173E"/>
    <w:rsid w:val="004406C7"/>
    <w:rsid w:val="00466E7E"/>
    <w:rsid w:val="0048782C"/>
    <w:rsid w:val="004A63C9"/>
    <w:rsid w:val="004F5A80"/>
    <w:rsid w:val="00534558"/>
    <w:rsid w:val="005528C3"/>
    <w:rsid w:val="005A50B7"/>
    <w:rsid w:val="005B34C1"/>
    <w:rsid w:val="005D425E"/>
    <w:rsid w:val="00604A8D"/>
    <w:rsid w:val="006136EA"/>
    <w:rsid w:val="0066670C"/>
    <w:rsid w:val="006810D3"/>
    <w:rsid w:val="006C2FB6"/>
    <w:rsid w:val="006D7267"/>
    <w:rsid w:val="006E588F"/>
    <w:rsid w:val="0073675C"/>
    <w:rsid w:val="00740CBF"/>
    <w:rsid w:val="00742870"/>
    <w:rsid w:val="00745337"/>
    <w:rsid w:val="00786A81"/>
    <w:rsid w:val="007A778D"/>
    <w:rsid w:val="007B28AF"/>
    <w:rsid w:val="007F73E6"/>
    <w:rsid w:val="008649DE"/>
    <w:rsid w:val="00867A71"/>
    <w:rsid w:val="00892517"/>
    <w:rsid w:val="00895DEE"/>
    <w:rsid w:val="00896B50"/>
    <w:rsid w:val="008B3795"/>
    <w:rsid w:val="008B38FD"/>
    <w:rsid w:val="008B6053"/>
    <w:rsid w:val="008D739B"/>
    <w:rsid w:val="00986CF3"/>
    <w:rsid w:val="009870BA"/>
    <w:rsid w:val="00A14B56"/>
    <w:rsid w:val="00A53297"/>
    <w:rsid w:val="00A72D6B"/>
    <w:rsid w:val="00AA5809"/>
    <w:rsid w:val="00AB6AB9"/>
    <w:rsid w:val="00AD7C9B"/>
    <w:rsid w:val="00B178D3"/>
    <w:rsid w:val="00B33A54"/>
    <w:rsid w:val="00B62F99"/>
    <w:rsid w:val="00B75904"/>
    <w:rsid w:val="00B9347E"/>
    <w:rsid w:val="00BA36F3"/>
    <w:rsid w:val="00BE0554"/>
    <w:rsid w:val="00C30023"/>
    <w:rsid w:val="00C853AB"/>
    <w:rsid w:val="00C92484"/>
    <w:rsid w:val="00CB5F1C"/>
    <w:rsid w:val="00CC02AC"/>
    <w:rsid w:val="00D47877"/>
    <w:rsid w:val="00D67FD6"/>
    <w:rsid w:val="00D728CC"/>
    <w:rsid w:val="00DD03A7"/>
    <w:rsid w:val="00DE195E"/>
    <w:rsid w:val="00DF3ADC"/>
    <w:rsid w:val="00DF40B2"/>
    <w:rsid w:val="00E046BD"/>
    <w:rsid w:val="00E2194F"/>
    <w:rsid w:val="00E25E5B"/>
    <w:rsid w:val="00E51659"/>
    <w:rsid w:val="00E65D24"/>
    <w:rsid w:val="00E770CF"/>
    <w:rsid w:val="00EA63A5"/>
    <w:rsid w:val="00EC1063"/>
    <w:rsid w:val="00EC6E72"/>
    <w:rsid w:val="00F448DC"/>
    <w:rsid w:val="00F45151"/>
    <w:rsid w:val="00FF02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5B3B4"/>
  <w15:chartTrackingRefBased/>
  <w15:docId w15:val="{C7F97457-2E51-4B57-9CC9-32D3C449C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6215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06215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06215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15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062152"/>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062152"/>
    <w:rPr>
      <w:rFonts w:ascii="Times New Roman" w:eastAsia="Times New Roman" w:hAnsi="Times New Roman" w:cs="Times New Roman"/>
      <w:b/>
      <w:bCs/>
      <w:sz w:val="27"/>
      <w:szCs w:val="27"/>
    </w:rPr>
  </w:style>
  <w:style w:type="character" w:styleId="Hyperlink">
    <w:name w:val="Hyperlink"/>
    <w:basedOn w:val="DefaultParagraphFont"/>
    <w:uiPriority w:val="99"/>
    <w:semiHidden/>
    <w:unhideWhenUsed/>
    <w:rsid w:val="00062152"/>
    <w:rPr>
      <w:color w:val="0000FF"/>
      <w:u w:val="single"/>
    </w:rPr>
  </w:style>
  <w:style w:type="paragraph" w:styleId="NormalWeb">
    <w:name w:val="Normal (Web)"/>
    <w:basedOn w:val="Normal"/>
    <w:uiPriority w:val="99"/>
    <w:semiHidden/>
    <w:unhideWhenUsed/>
    <w:rsid w:val="00062152"/>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0621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EA63A5"/>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A63A5"/>
    <w:rPr>
      <w:i/>
      <w:iCs/>
      <w:color w:val="5B9BD5" w:themeColor="accent1"/>
    </w:rPr>
  </w:style>
  <w:style w:type="paragraph" w:styleId="Header">
    <w:name w:val="header"/>
    <w:basedOn w:val="Normal"/>
    <w:link w:val="HeaderChar"/>
    <w:uiPriority w:val="99"/>
    <w:unhideWhenUsed/>
    <w:rsid w:val="00EA63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3A5"/>
  </w:style>
  <w:style w:type="paragraph" w:styleId="Footer">
    <w:name w:val="footer"/>
    <w:basedOn w:val="Normal"/>
    <w:link w:val="FooterChar"/>
    <w:uiPriority w:val="99"/>
    <w:unhideWhenUsed/>
    <w:rsid w:val="00EA63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3A5"/>
  </w:style>
  <w:style w:type="paragraph" w:styleId="Bibliography">
    <w:name w:val="Bibliography"/>
    <w:basedOn w:val="Normal"/>
    <w:next w:val="Normal"/>
    <w:uiPriority w:val="37"/>
    <w:unhideWhenUsed/>
    <w:rsid w:val="00B33A54"/>
  </w:style>
  <w:style w:type="paragraph" w:styleId="FootnoteText">
    <w:name w:val="footnote text"/>
    <w:basedOn w:val="Normal"/>
    <w:link w:val="FootnoteTextChar"/>
    <w:uiPriority w:val="99"/>
    <w:semiHidden/>
    <w:unhideWhenUsed/>
    <w:rsid w:val="00DF3ADC"/>
    <w:pPr>
      <w:spacing w:after="0" w:line="240" w:lineRule="auto"/>
    </w:pPr>
    <w:rPr>
      <w:rFonts w:eastAsiaTheme="minorHAnsi"/>
      <w:sz w:val="20"/>
      <w:szCs w:val="20"/>
      <w:lang w:eastAsia="en-US"/>
    </w:rPr>
  </w:style>
  <w:style w:type="character" w:customStyle="1" w:styleId="FootnoteTextChar">
    <w:name w:val="Footnote Text Char"/>
    <w:basedOn w:val="DefaultParagraphFont"/>
    <w:link w:val="FootnoteText"/>
    <w:uiPriority w:val="99"/>
    <w:semiHidden/>
    <w:rsid w:val="00DF3ADC"/>
    <w:rPr>
      <w:rFonts w:eastAsiaTheme="minorHAnsi"/>
      <w:sz w:val="20"/>
      <w:szCs w:val="20"/>
      <w:lang w:eastAsia="en-US"/>
    </w:rPr>
  </w:style>
  <w:style w:type="character" w:styleId="FootnoteReference">
    <w:name w:val="footnote reference"/>
    <w:basedOn w:val="DefaultParagraphFont"/>
    <w:uiPriority w:val="99"/>
    <w:semiHidden/>
    <w:unhideWhenUsed/>
    <w:rsid w:val="00DF3AD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00327">
      <w:bodyDiv w:val="1"/>
      <w:marLeft w:val="0"/>
      <w:marRight w:val="0"/>
      <w:marTop w:val="0"/>
      <w:marBottom w:val="0"/>
      <w:divBdr>
        <w:top w:val="none" w:sz="0" w:space="0" w:color="auto"/>
        <w:left w:val="none" w:sz="0" w:space="0" w:color="auto"/>
        <w:bottom w:val="none" w:sz="0" w:space="0" w:color="auto"/>
        <w:right w:val="none" w:sz="0" w:space="0" w:color="auto"/>
      </w:divBdr>
    </w:div>
    <w:div w:id="34892206">
      <w:bodyDiv w:val="1"/>
      <w:marLeft w:val="0"/>
      <w:marRight w:val="0"/>
      <w:marTop w:val="0"/>
      <w:marBottom w:val="0"/>
      <w:divBdr>
        <w:top w:val="none" w:sz="0" w:space="0" w:color="auto"/>
        <w:left w:val="none" w:sz="0" w:space="0" w:color="auto"/>
        <w:bottom w:val="none" w:sz="0" w:space="0" w:color="auto"/>
        <w:right w:val="none" w:sz="0" w:space="0" w:color="auto"/>
      </w:divBdr>
    </w:div>
    <w:div w:id="45881481">
      <w:bodyDiv w:val="1"/>
      <w:marLeft w:val="0"/>
      <w:marRight w:val="0"/>
      <w:marTop w:val="0"/>
      <w:marBottom w:val="0"/>
      <w:divBdr>
        <w:top w:val="none" w:sz="0" w:space="0" w:color="auto"/>
        <w:left w:val="none" w:sz="0" w:space="0" w:color="auto"/>
        <w:bottom w:val="none" w:sz="0" w:space="0" w:color="auto"/>
        <w:right w:val="none" w:sz="0" w:space="0" w:color="auto"/>
      </w:divBdr>
    </w:div>
    <w:div w:id="49891672">
      <w:bodyDiv w:val="1"/>
      <w:marLeft w:val="0"/>
      <w:marRight w:val="0"/>
      <w:marTop w:val="0"/>
      <w:marBottom w:val="0"/>
      <w:divBdr>
        <w:top w:val="none" w:sz="0" w:space="0" w:color="auto"/>
        <w:left w:val="none" w:sz="0" w:space="0" w:color="auto"/>
        <w:bottom w:val="none" w:sz="0" w:space="0" w:color="auto"/>
        <w:right w:val="none" w:sz="0" w:space="0" w:color="auto"/>
      </w:divBdr>
    </w:div>
    <w:div w:id="74012828">
      <w:bodyDiv w:val="1"/>
      <w:marLeft w:val="0"/>
      <w:marRight w:val="0"/>
      <w:marTop w:val="0"/>
      <w:marBottom w:val="0"/>
      <w:divBdr>
        <w:top w:val="none" w:sz="0" w:space="0" w:color="auto"/>
        <w:left w:val="none" w:sz="0" w:space="0" w:color="auto"/>
        <w:bottom w:val="none" w:sz="0" w:space="0" w:color="auto"/>
        <w:right w:val="none" w:sz="0" w:space="0" w:color="auto"/>
      </w:divBdr>
      <w:divsChild>
        <w:div w:id="928465894">
          <w:marLeft w:val="0"/>
          <w:marRight w:val="0"/>
          <w:marTop w:val="0"/>
          <w:marBottom w:val="0"/>
          <w:divBdr>
            <w:top w:val="none" w:sz="0" w:space="0" w:color="auto"/>
            <w:left w:val="none" w:sz="0" w:space="0" w:color="auto"/>
            <w:bottom w:val="none" w:sz="0" w:space="0" w:color="auto"/>
            <w:right w:val="none" w:sz="0" w:space="0" w:color="auto"/>
          </w:divBdr>
          <w:divsChild>
            <w:div w:id="957757876">
              <w:marLeft w:val="0"/>
              <w:marRight w:val="0"/>
              <w:marTop w:val="0"/>
              <w:marBottom w:val="0"/>
              <w:divBdr>
                <w:top w:val="none" w:sz="0" w:space="0" w:color="auto"/>
                <w:left w:val="none" w:sz="0" w:space="0" w:color="auto"/>
                <w:bottom w:val="none" w:sz="0" w:space="0" w:color="auto"/>
                <w:right w:val="none" w:sz="0" w:space="0" w:color="auto"/>
              </w:divBdr>
            </w:div>
          </w:divsChild>
        </w:div>
        <w:div w:id="1521318665">
          <w:marLeft w:val="0"/>
          <w:marRight w:val="0"/>
          <w:marTop w:val="0"/>
          <w:marBottom w:val="0"/>
          <w:divBdr>
            <w:top w:val="none" w:sz="0" w:space="0" w:color="auto"/>
            <w:left w:val="none" w:sz="0" w:space="0" w:color="auto"/>
            <w:bottom w:val="none" w:sz="0" w:space="0" w:color="auto"/>
            <w:right w:val="none" w:sz="0" w:space="0" w:color="auto"/>
          </w:divBdr>
          <w:divsChild>
            <w:div w:id="1687822801">
              <w:marLeft w:val="0"/>
              <w:marRight w:val="0"/>
              <w:marTop w:val="0"/>
              <w:marBottom w:val="0"/>
              <w:divBdr>
                <w:top w:val="none" w:sz="0" w:space="0" w:color="auto"/>
                <w:left w:val="none" w:sz="0" w:space="0" w:color="auto"/>
                <w:bottom w:val="none" w:sz="0" w:space="0" w:color="auto"/>
                <w:right w:val="none" w:sz="0" w:space="0" w:color="auto"/>
              </w:divBdr>
            </w:div>
          </w:divsChild>
        </w:div>
        <w:div w:id="1021203493">
          <w:marLeft w:val="0"/>
          <w:marRight w:val="0"/>
          <w:marTop w:val="0"/>
          <w:marBottom w:val="0"/>
          <w:divBdr>
            <w:top w:val="none" w:sz="0" w:space="0" w:color="auto"/>
            <w:left w:val="none" w:sz="0" w:space="0" w:color="auto"/>
            <w:bottom w:val="none" w:sz="0" w:space="0" w:color="auto"/>
            <w:right w:val="none" w:sz="0" w:space="0" w:color="auto"/>
          </w:divBdr>
          <w:divsChild>
            <w:div w:id="934245636">
              <w:marLeft w:val="0"/>
              <w:marRight w:val="0"/>
              <w:marTop w:val="0"/>
              <w:marBottom w:val="0"/>
              <w:divBdr>
                <w:top w:val="none" w:sz="0" w:space="0" w:color="auto"/>
                <w:left w:val="none" w:sz="0" w:space="0" w:color="auto"/>
                <w:bottom w:val="none" w:sz="0" w:space="0" w:color="auto"/>
                <w:right w:val="none" w:sz="0" w:space="0" w:color="auto"/>
              </w:divBdr>
            </w:div>
          </w:divsChild>
        </w:div>
        <w:div w:id="1326469375">
          <w:marLeft w:val="0"/>
          <w:marRight w:val="0"/>
          <w:marTop w:val="0"/>
          <w:marBottom w:val="0"/>
          <w:divBdr>
            <w:top w:val="none" w:sz="0" w:space="0" w:color="auto"/>
            <w:left w:val="none" w:sz="0" w:space="0" w:color="auto"/>
            <w:bottom w:val="none" w:sz="0" w:space="0" w:color="auto"/>
            <w:right w:val="none" w:sz="0" w:space="0" w:color="auto"/>
          </w:divBdr>
          <w:divsChild>
            <w:div w:id="659820140">
              <w:marLeft w:val="0"/>
              <w:marRight w:val="0"/>
              <w:marTop w:val="0"/>
              <w:marBottom w:val="0"/>
              <w:divBdr>
                <w:top w:val="none" w:sz="0" w:space="0" w:color="auto"/>
                <w:left w:val="none" w:sz="0" w:space="0" w:color="auto"/>
                <w:bottom w:val="none" w:sz="0" w:space="0" w:color="auto"/>
                <w:right w:val="none" w:sz="0" w:space="0" w:color="auto"/>
              </w:divBdr>
            </w:div>
          </w:divsChild>
        </w:div>
        <w:div w:id="1760983503">
          <w:marLeft w:val="0"/>
          <w:marRight w:val="0"/>
          <w:marTop w:val="0"/>
          <w:marBottom w:val="0"/>
          <w:divBdr>
            <w:top w:val="none" w:sz="0" w:space="0" w:color="auto"/>
            <w:left w:val="none" w:sz="0" w:space="0" w:color="auto"/>
            <w:bottom w:val="none" w:sz="0" w:space="0" w:color="auto"/>
            <w:right w:val="none" w:sz="0" w:space="0" w:color="auto"/>
          </w:divBdr>
          <w:divsChild>
            <w:div w:id="1697149008">
              <w:marLeft w:val="0"/>
              <w:marRight w:val="0"/>
              <w:marTop w:val="0"/>
              <w:marBottom w:val="0"/>
              <w:divBdr>
                <w:top w:val="none" w:sz="0" w:space="0" w:color="auto"/>
                <w:left w:val="none" w:sz="0" w:space="0" w:color="auto"/>
                <w:bottom w:val="none" w:sz="0" w:space="0" w:color="auto"/>
                <w:right w:val="none" w:sz="0" w:space="0" w:color="auto"/>
              </w:divBdr>
            </w:div>
          </w:divsChild>
        </w:div>
        <w:div w:id="884024816">
          <w:marLeft w:val="0"/>
          <w:marRight w:val="0"/>
          <w:marTop w:val="0"/>
          <w:marBottom w:val="0"/>
          <w:divBdr>
            <w:top w:val="none" w:sz="0" w:space="0" w:color="auto"/>
            <w:left w:val="none" w:sz="0" w:space="0" w:color="auto"/>
            <w:bottom w:val="none" w:sz="0" w:space="0" w:color="auto"/>
            <w:right w:val="none" w:sz="0" w:space="0" w:color="auto"/>
          </w:divBdr>
          <w:divsChild>
            <w:div w:id="685447021">
              <w:marLeft w:val="0"/>
              <w:marRight w:val="0"/>
              <w:marTop w:val="0"/>
              <w:marBottom w:val="0"/>
              <w:divBdr>
                <w:top w:val="none" w:sz="0" w:space="0" w:color="auto"/>
                <w:left w:val="none" w:sz="0" w:space="0" w:color="auto"/>
                <w:bottom w:val="none" w:sz="0" w:space="0" w:color="auto"/>
                <w:right w:val="none" w:sz="0" w:space="0" w:color="auto"/>
              </w:divBdr>
            </w:div>
          </w:divsChild>
        </w:div>
        <w:div w:id="446856788">
          <w:marLeft w:val="0"/>
          <w:marRight w:val="0"/>
          <w:marTop w:val="0"/>
          <w:marBottom w:val="0"/>
          <w:divBdr>
            <w:top w:val="none" w:sz="0" w:space="0" w:color="auto"/>
            <w:left w:val="none" w:sz="0" w:space="0" w:color="auto"/>
            <w:bottom w:val="none" w:sz="0" w:space="0" w:color="auto"/>
            <w:right w:val="none" w:sz="0" w:space="0" w:color="auto"/>
          </w:divBdr>
          <w:divsChild>
            <w:div w:id="1845433232">
              <w:marLeft w:val="0"/>
              <w:marRight w:val="0"/>
              <w:marTop w:val="0"/>
              <w:marBottom w:val="0"/>
              <w:divBdr>
                <w:top w:val="none" w:sz="0" w:space="0" w:color="auto"/>
                <w:left w:val="none" w:sz="0" w:space="0" w:color="auto"/>
                <w:bottom w:val="none" w:sz="0" w:space="0" w:color="auto"/>
                <w:right w:val="none" w:sz="0" w:space="0" w:color="auto"/>
              </w:divBdr>
            </w:div>
          </w:divsChild>
        </w:div>
        <w:div w:id="1062292150">
          <w:marLeft w:val="0"/>
          <w:marRight w:val="0"/>
          <w:marTop w:val="0"/>
          <w:marBottom w:val="0"/>
          <w:divBdr>
            <w:top w:val="none" w:sz="0" w:space="0" w:color="auto"/>
            <w:left w:val="none" w:sz="0" w:space="0" w:color="auto"/>
            <w:bottom w:val="none" w:sz="0" w:space="0" w:color="auto"/>
            <w:right w:val="none" w:sz="0" w:space="0" w:color="auto"/>
          </w:divBdr>
          <w:divsChild>
            <w:div w:id="2128968214">
              <w:marLeft w:val="0"/>
              <w:marRight w:val="0"/>
              <w:marTop w:val="0"/>
              <w:marBottom w:val="0"/>
              <w:divBdr>
                <w:top w:val="none" w:sz="0" w:space="0" w:color="auto"/>
                <w:left w:val="none" w:sz="0" w:space="0" w:color="auto"/>
                <w:bottom w:val="none" w:sz="0" w:space="0" w:color="auto"/>
                <w:right w:val="none" w:sz="0" w:space="0" w:color="auto"/>
              </w:divBdr>
            </w:div>
          </w:divsChild>
        </w:div>
        <w:div w:id="896865523">
          <w:marLeft w:val="0"/>
          <w:marRight w:val="0"/>
          <w:marTop w:val="0"/>
          <w:marBottom w:val="0"/>
          <w:divBdr>
            <w:top w:val="none" w:sz="0" w:space="0" w:color="auto"/>
            <w:left w:val="none" w:sz="0" w:space="0" w:color="auto"/>
            <w:bottom w:val="none" w:sz="0" w:space="0" w:color="auto"/>
            <w:right w:val="none" w:sz="0" w:space="0" w:color="auto"/>
          </w:divBdr>
          <w:divsChild>
            <w:div w:id="1486896817">
              <w:marLeft w:val="0"/>
              <w:marRight w:val="0"/>
              <w:marTop w:val="0"/>
              <w:marBottom w:val="0"/>
              <w:divBdr>
                <w:top w:val="none" w:sz="0" w:space="0" w:color="auto"/>
                <w:left w:val="none" w:sz="0" w:space="0" w:color="auto"/>
                <w:bottom w:val="none" w:sz="0" w:space="0" w:color="auto"/>
                <w:right w:val="none" w:sz="0" w:space="0" w:color="auto"/>
              </w:divBdr>
            </w:div>
          </w:divsChild>
        </w:div>
        <w:div w:id="1396853625">
          <w:marLeft w:val="0"/>
          <w:marRight w:val="0"/>
          <w:marTop w:val="0"/>
          <w:marBottom w:val="0"/>
          <w:divBdr>
            <w:top w:val="none" w:sz="0" w:space="0" w:color="auto"/>
            <w:left w:val="none" w:sz="0" w:space="0" w:color="auto"/>
            <w:bottom w:val="none" w:sz="0" w:space="0" w:color="auto"/>
            <w:right w:val="none" w:sz="0" w:space="0" w:color="auto"/>
          </w:divBdr>
          <w:divsChild>
            <w:div w:id="902985285">
              <w:marLeft w:val="0"/>
              <w:marRight w:val="0"/>
              <w:marTop w:val="0"/>
              <w:marBottom w:val="0"/>
              <w:divBdr>
                <w:top w:val="none" w:sz="0" w:space="0" w:color="auto"/>
                <w:left w:val="none" w:sz="0" w:space="0" w:color="auto"/>
                <w:bottom w:val="none" w:sz="0" w:space="0" w:color="auto"/>
                <w:right w:val="none" w:sz="0" w:space="0" w:color="auto"/>
              </w:divBdr>
            </w:div>
          </w:divsChild>
        </w:div>
        <w:div w:id="646474742">
          <w:marLeft w:val="0"/>
          <w:marRight w:val="0"/>
          <w:marTop w:val="0"/>
          <w:marBottom w:val="0"/>
          <w:divBdr>
            <w:top w:val="none" w:sz="0" w:space="0" w:color="auto"/>
            <w:left w:val="none" w:sz="0" w:space="0" w:color="auto"/>
            <w:bottom w:val="none" w:sz="0" w:space="0" w:color="auto"/>
            <w:right w:val="none" w:sz="0" w:space="0" w:color="auto"/>
          </w:divBdr>
          <w:divsChild>
            <w:div w:id="160510513">
              <w:marLeft w:val="0"/>
              <w:marRight w:val="0"/>
              <w:marTop w:val="0"/>
              <w:marBottom w:val="0"/>
              <w:divBdr>
                <w:top w:val="none" w:sz="0" w:space="0" w:color="auto"/>
                <w:left w:val="none" w:sz="0" w:space="0" w:color="auto"/>
                <w:bottom w:val="none" w:sz="0" w:space="0" w:color="auto"/>
                <w:right w:val="none" w:sz="0" w:space="0" w:color="auto"/>
              </w:divBdr>
            </w:div>
          </w:divsChild>
        </w:div>
        <w:div w:id="1182739235">
          <w:marLeft w:val="0"/>
          <w:marRight w:val="0"/>
          <w:marTop w:val="0"/>
          <w:marBottom w:val="0"/>
          <w:divBdr>
            <w:top w:val="none" w:sz="0" w:space="0" w:color="auto"/>
            <w:left w:val="none" w:sz="0" w:space="0" w:color="auto"/>
            <w:bottom w:val="none" w:sz="0" w:space="0" w:color="auto"/>
            <w:right w:val="none" w:sz="0" w:space="0" w:color="auto"/>
          </w:divBdr>
          <w:divsChild>
            <w:div w:id="1765225898">
              <w:marLeft w:val="0"/>
              <w:marRight w:val="0"/>
              <w:marTop w:val="0"/>
              <w:marBottom w:val="0"/>
              <w:divBdr>
                <w:top w:val="none" w:sz="0" w:space="0" w:color="auto"/>
                <w:left w:val="none" w:sz="0" w:space="0" w:color="auto"/>
                <w:bottom w:val="none" w:sz="0" w:space="0" w:color="auto"/>
                <w:right w:val="none" w:sz="0" w:space="0" w:color="auto"/>
              </w:divBdr>
            </w:div>
          </w:divsChild>
        </w:div>
        <w:div w:id="941376458">
          <w:marLeft w:val="0"/>
          <w:marRight w:val="0"/>
          <w:marTop w:val="0"/>
          <w:marBottom w:val="0"/>
          <w:divBdr>
            <w:top w:val="none" w:sz="0" w:space="0" w:color="auto"/>
            <w:left w:val="none" w:sz="0" w:space="0" w:color="auto"/>
            <w:bottom w:val="none" w:sz="0" w:space="0" w:color="auto"/>
            <w:right w:val="none" w:sz="0" w:space="0" w:color="auto"/>
          </w:divBdr>
          <w:divsChild>
            <w:div w:id="2008052812">
              <w:marLeft w:val="0"/>
              <w:marRight w:val="0"/>
              <w:marTop w:val="0"/>
              <w:marBottom w:val="0"/>
              <w:divBdr>
                <w:top w:val="none" w:sz="0" w:space="0" w:color="auto"/>
                <w:left w:val="none" w:sz="0" w:space="0" w:color="auto"/>
                <w:bottom w:val="none" w:sz="0" w:space="0" w:color="auto"/>
                <w:right w:val="none" w:sz="0" w:space="0" w:color="auto"/>
              </w:divBdr>
            </w:div>
          </w:divsChild>
        </w:div>
        <w:div w:id="1096554691">
          <w:marLeft w:val="0"/>
          <w:marRight w:val="0"/>
          <w:marTop w:val="0"/>
          <w:marBottom w:val="0"/>
          <w:divBdr>
            <w:top w:val="none" w:sz="0" w:space="0" w:color="auto"/>
            <w:left w:val="none" w:sz="0" w:space="0" w:color="auto"/>
            <w:bottom w:val="none" w:sz="0" w:space="0" w:color="auto"/>
            <w:right w:val="none" w:sz="0" w:space="0" w:color="auto"/>
          </w:divBdr>
          <w:divsChild>
            <w:div w:id="799803798">
              <w:marLeft w:val="0"/>
              <w:marRight w:val="0"/>
              <w:marTop w:val="0"/>
              <w:marBottom w:val="0"/>
              <w:divBdr>
                <w:top w:val="none" w:sz="0" w:space="0" w:color="auto"/>
                <w:left w:val="none" w:sz="0" w:space="0" w:color="auto"/>
                <w:bottom w:val="none" w:sz="0" w:space="0" w:color="auto"/>
                <w:right w:val="none" w:sz="0" w:space="0" w:color="auto"/>
              </w:divBdr>
            </w:div>
          </w:divsChild>
        </w:div>
        <w:div w:id="1186746238">
          <w:marLeft w:val="0"/>
          <w:marRight w:val="0"/>
          <w:marTop w:val="0"/>
          <w:marBottom w:val="0"/>
          <w:divBdr>
            <w:top w:val="none" w:sz="0" w:space="0" w:color="auto"/>
            <w:left w:val="none" w:sz="0" w:space="0" w:color="auto"/>
            <w:bottom w:val="none" w:sz="0" w:space="0" w:color="auto"/>
            <w:right w:val="none" w:sz="0" w:space="0" w:color="auto"/>
          </w:divBdr>
          <w:divsChild>
            <w:div w:id="155652386">
              <w:marLeft w:val="0"/>
              <w:marRight w:val="0"/>
              <w:marTop w:val="0"/>
              <w:marBottom w:val="0"/>
              <w:divBdr>
                <w:top w:val="none" w:sz="0" w:space="0" w:color="auto"/>
                <w:left w:val="none" w:sz="0" w:space="0" w:color="auto"/>
                <w:bottom w:val="none" w:sz="0" w:space="0" w:color="auto"/>
                <w:right w:val="none" w:sz="0" w:space="0" w:color="auto"/>
              </w:divBdr>
            </w:div>
          </w:divsChild>
        </w:div>
        <w:div w:id="1751924704">
          <w:marLeft w:val="0"/>
          <w:marRight w:val="0"/>
          <w:marTop w:val="0"/>
          <w:marBottom w:val="0"/>
          <w:divBdr>
            <w:top w:val="none" w:sz="0" w:space="0" w:color="auto"/>
            <w:left w:val="none" w:sz="0" w:space="0" w:color="auto"/>
            <w:bottom w:val="none" w:sz="0" w:space="0" w:color="auto"/>
            <w:right w:val="none" w:sz="0" w:space="0" w:color="auto"/>
          </w:divBdr>
          <w:divsChild>
            <w:div w:id="1012613684">
              <w:marLeft w:val="0"/>
              <w:marRight w:val="0"/>
              <w:marTop w:val="0"/>
              <w:marBottom w:val="0"/>
              <w:divBdr>
                <w:top w:val="none" w:sz="0" w:space="0" w:color="auto"/>
                <w:left w:val="none" w:sz="0" w:space="0" w:color="auto"/>
                <w:bottom w:val="none" w:sz="0" w:space="0" w:color="auto"/>
                <w:right w:val="none" w:sz="0" w:space="0" w:color="auto"/>
              </w:divBdr>
            </w:div>
          </w:divsChild>
        </w:div>
        <w:div w:id="1783918174">
          <w:marLeft w:val="0"/>
          <w:marRight w:val="0"/>
          <w:marTop w:val="0"/>
          <w:marBottom w:val="0"/>
          <w:divBdr>
            <w:top w:val="none" w:sz="0" w:space="0" w:color="auto"/>
            <w:left w:val="none" w:sz="0" w:space="0" w:color="auto"/>
            <w:bottom w:val="none" w:sz="0" w:space="0" w:color="auto"/>
            <w:right w:val="none" w:sz="0" w:space="0" w:color="auto"/>
          </w:divBdr>
          <w:divsChild>
            <w:div w:id="452409147">
              <w:marLeft w:val="0"/>
              <w:marRight w:val="0"/>
              <w:marTop w:val="0"/>
              <w:marBottom w:val="0"/>
              <w:divBdr>
                <w:top w:val="none" w:sz="0" w:space="0" w:color="auto"/>
                <w:left w:val="none" w:sz="0" w:space="0" w:color="auto"/>
                <w:bottom w:val="none" w:sz="0" w:space="0" w:color="auto"/>
                <w:right w:val="none" w:sz="0" w:space="0" w:color="auto"/>
              </w:divBdr>
            </w:div>
          </w:divsChild>
        </w:div>
        <w:div w:id="1449079266">
          <w:marLeft w:val="0"/>
          <w:marRight w:val="0"/>
          <w:marTop w:val="0"/>
          <w:marBottom w:val="0"/>
          <w:divBdr>
            <w:top w:val="none" w:sz="0" w:space="0" w:color="auto"/>
            <w:left w:val="none" w:sz="0" w:space="0" w:color="auto"/>
            <w:bottom w:val="none" w:sz="0" w:space="0" w:color="auto"/>
            <w:right w:val="none" w:sz="0" w:space="0" w:color="auto"/>
          </w:divBdr>
          <w:divsChild>
            <w:div w:id="623271027">
              <w:marLeft w:val="0"/>
              <w:marRight w:val="0"/>
              <w:marTop w:val="0"/>
              <w:marBottom w:val="0"/>
              <w:divBdr>
                <w:top w:val="none" w:sz="0" w:space="0" w:color="auto"/>
                <w:left w:val="none" w:sz="0" w:space="0" w:color="auto"/>
                <w:bottom w:val="none" w:sz="0" w:space="0" w:color="auto"/>
                <w:right w:val="none" w:sz="0" w:space="0" w:color="auto"/>
              </w:divBdr>
            </w:div>
          </w:divsChild>
        </w:div>
        <w:div w:id="1278104740">
          <w:marLeft w:val="0"/>
          <w:marRight w:val="0"/>
          <w:marTop w:val="0"/>
          <w:marBottom w:val="0"/>
          <w:divBdr>
            <w:top w:val="none" w:sz="0" w:space="0" w:color="auto"/>
            <w:left w:val="none" w:sz="0" w:space="0" w:color="auto"/>
            <w:bottom w:val="none" w:sz="0" w:space="0" w:color="auto"/>
            <w:right w:val="none" w:sz="0" w:space="0" w:color="auto"/>
          </w:divBdr>
          <w:divsChild>
            <w:div w:id="1054086427">
              <w:marLeft w:val="0"/>
              <w:marRight w:val="0"/>
              <w:marTop w:val="0"/>
              <w:marBottom w:val="0"/>
              <w:divBdr>
                <w:top w:val="none" w:sz="0" w:space="0" w:color="auto"/>
                <w:left w:val="none" w:sz="0" w:space="0" w:color="auto"/>
                <w:bottom w:val="none" w:sz="0" w:space="0" w:color="auto"/>
                <w:right w:val="none" w:sz="0" w:space="0" w:color="auto"/>
              </w:divBdr>
            </w:div>
          </w:divsChild>
        </w:div>
        <w:div w:id="361708403">
          <w:marLeft w:val="0"/>
          <w:marRight w:val="0"/>
          <w:marTop w:val="0"/>
          <w:marBottom w:val="0"/>
          <w:divBdr>
            <w:top w:val="none" w:sz="0" w:space="0" w:color="auto"/>
            <w:left w:val="none" w:sz="0" w:space="0" w:color="auto"/>
            <w:bottom w:val="none" w:sz="0" w:space="0" w:color="auto"/>
            <w:right w:val="none" w:sz="0" w:space="0" w:color="auto"/>
          </w:divBdr>
          <w:divsChild>
            <w:div w:id="996112019">
              <w:marLeft w:val="0"/>
              <w:marRight w:val="0"/>
              <w:marTop w:val="0"/>
              <w:marBottom w:val="0"/>
              <w:divBdr>
                <w:top w:val="none" w:sz="0" w:space="0" w:color="auto"/>
                <w:left w:val="none" w:sz="0" w:space="0" w:color="auto"/>
                <w:bottom w:val="none" w:sz="0" w:space="0" w:color="auto"/>
                <w:right w:val="none" w:sz="0" w:space="0" w:color="auto"/>
              </w:divBdr>
            </w:div>
          </w:divsChild>
        </w:div>
        <w:div w:id="593438769">
          <w:marLeft w:val="0"/>
          <w:marRight w:val="0"/>
          <w:marTop w:val="0"/>
          <w:marBottom w:val="0"/>
          <w:divBdr>
            <w:top w:val="none" w:sz="0" w:space="0" w:color="auto"/>
            <w:left w:val="none" w:sz="0" w:space="0" w:color="auto"/>
            <w:bottom w:val="none" w:sz="0" w:space="0" w:color="auto"/>
            <w:right w:val="none" w:sz="0" w:space="0" w:color="auto"/>
          </w:divBdr>
          <w:divsChild>
            <w:div w:id="1107582710">
              <w:marLeft w:val="0"/>
              <w:marRight w:val="0"/>
              <w:marTop w:val="0"/>
              <w:marBottom w:val="0"/>
              <w:divBdr>
                <w:top w:val="none" w:sz="0" w:space="0" w:color="auto"/>
                <w:left w:val="none" w:sz="0" w:space="0" w:color="auto"/>
                <w:bottom w:val="none" w:sz="0" w:space="0" w:color="auto"/>
                <w:right w:val="none" w:sz="0" w:space="0" w:color="auto"/>
              </w:divBdr>
            </w:div>
          </w:divsChild>
        </w:div>
        <w:div w:id="106119678">
          <w:marLeft w:val="0"/>
          <w:marRight w:val="0"/>
          <w:marTop w:val="0"/>
          <w:marBottom w:val="0"/>
          <w:divBdr>
            <w:top w:val="none" w:sz="0" w:space="0" w:color="auto"/>
            <w:left w:val="none" w:sz="0" w:space="0" w:color="auto"/>
            <w:bottom w:val="none" w:sz="0" w:space="0" w:color="auto"/>
            <w:right w:val="none" w:sz="0" w:space="0" w:color="auto"/>
          </w:divBdr>
          <w:divsChild>
            <w:div w:id="1914780202">
              <w:marLeft w:val="0"/>
              <w:marRight w:val="0"/>
              <w:marTop w:val="0"/>
              <w:marBottom w:val="0"/>
              <w:divBdr>
                <w:top w:val="none" w:sz="0" w:space="0" w:color="auto"/>
                <w:left w:val="none" w:sz="0" w:space="0" w:color="auto"/>
                <w:bottom w:val="none" w:sz="0" w:space="0" w:color="auto"/>
                <w:right w:val="none" w:sz="0" w:space="0" w:color="auto"/>
              </w:divBdr>
            </w:div>
          </w:divsChild>
        </w:div>
        <w:div w:id="206725929">
          <w:marLeft w:val="0"/>
          <w:marRight w:val="0"/>
          <w:marTop w:val="0"/>
          <w:marBottom w:val="0"/>
          <w:divBdr>
            <w:top w:val="none" w:sz="0" w:space="0" w:color="auto"/>
            <w:left w:val="none" w:sz="0" w:space="0" w:color="auto"/>
            <w:bottom w:val="none" w:sz="0" w:space="0" w:color="auto"/>
            <w:right w:val="none" w:sz="0" w:space="0" w:color="auto"/>
          </w:divBdr>
          <w:divsChild>
            <w:div w:id="953556854">
              <w:marLeft w:val="0"/>
              <w:marRight w:val="0"/>
              <w:marTop w:val="0"/>
              <w:marBottom w:val="0"/>
              <w:divBdr>
                <w:top w:val="none" w:sz="0" w:space="0" w:color="auto"/>
                <w:left w:val="none" w:sz="0" w:space="0" w:color="auto"/>
                <w:bottom w:val="none" w:sz="0" w:space="0" w:color="auto"/>
                <w:right w:val="none" w:sz="0" w:space="0" w:color="auto"/>
              </w:divBdr>
            </w:div>
          </w:divsChild>
        </w:div>
        <w:div w:id="854921732">
          <w:marLeft w:val="0"/>
          <w:marRight w:val="0"/>
          <w:marTop w:val="0"/>
          <w:marBottom w:val="0"/>
          <w:divBdr>
            <w:top w:val="none" w:sz="0" w:space="0" w:color="auto"/>
            <w:left w:val="none" w:sz="0" w:space="0" w:color="auto"/>
            <w:bottom w:val="none" w:sz="0" w:space="0" w:color="auto"/>
            <w:right w:val="none" w:sz="0" w:space="0" w:color="auto"/>
          </w:divBdr>
        </w:div>
        <w:div w:id="2076003503">
          <w:marLeft w:val="0"/>
          <w:marRight w:val="0"/>
          <w:marTop w:val="0"/>
          <w:marBottom w:val="0"/>
          <w:divBdr>
            <w:top w:val="none" w:sz="0" w:space="0" w:color="auto"/>
            <w:left w:val="none" w:sz="0" w:space="0" w:color="auto"/>
            <w:bottom w:val="none" w:sz="0" w:space="0" w:color="auto"/>
            <w:right w:val="none" w:sz="0" w:space="0" w:color="auto"/>
          </w:divBdr>
          <w:divsChild>
            <w:div w:id="640623992">
              <w:marLeft w:val="0"/>
              <w:marRight w:val="0"/>
              <w:marTop w:val="0"/>
              <w:marBottom w:val="0"/>
              <w:divBdr>
                <w:top w:val="none" w:sz="0" w:space="0" w:color="auto"/>
                <w:left w:val="none" w:sz="0" w:space="0" w:color="auto"/>
                <w:bottom w:val="none" w:sz="0" w:space="0" w:color="auto"/>
                <w:right w:val="none" w:sz="0" w:space="0" w:color="auto"/>
              </w:divBdr>
            </w:div>
          </w:divsChild>
        </w:div>
        <w:div w:id="1252351413">
          <w:marLeft w:val="0"/>
          <w:marRight w:val="0"/>
          <w:marTop w:val="0"/>
          <w:marBottom w:val="0"/>
          <w:divBdr>
            <w:top w:val="none" w:sz="0" w:space="0" w:color="auto"/>
            <w:left w:val="none" w:sz="0" w:space="0" w:color="auto"/>
            <w:bottom w:val="none" w:sz="0" w:space="0" w:color="auto"/>
            <w:right w:val="none" w:sz="0" w:space="0" w:color="auto"/>
          </w:divBdr>
          <w:divsChild>
            <w:div w:id="2074966954">
              <w:marLeft w:val="0"/>
              <w:marRight w:val="0"/>
              <w:marTop w:val="0"/>
              <w:marBottom w:val="0"/>
              <w:divBdr>
                <w:top w:val="none" w:sz="0" w:space="0" w:color="auto"/>
                <w:left w:val="none" w:sz="0" w:space="0" w:color="auto"/>
                <w:bottom w:val="none" w:sz="0" w:space="0" w:color="auto"/>
                <w:right w:val="none" w:sz="0" w:space="0" w:color="auto"/>
              </w:divBdr>
            </w:div>
          </w:divsChild>
        </w:div>
        <w:div w:id="156042360">
          <w:marLeft w:val="0"/>
          <w:marRight w:val="0"/>
          <w:marTop w:val="0"/>
          <w:marBottom w:val="0"/>
          <w:divBdr>
            <w:top w:val="none" w:sz="0" w:space="0" w:color="auto"/>
            <w:left w:val="none" w:sz="0" w:space="0" w:color="auto"/>
            <w:bottom w:val="none" w:sz="0" w:space="0" w:color="auto"/>
            <w:right w:val="none" w:sz="0" w:space="0" w:color="auto"/>
          </w:divBdr>
          <w:divsChild>
            <w:div w:id="308025696">
              <w:marLeft w:val="0"/>
              <w:marRight w:val="0"/>
              <w:marTop w:val="0"/>
              <w:marBottom w:val="0"/>
              <w:divBdr>
                <w:top w:val="none" w:sz="0" w:space="0" w:color="auto"/>
                <w:left w:val="none" w:sz="0" w:space="0" w:color="auto"/>
                <w:bottom w:val="none" w:sz="0" w:space="0" w:color="auto"/>
                <w:right w:val="none" w:sz="0" w:space="0" w:color="auto"/>
              </w:divBdr>
            </w:div>
          </w:divsChild>
        </w:div>
        <w:div w:id="491216884">
          <w:marLeft w:val="0"/>
          <w:marRight w:val="0"/>
          <w:marTop w:val="0"/>
          <w:marBottom w:val="0"/>
          <w:divBdr>
            <w:top w:val="none" w:sz="0" w:space="0" w:color="auto"/>
            <w:left w:val="none" w:sz="0" w:space="0" w:color="auto"/>
            <w:bottom w:val="none" w:sz="0" w:space="0" w:color="auto"/>
            <w:right w:val="none" w:sz="0" w:space="0" w:color="auto"/>
          </w:divBdr>
          <w:divsChild>
            <w:div w:id="1779369558">
              <w:marLeft w:val="0"/>
              <w:marRight w:val="0"/>
              <w:marTop w:val="0"/>
              <w:marBottom w:val="0"/>
              <w:divBdr>
                <w:top w:val="none" w:sz="0" w:space="0" w:color="auto"/>
                <w:left w:val="none" w:sz="0" w:space="0" w:color="auto"/>
                <w:bottom w:val="none" w:sz="0" w:space="0" w:color="auto"/>
                <w:right w:val="none" w:sz="0" w:space="0" w:color="auto"/>
              </w:divBdr>
            </w:div>
          </w:divsChild>
        </w:div>
        <w:div w:id="308289340">
          <w:marLeft w:val="0"/>
          <w:marRight w:val="0"/>
          <w:marTop w:val="0"/>
          <w:marBottom w:val="0"/>
          <w:divBdr>
            <w:top w:val="none" w:sz="0" w:space="0" w:color="auto"/>
            <w:left w:val="none" w:sz="0" w:space="0" w:color="auto"/>
            <w:bottom w:val="none" w:sz="0" w:space="0" w:color="auto"/>
            <w:right w:val="none" w:sz="0" w:space="0" w:color="auto"/>
          </w:divBdr>
          <w:divsChild>
            <w:div w:id="1188179651">
              <w:marLeft w:val="0"/>
              <w:marRight w:val="0"/>
              <w:marTop w:val="0"/>
              <w:marBottom w:val="0"/>
              <w:divBdr>
                <w:top w:val="none" w:sz="0" w:space="0" w:color="auto"/>
                <w:left w:val="none" w:sz="0" w:space="0" w:color="auto"/>
                <w:bottom w:val="none" w:sz="0" w:space="0" w:color="auto"/>
                <w:right w:val="none" w:sz="0" w:space="0" w:color="auto"/>
              </w:divBdr>
            </w:div>
          </w:divsChild>
        </w:div>
        <w:div w:id="40711259">
          <w:marLeft w:val="0"/>
          <w:marRight w:val="0"/>
          <w:marTop w:val="0"/>
          <w:marBottom w:val="0"/>
          <w:divBdr>
            <w:top w:val="none" w:sz="0" w:space="0" w:color="auto"/>
            <w:left w:val="none" w:sz="0" w:space="0" w:color="auto"/>
            <w:bottom w:val="none" w:sz="0" w:space="0" w:color="auto"/>
            <w:right w:val="none" w:sz="0" w:space="0" w:color="auto"/>
          </w:divBdr>
          <w:divsChild>
            <w:div w:id="1268929498">
              <w:marLeft w:val="0"/>
              <w:marRight w:val="0"/>
              <w:marTop w:val="0"/>
              <w:marBottom w:val="0"/>
              <w:divBdr>
                <w:top w:val="none" w:sz="0" w:space="0" w:color="auto"/>
                <w:left w:val="none" w:sz="0" w:space="0" w:color="auto"/>
                <w:bottom w:val="none" w:sz="0" w:space="0" w:color="auto"/>
                <w:right w:val="none" w:sz="0" w:space="0" w:color="auto"/>
              </w:divBdr>
            </w:div>
          </w:divsChild>
        </w:div>
        <w:div w:id="189033708">
          <w:marLeft w:val="0"/>
          <w:marRight w:val="0"/>
          <w:marTop w:val="0"/>
          <w:marBottom w:val="0"/>
          <w:divBdr>
            <w:top w:val="none" w:sz="0" w:space="0" w:color="auto"/>
            <w:left w:val="none" w:sz="0" w:space="0" w:color="auto"/>
            <w:bottom w:val="none" w:sz="0" w:space="0" w:color="auto"/>
            <w:right w:val="none" w:sz="0" w:space="0" w:color="auto"/>
          </w:divBdr>
          <w:divsChild>
            <w:div w:id="703867410">
              <w:marLeft w:val="0"/>
              <w:marRight w:val="0"/>
              <w:marTop w:val="0"/>
              <w:marBottom w:val="0"/>
              <w:divBdr>
                <w:top w:val="none" w:sz="0" w:space="0" w:color="auto"/>
                <w:left w:val="none" w:sz="0" w:space="0" w:color="auto"/>
                <w:bottom w:val="none" w:sz="0" w:space="0" w:color="auto"/>
                <w:right w:val="none" w:sz="0" w:space="0" w:color="auto"/>
              </w:divBdr>
            </w:div>
          </w:divsChild>
        </w:div>
        <w:div w:id="820973123">
          <w:marLeft w:val="0"/>
          <w:marRight w:val="0"/>
          <w:marTop w:val="0"/>
          <w:marBottom w:val="0"/>
          <w:divBdr>
            <w:top w:val="none" w:sz="0" w:space="0" w:color="auto"/>
            <w:left w:val="none" w:sz="0" w:space="0" w:color="auto"/>
            <w:bottom w:val="none" w:sz="0" w:space="0" w:color="auto"/>
            <w:right w:val="none" w:sz="0" w:space="0" w:color="auto"/>
          </w:divBdr>
          <w:divsChild>
            <w:div w:id="1369791295">
              <w:marLeft w:val="0"/>
              <w:marRight w:val="0"/>
              <w:marTop w:val="0"/>
              <w:marBottom w:val="0"/>
              <w:divBdr>
                <w:top w:val="none" w:sz="0" w:space="0" w:color="auto"/>
                <w:left w:val="none" w:sz="0" w:space="0" w:color="auto"/>
                <w:bottom w:val="none" w:sz="0" w:space="0" w:color="auto"/>
                <w:right w:val="none" w:sz="0" w:space="0" w:color="auto"/>
              </w:divBdr>
            </w:div>
          </w:divsChild>
        </w:div>
        <w:div w:id="1482307444">
          <w:marLeft w:val="0"/>
          <w:marRight w:val="0"/>
          <w:marTop w:val="0"/>
          <w:marBottom w:val="0"/>
          <w:divBdr>
            <w:top w:val="none" w:sz="0" w:space="0" w:color="auto"/>
            <w:left w:val="none" w:sz="0" w:space="0" w:color="auto"/>
            <w:bottom w:val="none" w:sz="0" w:space="0" w:color="auto"/>
            <w:right w:val="none" w:sz="0" w:space="0" w:color="auto"/>
          </w:divBdr>
          <w:divsChild>
            <w:div w:id="443810214">
              <w:marLeft w:val="0"/>
              <w:marRight w:val="0"/>
              <w:marTop w:val="0"/>
              <w:marBottom w:val="0"/>
              <w:divBdr>
                <w:top w:val="none" w:sz="0" w:space="0" w:color="auto"/>
                <w:left w:val="none" w:sz="0" w:space="0" w:color="auto"/>
                <w:bottom w:val="none" w:sz="0" w:space="0" w:color="auto"/>
                <w:right w:val="none" w:sz="0" w:space="0" w:color="auto"/>
              </w:divBdr>
            </w:div>
          </w:divsChild>
        </w:div>
        <w:div w:id="1338729591">
          <w:marLeft w:val="0"/>
          <w:marRight w:val="0"/>
          <w:marTop w:val="0"/>
          <w:marBottom w:val="0"/>
          <w:divBdr>
            <w:top w:val="none" w:sz="0" w:space="0" w:color="auto"/>
            <w:left w:val="none" w:sz="0" w:space="0" w:color="auto"/>
            <w:bottom w:val="none" w:sz="0" w:space="0" w:color="auto"/>
            <w:right w:val="none" w:sz="0" w:space="0" w:color="auto"/>
          </w:divBdr>
          <w:divsChild>
            <w:div w:id="1969702545">
              <w:marLeft w:val="0"/>
              <w:marRight w:val="0"/>
              <w:marTop w:val="0"/>
              <w:marBottom w:val="0"/>
              <w:divBdr>
                <w:top w:val="none" w:sz="0" w:space="0" w:color="auto"/>
                <w:left w:val="none" w:sz="0" w:space="0" w:color="auto"/>
                <w:bottom w:val="none" w:sz="0" w:space="0" w:color="auto"/>
                <w:right w:val="none" w:sz="0" w:space="0" w:color="auto"/>
              </w:divBdr>
            </w:div>
          </w:divsChild>
        </w:div>
        <w:div w:id="1688365191">
          <w:marLeft w:val="0"/>
          <w:marRight w:val="0"/>
          <w:marTop w:val="0"/>
          <w:marBottom w:val="0"/>
          <w:divBdr>
            <w:top w:val="none" w:sz="0" w:space="0" w:color="auto"/>
            <w:left w:val="none" w:sz="0" w:space="0" w:color="auto"/>
            <w:bottom w:val="none" w:sz="0" w:space="0" w:color="auto"/>
            <w:right w:val="none" w:sz="0" w:space="0" w:color="auto"/>
          </w:divBdr>
          <w:divsChild>
            <w:div w:id="1527527000">
              <w:marLeft w:val="0"/>
              <w:marRight w:val="0"/>
              <w:marTop w:val="0"/>
              <w:marBottom w:val="0"/>
              <w:divBdr>
                <w:top w:val="none" w:sz="0" w:space="0" w:color="auto"/>
                <w:left w:val="none" w:sz="0" w:space="0" w:color="auto"/>
                <w:bottom w:val="none" w:sz="0" w:space="0" w:color="auto"/>
                <w:right w:val="none" w:sz="0" w:space="0" w:color="auto"/>
              </w:divBdr>
            </w:div>
          </w:divsChild>
        </w:div>
        <w:div w:id="82259874">
          <w:marLeft w:val="0"/>
          <w:marRight w:val="0"/>
          <w:marTop w:val="0"/>
          <w:marBottom w:val="0"/>
          <w:divBdr>
            <w:top w:val="none" w:sz="0" w:space="0" w:color="auto"/>
            <w:left w:val="none" w:sz="0" w:space="0" w:color="auto"/>
            <w:bottom w:val="none" w:sz="0" w:space="0" w:color="auto"/>
            <w:right w:val="none" w:sz="0" w:space="0" w:color="auto"/>
          </w:divBdr>
          <w:divsChild>
            <w:div w:id="908928907">
              <w:marLeft w:val="0"/>
              <w:marRight w:val="0"/>
              <w:marTop w:val="0"/>
              <w:marBottom w:val="0"/>
              <w:divBdr>
                <w:top w:val="none" w:sz="0" w:space="0" w:color="auto"/>
                <w:left w:val="none" w:sz="0" w:space="0" w:color="auto"/>
                <w:bottom w:val="none" w:sz="0" w:space="0" w:color="auto"/>
                <w:right w:val="none" w:sz="0" w:space="0" w:color="auto"/>
              </w:divBdr>
            </w:div>
          </w:divsChild>
        </w:div>
        <w:div w:id="886528552">
          <w:marLeft w:val="0"/>
          <w:marRight w:val="0"/>
          <w:marTop w:val="0"/>
          <w:marBottom w:val="0"/>
          <w:divBdr>
            <w:top w:val="none" w:sz="0" w:space="0" w:color="auto"/>
            <w:left w:val="none" w:sz="0" w:space="0" w:color="auto"/>
            <w:bottom w:val="none" w:sz="0" w:space="0" w:color="auto"/>
            <w:right w:val="none" w:sz="0" w:space="0" w:color="auto"/>
          </w:divBdr>
          <w:divsChild>
            <w:div w:id="1789467004">
              <w:marLeft w:val="0"/>
              <w:marRight w:val="0"/>
              <w:marTop w:val="0"/>
              <w:marBottom w:val="0"/>
              <w:divBdr>
                <w:top w:val="none" w:sz="0" w:space="0" w:color="auto"/>
                <w:left w:val="none" w:sz="0" w:space="0" w:color="auto"/>
                <w:bottom w:val="none" w:sz="0" w:space="0" w:color="auto"/>
                <w:right w:val="none" w:sz="0" w:space="0" w:color="auto"/>
              </w:divBdr>
            </w:div>
          </w:divsChild>
        </w:div>
        <w:div w:id="2082940478">
          <w:marLeft w:val="0"/>
          <w:marRight w:val="0"/>
          <w:marTop w:val="0"/>
          <w:marBottom w:val="0"/>
          <w:divBdr>
            <w:top w:val="none" w:sz="0" w:space="0" w:color="auto"/>
            <w:left w:val="none" w:sz="0" w:space="0" w:color="auto"/>
            <w:bottom w:val="none" w:sz="0" w:space="0" w:color="auto"/>
            <w:right w:val="none" w:sz="0" w:space="0" w:color="auto"/>
          </w:divBdr>
          <w:divsChild>
            <w:div w:id="1673873116">
              <w:marLeft w:val="0"/>
              <w:marRight w:val="0"/>
              <w:marTop w:val="0"/>
              <w:marBottom w:val="0"/>
              <w:divBdr>
                <w:top w:val="none" w:sz="0" w:space="0" w:color="auto"/>
                <w:left w:val="none" w:sz="0" w:space="0" w:color="auto"/>
                <w:bottom w:val="none" w:sz="0" w:space="0" w:color="auto"/>
                <w:right w:val="none" w:sz="0" w:space="0" w:color="auto"/>
              </w:divBdr>
            </w:div>
          </w:divsChild>
        </w:div>
        <w:div w:id="427233964">
          <w:marLeft w:val="0"/>
          <w:marRight w:val="0"/>
          <w:marTop w:val="0"/>
          <w:marBottom w:val="0"/>
          <w:divBdr>
            <w:top w:val="none" w:sz="0" w:space="0" w:color="auto"/>
            <w:left w:val="none" w:sz="0" w:space="0" w:color="auto"/>
            <w:bottom w:val="none" w:sz="0" w:space="0" w:color="auto"/>
            <w:right w:val="none" w:sz="0" w:space="0" w:color="auto"/>
          </w:divBdr>
          <w:divsChild>
            <w:div w:id="1016730499">
              <w:marLeft w:val="0"/>
              <w:marRight w:val="0"/>
              <w:marTop w:val="0"/>
              <w:marBottom w:val="0"/>
              <w:divBdr>
                <w:top w:val="none" w:sz="0" w:space="0" w:color="auto"/>
                <w:left w:val="none" w:sz="0" w:space="0" w:color="auto"/>
                <w:bottom w:val="none" w:sz="0" w:space="0" w:color="auto"/>
                <w:right w:val="none" w:sz="0" w:space="0" w:color="auto"/>
              </w:divBdr>
            </w:div>
          </w:divsChild>
        </w:div>
        <w:div w:id="811286965">
          <w:marLeft w:val="0"/>
          <w:marRight w:val="0"/>
          <w:marTop w:val="0"/>
          <w:marBottom w:val="0"/>
          <w:divBdr>
            <w:top w:val="none" w:sz="0" w:space="0" w:color="auto"/>
            <w:left w:val="none" w:sz="0" w:space="0" w:color="auto"/>
            <w:bottom w:val="none" w:sz="0" w:space="0" w:color="auto"/>
            <w:right w:val="none" w:sz="0" w:space="0" w:color="auto"/>
          </w:divBdr>
          <w:divsChild>
            <w:div w:id="1790082074">
              <w:marLeft w:val="0"/>
              <w:marRight w:val="0"/>
              <w:marTop w:val="0"/>
              <w:marBottom w:val="0"/>
              <w:divBdr>
                <w:top w:val="none" w:sz="0" w:space="0" w:color="auto"/>
                <w:left w:val="none" w:sz="0" w:space="0" w:color="auto"/>
                <w:bottom w:val="none" w:sz="0" w:space="0" w:color="auto"/>
                <w:right w:val="none" w:sz="0" w:space="0" w:color="auto"/>
              </w:divBdr>
            </w:div>
          </w:divsChild>
        </w:div>
        <w:div w:id="1413118748">
          <w:marLeft w:val="0"/>
          <w:marRight w:val="0"/>
          <w:marTop w:val="0"/>
          <w:marBottom w:val="0"/>
          <w:divBdr>
            <w:top w:val="none" w:sz="0" w:space="0" w:color="auto"/>
            <w:left w:val="none" w:sz="0" w:space="0" w:color="auto"/>
            <w:bottom w:val="none" w:sz="0" w:space="0" w:color="auto"/>
            <w:right w:val="none" w:sz="0" w:space="0" w:color="auto"/>
          </w:divBdr>
          <w:divsChild>
            <w:div w:id="1694725827">
              <w:marLeft w:val="0"/>
              <w:marRight w:val="0"/>
              <w:marTop w:val="0"/>
              <w:marBottom w:val="0"/>
              <w:divBdr>
                <w:top w:val="none" w:sz="0" w:space="0" w:color="auto"/>
                <w:left w:val="none" w:sz="0" w:space="0" w:color="auto"/>
                <w:bottom w:val="none" w:sz="0" w:space="0" w:color="auto"/>
                <w:right w:val="none" w:sz="0" w:space="0" w:color="auto"/>
              </w:divBdr>
            </w:div>
          </w:divsChild>
        </w:div>
        <w:div w:id="1570456811">
          <w:marLeft w:val="0"/>
          <w:marRight w:val="0"/>
          <w:marTop w:val="0"/>
          <w:marBottom w:val="0"/>
          <w:divBdr>
            <w:top w:val="none" w:sz="0" w:space="0" w:color="auto"/>
            <w:left w:val="none" w:sz="0" w:space="0" w:color="auto"/>
            <w:bottom w:val="none" w:sz="0" w:space="0" w:color="auto"/>
            <w:right w:val="none" w:sz="0" w:space="0" w:color="auto"/>
          </w:divBdr>
          <w:divsChild>
            <w:div w:id="133256974">
              <w:marLeft w:val="0"/>
              <w:marRight w:val="0"/>
              <w:marTop w:val="0"/>
              <w:marBottom w:val="0"/>
              <w:divBdr>
                <w:top w:val="none" w:sz="0" w:space="0" w:color="auto"/>
                <w:left w:val="none" w:sz="0" w:space="0" w:color="auto"/>
                <w:bottom w:val="none" w:sz="0" w:space="0" w:color="auto"/>
                <w:right w:val="none" w:sz="0" w:space="0" w:color="auto"/>
              </w:divBdr>
            </w:div>
          </w:divsChild>
        </w:div>
        <w:div w:id="1898662949">
          <w:marLeft w:val="0"/>
          <w:marRight w:val="0"/>
          <w:marTop w:val="0"/>
          <w:marBottom w:val="0"/>
          <w:divBdr>
            <w:top w:val="none" w:sz="0" w:space="0" w:color="auto"/>
            <w:left w:val="none" w:sz="0" w:space="0" w:color="auto"/>
            <w:bottom w:val="none" w:sz="0" w:space="0" w:color="auto"/>
            <w:right w:val="none" w:sz="0" w:space="0" w:color="auto"/>
          </w:divBdr>
          <w:divsChild>
            <w:div w:id="53938987">
              <w:marLeft w:val="0"/>
              <w:marRight w:val="0"/>
              <w:marTop w:val="0"/>
              <w:marBottom w:val="0"/>
              <w:divBdr>
                <w:top w:val="none" w:sz="0" w:space="0" w:color="auto"/>
                <w:left w:val="none" w:sz="0" w:space="0" w:color="auto"/>
                <w:bottom w:val="none" w:sz="0" w:space="0" w:color="auto"/>
                <w:right w:val="none" w:sz="0" w:space="0" w:color="auto"/>
              </w:divBdr>
            </w:div>
          </w:divsChild>
        </w:div>
        <w:div w:id="506024596">
          <w:marLeft w:val="0"/>
          <w:marRight w:val="0"/>
          <w:marTop w:val="0"/>
          <w:marBottom w:val="0"/>
          <w:divBdr>
            <w:top w:val="none" w:sz="0" w:space="0" w:color="auto"/>
            <w:left w:val="none" w:sz="0" w:space="0" w:color="auto"/>
            <w:bottom w:val="none" w:sz="0" w:space="0" w:color="auto"/>
            <w:right w:val="none" w:sz="0" w:space="0" w:color="auto"/>
          </w:divBdr>
          <w:divsChild>
            <w:div w:id="1073743713">
              <w:marLeft w:val="0"/>
              <w:marRight w:val="0"/>
              <w:marTop w:val="0"/>
              <w:marBottom w:val="0"/>
              <w:divBdr>
                <w:top w:val="none" w:sz="0" w:space="0" w:color="auto"/>
                <w:left w:val="none" w:sz="0" w:space="0" w:color="auto"/>
                <w:bottom w:val="none" w:sz="0" w:space="0" w:color="auto"/>
                <w:right w:val="none" w:sz="0" w:space="0" w:color="auto"/>
              </w:divBdr>
            </w:div>
          </w:divsChild>
        </w:div>
        <w:div w:id="598297646">
          <w:marLeft w:val="0"/>
          <w:marRight w:val="0"/>
          <w:marTop w:val="0"/>
          <w:marBottom w:val="0"/>
          <w:divBdr>
            <w:top w:val="none" w:sz="0" w:space="0" w:color="auto"/>
            <w:left w:val="none" w:sz="0" w:space="0" w:color="auto"/>
            <w:bottom w:val="none" w:sz="0" w:space="0" w:color="auto"/>
            <w:right w:val="none" w:sz="0" w:space="0" w:color="auto"/>
          </w:divBdr>
          <w:divsChild>
            <w:div w:id="698119043">
              <w:marLeft w:val="0"/>
              <w:marRight w:val="0"/>
              <w:marTop w:val="0"/>
              <w:marBottom w:val="0"/>
              <w:divBdr>
                <w:top w:val="none" w:sz="0" w:space="0" w:color="auto"/>
                <w:left w:val="none" w:sz="0" w:space="0" w:color="auto"/>
                <w:bottom w:val="none" w:sz="0" w:space="0" w:color="auto"/>
                <w:right w:val="none" w:sz="0" w:space="0" w:color="auto"/>
              </w:divBdr>
            </w:div>
          </w:divsChild>
        </w:div>
        <w:div w:id="944314567">
          <w:marLeft w:val="0"/>
          <w:marRight w:val="0"/>
          <w:marTop w:val="0"/>
          <w:marBottom w:val="0"/>
          <w:divBdr>
            <w:top w:val="none" w:sz="0" w:space="0" w:color="auto"/>
            <w:left w:val="none" w:sz="0" w:space="0" w:color="auto"/>
            <w:bottom w:val="none" w:sz="0" w:space="0" w:color="auto"/>
            <w:right w:val="none" w:sz="0" w:space="0" w:color="auto"/>
          </w:divBdr>
          <w:divsChild>
            <w:div w:id="392966726">
              <w:marLeft w:val="0"/>
              <w:marRight w:val="0"/>
              <w:marTop w:val="0"/>
              <w:marBottom w:val="0"/>
              <w:divBdr>
                <w:top w:val="none" w:sz="0" w:space="0" w:color="auto"/>
                <w:left w:val="none" w:sz="0" w:space="0" w:color="auto"/>
                <w:bottom w:val="none" w:sz="0" w:space="0" w:color="auto"/>
                <w:right w:val="none" w:sz="0" w:space="0" w:color="auto"/>
              </w:divBdr>
            </w:div>
          </w:divsChild>
        </w:div>
        <w:div w:id="1606765384">
          <w:marLeft w:val="0"/>
          <w:marRight w:val="0"/>
          <w:marTop w:val="0"/>
          <w:marBottom w:val="0"/>
          <w:divBdr>
            <w:top w:val="none" w:sz="0" w:space="0" w:color="auto"/>
            <w:left w:val="none" w:sz="0" w:space="0" w:color="auto"/>
            <w:bottom w:val="none" w:sz="0" w:space="0" w:color="auto"/>
            <w:right w:val="none" w:sz="0" w:space="0" w:color="auto"/>
          </w:divBdr>
          <w:divsChild>
            <w:div w:id="589047793">
              <w:marLeft w:val="0"/>
              <w:marRight w:val="0"/>
              <w:marTop w:val="0"/>
              <w:marBottom w:val="0"/>
              <w:divBdr>
                <w:top w:val="none" w:sz="0" w:space="0" w:color="auto"/>
                <w:left w:val="none" w:sz="0" w:space="0" w:color="auto"/>
                <w:bottom w:val="none" w:sz="0" w:space="0" w:color="auto"/>
                <w:right w:val="none" w:sz="0" w:space="0" w:color="auto"/>
              </w:divBdr>
            </w:div>
          </w:divsChild>
        </w:div>
        <w:div w:id="1439760832">
          <w:marLeft w:val="0"/>
          <w:marRight w:val="0"/>
          <w:marTop w:val="0"/>
          <w:marBottom w:val="0"/>
          <w:divBdr>
            <w:top w:val="none" w:sz="0" w:space="0" w:color="auto"/>
            <w:left w:val="none" w:sz="0" w:space="0" w:color="auto"/>
            <w:bottom w:val="none" w:sz="0" w:space="0" w:color="auto"/>
            <w:right w:val="none" w:sz="0" w:space="0" w:color="auto"/>
          </w:divBdr>
          <w:divsChild>
            <w:div w:id="867909945">
              <w:marLeft w:val="0"/>
              <w:marRight w:val="0"/>
              <w:marTop w:val="0"/>
              <w:marBottom w:val="0"/>
              <w:divBdr>
                <w:top w:val="none" w:sz="0" w:space="0" w:color="auto"/>
                <w:left w:val="none" w:sz="0" w:space="0" w:color="auto"/>
                <w:bottom w:val="none" w:sz="0" w:space="0" w:color="auto"/>
                <w:right w:val="none" w:sz="0" w:space="0" w:color="auto"/>
              </w:divBdr>
            </w:div>
          </w:divsChild>
        </w:div>
        <w:div w:id="1356345278">
          <w:marLeft w:val="0"/>
          <w:marRight w:val="0"/>
          <w:marTop w:val="0"/>
          <w:marBottom w:val="0"/>
          <w:divBdr>
            <w:top w:val="none" w:sz="0" w:space="0" w:color="auto"/>
            <w:left w:val="none" w:sz="0" w:space="0" w:color="auto"/>
            <w:bottom w:val="none" w:sz="0" w:space="0" w:color="auto"/>
            <w:right w:val="none" w:sz="0" w:space="0" w:color="auto"/>
          </w:divBdr>
          <w:divsChild>
            <w:div w:id="410933566">
              <w:marLeft w:val="0"/>
              <w:marRight w:val="0"/>
              <w:marTop w:val="0"/>
              <w:marBottom w:val="0"/>
              <w:divBdr>
                <w:top w:val="none" w:sz="0" w:space="0" w:color="auto"/>
                <w:left w:val="none" w:sz="0" w:space="0" w:color="auto"/>
                <w:bottom w:val="none" w:sz="0" w:space="0" w:color="auto"/>
                <w:right w:val="none" w:sz="0" w:space="0" w:color="auto"/>
              </w:divBdr>
            </w:div>
          </w:divsChild>
        </w:div>
        <w:div w:id="154299395">
          <w:marLeft w:val="0"/>
          <w:marRight w:val="0"/>
          <w:marTop w:val="0"/>
          <w:marBottom w:val="0"/>
          <w:divBdr>
            <w:top w:val="none" w:sz="0" w:space="0" w:color="auto"/>
            <w:left w:val="none" w:sz="0" w:space="0" w:color="auto"/>
            <w:bottom w:val="none" w:sz="0" w:space="0" w:color="auto"/>
            <w:right w:val="none" w:sz="0" w:space="0" w:color="auto"/>
          </w:divBdr>
          <w:divsChild>
            <w:div w:id="651636709">
              <w:marLeft w:val="0"/>
              <w:marRight w:val="0"/>
              <w:marTop w:val="0"/>
              <w:marBottom w:val="0"/>
              <w:divBdr>
                <w:top w:val="none" w:sz="0" w:space="0" w:color="auto"/>
                <w:left w:val="none" w:sz="0" w:space="0" w:color="auto"/>
                <w:bottom w:val="none" w:sz="0" w:space="0" w:color="auto"/>
                <w:right w:val="none" w:sz="0" w:space="0" w:color="auto"/>
              </w:divBdr>
            </w:div>
          </w:divsChild>
        </w:div>
        <w:div w:id="934243753">
          <w:marLeft w:val="0"/>
          <w:marRight w:val="0"/>
          <w:marTop w:val="0"/>
          <w:marBottom w:val="0"/>
          <w:divBdr>
            <w:top w:val="none" w:sz="0" w:space="0" w:color="auto"/>
            <w:left w:val="none" w:sz="0" w:space="0" w:color="auto"/>
            <w:bottom w:val="none" w:sz="0" w:space="0" w:color="auto"/>
            <w:right w:val="none" w:sz="0" w:space="0" w:color="auto"/>
          </w:divBdr>
          <w:divsChild>
            <w:div w:id="1666011483">
              <w:marLeft w:val="0"/>
              <w:marRight w:val="0"/>
              <w:marTop w:val="0"/>
              <w:marBottom w:val="0"/>
              <w:divBdr>
                <w:top w:val="none" w:sz="0" w:space="0" w:color="auto"/>
                <w:left w:val="none" w:sz="0" w:space="0" w:color="auto"/>
                <w:bottom w:val="none" w:sz="0" w:space="0" w:color="auto"/>
                <w:right w:val="none" w:sz="0" w:space="0" w:color="auto"/>
              </w:divBdr>
            </w:div>
          </w:divsChild>
        </w:div>
        <w:div w:id="523716625">
          <w:marLeft w:val="0"/>
          <w:marRight w:val="0"/>
          <w:marTop w:val="0"/>
          <w:marBottom w:val="0"/>
          <w:divBdr>
            <w:top w:val="none" w:sz="0" w:space="0" w:color="auto"/>
            <w:left w:val="none" w:sz="0" w:space="0" w:color="auto"/>
            <w:bottom w:val="none" w:sz="0" w:space="0" w:color="auto"/>
            <w:right w:val="none" w:sz="0" w:space="0" w:color="auto"/>
          </w:divBdr>
          <w:divsChild>
            <w:div w:id="548108764">
              <w:marLeft w:val="0"/>
              <w:marRight w:val="0"/>
              <w:marTop w:val="0"/>
              <w:marBottom w:val="0"/>
              <w:divBdr>
                <w:top w:val="none" w:sz="0" w:space="0" w:color="auto"/>
                <w:left w:val="none" w:sz="0" w:space="0" w:color="auto"/>
                <w:bottom w:val="none" w:sz="0" w:space="0" w:color="auto"/>
                <w:right w:val="none" w:sz="0" w:space="0" w:color="auto"/>
              </w:divBdr>
            </w:div>
          </w:divsChild>
        </w:div>
        <w:div w:id="694233107">
          <w:marLeft w:val="0"/>
          <w:marRight w:val="0"/>
          <w:marTop w:val="0"/>
          <w:marBottom w:val="0"/>
          <w:divBdr>
            <w:top w:val="none" w:sz="0" w:space="0" w:color="auto"/>
            <w:left w:val="none" w:sz="0" w:space="0" w:color="auto"/>
            <w:bottom w:val="none" w:sz="0" w:space="0" w:color="auto"/>
            <w:right w:val="none" w:sz="0" w:space="0" w:color="auto"/>
          </w:divBdr>
          <w:divsChild>
            <w:div w:id="1062212951">
              <w:marLeft w:val="0"/>
              <w:marRight w:val="0"/>
              <w:marTop w:val="0"/>
              <w:marBottom w:val="0"/>
              <w:divBdr>
                <w:top w:val="none" w:sz="0" w:space="0" w:color="auto"/>
                <w:left w:val="none" w:sz="0" w:space="0" w:color="auto"/>
                <w:bottom w:val="none" w:sz="0" w:space="0" w:color="auto"/>
                <w:right w:val="none" w:sz="0" w:space="0" w:color="auto"/>
              </w:divBdr>
            </w:div>
          </w:divsChild>
        </w:div>
        <w:div w:id="2048949888">
          <w:marLeft w:val="0"/>
          <w:marRight w:val="0"/>
          <w:marTop w:val="0"/>
          <w:marBottom w:val="0"/>
          <w:divBdr>
            <w:top w:val="none" w:sz="0" w:space="0" w:color="auto"/>
            <w:left w:val="none" w:sz="0" w:space="0" w:color="auto"/>
            <w:bottom w:val="none" w:sz="0" w:space="0" w:color="auto"/>
            <w:right w:val="none" w:sz="0" w:space="0" w:color="auto"/>
          </w:divBdr>
          <w:divsChild>
            <w:div w:id="1811097596">
              <w:marLeft w:val="0"/>
              <w:marRight w:val="0"/>
              <w:marTop w:val="0"/>
              <w:marBottom w:val="0"/>
              <w:divBdr>
                <w:top w:val="none" w:sz="0" w:space="0" w:color="auto"/>
                <w:left w:val="none" w:sz="0" w:space="0" w:color="auto"/>
                <w:bottom w:val="none" w:sz="0" w:space="0" w:color="auto"/>
                <w:right w:val="none" w:sz="0" w:space="0" w:color="auto"/>
              </w:divBdr>
            </w:div>
          </w:divsChild>
        </w:div>
        <w:div w:id="511143740">
          <w:marLeft w:val="0"/>
          <w:marRight w:val="0"/>
          <w:marTop w:val="0"/>
          <w:marBottom w:val="0"/>
          <w:divBdr>
            <w:top w:val="none" w:sz="0" w:space="0" w:color="auto"/>
            <w:left w:val="none" w:sz="0" w:space="0" w:color="auto"/>
            <w:bottom w:val="none" w:sz="0" w:space="0" w:color="auto"/>
            <w:right w:val="none" w:sz="0" w:space="0" w:color="auto"/>
          </w:divBdr>
        </w:div>
      </w:divsChild>
    </w:div>
    <w:div w:id="108090298">
      <w:bodyDiv w:val="1"/>
      <w:marLeft w:val="0"/>
      <w:marRight w:val="0"/>
      <w:marTop w:val="0"/>
      <w:marBottom w:val="0"/>
      <w:divBdr>
        <w:top w:val="none" w:sz="0" w:space="0" w:color="auto"/>
        <w:left w:val="none" w:sz="0" w:space="0" w:color="auto"/>
        <w:bottom w:val="none" w:sz="0" w:space="0" w:color="auto"/>
        <w:right w:val="none" w:sz="0" w:space="0" w:color="auto"/>
      </w:divBdr>
    </w:div>
    <w:div w:id="120806682">
      <w:bodyDiv w:val="1"/>
      <w:marLeft w:val="0"/>
      <w:marRight w:val="0"/>
      <w:marTop w:val="0"/>
      <w:marBottom w:val="0"/>
      <w:divBdr>
        <w:top w:val="none" w:sz="0" w:space="0" w:color="auto"/>
        <w:left w:val="none" w:sz="0" w:space="0" w:color="auto"/>
        <w:bottom w:val="none" w:sz="0" w:space="0" w:color="auto"/>
        <w:right w:val="none" w:sz="0" w:space="0" w:color="auto"/>
      </w:divBdr>
    </w:div>
    <w:div w:id="182403056">
      <w:bodyDiv w:val="1"/>
      <w:marLeft w:val="0"/>
      <w:marRight w:val="0"/>
      <w:marTop w:val="0"/>
      <w:marBottom w:val="0"/>
      <w:divBdr>
        <w:top w:val="none" w:sz="0" w:space="0" w:color="auto"/>
        <w:left w:val="none" w:sz="0" w:space="0" w:color="auto"/>
        <w:bottom w:val="none" w:sz="0" w:space="0" w:color="auto"/>
        <w:right w:val="none" w:sz="0" w:space="0" w:color="auto"/>
      </w:divBdr>
    </w:div>
    <w:div w:id="194738595">
      <w:bodyDiv w:val="1"/>
      <w:marLeft w:val="0"/>
      <w:marRight w:val="0"/>
      <w:marTop w:val="0"/>
      <w:marBottom w:val="0"/>
      <w:divBdr>
        <w:top w:val="none" w:sz="0" w:space="0" w:color="auto"/>
        <w:left w:val="none" w:sz="0" w:space="0" w:color="auto"/>
        <w:bottom w:val="none" w:sz="0" w:space="0" w:color="auto"/>
        <w:right w:val="none" w:sz="0" w:space="0" w:color="auto"/>
      </w:divBdr>
    </w:div>
    <w:div w:id="197476248">
      <w:bodyDiv w:val="1"/>
      <w:marLeft w:val="0"/>
      <w:marRight w:val="0"/>
      <w:marTop w:val="0"/>
      <w:marBottom w:val="0"/>
      <w:divBdr>
        <w:top w:val="none" w:sz="0" w:space="0" w:color="auto"/>
        <w:left w:val="none" w:sz="0" w:space="0" w:color="auto"/>
        <w:bottom w:val="none" w:sz="0" w:space="0" w:color="auto"/>
        <w:right w:val="none" w:sz="0" w:space="0" w:color="auto"/>
      </w:divBdr>
    </w:div>
    <w:div w:id="249241970">
      <w:bodyDiv w:val="1"/>
      <w:marLeft w:val="0"/>
      <w:marRight w:val="0"/>
      <w:marTop w:val="0"/>
      <w:marBottom w:val="0"/>
      <w:divBdr>
        <w:top w:val="none" w:sz="0" w:space="0" w:color="auto"/>
        <w:left w:val="none" w:sz="0" w:space="0" w:color="auto"/>
        <w:bottom w:val="none" w:sz="0" w:space="0" w:color="auto"/>
        <w:right w:val="none" w:sz="0" w:space="0" w:color="auto"/>
      </w:divBdr>
    </w:div>
    <w:div w:id="252056968">
      <w:bodyDiv w:val="1"/>
      <w:marLeft w:val="0"/>
      <w:marRight w:val="0"/>
      <w:marTop w:val="0"/>
      <w:marBottom w:val="0"/>
      <w:divBdr>
        <w:top w:val="none" w:sz="0" w:space="0" w:color="auto"/>
        <w:left w:val="none" w:sz="0" w:space="0" w:color="auto"/>
        <w:bottom w:val="none" w:sz="0" w:space="0" w:color="auto"/>
        <w:right w:val="none" w:sz="0" w:space="0" w:color="auto"/>
      </w:divBdr>
    </w:div>
    <w:div w:id="254095433">
      <w:bodyDiv w:val="1"/>
      <w:marLeft w:val="0"/>
      <w:marRight w:val="0"/>
      <w:marTop w:val="0"/>
      <w:marBottom w:val="0"/>
      <w:divBdr>
        <w:top w:val="none" w:sz="0" w:space="0" w:color="auto"/>
        <w:left w:val="none" w:sz="0" w:space="0" w:color="auto"/>
        <w:bottom w:val="none" w:sz="0" w:space="0" w:color="auto"/>
        <w:right w:val="none" w:sz="0" w:space="0" w:color="auto"/>
      </w:divBdr>
    </w:div>
    <w:div w:id="255870038">
      <w:bodyDiv w:val="1"/>
      <w:marLeft w:val="0"/>
      <w:marRight w:val="0"/>
      <w:marTop w:val="0"/>
      <w:marBottom w:val="0"/>
      <w:divBdr>
        <w:top w:val="none" w:sz="0" w:space="0" w:color="auto"/>
        <w:left w:val="none" w:sz="0" w:space="0" w:color="auto"/>
        <w:bottom w:val="none" w:sz="0" w:space="0" w:color="auto"/>
        <w:right w:val="none" w:sz="0" w:space="0" w:color="auto"/>
      </w:divBdr>
    </w:div>
    <w:div w:id="286476915">
      <w:bodyDiv w:val="1"/>
      <w:marLeft w:val="0"/>
      <w:marRight w:val="0"/>
      <w:marTop w:val="0"/>
      <w:marBottom w:val="0"/>
      <w:divBdr>
        <w:top w:val="none" w:sz="0" w:space="0" w:color="auto"/>
        <w:left w:val="none" w:sz="0" w:space="0" w:color="auto"/>
        <w:bottom w:val="none" w:sz="0" w:space="0" w:color="auto"/>
        <w:right w:val="none" w:sz="0" w:space="0" w:color="auto"/>
      </w:divBdr>
    </w:div>
    <w:div w:id="298846509">
      <w:bodyDiv w:val="1"/>
      <w:marLeft w:val="0"/>
      <w:marRight w:val="0"/>
      <w:marTop w:val="0"/>
      <w:marBottom w:val="0"/>
      <w:divBdr>
        <w:top w:val="none" w:sz="0" w:space="0" w:color="auto"/>
        <w:left w:val="none" w:sz="0" w:space="0" w:color="auto"/>
        <w:bottom w:val="none" w:sz="0" w:space="0" w:color="auto"/>
        <w:right w:val="none" w:sz="0" w:space="0" w:color="auto"/>
      </w:divBdr>
    </w:div>
    <w:div w:id="301351923">
      <w:bodyDiv w:val="1"/>
      <w:marLeft w:val="0"/>
      <w:marRight w:val="0"/>
      <w:marTop w:val="0"/>
      <w:marBottom w:val="0"/>
      <w:divBdr>
        <w:top w:val="none" w:sz="0" w:space="0" w:color="auto"/>
        <w:left w:val="none" w:sz="0" w:space="0" w:color="auto"/>
        <w:bottom w:val="none" w:sz="0" w:space="0" w:color="auto"/>
        <w:right w:val="none" w:sz="0" w:space="0" w:color="auto"/>
      </w:divBdr>
    </w:div>
    <w:div w:id="310212156">
      <w:bodyDiv w:val="1"/>
      <w:marLeft w:val="0"/>
      <w:marRight w:val="0"/>
      <w:marTop w:val="0"/>
      <w:marBottom w:val="0"/>
      <w:divBdr>
        <w:top w:val="none" w:sz="0" w:space="0" w:color="auto"/>
        <w:left w:val="none" w:sz="0" w:space="0" w:color="auto"/>
        <w:bottom w:val="none" w:sz="0" w:space="0" w:color="auto"/>
        <w:right w:val="none" w:sz="0" w:space="0" w:color="auto"/>
      </w:divBdr>
    </w:div>
    <w:div w:id="320932715">
      <w:bodyDiv w:val="1"/>
      <w:marLeft w:val="0"/>
      <w:marRight w:val="0"/>
      <w:marTop w:val="0"/>
      <w:marBottom w:val="0"/>
      <w:divBdr>
        <w:top w:val="none" w:sz="0" w:space="0" w:color="auto"/>
        <w:left w:val="none" w:sz="0" w:space="0" w:color="auto"/>
        <w:bottom w:val="none" w:sz="0" w:space="0" w:color="auto"/>
        <w:right w:val="none" w:sz="0" w:space="0" w:color="auto"/>
      </w:divBdr>
    </w:div>
    <w:div w:id="351954058">
      <w:bodyDiv w:val="1"/>
      <w:marLeft w:val="0"/>
      <w:marRight w:val="0"/>
      <w:marTop w:val="0"/>
      <w:marBottom w:val="0"/>
      <w:divBdr>
        <w:top w:val="none" w:sz="0" w:space="0" w:color="auto"/>
        <w:left w:val="none" w:sz="0" w:space="0" w:color="auto"/>
        <w:bottom w:val="none" w:sz="0" w:space="0" w:color="auto"/>
        <w:right w:val="none" w:sz="0" w:space="0" w:color="auto"/>
      </w:divBdr>
    </w:div>
    <w:div w:id="386296157">
      <w:bodyDiv w:val="1"/>
      <w:marLeft w:val="0"/>
      <w:marRight w:val="0"/>
      <w:marTop w:val="0"/>
      <w:marBottom w:val="0"/>
      <w:divBdr>
        <w:top w:val="none" w:sz="0" w:space="0" w:color="auto"/>
        <w:left w:val="none" w:sz="0" w:space="0" w:color="auto"/>
        <w:bottom w:val="none" w:sz="0" w:space="0" w:color="auto"/>
        <w:right w:val="none" w:sz="0" w:space="0" w:color="auto"/>
      </w:divBdr>
    </w:div>
    <w:div w:id="418252613">
      <w:bodyDiv w:val="1"/>
      <w:marLeft w:val="0"/>
      <w:marRight w:val="0"/>
      <w:marTop w:val="0"/>
      <w:marBottom w:val="0"/>
      <w:divBdr>
        <w:top w:val="none" w:sz="0" w:space="0" w:color="auto"/>
        <w:left w:val="none" w:sz="0" w:space="0" w:color="auto"/>
        <w:bottom w:val="none" w:sz="0" w:space="0" w:color="auto"/>
        <w:right w:val="none" w:sz="0" w:space="0" w:color="auto"/>
      </w:divBdr>
    </w:div>
    <w:div w:id="444889548">
      <w:bodyDiv w:val="1"/>
      <w:marLeft w:val="0"/>
      <w:marRight w:val="0"/>
      <w:marTop w:val="0"/>
      <w:marBottom w:val="0"/>
      <w:divBdr>
        <w:top w:val="none" w:sz="0" w:space="0" w:color="auto"/>
        <w:left w:val="none" w:sz="0" w:space="0" w:color="auto"/>
        <w:bottom w:val="none" w:sz="0" w:space="0" w:color="auto"/>
        <w:right w:val="none" w:sz="0" w:space="0" w:color="auto"/>
      </w:divBdr>
    </w:div>
    <w:div w:id="470445479">
      <w:bodyDiv w:val="1"/>
      <w:marLeft w:val="0"/>
      <w:marRight w:val="0"/>
      <w:marTop w:val="0"/>
      <w:marBottom w:val="0"/>
      <w:divBdr>
        <w:top w:val="none" w:sz="0" w:space="0" w:color="auto"/>
        <w:left w:val="none" w:sz="0" w:space="0" w:color="auto"/>
        <w:bottom w:val="none" w:sz="0" w:space="0" w:color="auto"/>
        <w:right w:val="none" w:sz="0" w:space="0" w:color="auto"/>
      </w:divBdr>
    </w:div>
    <w:div w:id="490874405">
      <w:bodyDiv w:val="1"/>
      <w:marLeft w:val="0"/>
      <w:marRight w:val="0"/>
      <w:marTop w:val="0"/>
      <w:marBottom w:val="0"/>
      <w:divBdr>
        <w:top w:val="none" w:sz="0" w:space="0" w:color="auto"/>
        <w:left w:val="none" w:sz="0" w:space="0" w:color="auto"/>
        <w:bottom w:val="none" w:sz="0" w:space="0" w:color="auto"/>
        <w:right w:val="none" w:sz="0" w:space="0" w:color="auto"/>
      </w:divBdr>
    </w:div>
    <w:div w:id="502596222">
      <w:bodyDiv w:val="1"/>
      <w:marLeft w:val="0"/>
      <w:marRight w:val="0"/>
      <w:marTop w:val="0"/>
      <w:marBottom w:val="0"/>
      <w:divBdr>
        <w:top w:val="none" w:sz="0" w:space="0" w:color="auto"/>
        <w:left w:val="none" w:sz="0" w:space="0" w:color="auto"/>
        <w:bottom w:val="none" w:sz="0" w:space="0" w:color="auto"/>
        <w:right w:val="none" w:sz="0" w:space="0" w:color="auto"/>
      </w:divBdr>
    </w:div>
    <w:div w:id="521553842">
      <w:bodyDiv w:val="1"/>
      <w:marLeft w:val="0"/>
      <w:marRight w:val="0"/>
      <w:marTop w:val="0"/>
      <w:marBottom w:val="0"/>
      <w:divBdr>
        <w:top w:val="none" w:sz="0" w:space="0" w:color="auto"/>
        <w:left w:val="none" w:sz="0" w:space="0" w:color="auto"/>
        <w:bottom w:val="none" w:sz="0" w:space="0" w:color="auto"/>
        <w:right w:val="none" w:sz="0" w:space="0" w:color="auto"/>
      </w:divBdr>
    </w:div>
    <w:div w:id="529077579">
      <w:bodyDiv w:val="1"/>
      <w:marLeft w:val="0"/>
      <w:marRight w:val="0"/>
      <w:marTop w:val="0"/>
      <w:marBottom w:val="0"/>
      <w:divBdr>
        <w:top w:val="none" w:sz="0" w:space="0" w:color="auto"/>
        <w:left w:val="none" w:sz="0" w:space="0" w:color="auto"/>
        <w:bottom w:val="none" w:sz="0" w:space="0" w:color="auto"/>
        <w:right w:val="none" w:sz="0" w:space="0" w:color="auto"/>
      </w:divBdr>
    </w:div>
    <w:div w:id="534538348">
      <w:bodyDiv w:val="1"/>
      <w:marLeft w:val="0"/>
      <w:marRight w:val="0"/>
      <w:marTop w:val="0"/>
      <w:marBottom w:val="0"/>
      <w:divBdr>
        <w:top w:val="none" w:sz="0" w:space="0" w:color="auto"/>
        <w:left w:val="none" w:sz="0" w:space="0" w:color="auto"/>
        <w:bottom w:val="none" w:sz="0" w:space="0" w:color="auto"/>
        <w:right w:val="none" w:sz="0" w:space="0" w:color="auto"/>
      </w:divBdr>
    </w:div>
    <w:div w:id="546601468">
      <w:bodyDiv w:val="1"/>
      <w:marLeft w:val="0"/>
      <w:marRight w:val="0"/>
      <w:marTop w:val="0"/>
      <w:marBottom w:val="0"/>
      <w:divBdr>
        <w:top w:val="none" w:sz="0" w:space="0" w:color="auto"/>
        <w:left w:val="none" w:sz="0" w:space="0" w:color="auto"/>
        <w:bottom w:val="none" w:sz="0" w:space="0" w:color="auto"/>
        <w:right w:val="none" w:sz="0" w:space="0" w:color="auto"/>
      </w:divBdr>
    </w:div>
    <w:div w:id="549877982">
      <w:bodyDiv w:val="1"/>
      <w:marLeft w:val="0"/>
      <w:marRight w:val="0"/>
      <w:marTop w:val="0"/>
      <w:marBottom w:val="0"/>
      <w:divBdr>
        <w:top w:val="none" w:sz="0" w:space="0" w:color="auto"/>
        <w:left w:val="none" w:sz="0" w:space="0" w:color="auto"/>
        <w:bottom w:val="none" w:sz="0" w:space="0" w:color="auto"/>
        <w:right w:val="none" w:sz="0" w:space="0" w:color="auto"/>
      </w:divBdr>
    </w:div>
    <w:div w:id="554778032">
      <w:bodyDiv w:val="1"/>
      <w:marLeft w:val="0"/>
      <w:marRight w:val="0"/>
      <w:marTop w:val="0"/>
      <w:marBottom w:val="0"/>
      <w:divBdr>
        <w:top w:val="none" w:sz="0" w:space="0" w:color="auto"/>
        <w:left w:val="none" w:sz="0" w:space="0" w:color="auto"/>
        <w:bottom w:val="none" w:sz="0" w:space="0" w:color="auto"/>
        <w:right w:val="none" w:sz="0" w:space="0" w:color="auto"/>
      </w:divBdr>
    </w:div>
    <w:div w:id="558512632">
      <w:bodyDiv w:val="1"/>
      <w:marLeft w:val="0"/>
      <w:marRight w:val="0"/>
      <w:marTop w:val="0"/>
      <w:marBottom w:val="0"/>
      <w:divBdr>
        <w:top w:val="none" w:sz="0" w:space="0" w:color="auto"/>
        <w:left w:val="none" w:sz="0" w:space="0" w:color="auto"/>
        <w:bottom w:val="none" w:sz="0" w:space="0" w:color="auto"/>
        <w:right w:val="none" w:sz="0" w:space="0" w:color="auto"/>
      </w:divBdr>
    </w:div>
    <w:div w:id="582186628">
      <w:bodyDiv w:val="1"/>
      <w:marLeft w:val="0"/>
      <w:marRight w:val="0"/>
      <w:marTop w:val="0"/>
      <w:marBottom w:val="0"/>
      <w:divBdr>
        <w:top w:val="none" w:sz="0" w:space="0" w:color="auto"/>
        <w:left w:val="none" w:sz="0" w:space="0" w:color="auto"/>
        <w:bottom w:val="none" w:sz="0" w:space="0" w:color="auto"/>
        <w:right w:val="none" w:sz="0" w:space="0" w:color="auto"/>
      </w:divBdr>
    </w:div>
    <w:div w:id="582841786">
      <w:bodyDiv w:val="1"/>
      <w:marLeft w:val="0"/>
      <w:marRight w:val="0"/>
      <w:marTop w:val="0"/>
      <w:marBottom w:val="0"/>
      <w:divBdr>
        <w:top w:val="none" w:sz="0" w:space="0" w:color="auto"/>
        <w:left w:val="none" w:sz="0" w:space="0" w:color="auto"/>
        <w:bottom w:val="none" w:sz="0" w:space="0" w:color="auto"/>
        <w:right w:val="none" w:sz="0" w:space="0" w:color="auto"/>
      </w:divBdr>
    </w:div>
    <w:div w:id="605231382">
      <w:bodyDiv w:val="1"/>
      <w:marLeft w:val="0"/>
      <w:marRight w:val="0"/>
      <w:marTop w:val="0"/>
      <w:marBottom w:val="0"/>
      <w:divBdr>
        <w:top w:val="none" w:sz="0" w:space="0" w:color="auto"/>
        <w:left w:val="none" w:sz="0" w:space="0" w:color="auto"/>
        <w:bottom w:val="none" w:sz="0" w:space="0" w:color="auto"/>
        <w:right w:val="none" w:sz="0" w:space="0" w:color="auto"/>
      </w:divBdr>
    </w:div>
    <w:div w:id="607851919">
      <w:bodyDiv w:val="1"/>
      <w:marLeft w:val="0"/>
      <w:marRight w:val="0"/>
      <w:marTop w:val="0"/>
      <w:marBottom w:val="0"/>
      <w:divBdr>
        <w:top w:val="none" w:sz="0" w:space="0" w:color="auto"/>
        <w:left w:val="none" w:sz="0" w:space="0" w:color="auto"/>
        <w:bottom w:val="none" w:sz="0" w:space="0" w:color="auto"/>
        <w:right w:val="none" w:sz="0" w:space="0" w:color="auto"/>
      </w:divBdr>
    </w:div>
    <w:div w:id="608050166">
      <w:bodyDiv w:val="1"/>
      <w:marLeft w:val="0"/>
      <w:marRight w:val="0"/>
      <w:marTop w:val="0"/>
      <w:marBottom w:val="0"/>
      <w:divBdr>
        <w:top w:val="none" w:sz="0" w:space="0" w:color="auto"/>
        <w:left w:val="none" w:sz="0" w:space="0" w:color="auto"/>
        <w:bottom w:val="none" w:sz="0" w:space="0" w:color="auto"/>
        <w:right w:val="none" w:sz="0" w:space="0" w:color="auto"/>
      </w:divBdr>
    </w:div>
    <w:div w:id="613243884">
      <w:bodyDiv w:val="1"/>
      <w:marLeft w:val="0"/>
      <w:marRight w:val="0"/>
      <w:marTop w:val="0"/>
      <w:marBottom w:val="0"/>
      <w:divBdr>
        <w:top w:val="none" w:sz="0" w:space="0" w:color="auto"/>
        <w:left w:val="none" w:sz="0" w:space="0" w:color="auto"/>
        <w:bottom w:val="none" w:sz="0" w:space="0" w:color="auto"/>
        <w:right w:val="none" w:sz="0" w:space="0" w:color="auto"/>
      </w:divBdr>
    </w:div>
    <w:div w:id="626787109">
      <w:bodyDiv w:val="1"/>
      <w:marLeft w:val="0"/>
      <w:marRight w:val="0"/>
      <w:marTop w:val="0"/>
      <w:marBottom w:val="0"/>
      <w:divBdr>
        <w:top w:val="none" w:sz="0" w:space="0" w:color="auto"/>
        <w:left w:val="none" w:sz="0" w:space="0" w:color="auto"/>
        <w:bottom w:val="none" w:sz="0" w:space="0" w:color="auto"/>
        <w:right w:val="none" w:sz="0" w:space="0" w:color="auto"/>
      </w:divBdr>
    </w:div>
    <w:div w:id="668336320">
      <w:bodyDiv w:val="1"/>
      <w:marLeft w:val="0"/>
      <w:marRight w:val="0"/>
      <w:marTop w:val="0"/>
      <w:marBottom w:val="0"/>
      <w:divBdr>
        <w:top w:val="none" w:sz="0" w:space="0" w:color="auto"/>
        <w:left w:val="none" w:sz="0" w:space="0" w:color="auto"/>
        <w:bottom w:val="none" w:sz="0" w:space="0" w:color="auto"/>
        <w:right w:val="none" w:sz="0" w:space="0" w:color="auto"/>
      </w:divBdr>
    </w:div>
    <w:div w:id="684474938">
      <w:bodyDiv w:val="1"/>
      <w:marLeft w:val="0"/>
      <w:marRight w:val="0"/>
      <w:marTop w:val="0"/>
      <w:marBottom w:val="0"/>
      <w:divBdr>
        <w:top w:val="none" w:sz="0" w:space="0" w:color="auto"/>
        <w:left w:val="none" w:sz="0" w:space="0" w:color="auto"/>
        <w:bottom w:val="none" w:sz="0" w:space="0" w:color="auto"/>
        <w:right w:val="none" w:sz="0" w:space="0" w:color="auto"/>
      </w:divBdr>
    </w:div>
    <w:div w:id="701369802">
      <w:bodyDiv w:val="1"/>
      <w:marLeft w:val="0"/>
      <w:marRight w:val="0"/>
      <w:marTop w:val="0"/>
      <w:marBottom w:val="0"/>
      <w:divBdr>
        <w:top w:val="none" w:sz="0" w:space="0" w:color="auto"/>
        <w:left w:val="none" w:sz="0" w:space="0" w:color="auto"/>
        <w:bottom w:val="none" w:sz="0" w:space="0" w:color="auto"/>
        <w:right w:val="none" w:sz="0" w:space="0" w:color="auto"/>
      </w:divBdr>
    </w:div>
    <w:div w:id="710422912">
      <w:bodyDiv w:val="1"/>
      <w:marLeft w:val="0"/>
      <w:marRight w:val="0"/>
      <w:marTop w:val="0"/>
      <w:marBottom w:val="0"/>
      <w:divBdr>
        <w:top w:val="none" w:sz="0" w:space="0" w:color="auto"/>
        <w:left w:val="none" w:sz="0" w:space="0" w:color="auto"/>
        <w:bottom w:val="none" w:sz="0" w:space="0" w:color="auto"/>
        <w:right w:val="none" w:sz="0" w:space="0" w:color="auto"/>
      </w:divBdr>
    </w:div>
    <w:div w:id="738555552">
      <w:bodyDiv w:val="1"/>
      <w:marLeft w:val="0"/>
      <w:marRight w:val="0"/>
      <w:marTop w:val="0"/>
      <w:marBottom w:val="0"/>
      <w:divBdr>
        <w:top w:val="none" w:sz="0" w:space="0" w:color="auto"/>
        <w:left w:val="none" w:sz="0" w:space="0" w:color="auto"/>
        <w:bottom w:val="none" w:sz="0" w:space="0" w:color="auto"/>
        <w:right w:val="none" w:sz="0" w:space="0" w:color="auto"/>
      </w:divBdr>
    </w:div>
    <w:div w:id="783575157">
      <w:bodyDiv w:val="1"/>
      <w:marLeft w:val="0"/>
      <w:marRight w:val="0"/>
      <w:marTop w:val="0"/>
      <w:marBottom w:val="0"/>
      <w:divBdr>
        <w:top w:val="none" w:sz="0" w:space="0" w:color="auto"/>
        <w:left w:val="none" w:sz="0" w:space="0" w:color="auto"/>
        <w:bottom w:val="none" w:sz="0" w:space="0" w:color="auto"/>
        <w:right w:val="none" w:sz="0" w:space="0" w:color="auto"/>
      </w:divBdr>
    </w:div>
    <w:div w:id="789469458">
      <w:bodyDiv w:val="1"/>
      <w:marLeft w:val="0"/>
      <w:marRight w:val="0"/>
      <w:marTop w:val="0"/>
      <w:marBottom w:val="0"/>
      <w:divBdr>
        <w:top w:val="none" w:sz="0" w:space="0" w:color="auto"/>
        <w:left w:val="none" w:sz="0" w:space="0" w:color="auto"/>
        <w:bottom w:val="none" w:sz="0" w:space="0" w:color="auto"/>
        <w:right w:val="none" w:sz="0" w:space="0" w:color="auto"/>
      </w:divBdr>
    </w:div>
    <w:div w:id="798494882">
      <w:bodyDiv w:val="1"/>
      <w:marLeft w:val="0"/>
      <w:marRight w:val="0"/>
      <w:marTop w:val="0"/>
      <w:marBottom w:val="0"/>
      <w:divBdr>
        <w:top w:val="none" w:sz="0" w:space="0" w:color="auto"/>
        <w:left w:val="none" w:sz="0" w:space="0" w:color="auto"/>
        <w:bottom w:val="none" w:sz="0" w:space="0" w:color="auto"/>
        <w:right w:val="none" w:sz="0" w:space="0" w:color="auto"/>
      </w:divBdr>
    </w:div>
    <w:div w:id="815219288">
      <w:bodyDiv w:val="1"/>
      <w:marLeft w:val="0"/>
      <w:marRight w:val="0"/>
      <w:marTop w:val="0"/>
      <w:marBottom w:val="0"/>
      <w:divBdr>
        <w:top w:val="none" w:sz="0" w:space="0" w:color="auto"/>
        <w:left w:val="none" w:sz="0" w:space="0" w:color="auto"/>
        <w:bottom w:val="none" w:sz="0" w:space="0" w:color="auto"/>
        <w:right w:val="none" w:sz="0" w:space="0" w:color="auto"/>
      </w:divBdr>
    </w:div>
    <w:div w:id="815562715">
      <w:bodyDiv w:val="1"/>
      <w:marLeft w:val="0"/>
      <w:marRight w:val="0"/>
      <w:marTop w:val="0"/>
      <w:marBottom w:val="0"/>
      <w:divBdr>
        <w:top w:val="none" w:sz="0" w:space="0" w:color="auto"/>
        <w:left w:val="none" w:sz="0" w:space="0" w:color="auto"/>
        <w:bottom w:val="none" w:sz="0" w:space="0" w:color="auto"/>
        <w:right w:val="none" w:sz="0" w:space="0" w:color="auto"/>
      </w:divBdr>
    </w:div>
    <w:div w:id="823473349">
      <w:bodyDiv w:val="1"/>
      <w:marLeft w:val="0"/>
      <w:marRight w:val="0"/>
      <w:marTop w:val="0"/>
      <w:marBottom w:val="0"/>
      <w:divBdr>
        <w:top w:val="none" w:sz="0" w:space="0" w:color="auto"/>
        <w:left w:val="none" w:sz="0" w:space="0" w:color="auto"/>
        <w:bottom w:val="none" w:sz="0" w:space="0" w:color="auto"/>
        <w:right w:val="none" w:sz="0" w:space="0" w:color="auto"/>
      </w:divBdr>
    </w:div>
    <w:div w:id="834225459">
      <w:bodyDiv w:val="1"/>
      <w:marLeft w:val="0"/>
      <w:marRight w:val="0"/>
      <w:marTop w:val="0"/>
      <w:marBottom w:val="0"/>
      <w:divBdr>
        <w:top w:val="none" w:sz="0" w:space="0" w:color="auto"/>
        <w:left w:val="none" w:sz="0" w:space="0" w:color="auto"/>
        <w:bottom w:val="none" w:sz="0" w:space="0" w:color="auto"/>
        <w:right w:val="none" w:sz="0" w:space="0" w:color="auto"/>
      </w:divBdr>
    </w:div>
    <w:div w:id="851801464">
      <w:bodyDiv w:val="1"/>
      <w:marLeft w:val="0"/>
      <w:marRight w:val="0"/>
      <w:marTop w:val="0"/>
      <w:marBottom w:val="0"/>
      <w:divBdr>
        <w:top w:val="none" w:sz="0" w:space="0" w:color="auto"/>
        <w:left w:val="none" w:sz="0" w:space="0" w:color="auto"/>
        <w:bottom w:val="none" w:sz="0" w:space="0" w:color="auto"/>
        <w:right w:val="none" w:sz="0" w:space="0" w:color="auto"/>
      </w:divBdr>
    </w:div>
    <w:div w:id="872958649">
      <w:bodyDiv w:val="1"/>
      <w:marLeft w:val="0"/>
      <w:marRight w:val="0"/>
      <w:marTop w:val="0"/>
      <w:marBottom w:val="0"/>
      <w:divBdr>
        <w:top w:val="none" w:sz="0" w:space="0" w:color="auto"/>
        <w:left w:val="none" w:sz="0" w:space="0" w:color="auto"/>
        <w:bottom w:val="none" w:sz="0" w:space="0" w:color="auto"/>
        <w:right w:val="none" w:sz="0" w:space="0" w:color="auto"/>
      </w:divBdr>
    </w:div>
    <w:div w:id="899629035">
      <w:bodyDiv w:val="1"/>
      <w:marLeft w:val="0"/>
      <w:marRight w:val="0"/>
      <w:marTop w:val="0"/>
      <w:marBottom w:val="0"/>
      <w:divBdr>
        <w:top w:val="none" w:sz="0" w:space="0" w:color="auto"/>
        <w:left w:val="none" w:sz="0" w:space="0" w:color="auto"/>
        <w:bottom w:val="none" w:sz="0" w:space="0" w:color="auto"/>
        <w:right w:val="none" w:sz="0" w:space="0" w:color="auto"/>
      </w:divBdr>
    </w:div>
    <w:div w:id="907114208">
      <w:bodyDiv w:val="1"/>
      <w:marLeft w:val="0"/>
      <w:marRight w:val="0"/>
      <w:marTop w:val="0"/>
      <w:marBottom w:val="0"/>
      <w:divBdr>
        <w:top w:val="none" w:sz="0" w:space="0" w:color="auto"/>
        <w:left w:val="none" w:sz="0" w:space="0" w:color="auto"/>
        <w:bottom w:val="none" w:sz="0" w:space="0" w:color="auto"/>
        <w:right w:val="none" w:sz="0" w:space="0" w:color="auto"/>
      </w:divBdr>
    </w:div>
    <w:div w:id="911544288">
      <w:bodyDiv w:val="1"/>
      <w:marLeft w:val="0"/>
      <w:marRight w:val="0"/>
      <w:marTop w:val="0"/>
      <w:marBottom w:val="0"/>
      <w:divBdr>
        <w:top w:val="none" w:sz="0" w:space="0" w:color="auto"/>
        <w:left w:val="none" w:sz="0" w:space="0" w:color="auto"/>
        <w:bottom w:val="none" w:sz="0" w:space="0" w:color="auto"/>
        <w:right w:val="none" w:sz="0" w:space="0" w:color="auto"/>
      </w:divBdr>
    </w:div>
    <w:div w:id="943221564">
      <w:bodyDiv w:val="1"/>
      <w:marLeft w:val="0"/>
      <w:marRight w:val="0"/>
      <w:marTop w:val="0"/>
      <w:marBottom w:val="0"/>
      <w:divBdr>
        <w:top w:val="none" w:sz="0" w:space="0" w:color="auto"/>
        <w:left w:val="none" w:sz="0" w:space="0" w:color="auto"/>
        <w:bottom w:val="none" w:sz="0" w:space="0" w:color="auto"/>
        <w:right w:val="none" w:sz="0" w:space="0" w:color="auto"/>
      </w:divBdr>
    </w:div>
    <w:div w:id="975797615">
      <w:bodyDiv w:val="1"/>
      <w:marLeft w:val="0"/>
      <w:marRight w:val="0"/>
      <w:marTop w:val="0"/>
      <w:marBottom w:val="0"/>
      <w:divBdr>
        <w:top w:val="none" w:sz="0" w:space="0" w:color="auto"/>
        <w:left w:val="none" w:sz="0" w:space="0" w:color="auto"/>
        <w:bottom w:val="none" w:sz="0" w:space="0" w:color="auto"/>
        <w:right w:val="none" w:sz="0" w:space="0" w:color="auto"/>
      </w:divBdr>
    </w:div>
    <w:div w:id="981231345">
      <w:bodyDiv w:val="1"/>
      <w:marLeft w:val="0"/>
      <w:marRight w:val="0"/>
      <w:marTop w:val="0"/>
      <w:marBottom w:val="0"/>
      <w:divBdr>
        <w:top w:val="none" w:sz="0" w:space="0" w:color="auto"/>
        <w:left w:val="none" w:sz="0" w:space="0" w:color="auto"/>
        <w:bottom w:val="none" w:sz="0" w:space="0" w:color="auto"/>
        <w:right w:val="none" w:sz="0" w:space="0" w:color="auto"/>
      </w:divBdr>
    </w:div>
    <w:div w:id="987905909">
      <w:bodyDiv w:val="1"/>
      <w:marLeft w:val="0"/>
      <w:marRight w:val="0"/>
      <w:marTop w:val="0"/>
      <w:marBottom w:val="0"/>
      <w:divBdr>
        <w:top w:val="none" w:sz="0" w:space="0" w:color="auto"/>
        <w:left w:val="none" w:sz="0" w:space="0" w:color="auto"/>
        <w:bottom w:val="none" w:sz="0" w:space="0" w:color="auto"/>
        <w:right w:val="none" w:sz="0" w:space="0" w:color="auto"/>
      </w:divBdr>
    </w:div>
    <w:div w:id="1019622020">
      <w:bodyDiv w:val="1"/>
      <w:marLeft w:val="0"/>
      <w:marRight w:val="0"/>
      <w:marTop w:val="0"/>
      <w:marBottom w:val="0"/>
      <w:divBdr>
        <w:top w:val="none" w:sz="0" w:space="0" w:color="auto"/>
        <w:left w:val="none" w:sz="0" w:space="0" w:color="auto"/>
        <w:bottom w:val="none" w:sz="0" w:space="0" w:color="auto"/>
        <w:right w:val="none" w:sz="0" w:space="0" w:color="auto"/>
      </w:divBdr>
    </w:div>
    <w:div w:id="1066101228">
      <w:bodyDiv w:val="1"/>
      <w:marLeft w:val="0"/>
      <w:marRight w:val="0"/>
      <w:marTop w:val="0"/>
      <w:marBottom w:val="0"/>
      <w:divBdr>
        <w:top w:val="none" w:sz="0" w:space="0" w:color="auto"/>
        <w:left w:val="none" w:sz="0" w:space="0" w:color="auto"/>
        <w:bottom w:val="none" w:sz="0" w:space="0" w:color="auto"/>
        <w:right w:val="none" w:sz="0" w:space="0" w:color="auto"/>
      </w:divBdr>
    </w:div>
    <w:div w:id="1086070056">
      <w:bodyDiv w:val="1"/>
      <w:marLeft w:val="0"/>
      <w:marRight w:val="0"/>
      <w:marTop w:val="0"/>
      <w:marBottom w:val="0"/>
      <w:divBdr>
        <w:top w:val="none" w:sz="0" w:space="0" w:color="auto"/>
        <w:left w:val="none" w:sz="0" w:space="0" w:color="auto"/>
        <w:bottom w:val="none" w:sz="0" w:space="0" w:color="auto"/>
        <w:right w:val="none" w:sz="0" w:space="0" w:color="auto"/>
      </w:divBdr>
    </w:div>
    <w:div w:id="1093667444">
      <w:bodyDiv w:val="1"/>
      <w:marLeft w:val="0"/>
      <w:marRight w:val="0"/>
      <w:marTop w:val="0"/>
      <w:marBottom w:val="0"/>
      <w:divBdr>
        <w:top w:val="none" w:sz="0" w:space="0" w:color="auto"/>
        <w:left w:val="none" w:sz="0" w:space="0" w:color="auto"/>
        <w:bottom w:val="none" w:sz="0" w:space="0" w:color="auto"/>
        <w:right w:val="none" w:sz="0" w:space="0" w:color="auto"/>
      </w:divBdr>
    </w:div>
    <w:div w:id="1105884717">
      <w:bodyDiv w:val="1"/>
      <w:marLeft w:val="0"/>
      <w:marRight w:val="0"/>
      <w:marTop w:val="0"/>
      <w:marBottom w:val="0"/>
      <w:divBdr>
        <w:top w:val="none" w:sz="0" w:space="0" w:color="auto"/>
        <w:left w:val="none" w:sz="0" w:space="0" w:color="auto"/>
        <w:bottom w:val="none" w:sz="0" w:space="0" w:color="auto"/>
        <w:right w:val="none" w:sz="0" w:space="0" w:color="auto"/>
      </w:divBdr>
    </w:div>
    <w:div w:id="1112672519">
      <w:bodyDiv w:val="1"/>
      <w:marLeft w:val="0"/>
      <w:marRight w:val="0"/>
      <w:marTop w:val="0"/>
      <w:marBottom w:val="0"/>
      <w:divBdr>
        <w:top w:val="none" w:sz="0" w:space="0" w:color="auto"/>
        <w:left w:val="none" w:sz="0" w:space="0" w:color="auto"/>
        <w:bottom w:val="none" w:sz="0" w:space="0" w:color="auto"/>
        <w:right w:val="none" w:sz="0" w:space="0" w:color="auto"/>
      </w:divBdr>
    </w:div>
    <w:div w:id="1147161070">
      <w:bodyDiv w:val="1"/>
      <w:marLeft w:val="0"/>
      <w:marRight w:val="0"/>
      <w:marTop w:val="0"/>
      <w:marBottom w:val="0"/>
      <w:divBdr>
        <w:top w:val="none" w:sz="0" w:space="0" w:color="auto"/>
        <w:left w:val="none" w:sz="0" w:space="0" w:color="auto"/>
        <w:bottom w:val="none" w:sz="0" w:space="0" w:color="auto"/>
        <w:right w:val="none" w:sz="0" w:space="0" w:color="auto"/>
      </w:divBdr>
    </w:div>
    <w:div w:id="1148323703">
      <w:bodyDiv w:val="1"/>
      <w:marLeft w:val="0"/>
      <w:marRight w:val="0"/>
      <w:marTop w:val="0"/>
      <w:marBottom w:val="0"/>
      <w:divBdr>
        <w:top w:val="none" w:sz="0" w:space="0" w:color="auto"/>
        <w:left w:val="none" w:sz="0" w:space="0" w:color="auto"/>
        <w:bottom w:val="none" w:sz="0" w:space="0" w:color="auto"/>
        <w:right w:val="none" w:sz="0" w:space="0" w:color="auto"/>
      </w:divBdr>
    </w:div>
    <w:div w:id="1151826071">
      <w:bodyDiv w:val="1"/>
      <w:marLeft w:val="0"/>
      <w:marRight w:val="0"/>
      <w:marTop w:val="0"/>
      <w:marBottom w:val="0"/>
      <w:divBdr>
        <w:top w:val="none" w:sz="0" w:space="0" w:color="auto"/>
        <w:left w:val="none" w:sz="0" w:space="0" w:color="auto"/>
        <w:bottom w:val="none" w:sz="0" w:space="0" w:color="auto"/>
        <w:right w:val="none" w:sz="0" w:space="0" w:color="auto"/>
      </w:divBdr>
    </w:div>
    <w:div w:id="1152139371">
      <w:bodyDiv w:val="1"/>
      <w:marLeft w:val="0"/>
      <w:marRight w:val="0"/>
      <w:marTop w:val="0"/>
      <w:marBottom w:val="0"/>
      <w:divBdr>
        <w:top w:val="none" w:sz="0" w:space="0" w:color="auto"/>
        <w:left w:val="none" w:sz="0" w:space="0" w:color="auto"/>
        <w:bottom w:val="none" w:sz="0" w:space="0" w:color="auto"/>
        <w:right w:val="none" w:sz="0" w:space="0" w:color="auto"/>
      </w:divBdr>
    </w:div>
    <w:div w:id="1154182584">
      <w:bodyDiv w:val="1"/>
      <w:marLeft w:val="0"/>
      <w:marRight w:val="0"/>
      <w:marTop w:val="0"/>
      <w:marBottom w:val="0"/>
      <w:divBdr>
        <w:top w:val="none" w:sz="0" w:space="0" w:color="auto"/>
        <w:left w:val="none" w:sz="0" w:space="0" w:color="auto"/>
        <w:bottom w:val="none" w:sz="0" w:space="0" w:color="auto"/>
        <w:right w:val="none" w:sz="0" w:space="0" w:color="auto"/>
      </w:divBdr>
    </w:div>
    <w:div w:id="1159690958">
      <w:bodyDiv w:val="1"/>
      <w:marLeft w:val="0"/>
      <w:marRight w:val="0"/>
      <w:marTop w:val="0"/>
      <w:marBottom w:val="0"/>
      <w:divBdr>
        <w:top w:val="none" w:sz="0" w:space="0" w:color="auto"/>
        <w:left w:val="none" w:sz="0" w:space="0" w:color="auto"/>
        <w:bottom w:val="none" w:sz="0" w:space="0" w:color="auto"/>
        <w:right w:val="none" w:sz="0" w:space="0" w:color="auto"/>
      </w:divBdr>
    </w:div>
    <w:div w:id="1171946823">
      <w:bodyDiv w:val="1"/>
      <w:marLeft w:val="0"/>
      <w:marRight w:val="0"/>
      <w:marTop w:val="0"/>
      <w:marBottom w:val="0"/>
      <w:divBdr>
        <w:top w:val="none" w:sz="0" w:space="0" w:color="auto"/>
        <w:left w:val="none" w:sz="0" w:space="0" w:color="auto"/>
        <w:bottom w:val="none" w:sz="0" w:space="0" w:color="auto"/>
        <w:right w:val="none" w:sz="0" w:space="0" w:color="auto"/>
      </w:divBdr>
    </w:div>
    <w:div w:id="1172838042">
      <w:bodyDiv w:val="1"/>
      <w:marLeft w:val="0"/>
      <w:marRight w:val="0"/>
      <w:marTop w:val="0"/>
      <w:marBottom w:val="0"/>
      <w:divBdr>
        <w:top w:val="none" w:sz="0" w:space="0" w:color="auto"/>
        <w:left w:val="none" w:sz="0" w:space="0" w:color="auto"/>
        <w:bottom w:val="none" w:sz="0" w:space="0" w:color="auto"/>
        <w:right w:val="none" w:sz="0" w:space="0" w:color="auto"/>
      </w:divBdr>
    </w:div>
    <w:div w:id="1181315781">
      <w:bodyDiv w:val="1"/>
      <w:marLeft w:val="0"/>
      <w:marRight w:val="0"/>
      <w:marTop w:val="0"/>
      <w:marBottom w:val="0"/>
      <w:divBdr>
        <w:top w:val="none" w:sz="0" w:space="0" w:color="auto"/>
        <w:left w:val="none" w:sz="0" w:space="0" w:color="auto"/>
        <w:bottom w:val="none" w:sz="0" w:space="0" w:color="auto"/>
        <w:right w:val="none" w:sz="0" w:space="0" w:color="auto"/>
      </w:divBdr>
    </w:div>
    <w:div w:id="1202399802">
      <w:bodyDiv w:val="1"/>
      <w:marLeft w:val="0"/>
      <w:marRight w:val="0"/>
      <w:marTop w:val="0"/>
      <w:marBottom w:val="0"/>
      <w:divBdr>
        <w:top w:val="none" w:sz="0" w:space="0" w:color="auto"/>
        <w:left w:val="none" w:sz="0" w:space="0" w:color="auto"/>
        <w:bottom w:val="none" w:sz="0" w:space="0" w:color="auto"/>
        <w:right w:val="none" w:sz="0" w:space="0" w:color="auto"/>
      </w:divBdr>
    </w:div>
    <w:div w:id="1207983762">
      <w:bodyDiv w:val="1"/>
      <w:marLeft w:val="0"/>
      <w:marRight w:val="0"/>
      <w:marTop w:val="0"/>
      <w:marBottom w:val="0"/>
      <w:divBdr>
        <w:top w:val="none" w:sz="0" w:space="0" w:color="auto"/>
        <w:left w:val="none" w:sz="0" w:space="0" w:color="auto"/>
        <w:bottom w:val="none" w:sz="0" w:space="0" w:color="auto"/>
        <w:right w:val="none" w:sz="0" w:space="0" w:color="auto"/>
      </w:divBdr>
    </w:div>
    <w:div w:id="1250578169">
      <w:bodyDiv w:val="1"/>
      <w:marLeft w:val="0"/>
      <w:marRight w:val="0"/>
      <w:marTop w:val="0"/>
      <w:marBottom w:val="0"/>
      <w:divBdr>
        <w:top w:val="none" w:sz="0" w:space="0" w:color="auto"/>
        <w:left w:val="none" w:sz="0" w:space="0" w:color="auto"/>
        <w:bottom w:val="none" w:sz="0" w:space="0" w:color="auto"/>
        <w:right w:val="none" w:sz="0" w:space="0" w:color="auto"/>
      </w:divBdr>
    </w:div>
    <w:div w:id="1251430740">
      <w:bodyDiv w:val="1"/>
      <w:marLeft w:val="0"/>
      <w:marRight w:val="0"/>
      <w:marTop w:val="0"/>
      <w:marBottom w:val="0"/>
      <w:divBdr>
        <w:top w:val="none" w:sz="0" w:space="0" w:color="auto"/>
        <w:left w:val="none" w:sz="0" w:space="0" w:color="auto"/>
        <w:bottom w:val="none" w:sz="0" w:space="0" w:color="auto"/>
        <w:right w:val="none" w:sz="0" w:space="0" w:color="auto"/>
      </w:divBdr>
    </w:div>
    <w:div w:id="1255938746">
      <w:bodyDiv w:val="1"/>
      <w:marLeft w:val="0"/>
      <w:marRight w:val="0"/>
      <w:marTop w:val="0"/>
      <w:marBottom w:val="0"/>
      <w:divBdr>
        <w:top w:val="none" w:sz="0" w:space="0" w:color="auto"/>
        <w:left w:val="none" w:sz="0" w:space="0" w:color="auto"/>
        <w:bottom w:val="none" w:sz="0" w:space="0" w:color="auto"/>
        <w:right w:val="none" w:sz="0" w:space="0" w:color="auto"/>
      </w:divBdr>
    </w:div>
    <w:div w:id="1256478059">
      <w:bodyDiv w:val="1"/>
      <w:marLeft w:val="0"/>
      <w:marRight w:val="0"/>
      <w:marTop w:val="0"/>
      <w:marBottom w:val="0"/>
      <w:divBdr>
        <w:top w:val="none" w:sz="0" w:space="0" w:color="auto"/>
        <w:left w:val="none" w:sz="0" w:space="0" w:color="auto"/>
        <w:bottom w:val="none" w:sz="0" w:space="0" w:color="auto"/>
        <w:right w:val="none" w:sz="0" w:space="0" w:color="auto"/>
      </w:divBdr>
    </w:div>
    <w:div w:id="1259829826">
      <w:bodyDiv w:val="1"/>
      <w:marLeft w:val="0"/>
      <w:marRight w:val="0"/>
      <w:marTop w:val="0"/>
      <w:marBottom w:val="0"/>
      <w:divBdr>
        <w:top w:val="none" w:sz="0" w:space="0" w:color="auto"/>
        <w:left w:val="none" w:sz="0" w:space="0" w:color="auto"/>
        <w:bottom w:val="none" w:sz="0" w:space="0" w:color="auto"/>
        <w:right w:val="none" w:sz="0" w:space="0" w:color="auto"/>
      </w:divBdr>
    </w:div>
    <w:div w:id="1273127293">
      <w:bodyDiv w:val="1"/>
      <w:marLeft w:val="0"/>
      <w:marRight w:val="0"/>
      <w:marTop w:val="0"/>
      <w:marBottom w:val="0"/>
      <w:divBdr>
        <w:top w:val="none" w:sz="0" w:space="0" w:color="auto"/>
        <w:left w:val="none" w:sz="0" w:space="0" w:color="auto"/>
        <w:bottom w:val="none" w:sz="0" w:space="0" w:color="auto"/>
        <w:right w:val="none" w:sz="0" w:space="0" w:color="auto"/>
      </w:divBdr>
    </w:div>
    <w:div w:id="1281961880">
      <w:bodyDiv w:val="1"/>
      <w:marLeft w:val="0"/>
      <w:marRight w:val="0"/>
      <w:marTop w:val="0"/>
      <w:marBottom w:val="0"/>
      <w:divBdr>
        <w:top w:val="none" w:sz="0" w:space="0" w:color="auto"/>
        <w:left w:val="none" w:sz="0" w:space="0" w:color="auto"/>
        <w:bottom w:val="none" w:sz="0" w:space="0" w:color="auto"/>
        <w:right w:val="none" w:sz="0" w:space="0" w:color="auto"/>
      </w:divBdr>
    </w:div>
    <w:div w:id="1291476665">
      <w:bodyDiv w:val="1"/>
      <w:marLeft w:val="0"/>
      <w:marRight w:val="0"/>
      <w:marTop w:val="0"/>
      <w:marBottom w:val="0"/>
      <w:divBdr>
        <w:top w:val="none" w:sz="0" w:space="0" w:color="auto"/>
        <w:left w:val="none" w:sz="0" w:space="0" w:color="auto"/>
        <w:bottom w:val="none" w:sz="0" w:space="0" w:color="auto"/>
        <w:right w:val="none" w:sz="0" w:space="0" w:color="auto"/>
      </w:divBdr>
    </w:div>
    <w:div w:id="1298492153">
      <w:bodyDiv w:val="1"/>
      <w:marLeft w:val="0"/>
      <w:marRight w:val="0"/>
      <w:marTop w:val="0"/>
      <w:marBottom w:val="0"/>
      <w:divBdr>
        <w:top w:val="none" w:sz="0" w:space="0" w:color="auto"/>
        <w:left w:val="none" w:sz="0" w:space="0" w:color="auto"/>
        <w:bottom w:val="none" w:sz="0" w:space="0" w:color="auto"/>
        <w:right w:val="none" w:sz="0" w:space="0" w:color="auto"/>
      </w:divBdr>
    </w:div>
    <w:div w:id="1302416701">
      <w:bodyDiv w:val="1"/>
      <w:marLeft w:val="0"/>
      <w:marRight w:val="0"/>
      <w:marTop w:val="0"/>
      <w:marBottom w:val="0"/>
      <w:divBdr>
        <w:top w:val="none" w:sz="0" w:space="0" w:color="auto"/>
        <w:left w:val="none" w:sz="0" w:space="0" w:color="auto"/>
        <w:bottom w:val="none" w:sz="0" w:space="0" w:color="auto"/>
        <w:right w:val="none" w:sz="0" w:space="0" w:color="auto"/>
      </w:divBdr>
    </w:div>
    <w:div w:id="1322123487">
      <w:bodyDiv w:val="1"/>
      <w:marLeft w:val="0"/>
      <w:marRight w:val="0"/>
      <w:marTop w:val="0"/>
      <w:marBottom w:val="0"/>
      <w:divBdr>
        <w:top w:val="none" w:sz="0" w:space="0" w:color="auto"/>
        <w:left w:val="none" w:sz="0" w:space="0" w:color="auto"/>
        <w:bottom w:val="none" w:sz="0" w:space="0" w:color="auto"/>
        <w:right w:val="none" w:sz="0" w:space="0" w:color="auto"/>
      </w:divBdr>
    </w:div>
    <w:div w:id="1324241644">
      <w:bodyDiv w:val="1"/>
      <w:marLeft w:val="0"/>
      <w:marRight w:val="0"/>
      <w:marTop w:val="0"/>
      <w:marBottom w:val="0"/>
      <w:divBdr>
        <w:top w:val="none" w:sz="0" w:space="0" w:color="auto"/>
        <w:left w:val="none" w:sz="0" w:space="0" w:color="auto"/>
        <w:bottom w:val="none" w:sz="0" w:space="0" w:color="auto"/>
        <w:right w:val="none" w:sz="0" w:space="0" w:color="auto"/>
      </w:divBdr>
    </w:div>
    <w:div w:id="1324430337">
      <w:bodyDiv w:val="1"/>
      <w:marLeft w:val="0"/>
      <w:marRight w:val="0"/>
      <w:marTop w:val="0"/>
      <w:marBottom w:val="0"/>
      <w:divBdr>
        <w:top w:val="none" w:sz="0" w:space="0" w:color="auto"/>
        <w:left w:val="none" w:sz="0" w:space="0" w:color="auto"/>
        <w:bottom w:val="none" w:sz="0" w:space="0" w:color="auto"/>
        <w:right w:val="none" w:sz="0" w:space="0" w:color="auto"/>
      </w:divBdr>
    </w:div>
    <w:div w:id="1331561065">
      <w:bodyDiv w:val="1"/>
      <w:marLeft w:val="0"/>
      <w:marRight w:val="0"/>
      <w:marTop w:val="0"/>
      <w:marBottom w:val="0"/>
      <w:divBdr>
        <w:top w:val="none" w:sz="0" w:space="0" w:color="auto"/>
        <w:left w:val="none" w:sz="0" w:space="0" w:color="auto"/>
        <w:bottom w:val="none" w:sz="0" w:space="0" w:color="auto"/>
        <w:right w:val="none" w:sz="0" w:space="0" w:color="auto"/>
      </w:divBdr>
    </w:div>
    <w:div w:id="1341078951">
      <w:bodyDiv w:val="1"/>
      <w:marLeft w:val="0"/>
      <w:marRight w:val="0"/>
      <w:marTop w:val="0"/>
      <w:marBottom w:val="0"/>
      <w:divBdr>
        <w:top w:val="none" w:sz="0" w:space="0" w:color="auto"/>
        <w:left w:val="none" w:sz="0" w:space="0" w:color="auto"/>
        <w:bottom w:val="none" w:sz="0" w:space="0" w:color="auto"/>
        <w:right w:val="none" w:sz="0" w:space="0" w:color="auto"/>
      </w:divBdr>
    </w:div>
    <w:div w:id="1354184080">
      <w:bodyDiv w:val="1"/>
      <w:marLeft w:val="0"/>
      <w:marRight w:val="0"/>
      <w:marTop w:val="0"/>
      <w:marBottom w:val="0"/>
      <w:divBdr>
        <w:top w:val="none" w:sz="0" w:space="0" w:color="auto"/>
        <w:left w:val="none" w:sz="0" w:space="0" w:color="auto"/>
        <w:bottom w:val="none" w:sz="0" w:space="0" w:color="auto"/>
        <w:right w:val="none" w:sz="0" w:space="0" w:color="auto"/>
      </w:divBdr>
    </w:div>
    <w:div w:id="1363090416">
      <w:bodyDiv w:val="1"/>
      <w:marLeft w:val="0"/>
      <w:marRight w:val="0"/>
      <w:marTop w:val="0"/>
      <w:marBottom w:val="0"/>
      <w:divBdr>
        <w:top w:val="none" w:sz="0" w:space="0" w:color="auto"/>
        <w:left w:val="none" w:sz="0" w:space="0" w:color="auto"/>
        <w:bottom w:val="none" w:sz="0" w:space="0" w:color="auto"/>
        <w:right w:val="none" w:sz="0" w:space="0" w:color="auto"/>
      </w:divBdr>
    </w:div>
    <w:div w:id="1366175230">
      <w:bodyDiv w:val="1"/>
      <w:marLeft w:val="0"/>
      <w:marRight w:val="0"/>
      <w:marTop w:val="0"/>
      <w:marBottom w:val="0"/>
      <w:divBdr>
        <w:top w:val="none" w:sz="0" w:space="0" w:color="auto"/>
        <w:left w:val="none" w:sz="0" w:space="0" w:color="auto"/>
        <w:bottom w:val="none" w:sz="0" w:space="0" w:color="auto"/>
        <w:right w:val="none" w:sz="0" w:space="0" w:color="auto"/>
      </w:divBdr>
    </w:div>
    <w:div w:id="1391615092">
      <w:bodyDiv w:val="1"/>
      <w:marLeft w:val="0"/>
      <w:marRight w:val="0"/>
      <w:marTop w:val="0"/>
      <w:marBottom w:val="0"/>
      <w:divBdr>
        <w:top w:val="none" w:sz="0" w:space="0" w:color="auto"/>
        <w:left w:val="none" w:sz="0" w:space="0" w:color="auto"/>
        <w:bottom w:val="none" w:sz="0" w:space="0" w:color="auto"/>
        <w:right w:val="none" w:sz="0" w:space="0" w:color="auto"/>
      </w:divBdr>
    </w:div>
    <w:div w:id="1410342522">
      <w:bodyDiv w:val="1"/>
      <w:marLeft w:val="0"/>
      <w:marRight w:val="0"/>
      <w:marTop w:val="0"/>
      <w:marBottom w:val="0"/>
      <w:divBdr>
        <w:top w:val="none" w:sz="0" w:space="0" w:color="auto"/>
        <w:left w:val="none" w:sz="0" w:space="0" w:color="auto"/>
        <w:bottom w:val="none" w:sz="0" w:space="0" w:color="auto"/>
        <w:right w:val="none" w:sz="0" w:space="0" w:color="auto"/>
      </w:divBdr>
    </w:div>
    <w:div w:id="1418794575">
      <w:bodyDiv w:val="1"/>
      <w:marLeft w:val="0"/>
      <w:marRight w:val="0"/>
      <w:marTop w:val="0"/>
      <w:marBottom w:val="0"/>
      <w:divBdr>
        <w:top w:val="none" w:sz="0" w:space="0" w:color="auto"/>
        <w:left w:val="none" w:sz="0" w:space="0" w:color="auto"/>
        <w:bottom w:val="none" w:sz="0" w:space="0" w:color="auto"/>
        <w:right w:val="none" w:sz="0" w:space="0" w:color="auto"/>
      </w:divBdr>
    </w:div>
    <w:div w:id="1441561816">
      <w:bodyDiv w:val="1"/>
      <w:marLeft w:val="0"/>
      <w:marRight w:val="0"/>
      <w:marTop w:val="0"/>
      <w:marBottom w:val="0"/>
      <w:divBdr>
        <w:top w:val="none" w:sz="0" w:space="0" w:color="auto"/>
        <w:left w:val="none" w:sz="0" w:space="0" w:color="auto"/>
        <w:bottom w:val="none" w:sz="0" w:space="0" w:color="auto"/>
        <w:right w:val="none" w:sz="0" w:space="0" w:color="auto"/>
      </w:divBdr>
    </w:div>
    <w:div w:id="1446726991">
      <w:bodyDiv w:val="1"/>
      <w:marLeft w:val="0"/>
      <w:marRight w:val="0"/>
      <w:marTop w:val="0"/>
      <w:marBottom w:val="0"/>
      <w:divBdr>
        <w:top w:val="none" w:sz="0" w:space="0" w:color="auto"/>
        <w:left w:val="none" w:sz="0" w:space="0" w:color="auto"/>
        <w:bottom w:val="none" w:sz="0" w:space="0" w:color="auto"/>
        <w:right w:val="none" w:sz="0" w:space="0" w:color="auto"/>
      </w:divBdr>
    </w:div>
    <w:div w:id="1470054253">
      <w:bodyDiv w:val="1"/>
      <w:marLeft w:val="0"/>
      <w:marRight w:val="0"/>
      <w:marTop w:val="0"/>
      <w:marBottom w:val="0"/>
      <w:divBdr>
        <w:top w:val="none" w:sz="0" w:space="0" w:color="auto"/>
        <w:left w:val="none" w:sz="0" w:space="0" w:color="auto"/>
        <w:bottom w:val="none" w:sz="0" w:space="0" w:color="auto"/>
        <w:right w:val="none" w:sz="0" w:space="0" w:color="auto"/>
      </w:divBdr>
    </w:div>
    <w:div w:id="1479498370">
      <w:bodyDiv w:val="1"/>
      <w:marLeft w:val="0"/>
      <w:marRight w:val="0"/>
      <w:marTop w:val="0"/>
      <w:marBottom w:val="0"/>
      <w:divBdr>
        <w:top w:val="none" w:sz="0" w:space="0" w:color="auto"/>
        <w:left w:val="none" w:sz="0" w:space="0" w:color="auto"/>
        <w:bottom w:val="none" w:sz="0" w:space="0" w:color="auto"/>
        <w:right w:val="none" w:sz="0" w:space="0" w:color="auto"/>
      </w:divBdr>
    </w:div>
    <w:div w:id="1479878076">
      <w:bodyDiv w:val="1"/>
      <w:marLeft w:val="0"/>
      <w:marRight w:val="0"/>
      <w:marTop w:val="0"/>
      <w:marBottom w:val="0"/>
      <w:divBdr>
        <w:top w:val="none" w:sz="0" w:space="0" w:color="auto"/>
        <w:left w:val="none" w:sz="0" w:space="0" w:color="auto"/>
        <w:bottom w:val="none" w:sz="0" w:space="0" w:color="auto"/>
        <w:right w:val="none" w:sz="0" w:space="0" w:color="auto"/>
      </w:divBdr>
    </w:div>
    <w:div w:id="1510296691">
      <w:bodyDiv w:val="1"/>
      <w:marLeft w:val="0"/>
      <w:marRight w:val="0"/>
      <w:marTop w:val="0"/>
      <w:marBottom w:val="0"/>
      <w:divBdr>
        <w:top w:val="none" w:sz="0" w:space="0" w:color="auto"/>
        <w:left w:val="none" w:sz="0" w:space="0" w:color="auto"/>
        <w:bottom w:val="none" w:sz="0" w:space="0" w:color="auto"/>
        <w:right w:val="none" w:sz="0" w:space="0" w:color="auto"/>
      </w:divBdr>
    </w:div>
    <w:div w:id="1534463042">
      <w:bodyDiv w:val="1"/>
      <w:marLeft w:val="0"/>
      <w:marRight w:val="0"/>
      <w:marTop w:val="0"/>
      <w:marBottom w:val="0"/>
      <w:divBdr>
        <w:top w:val="none" w:sz="0" w:space="0" w:color="auto"/>
        <w:left w:val="none" w:sz="0" w:space="0" w:color="auto"/>
        <w:bottom w:val="none" w:sz="0" w:space="0" w:color="auto"/>
        <w:right w:val="none" w:sz="0" w:space="0" w:color="auto"/>
      </w:divBdr>
    </w:div>
    <w:div w:id="1538809229">
      <w:bodyDiv w:val="1"/>
      <w:marLeft w:val="0"/>
      <w:marRight w:val="0"/>
      <w:marTop w:val="0"/>
      <w:marBottom w:val="0"/>
      <w:divBdr>
        <w:top w:val="none" w:sz="0" w:space="0" w:color="auto"/>
        <w:left w:val="none" w:sz="0" w:space="0" w:color="auto"/>
        <w:bottom w:val="none" w:sz="0" w:space="0" w:color="auto"/>
        <w:right w:val="none" w:sz="0" w:space="0" w:color="auto"/>
      </w:divBdr>
    </w:div>
    <w:div w:id="1546789398">
      <w:bodyDiv w:val="1"/>
      <w:marLeft w:val="0"/>
      <w:marRight w:val="0"/>
      <w:marTop w:val="0"/>
      <w:marBottom w:val="0"/>
      <w:divBdr>
        <w:top w:val="none" w:sz="0" w:space="0" w:color="auto"/>
        <w:left w:val="none" w:sz="0" w:space="0" w:color="auto"/>
        <w:bottom w:val="none" w:sz="0" w:space="0" w:color="auto"/>
        <w:right w:val="none" w:sz="0" w:space="0" w:color="auto"/>
      </w:divBdr>
    </w:div>
    <w:div w:id="1557543472">
      <w:bodyDiv w:val="1"/>
      <w:marLeft w:val="0"/>
      <w:marRight w:val="0"/>
      <w:marTop w:val="0"/>
      <w:marBottom w:val="0"/>
      <w:divBdr>
        <w:top w:val="none" w:sz="0" w:space="0" w:color="auto"/>
        <w:left w:val="none" w:sz="0" w:space="0" w:color="auto"/>
        <w:bottom w:val="none" w:sz="0" w:space="0" w:color="auto"/>
        <w:right w:val="none" w:sz="0" w:space="0" w:color="auto"/>
      </w:divBdr>
    </w:div>
    <w:div w:id="1558320912">
      <w:bodyDiv w:val="1"/>
      <w:marLeft w:val="0"/>
      <w:marRight w:val="0"/>
      <w:marTop w:val="0"/>
      <w:marBottom w:val="0"/>
      <w:divBdr>
        <w:top w:val="none" w:sz="0" w:space="0" w:color="auto"/>
        <w:left w:val="none" w:sz="0" w:space="0" w:color="auto"/>
        <w:bottom w:val="none" w:sz="0" w:space="0" w:color="auto"/>
        <w:right w:val="none" w:sz="0" w:space="0" w:color="auto"/>
      </w:divBdr>
    </w:div>
    <w:div w:id="1564214673">
      <w:bodyDiv w:val="1"/>
      <w:marLeft w:val="0"/>
      <w:marRight w:val="0"/>
      <w:marTop w:val="0"/>
      <w:marBottom w:val="0"/>
      <w:divBdr>
        <w:top w:val="none" w:sz="0" w:space="0" w:color="auto"/>
        <w:left w:val="none" w:sz="0" w:space="0" w:color="auto"/>
        <w:bottom w:val="none" w:sz="0" w:space="0" w:color="auto"/>
        <w:right w:val="none" w:sz="0" w:space="0" w:color="auto"/>
      </w:divBdr>
    </w:div>
    <w:div w:id="1598102289">
      <w:bodyDiv w:val="1"/>
      <w:marLeft w:val="0"/>
      <w:marRight w:val="0"/>
      <w:marTop w:val="0"/>
      <w:marBottom w:val="0"/>
      <w:divBdr>
        <w:top w:val="none" w:sz="0" w:space="0" w:color="auto"/>
        <w:left w:val="none" w:sz="0" w:space="0" w:color="auto"/>
        <w:bottom w:val="none" w:sz="0" w:space="0" w:color="auto"/>
        <w:right w:val="none" w:sz="0" w:space="0" w:color="auto"/>
      </w:divBdr>
    </w:div>
    <w:div w:id="1609700567">
      <w:bodyDiv w:val="1"/>
      <w:marLeft w:val="0"/>
      <w:marRight w:val="0"/>
      <w:marTop w:val="0"/>
      <w:marBottom w:val="0"/>
      <w:divBdr>
        <w:top w:val="none" w:sz="0" w:space="0" w:color="auto"/>
        <w:left w:val="none" w:sz="0" w:space="0" w:color="auto"/>
        <w:bottom w:val="none" w:sz="0" w:space="0" w:color="auto"/>
        <w:right w:val="none" w:sz="0" w:space="0" w:color="auto"/>
      </w:divBdr>
    </w:div>
    <w:div w:id="1614091266">
      <w:bodyDiv w:val="1"/>
      <w:marLeft w:val="0"/>
      <w:marRight w:val="0"/>
      <w:marTop w:val="0"/>
      <w:marBottom w:val="0"/>
      <w:divBdr>
        <w:top w:val="none" w:sz="0" w:space="0" w:color="auto"/>
        <w:left w:val="none" w:sz="0" w:space="0" w:color="auto"/>
        <w:bottom w:val="none" w:sz="0" w:space="0" w:color="auto"/>
        <w:right w:val="none" w:sz="0" w:space="0" w:color="auto"/>
      </w:divBdr>
    </w:div>
    <w:div w:id="1618296326">
      <w:bodyDiv w:val="1"/>
      <w:marLeft w:val="0"/>
      <w:marRight w:val="0"/>
      <w:marTop w:val="0"/>
      <w:marBottom w:val="0"/>
      <w:divBdr>
        <w:top w:val="none" w:sz="0" w:space="0" w:color="auto"/>
        <w:left w:val="none" w:sz="0" w:space="0" w:color="auto"/>
        <w:bottom w:val="none" w:sz="0" w:space="0" w:color="auto"/>
        <w:right w:val="none" w:sz="0" w:space="0" w:color="auto"/>
      </w:divBdr>
    </w:div>
    <w:div w:id="1629892694">
      <w:bodyDiv w:val="1"/>
      <w:marLeft w:val="0"/>
      <w:marRight w:val="0"/>
      <w:marTop w:val="0"/>
      <w:marBottom w:val="0"/>
      <w:divBdr>
        <w:top w:val="none" w:sz="0" w:space="0" w:color="auto"/>
        <w:left w:val="none" w:sz="0" w:space="0" w:color="auto"/>
        <w:bottom w:val="none" w:sz="0" w:space="0" w:color="auto"/>
        <w:right w:val="none" w:sz="0" w:space="0" w:color="auto"/>
      </w:divBdr>
      <w:divsChild>
        <w:div w:id="1848131823">
          <w:marLeft w:val="0"/>
          <w:marRight w:val="0"/>
          <w:marTop w:val="0"/>
          <w:marBottom w:val="0"/>
          <w:divBdr>
            <w:top w:val="none" w:sz="0" w:space="0" w:color="auto"/>
            <w:left w:val="none" w:sz="0" w:space="0" w:color="auto"/>
            <w:bottom w:val="none" w:sz="0" w:space="0" w:color="auto"/>
            <w:right w:val="none" w:sz="0" w:space="0" w:color="auto"/>
          </w:divBdr>
          <w:divsChild>
            <w:div w:id="331568770">
              <w:marLeft w:val="0"/>
              <w:marRight w:val="0"/>
              <w:marTop w:val="0"/>
              <w:marBottom w:val="0"/>
              <w:divBdr>
                <w:top w:val="none" w:sz="0" w:space="0" w:color="auto"/>
                <w:left w:val="none" w:sz="0" w:space="0" w:color="auto"/>
                <w:bottom w:val="none" w:sz="0" w:space="0" w:color="auto"/>
                <w:right w:val="none" w:sz="0" w:space="0" w:color="auto"/>
              </w:divBdr>
            </w:div>
          </w:divsChild>
        </w:div>
        <w:div w:id="1094012251">
          <w:marLeft w:val="0"/>
          <w:marRight w:val="0"/>
          <w:marTop w:val="0"/>
          <w:marBottom w:val="0"/>
          <w:divBdr>
            <w:top w:val="none" w:sz="0" w:space="0" w:color="auto"/>
            <w:left w:val="none" w:sz="0" w:space="0" w:color="auto"/>
            <w:bottom w:val="none" w:sz="0" w:space="0" w:color="auto"/>
            <w:right w:val="none" w:sz="0" w:space="0" w:color="auto"/>
          </w:divBdr>
          <w:divsChild>
            <w:div w:id="1008602508">
              <w:marLeft w:val="0"/>
              <w:marRight w:val="0"/>
              <w:marTop w:val="0"/>
              <w:marBottom w:val="0"/>
              <w:divBdr>
                <w:top w:val="none" w:sz="0" w:space="0" w:color="auto"/>
                <w:left w:val="none" w:sz="0" w:space="0" w:color="auto"/>
                <w:bottom w:val="none" w:sz="0" w:space="0" w:color="auto"/>
                <w:right w:val="none" w:sz="0" w:space="0" w:color="auto"/>
              </w:divBdr>
            </w:div>
          </w:divsChild>
        </w:div>
        <w:div w:id="336424345">
          <w:marLeft w:val="0"/>
          <w:marRight w:val="0"/>
          <w:marTop w:val="0"/>
          <w:marBottom w:val="0"/>
          <w:divBdr>
            <w:top w:val="none" w:sz="0" w:space="0" w:color="auto"/>
            <w:left w:val="none" w:sz="0" w:space="0" w:color="auto"/>
            <w:bottom w:val="none" w:sz="0" w:space="0" w:color="auto"/>
            <w:right w:val="none" w:sz="0" w:space="0" w:color="auto"/>
          </w:divBdr>
          <w:divsChild>
            <w:div w:id="945430167">
              <w:marLeft w:val="0"/>
              <w:marRight w:val="0"/>
              <w:marTop w:val="0"/>
              <w:marBottom w:val="0"/>
              <w:divBdr>
                <w:top w:val="none" w:sz="0" w:space="0" w:color="auto"/>
                <w:left w:val="none" w:sz="0" w:space="0" w:color="auto"/>
                <w:bottom w:val="none" w:sz="0" w:space="0" w:color="auto"/>
                <w:right w:val="none" w:sz="0" w:space="0" w:color="auto"/>
              </w:divBdr>
            </w:div>
          </w:divsChild>
        </w:div>
        <w:div w:id="1970472579">
          <w:marLeft w:val="0"/>
          <w:marRight w:val="0"/>
          <w:marTop w:val="0"/>
          <w:marBottom w:val="0"/>
          <w:divBdr>
            <w:top w:val="none" w:sz="0" w:space="0" w:color="auto"/>
            <w:left w:val="none" w:sz="0" w:space="0" w:color="auto"/>
            <w:bottom w:val="none" w:sz="0" w:space="0" w:color="auto"/>
            <w:right w:val="none" w:sz="0" w:space="0" w:color="auto"/>
          </w:divBdr>
          <w:divsChild>
            <w:div w:id="703553099">
              <w:marLeft w:val="0"/>
              <w:marRight w:val="0"/>
              <w:marTop w:val="0"/>
              <w:marBottom w:val="0"/>
              <w:divBdr>
                <w:top w:val="none" w:sz="0" w:space="0" w:color="auto"/>
                <w:left w:val="none" w:sz="0" w:space="0" w:color="auto"/>
                <w:bottom w:val="none" w:sz="0" w:space="0" w:color="auto"/>
                <w:right w:val="none" w:sz="0" w:space="0" w:color="auto"/>
              </w:divBdr>
            </w:div>
          </w:divsChild>
        </w:div>
        <w:div w:id="2074154854">
          <w:marLeft w:val="0"/>
          <w:marRight w:val="0"/>
          <w:marTop w:val="0"/>
          <w:marBottom w:val="0"/>
          <w:divBdr>
            <w:top w:val="none" w:sz="0" w:space="0" w:color="auto"/>
            <w:left w:val="none" w:sz="0" w:space="0" w:color="auto"/>
            <w:bottom w:val="none" w:sz="0" w:space="0" w:color="auto"/>
            <w:right w:val="none" w:sz="0" w:space="0" w:color="auto"/>
          </w:divBdr>
          <w:divsChild>
            <w:div w:id="1478255856">
              <w:marLeft w:val="0"/>
              <w:marRight w:val="0"/>
              <w:marTop w:val="0"/>
              <w:marBottom w:val="0"/>
              <w:divBdr>
                <w:top w:val="none" w:sz="0" w:space="0" w:color="auto"/>
                <w:left w:val="none" w:sz="0" w:space="0" w:color="auto"/>
                <w:bottom w:val="none" w:sz="0" w:space="0" w:color="auto"/>
                <w:right w:val="none" w:sz="0" w:space="0" w:color="auto"/>
              </w:divBdr>
            </w:div>
          </w:divsChild>
        </w:div>
        <w:div w:id="1530142058">
          <w:marLeft w:val="0"/>
          <w:marRight w:val="0"/>
          <w:marTop w:val="0"/>
          <w:marBottom w:val="0"/>
          <w:divBdr>
            <w:top w:val="none" w:sz="0" w:space="0" w:color="auto"/>
            <w:left w:val="none" w:sz="0" w:space="0" w:color="auto"/>
            <w:bottom w:val="none" w:sz="0" w:space="0" w:color="auto"/>
            <w:right w:val="none" w:sz="0" w:space="0" w:color="auto"/>
          </w:divBdr>
          <w:divsChild>
            <w:div w:id="1087189872">
              <w:marLeft w:val="0"/>
              <w:marRight w:val="0"/>
              <w:marTop w:val="0"/>
              <w:marBottom w:val="0"/>
              <w:divBdr>
                <w:top w:val="none" w:sz="0" w:space="0" w:color="auto"/>
                <w:left w:val="none" w:sz="0" w:space="0" w:color="auto"/>
                <w:bottom w:val="none" w:sz="0" w:space="0" w:color="auto"/>
                <w:right w:val="none" w:sz="0" w:space="0" w:color="auto"/>
              </w:divBdr>
            </w:div>
          </w:divsChild>
        </w:div>
        <w:div w:id="982345653">
          <w:marLeft w:val="0"/>
          <w:marRight w:val="0"/>
          <w:marTop w:val="0"/>
          <w:marBottom w:val="0"/>
          <w:divBdr>
            <w:top w:val="none" w:sz="0" w:space="0" w:color="auto"/>
            <w:left w:val="none" w:sz="0" w:space="0" w:color="auto"/>
            <w:bottom w:val="none" w:sz="0" w:space="0" w:color="auto"/>
            <w:right w:val="none" w:sz="0" w:space="0" w:color="auto"/>
          </w:divBdr>
          <w:divsChild>
            <w:div w:id="1823277528">
              <w:marLeft w:val="0"/>
              <w:marRight w:val="0"/>
              <w:marTop w:val="0"/>
              <w:marBottom w:val="0"/>
              <w:divBdr>
                <w:top w:val="none" w:sz="0" w:space="0" w:color="auto"/>
                <w:left w:val="none" w:sz="0" w:space="0" w:color="auto"/>
                <w:bottom w:val="none" w:sz="0" w:space="0" w:color="auto"/>
                <w:right w:val="none" w:sz="0" w:space="0" w:color="auto"/>
              </w:divBdr>
            </w:div>
          </w:divsChild>
        </w:div>
        <w:div w:id="206528430">
          <w:marLeft w:val="0"/>
          <w:marRight w:val="0"/>
          <w:marTop w:val="0"/>
          <w:marBottom w:val="0"/>
          <w:divBdr>
            <w:top w:val="none" w:sz="0" w:space="0" w:color="auto"/>
            <w:left w:val="none" w:sz="0" w:space="0" w:color="auto"/>
            <w:bottom w:val="none" w:sz="0" w:space="0" w:color="auto"/>
            <w:right w:val="none" w:sz="0" w:space="0" w:color="auto"/>
          </w:divBdr>
          <w:divsChild>
            <w:div w:id="695424767">
              <w:marLeft w:val="0"/>
              <w:marRight w:val="0"/>
              <w:marTop w:val="0"/>
              <w:marBottom w:val="0"/>
              <w:divBdr>
                <w:top w:val="none" w:sz="0" w:space="0" w:color="auto"/>
                <w:left w:val="none" w:sz="0" w:space="0" w:color="auto"/>
                <w:bottom w:val="none" w:sz="0" w:space="0" w:color="auto"/>
                <w:right w:val="none" w:sz="0" w:space="0" w:color="auto"/>
              </w:divBdr>
            </w:div>
          </w:divsChild>
        </w:div>
        <w:div w:id="530190469">
          <w:marLeft w:val="0"/>
          <w:marRight w:val="0"/>
          <w:marTop w:val="0"/>
          <w:marBottom w:val="0"/>
          <w:divBdr>
            <w:top w:val="none" w:sz="0" w:space="0" w:color="auto"/>
            <w:left w:val="none" w:sz="0" w:space="0" w:color="auto"/>
            <w:bottom w:val="none" w:sz="0" w:space="0" w:color="auto"/>
            <w:right w:val="none" w:sz="0" w:space="0" w:color="auto"/>
          </w:divBdr>
          <w:divsChild>
            <w:div w:id="1094864599">
              <w:marLeft w:val="0"/>
              <w:marRight w:val="0"/>
              <w:marTop w:val="0"/>
              <w:marBottom w:val="0"/>
              <w:divBdr>
                <w:top w:val="none" w:sz="0" w:space="0" w:color="auto"/>
                <w:left w:val="none" w:sz="0" w:space="0" w:color="auto"/>
                <w:bottom w:val="none" w:sz="0" w:space="0" w:color="auto"/>
                <w:right w:val="none" w:sz="0" w:space="0" w:color="auto"/>
              </w:divBdr>
            </w:div>
          </w:divsChild>
        </w:div>
        <w:div w:id="930971615">
          <w:marLeft w:val="0"/>
          <w:marRight w:val="0"/>
          <w:marTop w:val="0"/>
          <w:marBottom w:val="0"/>
          <w:divBdr>
            <w:top w:val="none" w:sz="0" w:space="0" w:color="auto"/>
            <w:left w:val="none" w:sz="0" w:space="0" w:color="auto"/>
            <w:bottom w:val="none" w:sz="0" w:space="0" w:color="auto"/>
            <w:right w:val="none" w:sz="0" w:space="0" w:color="auto"/>
          </w:divBdr>
          <w:divsChild>
            <w:div w:id="951715962">
              <w:marLeft w:val="0"/>
              <w:marRight w:val="0"/>
              <w:marTop w:val="0"/>
              <w:marBottom w:val="0"/>
              <w:divBdr>
                <w:top w:val="none" w:sz="0" w:space="0" w:color="auto"/>
                <w:left w:val="none" w:sz="0" w:space="0" w:color="auto"/>
                <w:bottom w:val="none" w:sz="0" w:space="0" w:color="auto"/>
                <w:right w:val="none" w:sz="0" w:space="0" w:color="auto"/>
              </w:divBdr>
            </w:div>
          </w:divsChild>
        </w:div>
        <w:div w:id="369962512">
          <w:marLeft w:val="0"/>
          <w:marRight w:val="0"/>
          <w:marTop w:val="0"/>
          <w:marBottom w:val="0"/>
          <w:divBdr>
            <w:top w:val="none" w:sz="0" w:space="0" w:color="auto"/>
            <w:left w:val="none" w:sz="0" w:space="0" w:color="auto"/>
            <w:bottom w:val="none" w:sz="0" w:space="0" w:color="auto"/>
            <w:right w:val="none" w:sz="0" w:space="0" w:color="auto"/>
          </w:divBdr>
          <w:divsChild>
            <w:div w:id="988750991">
              <w:marLeft w:val="0"/>
              <w:marRight w:val="0"/>
              <w:marTop w:val="0"/>
              <w:marBottom w:val="0"/>
              <w:divBdr>
                <w:top w:val="none" w:sz="0" w:space="0" w:color="auto"/>
                <w:left w:val="none" w:sz="0" w:space="0" w:color="auto"/>
                <w:bottom w:val="none" w:sz="0" w:space="0" w:color="auto"/>
                <w:right w:val="none" w:sz="0" w:space="0" w:color="auto"/>
              </w:divBdr>
            </w:div>
          </w:divsChild>
        </w:div>
        <w:div w:id="1575817126">
          <w:marLeft w:val="0"/>
          <w:marRight w:val="0"/>
          <w:marTop w:val="0"/>
          <w:marBottom w:val="0"/>
          <w:divBdr>
            <w:top w:val="none" w:sz="0" w:space="0" w:color="auto"/>
            <w:left w:val="none" w:sz="0" w:space="0" w:color="auto"/>
            <w:bottom w:val="none" w:sz="0" w:space="0" w:color="auto"/>
            <w:right w:val="none" w:sz="0" w:space="0" w:color="auto"/>
          </w:divBdr>
          <w:divsChild>
            <w:div w:id="753666268">
              <w:marLeft w:val="0"/>
              <w:marRight w:val="0"/>
              <w:marTop w:val="0"/>
              <w:marBottom w:val="0"/>
              <w:divBdr>
                <w:top w:val="none" w:sz="0" w:space="0" w:color="auto"/>
                <w:left w:val="none" w:sz="0" w:space="0" w:color="auto"/>
                <w:bottom w:val="none" w:sz="0" w:space="0" w:color="auto"/>
                <w:right w:val="none" w:sz="0" w:space="0" w:color="auto"/>
              </w:divBdr>
            </w:div>
          </w:divsChild>
        </w:div>
        <w:div w:id="992681215">
          <w:marLeft w:val="0"/>
          <w:marRight w:val="0"/>
          <w:marTop w:val="0"/>
          <w:marBottom w:val="0"/>
          <w:divBdr>
            <w:top w:val="none" w:sz="0" w:space="0" w:color="auto"/>
            <w:left w:val="none" w:sz="0" w:space="0" w:color="auto"/>
            <w:bottom w:val="none" w:sz="0" w:space="0" w:color="auto"/>
            <w:right w:val="none" w:sz="0" w:space="0" w:color="auto"/>
          </w:divBdr>
          <w:divsChild>
            <w:div w:id="1826893448">
              <w:marLeft w:val="0"/>
              <w:marRight w:val="0"/>
              <w:marTop w:val="0"/>
              <w:marBottom w:val="0"/>
              <w:divBdr>
                <w:top w:val="none" w:sz="0" w:space="0" w:color="auto"/>
                <w:left w:val="none" w:sz="0" w:space="0" w:color="auto"/>
                <w:bottom w:val="none" w:sz="0" w:space="0" w:color="auto"/>
                <w:right w:val="none" w:sz="0" w:space="0" w:color="auto"/>
              </w:divBdr>
            </w:div>
          </w:divsChild>
        </w:div>
        <w:div w:id="1498616010">
          <w:marLeft w:val="0"/>
          <w:marRight w:val="0"/>
          <w:marTop w:val="0"/>
          <w:marBottom w:val="0"/>
          <w:divBdr>
            <w:top w:val="none" w:sz="0" w:space="0" w:color="auto"/>
            <w:left w:val="none" w:sz="0" w:space="0" w:color="auto"/>
            <w:bottom w:val="none" w:sz="0" w:space="0" w:color="auto"/>
            <w:right w:val="none" w:sz="0" w:space="0" w:color="auto"/>
          </w:divBdr>
          <w:divsChild>
            <w:div w:id="53894590">
              <w:marLeft w:val="0"/>
              <w:marRight w:val="0"/>
              <w:marTop w:val="0"/>
              <w:marBottom w:val="0"/>
              <w:divBdr>
                <w:top w:val="none" w:sz="0" w:space="0" w:color="auto"/>
                <w:left w:val="none" w:sz="0" w:space="0" w:color="auto"/>
                <w:bottom w:val="none" w:sz="0" w:space="0" w:color="auto"/>
                <w:right w:val="none" w:sz="0" w:space="0" w:color="auto"/>
              </w:divBdr>
            </w:div>
          </w:divsChild>
        </w:div>
        <w:div w:id="1759784848">
          <w:marLeft w:val="0"/>
          <w:marRight w:val="0"/>
          <w:marTop w:val="0"/>
          <w:marBottom w:val="0"/>
          <w:divBdr>
            <w:top w:val="none" w:sz="0" w:space="0" w:color="auto"/>
            <w:left w:val="none" w:sz="0" w:space="0" w:color="auto"/>
            <w:bottom w:val="none" w:sz="0" w:space="0" w:color="auto"/>
            <w:right w:val="none" w:sz="0" w:space="0" w:color="auto"/>
          </w:divBdr>
          <w:divsChild>
            <w:div w:id="794787074">
              <w:marLeft w:val="0"/>
              <w:marRight w:val="0"/>
              <w:marTop w:val="0"/>
              <w:marBottom w:val="0"/>
              <w:divBdr>
                <w:top w:val="none" w:sz="0" w:space="0" w:color="auto"/>
                <w:left w:val="none" w:sz="0" w:space="0" w:color="auto"/>
                <w:bottom w:val="none" w:sz="0" w:space="0" w:color="auto"/>
                <w:right w:val="none" w:sz="0" w:space="0" w:color="auto"/>
              </w:divBdr>
            </w:div>
          </w:divsChild>
        </w:div>
        <w:div w:id="349725349">
          <w:marLeft w:val="0"/>
          <w:marRight w:val="0"/>
          <w:marTop w:val="0"/>
          <w:marBottom w:val="0"/>
          <w:divBdr>
            <w:top w:val="none" w:sz="0" w:space="0" w:color="auto"/>
            <w:left w:val="none" w:sz="0" w:space="0" w:color="auto"/>
            <w:bottom w:val="none" w:sz="0" w:space="0" w:color="auto"/>
            <w:right w:val="none" w:sz="0" w:space="0" w:color="auto"/>
          </w:divBdr>
          <w:divsChild>
            <w:div w:id="890653845">
              <w:marLeft w:val="0"/>
              <w:marRight w:val="0"/>
              <w:marTop w:val="0"/>
              <w:marBottom w:val="0"/>
              <w:divBdr>
                <w:top w:val="none" w:sz="0" w:space="0" w:color="auto"/>
                <w:left w:val="none" w:sz="0" w:space="0" w:color="auto"/>
                <w:bottom w:val="none" w:sz="0" w:space="0" w:color="auto"/>
                <w:right w:val="none" w:sz="0" w:space="0" w:color="auto"/>
              </w:divBdr>
            </w:div>
          </w:divsChild>
        </w:div>
        <w:div w:id="624119805">
          <w:marLeft w:val="0"/>
          <w:marRight w:val="0"/>
          <w:marTop w:val="0"/>
          <w:marBottom w:val="0"/>
          <w:divBdr>
            <w:top w:val="none" w:sz="0" w:space="0" w:color="auto"/>
            <w:left w:val="none" w:sz="0" w:space="0" w:color="auto"/>
            <w:bottom w:val="none" w:sz="0" w:space="0" w:color="auto"/>
            <w:right w:val="none" w:sz="0" w:space="0" w:color="auto"/>
          </w:divBdr>
          <w:divsChild>
            <w:div w:id="1994068857">
              <w:marLeft w:val="0"/>
              <w:marRight w:val="0"/>
              <w:marTop w:val="0"/>
              <w:marBottom w:val="0"/>
              <w:divBdr>
                <w:top w:val="none" w:sz="0" w:space="0" w:color="auto"/>
                <w:left w:val="none" w:sz="0" w:space="0" w:color="auto"/>
                <w:bottom w:val="none" w:sz="0" w:space="0" w:color="auto"/>
                <w:right w:val="none" w:sz="0" w:space="0" w:color="auto"/>
              </w:divBdr>
            </w:div>
          </w:divsChild>
        </w:div>
        <w:div w:id="108672005">
          <w:marLeft w:val="0"/>
          <w:marRight w:val="0"/>
          <w:marTop w:val="0"/>
          <w:marBottom w:val="0"/>
          <w:divBdr>
            <w:top w:val="none" w:sz="0" w:space="0" w:color="auto"/>
            <w:left w:val="none" w:sz="0" w:space="0" w:color="auto"/>
            <w:bottom w:val="none" w:sz="0" w:space="0" w:color="auto"/>
            <w:right w:val="none" w:sz="0" w:space="0" w:color="auto"/>
          </w:divBdr>
          <w:divsChild>
            <w:div w:id="1274171941">
              <w:marLeft w:val="0"/>
              <w:marRight w:val="0"/>
              <w:marTop w:val="0"/>
              <w:marBottom w:val="0"/>
              <w:divBdr>
                <w:top w:val="none" w:sz="0" w:space="0" w:color="auto"/>
                <w:left w:val="none" w:sz="0" w:space="0" w:color="auto"/>
                <w:bottom w:val="none" w:sz="0" w:space="0" w:color="auto"/>
                <w:right w:val="none" w:sz="0" w:space="0" w:color="auto"/>
              </w:divBdr>
            </w:div>
          </w:divsChild>
        </w:div>
        <w:div w:id="689843667">
          <w:marLeft w:val="0"/>
          <w:marRight w:val="0"/>
          <w:marTop w:val="0"/>
          <w:marBottom w:val="0"/>
          <w:divBdr>
            <w:top w:val="none" w:sz="0" w:space="0" w:color="auto"/>
            <w:left w:val="none" w:sz="0" w:space="0" w:color="auto"/>
            <w:bottom w:val="none" w:sz="0" w:space="0" w:color="auto"/>
            <w:right w:val="none" w:sz="0" w:space="0" w:color="auto"/>
          </w:divBdr>
          <w:divsChild>
            <w:div w:id="1313604422">
              <w:marLeft w:val="0"/>
              <w:marRight w:val="0"/>
              <w:marTop w:val="0"/>
              <w:marBottom w:val="0"/>
              <w:divBdr>
                <w:top w:val="none" w:sz="0" w:space="0" w:color="auto"/>
                <w:left w:val="none" w:sz="0" w:space="0" w:color="auto"/>
                <w:bottom w:val="none" w:sz="0" w:space="0" w:color="auto"/>
                <w:right w:val="none" w:sz="0" w:space="0" w:color="auto"/>
              </w:divBdr>
            </w:div>
          </w:divsChild>
        </w:div>
        <w:div w:id="2022079045">
          <w:marLeft w:val="0"/>
          <w:marRight w:val="0"/>
          <w:marTop w:val="0"/>
          <w:marBottom w:val="0"/>
          <w:divBdr>
            <w:top w:val="none" w:sz="0" w:space="0" w:color="auto"/>
            <w:left w:val="none" w:sz="0" w:space="0" w:color="auto"/>
            <w:bottom w:val="none" w:sz="0" w:space="0" w:color="auto"/>
            <w:right w:val="none" w:sz="0" w:space="0" w:color="auto"/>
          </w:divBdr>
          <w:divsChild>
            <w:div w:id="249656455">
              <w:marLeft w:val="0"/>
              <w:marRight w:val="0"/>
              <w:marTop w:val="0"/>
              <w:marBottom w:val="0"/>
              <w:divBdr>
                <w:top w:val="none" w:sz="0" w:space="0" w:color="auto"/>
                <w:left w:val="none" w:sz="0" w:space="0" w:color="auto"/>
                <w:bottom w:val="none" w:sz="0" w:space="0" w:color="auto"/>
                <w:right w:val="none" w:sz="0" w:space="0" w:color="auto"/>
              </w:divBdr>
            </w:div>
          </w:divsChild>
        </w:div>
        <w:div w:id="1050113553">
          <w:marLeft w:val="0"/>
          <w:marRight w:val="0"/>
          <w:marTop w:val="0"/>
          <w:marBottom w:val="0"/>
          <w:divBdr>
            <w:top w:val="none" w:sz="0" w:space="0" w:color="auto"/>
            <w:left w:val="none" w:sz="0" w:space="0" w:color="auto"/>
            <w:bottom w:val="none" w:sz="0" w:space="0" w:color="auto"/>
            <w:right w:val="none" w:sz="0" w:space="0" w:color="auto"/>
          </w:divBdr>
          <w:divsChild>
            <w:div w:id="1184124128">
              <w:marLeft w:val="0"/>
              <w:marRight w:val="0"/>
              <w:marTop w:val="0"/>
              <w:marBottom w:val="0"/>
              <w:divBdr>
                <w:top w:val="none" w:sz="0" w:space="0" w:color="auto"/>
                <w:left w:val="none" w:sz="0" w:space="0" w:color="auto"/>
                <w:bottom w:val="none" w:sz="0" w:space="0" w:color="auto"/>
                <w:right w:val="none" w:sz="0" w:space="0" w:color="auto"/>
              </w:divBdr>
            </w:div>
          </w:divsChild>
        </w:div>
        <w:div w:id="692070333">
          <w:marLeft w:val="0"/>
          <w:marRight w:val="0"/>
          <w:marTop w:val="0"/>
          <w:marBottom w:val="0"/>
          <w:divBdr>
            <w:top w:val="none" w:sz="0" w:space="0" w:color="auto"/>
            <w:left w:val="none" w:sz="0" w:space="0" w:color="auto"/>
            <w:bottom w:val="none" w:sz="0" w:space="0" w:color="auto"/>
            <w:right w:val="none" w:sz="0" w:space="0" w:color="auto"/>
          </w:divBdr>
          <w:divsChild>
            <w:div w:id="53816434">
              <w:marLeft w:val="0"/>
              <w:marRight w:val="0"/>
              <w:marTop w:val="0"/>
              <w:marBottom w:val="0"/>
              <w:divBdr>
                <w:top w:val="none" w:sz="0" w:space="0" w:color="auto"/>
                <w:left w:val="none" w:sz="0" w:space="0" w:color="auto"/>
                <w:bottom w:val="none" w:sz="0" w:space="0" w:color="auto"/>
                <w:right w:val="none" w:sz="0" w:space="0" w:color="auto"/>
              </w:divBdr>
            </w:div>
          </w:divsChild>
        </w:div>
        <w:div w:id="355934102">
          <w:marLeft w:val="0"/>
          <w:marRight w:val="0"/>
          <w:marTop w:val="0"/>
          <w:marBottom w:val="0"/>
          <w:divBdr>
            <w:top w:val="none" w:sz="0" w:space="0" w:color="auto"/>
            <w:left w:val="none" w:sz="0" w:space="0" w:color="auto"/>
            <w:bottom w:val="none" w:sz="0" w:space="0" w:color="auto"/>
            <w:right w:val="none" w:sz="0" w:space="0" w:color="auto"/>
          </w:divBdr>
          <w:divsChild>
            <w:div w:id="145822158">
              <w:marLeft w:val="0"/>
              <w:marRight w:val="0"/>
              <w:marTop w:val="0"/>
              <w:marBottom w:val="0"/>
              <w:divBdr>
                <w:top w:val="none" w:sz="0" w:space="0" w:color="auto"/>
                <w:left w:val="none" w:sz="0" w:space="0" w:color="auto"/>
                <w:bottom w:val="none" w:sz="0" w:space="0" w:color="auto"/>
                <w:right w:val="none" w:sz="0" w:space="0" w:color="auto"/>
              </w:divBdr>
            </w:div>
          </w:divsChild>
        </w:div>
        <w:div w:id="1534418482">
          <w:marLeft w:val="0"/>
          <w:marRight w:val="0"/>
          <w:marTop w:val="0"/>
          <w:marBottom w:val="0"/>
          <w:divBdr>
            <w:top w:val="none" w:sz="0" w:space="0" w:color="auto"/>
            <w:left w:val="none" w:sz="0" w:space="0" w:color="auto"/>
            <w:bottom w:val="none" w:sz="0" w:space="0" w:color="auto"/>
            <w:right w:val="none" w:sz="0" w:space="0" w:color="auto"/>
          </w:divBdr>
        </w:div>
        <w:div w:id="1571112509">
          <w:marLeft w:val="0"/>
          <w:marRight w:val="0"/>
          <w:marTop w:val="0"/>
          <w:marBottom w:val="0"/>
          <w:divBdr>
            <w:top w:val="none" w:sz="0" w:space="0" w:color="auto"/>
            <w:left w:val="none" w:sz="0" w:space="0" w:color="auto"/>
            <w:bottom w:val="none" w:sz="0" w:space="0" w:color="auto"/>
            <w:right w:val="none" w:sz="0" w:space="0" w:color="auto"/>
          </w:divBdr>
          <w:divsChild>
            <w:div w:id="1418939179">
              <w:marLeft w:val="0"/>
              <w:marRight w:val="0"/>
              <w:marTop w:val="0"/>
              <w:marBottom w:val="0"/>
              <w:divBdr>
                <w:top w:val="none" w:sz="0" w:space="0" w:color="auto"/>
                <w:left w:val="none" w:sz="0" w:space="0" w:color="auto"/>
                <w:bottom w:val="none" w:sz="0" w:space="0" w:color="auto"/>
                <w:right w:val="none" w:sz="0" w:space="0" w:color="auto"/>
              </w:divBdr>
            </w:div>
          </w:divsChild>
        </w:div>
        <w:div w:id="1334382462">
          <w:marLeft w:val="0"/>
          <w:marRight w:val="0"/>
          <w:marTop w:val="0"/>
          <w:marBottom w:val="0"/>
          <w:divBdr>
            <w:top w:val="none" w:sz="0" w:space="0" w:color="auto"/>
            <w:left w:val="none" w:sz="0" w:space="0" w:color="auto"/>
            <w:bottom w:val="none" w:sz="0" w:space="0" w:color="auto"/>
            <w:right w:val="none" w:sz="0" w:space="0" w:color="auto"/>
          </w:divBdr>
          <w:divsChild>
            <w:div w:id="1078752833">
              <w:marLeft w:val="0"/>
              <w:marRight w:val="0"/>
              <w:marTop w:val="0"/>
              <w:marBottom w:val="0"/>
              <w:divBdr>
                <w:top w:val="none" w:sz="0" w:space="0" w:color="auto"/>
                <w:left w:val="none" w:sz="0" w:space="0" w:color="auto"/>
                <w:bottom w:val="none" w:sz="0" w:space="0" w:color="auto"/>
                <w:right w:val="none" w:sz="0" w:space="0" w:color="auto"/>
              </w:divBdr>
            </w:div>
          </w:divsChild>
        </w:div>
        <w:div w:id="2050564569">
          <w:marLeft w:val="0"/>
          <w:marRight w:val="0"/>
          <w:marTop w:val="0"/>
          <w:marBottom w:val="0"/>
          <w:divBdr>
            <w:top w:val="none" w:sz="0" w:space="0" w:color="auto"/>
            <w:left w:val="none" w:sz="0" w:space="0" w:color="auto"/>
            <w:bottom w:val="none" w:sz="0" w:space="0" w:color="auto"/>
            <w:right w:val="none" w:sz="0" w:space="0" w:color="auto"/>
          </w:divBdr>
          <w:divsChild>
            <w:div w:id="1944418719">
              <w:marLeft w:val="0"/>
              <w:marRight w:val="0"/>
              <w:marTop w:val="0"/>
              <w:marBottom w:val="0"/>
              <w:divBdr>
                <w:top w:val="none" w:sz="0" w:space="0" w:color="auto"/>
                <w:left w:val="none" w:sz="0" w:space="0" w:color="auto"/>
                <w:bottom w:val="none" w:sz="0" w:space="0" w:color="auto"/>
                <w:right w:val="none" w:sz="0" w:space="0" w:color="auto"/>
              </w:divBdr>
            </w:div>
          </w:divsChild>
        </w:div>
        <w:div w:id="984044905">
          <w:marLeft w:val="0"/>
          <w:marRight w:val="0"/>
          <w:marTop w:val="0"/>
          <w:marBottom w:val="0"/>
          <w:divBdr>
            <w:top w:val="none" w:sz="0" w:space="0" w:color="auto"/>
            <w:left w:val="none" w:sz="0" w:space="0" w:color="auto"/>
            <w:bottom w:val="none" w:sz="0" w:space="0" w:color="auto"/>
            <w:right w:val="none" w:sz="0" w:space="0" w:color="auto"/>
          </w:divBdr>
          <w:divsChild>
            <w:div w:id="442310266">
              <w:marLeft w:val="0"/>
              <w:marRight w:val="0"/>
              <w:marTop w:val="0"/>
              <w:marBottom w:val="0"/>
              <w:divBdr>
                <w:top w:val="none" w:sz="0" w:space="0" w:color="auto"/>
                <w:left w:val="none" w:sz="0" w:space="0" w:color="auto"/>
                <w:bottom w:val="none" w:sz="0" w:space="0" w:color="auto"/>
                <w:right w:val="none" w:sz="0" w:space="0" w:color="auto"/>
              </w:divBdr>
            </w:div>
          </w:divsChild>
        </w:div>
        <w:div w:id="196285352">
          <w:marLeft w:val="0"/>
          <w:marRight w:val="0"/>
          <w:marTop w:val="0"/>
          <w:marBottom w:val="0"/>
          <w:divBdr>
            <w:top w:val="none" w:sz="0" w:space="0" w:color="auto"/>
            <w:left w:val="none" w:sz="0" w:space="0" w:color="auto"/>
            <w:bottom w:val="none" w:sz="0" w:space="0" w:color="auto"/>
            <w:right w:val="none" w:sz="0" w:space="0" w:color="auto"/>
          </w:divBdr>
          <w:divsChild>
            <w:div w:id="1359357021">
              <w:marLeft w:val="0"/>
              <w:marRight w:val="0"/>
              <w:marTop w:val="0"/>
              <w:marBottom w:val="0"/>
              <w:divBdr>
                <w:top w:val="none" w:sz="0" w:space="0" w:color="auto"/>
                <w:left w:val="none" w:sz="0" w:space="0" w:color="auto"/>
                <w:bottom w:val="none" w:sz="0" w:space="0" w:color="auto"/>
                <w:right w:val="none" w:sz="0" w:space="0" w:color="auto"/>
              </w:divBdr>
            </w:div>
          </w:divsChild>
        </w:div>
        <w:div w:id="1007635298">
          <w:marLeft w:val="0"/>
          <w:marRight w:val="0"/>
          <w:marTop w:val="0"/>
          <w:marBottom w:val="0"/>
          <w:divBdr>
            <w:top w:val="none" w:sz="0" w:space="0" w:color="auto"/>
            <w:left w:val="none" w:sz="0" w:space="0" w:color="auto"/>
            <w:bottom w:val="none" w:sz="0" w:space="0" w:color="auto"/>
            <w:right w:val="none" w:sz="0" w:space="0" w:color="auto"/>
          </w:divBdr>
          <w:divsChild>
            <w:div w:id="808088432">
              <w:marLeft w:val="0"/>
              <w:marRight w:val="0"/>
              <w:marTop w:val="0"/>
              <w:marBottom w:val="0"/>
              <w:divBdr>
                <w:top w:val="none" w:sz="0" w:space="0" w:color="auto"/>
                <w:left w:val="none" w:sz="0" w:space="0" w:color="auto"/>
                <w:bottom w:val="none" w:sz="0" w:space="0" w:color="auto"/>
                <w:right w:val="none" w:sz="0" w:space="0" w:color="auto"/>
              </w:divBdr>
            </w:div>
          </w:divsChild>
        </w:div>
        <w:div w:id="1739328829">
          <w:marLeft w:val="0"/>
          <w:marRight w:val="0"/>
          <w:marTop w:val="0"/>
          <w:marBottom w:val="0"/>
          <w:divBdr>
            <w:top w:val="none" w:sz="0" w:space="0" w:color="auto"/>
            <w:left w:val="none" w:sz="0" w:space="0" w:color="auto"/>
            <w:bottom w:val="none" w:sz="0" w:space="0" w:color="auto"/>
            <w:right w:val="none" w:sz="0" w:space="0" w:color="auto"/>
          </w:divBdr>
          <w:divsChild>
            <w:div w:id="91512731">
              <w:marLeft w:val="0"/>
              <w:marRight w:val="0"/>
              <w:marTop w:val="0"/>
              <w:marBottom w:val="0"/>
              <w:divBdr>
                <w:top w:val="none" w:sz="0" w:space="0" w:color="auto"/>
                <w:left w:val="none" w:sz="0" w:space="0" w:color="auto"/>
                <w:bottom w:val="none" w:sz="0" w:space="0" w:color="auto"/>
                <w:right w:val="none" w:sz="0" w:space="0" w:color="auto"/>
              </w:divBdr>
            </w:div>
          </w:divsChild>
        </w:div>
        <w:div w:id="1825779348">
          <w:marLeft w:val="0"/>
          <w:marRight w:val="0"/>
          <w:marTop w:val="0"/>
          <w:marBottom w:val="0"/>
          <w:divBdr>
            <w:top w:val="none" w:sz="0" w:space="0" w:color="auto"/>
            <w:left w:val="none" w:sz="0" w:space="0" w:color="auto"/>
            <w:bottom w:val="none" w:sz="0" w:space="0" w:color="auto"/>
            <w:right w:val="none" w:sz="0" w:space="0" w:color="auto"/>
          </w:divBdr>
          <w:divsChild>
            <w:div w:id="1807703550">
              <w:marLeft w:val="0"/>
              <w:marRight w:val="0"/>
              <w:marTop w:val="0"/>
              <w:marBottom w:val="0"/>
              <w:divBdr>
                <w:top w:val="none" w:sz="0" w:space="0" w:color="auto"/>
                <w:left w:val="none" w:sz="0" w:space="0" w:color="auto"/>
                <w:bottom w:val="none" w:sz="0" w:space="0" w:color="auto"/>
                <w:right w:val="none" w:sz="0" w:space="0" w:color="auto"/>
              </w:divBdr>
            </w:div>
          </w:divsChild>
        </w:div>
        <w:div w:id="143393717">
          <w:marLeft w:val="0"/>
          <w:marRight w:val="0"/>
          <w:marTop w:val="0"/>
          <w:marBottom w:val="0"/>
          <w:divBdr>
            <w:top w:val="none" w:sz="0" w:space="0" w:color="auto"/>
            <w:left w:val="none" w:sz="0" w:space="0" w:color="auto"/>
            <w:bottom w:val="none" w:sz="0" w:space="0" w:color="auto"/>
            <w:right w:val="none" w:sz="0" w:space="0" w:color="auto"/>
          </w:divBdr>
          <w:divsChild>
            <w:div w:id="118498263">
              <w:marLeft w:val="0"/>
              <w:marRight w:val="0"/>
              <w:marTop w:val="0"/>
              <w:marBottom w:val="0"/>
              <w:divBdr>
                <w:top w:val="none" w:sz="0" w:space="0" w:color="auto"/>
                <w:left w:val="none" w:sz="0" w:space="0" w:color="auto"/>
                <w:bottom w:val="none" w:sz="0" w:space="0" w:color="auto"/>
                <w:right w:val="none" w:sz="0" w:space="0" w:color="auto"/>
              </w:divBdr>
            </w:div>
          </w:divsChild>
        </w:div>
        <w:div w:id="295642002">
          <w:marLeft w:val="0"/>
          <w:marRight w:val="0"/>
          <w:marTop w:val="0"/>
          <w:marBottom w:val="0"/>
          <w:divBdr>
            <w:top w:val="none" w:sz="0" w:space="0" w:color="auto"/>
            <w:left w:val="none" w:sz="0" w:space="0" w:color="auto"/>
            <w:bottom w:val="none" w:sz="0" w:space="0" w:color="auto"/>
            <w:right w:val="none" w:sz="0" w:space="0" w:color="auto"/>
          </w:divBdr>
          <w:divsChild>
            <w:div w:id="865409897">
              <w:marLeft w:val="0"/>
              <w:marRight w:val="0"/>
              <w:marTop w:val="0"/>
              <w:marBottom w:val="0"/>
              <w:divBdr>
                <w:top w:val="none" w:sz="0" w:space="0" w:color="auto"/>
                <w:left w:val="none" w:sz="0" w:space="0" w:color="auto"/>
                <w:bottom w:val="none" w:sz="0" w:space="0" w:color="auto"/>
                <w:right w:val="none" w:sz="0" w:space="0" w:color="auto"/>
              </w:divBdr>
            </w:div>
          </w:divsChild>
        </w:div>
        <w:div w:id="1133138019">
          <w:marLeft w:val="0"/>
          <w:marRight w:val="0"/>
          <w:marTop w:val="0"/>
          <w:marBottom w:val="0"/>
          <w:divBdr>
            <w:top w:val="none" w:sz="0" w:space="0" w:color="auto"/>
            <w:left w:val="none" w:sz="0" w:space="0" w:color="auto"/>
            <w:bottom w:val="none" w:sz="0" w:space="0" w:color="auto"/>
            <w:right w:val="none" w:sz="0" w:space="0" w:color="auto"/>
          </w:divBdr>
          <w:divsChild>
            <w:div w:id="426733991">
              <w:marLeft w:val="0"/>
              <w:marRight w:val="0"/>
              <w:marTop w:val="0"/>
              <w:marBottom w:val="0"/>
              <w:divBdr>
                <w:top w:val="none" w:sz="0" w:space="0" w:color="auto"/>
                <w:left w:val="none" w:sz="0" w:space="0" w:color="auto"/>
                <w:bottom w:val="none" w:sz="0" w:space="0" w:color="auto"/>
                <w:right w:val="none" w:sz="0" w:space="0" w:color="auto"/>
              </w:divBdr>
            </w:div>
          </w:divsChild>
        </w:div>
        <w:div w:id="1985230572">
          <w:marLeft w:val="0"/>
          <w:marRight w:val="0"/>
          <w:marTop w:val="0"/>
          <w:marBottom w:val="0"/>
          <w:divBdr>
            <w:top w:val="none" w:sz="0" w:space="0" w:color="auto"/>
            <w:left w:val="none" w:sz="0" w:space="0" w:color="auto"/>
            <w:bottom w:val="none" w:sz="0" w:space="0" w:color="auto"/>
            <w:right w:val="none" w:sz="0" w:space="0" w:color="auto"/>
          </w:divBdr>
          <w:divsChild>
            <w:div w:id="1932396567">
              <w:marLeft w:val="0"/>
              <w:marRight w:val="0"/>
              <w:marTop w:val="0"/>
              <w:marBottom w:val="0"/>
              <w:divBdr>
                <w:top w:val="none" w:sz="0" w:space="0" w:color="auto"/>
                <w:left w:val="none" w:sz="0" w:space="0" w:color="auto"/>
                <w:bottom w:val="none" w:sz="0" w:space="0" w:color="auto"/>
                <w:right w:val="none" w:sz="0" w:space="0" w:color="auto"/>
              </w:divBdr>
            </w:div>
          </w:divsChild>
        </w:div>
        <w:div w:id="1445416484">
          <w:marLeft w:val="0"/>
          <w:marRight w:val="0"/>
          <w:marTop w:val="0"/>
          <w:marBottom w:val="0"/>
          <w:divBdr>
            <w:top w:val="none" w:sz="0" w:space="0" w:color="auto"/>
            <w:left w:val="none" w:sz="0" w:space="0" w:color="auto"/>
            <w:bottom w:val="none" w:sz="0" w:space="0" w:color="auto"/>
            <w:right w:val="none" w:sz="0" w:space="0" w:color="auto"/>
          </w:divBdr>
          <w:divsChild>
            <w:div w:id="386993822">
              <w:marLeft w:val="0"/>
              <w:marRight w:val="0"/>
              <w:marTop w:val="0"/>
              <w:marBottom w:val="0"/>
              <w:divBdr>
                <w:top w:val="none" w:sz="0" w:space="0" w:color="auto"/>
                <w:left w:val="none" w:sz="0" w:space="0" w:color="auto"/>
                <w:bottom w:val="none" w:sz="0" w:space="0" w:color="auto"/>
                <w:right w:val="none" w:sz="0" w:space="0" w:color="auto"/>
              </w:divBdr>
            </w:div>
          </w:divsChild>
        </w:div>
        <w:div w:id="1702899650">
          <w:marLeft w:val="0"/>
          <w:marRight w:val="0"/>
          <w:marTop w:val="0"/>
          <w:marBottom w:val="0"/>
          <w:divBdr>
            <w:top w:val="none" w:sz="0" w:space="0" w:color="auto"/>
            <w:left w:val="none" w:sz="0" w:space="0" w:color="auto"/>
            <w:bottom w:val="none" w:sz="0" w:space="0" w:color="auto"/>
            <w:right w:val="none" w:sz="0" w:space="0" w:color="auto"/>
          </w:divBdr>
          <w:divsChild>
            <w:div w:id="1493645699">
              <w:marLeft w:val="0"/>
              <w:marRight w:val="0"/>
              <w:marTop w:val="0"/>
              <w:marBottom w:val="0"/>
              <w:divBdr>
                <w:top w:val="none" w:sz="0" w:space="0" w:color="auto"/>
                <w:left w:val="none" w:sz="0" w:space="0" w:color="auto"/>
                <w:bottom w:val="none" w:sz="0" w:space="0" w:color="auto"/>
                <w:right w:val="none" w:sz="0" w:space="0" w:color="auto"/>
              </w:divBdr>
            </w:div>
          </w:divsChild>
        </w:div>
        <w:div w:id="1826817776">
          <w:marLeft w:val="0"/>
          <w:marRight w:val="0"/>
          <w:marTop w:val="0"/>
          <w:marBottom w:val="0"/>
          <w:divBdr>
            <w:top w:val="none" w:sz="0" w:space="0" w:color="auto"/>
            <w:left w:val="none" w:sz="0" w:space="0" w:color="auto"/>
            <w:bottom w:val="none" w:sz="0" w:space="0" w:color="auto"/>
            <w:right w:val="none" w:sz="0" w:space="0" w:color="auto"/>
          </w:divBdr>
          <w:divsChild>
            <w:div w:id="994067834">
              <w:marLeft w:val="0"/>
              <w:marRight w:val="0"/>
              <w:marTop w:val="0"/>
              <w:marBottom w:val="0"/>
              <w:divBdr>
                <w:top w:val="none" w:sz="0" w:space="0" w:color="auto"/>
                <w:left w:val="none" w:sz="0" w:space="0" w:color="auto"/>
                <w:bottom w:val="none" w:sz="0" w:space="0" w:color="auto"/>
                <w:right w:val="none" w:sz="0" w:space="0" w:color="auto"/>
              </w:divBdr>
            </w:div>
          </w:divsChild>
        </w:div>
        <w:div w:id="936407874">
          <w:marLeft w:val="0"/>
          <w:marRight w:val="0"/>
          <w:marTop w:val="0"/>
          <w:marBottom w:val="0"/>
          <w:divBdr>
            <w:top w:val="none" w:sz="0" w:space="0" w:color="auto"/>
            <w:left w:val="none" w:sz="0" w:space="0" w:color="auto"/>
            <w:bottom w:val="none" w:sz="0" w:space="0" w:color="auto"/>
            <w:right w:val="none" w:sz="0" w:space="0" w:color="auto"/>
          </w:divBdr>
          <w:divsChild>
            <w:div w:id="702096581">
              <w:marLeft w:val="0"/>
              <w:marRight w:val="0"/>
              <w:marTop w:val="0"/>
              <w:marBottom w:val="0"/>
              <w:divBdr>
                <w:top w:val="none" w:sz="0" w:space="0" w:color="auto"/>
                <w:left w:val="none" w:sz="0" w:space="0" w:color="auto"/>
                <w:bottom w:val="none" w:sz="0" w:space="0" w:color="auto"/>
                <w:right w:val="none" w:sz="0" w:space="0" w:color="auto"/>
              </w:divBdr>
            </w:div>
          </w:divsChild>
        </w:div>
        <w:div w:id="1167402135">
          <w:marLeft w:val="0"/>
          <w:marRight w:val="0"/>
          <w:marTop w:val="0"/>
          <w:marBottom w:val="0"/>
          <w:divBdr>
            <w:top w:val="none" w:sz="0" w:space="0" w:color="auto"/>
            <w:left w:val="none" w:sz="0" w:space="0" w:color="auto"/>
            <w:bottom w:val="none" w:sz="0" w:space="0" w:color="auto"/>
            <w:right w:val="none" w:sz="0" w:space="0" w:color="auto"/>
          </w:divBdr>
          <w:divsChild>
            <w:div w:id="1667172311">
              <w:marLeft w:val="0"/>
              <w:marRight w:val="0"/>
              <w:marTop w:val="0"/>
              <w:marBottom w:val="0"/>
              <w:divBdr>
                <w:top w:val="none" w:sz="0" w:space="0" w:color="auto"/>
                <w:left w:val="none" w:sz="0" w:space="0" w:color="auto"/>
                <w:bottom w:val="none" w:sz="0" w:space="0" w:color="auto"/>
                <w:right w:val="none" w:sz="0" w:space="0" w:color="auto"/>
              </w:divBdr>
            </w:div>
          </w:divsChild>
        </w:div>
        <w:div w:id="755786175">
          <w:marLeft w:val="0"/>
          <w:marRight w:val="0"/>
          <w:marTop w:val="0"/>
          <w:marBottom w:val="0"/>
          <w:divBdr>
            <w:top w:val="none" w:sz="0" w:space="0" w:color="auto"/>
            <w:left w:val="none" w:sz="0" w:space="0" w:color="auto"/>
            <w:bottom w:val="none" w:sz="0" w:space="0" w:color="auto"/>
            <w:right w:val="none" w:sz="0" w:space="0" w:color="auto"/>
          </w:divBdr>
          <w:divsChild>
            <w:div w:id="913470733">
              <w:marLeft w:val="0"/>
              <w:marRight w:val="0"/>
              <w:marTop w:val="0"/>
              <w:marBottom w:val="0"/>
              <w:divBdr>
                <w:top w:val="none" w:sz="0" w:space="0" w:color="auto"/>
                <w:left w:val="none" w:sz="0" w:space="0" w:color="auto"/>
                <w:bottom w:val="none" w:sz="0" w:space="0" w:color="auto"/>
                <w:right w:val="none" w:sz="0" w:space="0" w:color="auto"/>
              </w:divBdr>
            </w:div>
          </w:divsChild>
        </w:div>
        <w:div w:id="684208350">
          <w:marLeft w:val="0"/>
          <w:marRight w:val="0"/>
          <w:marTop w:val="0"/>
          <w:marBottom w:val="0"/>
          <w:divBdr>
            <w:top w:val="none" w:sz="0" w:space="0" w:color="auto"/>
            <w:left w:val="none" w:sz="0" w:space="0" w:color="auto"/>
            <w:bottom w:val="none" w:sz="0" w:space="0" w:color="auto"/>
            <w:right w:val="none" w:sz="0" w:space="0" w:color="auto"/>
          </w:divBdr>
          <w:divsChild>
            <w:div w:id="33241954">
              <w:marLeft w:val="0"/>
              <w:marRight w:val="0"/>
              <w:marTop w:val="0"/>
              <w:marBottom w:val="0"/>
              <w:divBdr>
                <w:top w:val="none" w:sz="0" w:space="0" w:color="auto"/>
                <w:left w:val="none" w:sz="0" w:space="0" w:color="auto"/>
                <w:bottom w:val="none" w:sz="0" w:space="0" w:color="auto"/>
                <w:right w:val="none" w:sz="0" w:space="0" w:color="auto"/>
              </w:divBdr>
            </w:div>
          </w:divsChild>
        </w:div>
        <w:div w:id="1365599275">
          <w:marLeft w:val="0"/>
          <w:marRight w:val="0"/>
          <w:marTop w:val="0"/>
          <w:marBottom w:val="0"/>
          <w:divBdr>
            <w:top w:val="none" w:sz="0" w:space="0" w:color="auto"/>
            <w:left w:val="none" w:sz="0" w:space="0" w:color="auto"/>
            <w:bottom w:val="none" w:sz="0" w:space="0" w:color="auto"/>
            <w:right w:val="none" w:sz="0" w:space="0" w:color="auto"/>
          </w:divBdr>
          <w:divsChild>
            <w:div w:id="1465465225">
              <w:marLeft w:val="0"/>
              <w:marRight w:val="0"/>
              <w:marTop w:val="0"/>
              <w:marBottom w:val="0"/>
              <w:divBdr>
                <w:top w:val="none" w:sz="0" w:space="0" w:color="auto"/>
                <w:left w:val="none" w:sz="0" w:space="0" w:color="auto"/>
                <w:bottom w:val="none" w:sz="0" w:space="0" w:color="auto"/>
                <w:right w:val="none" w:sz="0" w:space="0" w:color="auto"/>
              </w:divBdr>
            </w:div>
          </w:divsChild>
        </w:div>
        <w:div w:id="449740030">
          <w:marLeft w:val="0"/>
          <w:marRight w:val="0"/>
          <w:marTop w:val="0"/>
          <w:marBottom w:val="0"/>
          <w:divBdr>
            <w:top w:val="none" w:sz="0" w:space="0" w:color="auto"/>
            <w:left w:val="none" w:sz="0" w:space="0" w:color="auto"/>
            <w:bottom w:val="none" w:sz="0" w:space="0" w:color="auto"/>
            <w:right w:val="none" w:sz="0" w:space="0" w:color="auto"/>
          </w:divBdr>
          <w:divsChild>
            <w:div w:id="1487669536">
              <w:marLeft w:val="0"/>
              <w:marRight w:val="0"/>
              <w:marTop w:val="0"/>
              <w:marBottom w:val="0"/>
              <w:divBdr>
                <w:top w:val="none" w:sz="0" w:space="0" w:color="auto"/>
                <w:left w:val="none" w:sz="0" w:space="0" w:color="auto"/>
                <w:bottom w:val="none" w:sz="0" w:space="0" w:color="auto"/>
                <w:right w:val="none" w:sz="0" w:space="0" w:color="auto"/>
              </w:divBdr>
            </w:div>
          </w:divsChild>
        </w:div>
        <w:div w:id="83574505">
          <w:marLeft w:val="0"/>
          <w:marRight w:val="0"/>
          <w:marTop w:val="0"/>
          <w:marBottom w:val="0"/>
          <w:divBdr>
            <w:top w:val="none" w:sz="0" w:space="0" w:color="auto"/>
            <w:left w:val="none" w:sz="0" w:space="0" w:color="auto"/>
            <w:bottom w:val="none" w:sz="0" w:space="0" w:color="auto"/>
            <w:right w:val="none" w:sz="0" w:space="0" w:color="auto"/>
          </w:divBdr>
          <w:divsChild>
            <w:div w:id="1196506777">
              <w:marLeft w:val="0"/>
              <w:marRight w:val="0"/>
              <w:marTop w:val="0"/>
              <w:marBottom w:val="0"/>
              <w:divBdr>
                <w:top w:val="none" w:sz="0" w:space="0" w:color="auto"/>
                <w:left w:val="none" w:sz="0" w:space="0" w:color="auto"/>
                <w:bottom w:val="none" w:sz="0" w:space="0" w:color="auto"/>
                <w:right w:val="none" w:sz="0" w:space="0" w:color="auto"/>
              </w:divBdr>
            </w:div>
          </w:divsChild>
        </w:div>
        <w:div w:id="1244490921">
          <w:marLeft w:val="0"/>
          <w:marRight w:val="0"/>
          <w:marTop w:val="0"/>
          <w:marBottom w:val="0"/>
          <w:divBdr>
            <w:top w:val="none" w:sz="0" w:space="0" w:color="auto"/>
            <w:left w:val="none" w:sz="0" w:space="0" w:color="auto"/>
            <w:bottom w:val="none" w:sz="0" w:space="0" w:color="auto"/>
            <w:right w:val="none" w:sz="0" w:space="0" w:color="auto"/>
          </w:divBdr>
          <w:divsChild>
            <w:div w:id="2074693953">
              <w:marLeft w:val="0"/>
              <w:marRight w:val="0"/>
              <w:marTop w:val="0"/>
              <w:marBottom w:val="0"/>
              <w:divBdr>
                <w:top w:val="none" w:sz="0" w:space="0" w:color="auto"/>
                <w:left w:val="none" w:sz="0" w:space="0" w:color="auto"/>
                <w:bottom w:val="none" w:sz="0" w:space="0" w:color="auto"/>
                <w:right w:val="none" w:sz="0" w:space="0" w:color="auto"/>
              </w:divBdr>
            </w:div>
          </w:divsChild>
        </w:div>
        <w:div w:id="1007635746">
          <w:marLeft w:val="0"/>
          <w:marRight w:val="0"/>
          <w:marTop w:val="0"/>
          <w:marBottom w:val="0"/>
          <w:divBdr>
            <w:top w:val="none" w:sz="0" w:space="0" w:color="auto"/>
            <w:left w:val="none" w:sz="0" w:space="0" w:color="auto"/>
            <w:bottom w:val="none" w:sz="0" w:space="0" w:color="auto"/>
            <w:right w:val="none" w:sz="0" w:space="0" w:color="auto"/>
          </w:divBdr>
          <w:divsChild>
            <w:div w:id="790589466">
              <w:marLeft w:val="0"/>
              <w:marRight w:val="0"/>
              <w:marTop w:val="0"/>
              <w:marBottom w:val="0"/>
              <w:divBdr>
                <w:top w:val="none" w:sz="0" w:space="0" w:color="auto"/>
                <w:left w:val="none" w:sz="0" w:space="0" w:color="auto"/>
                <w:bottom w:val="none" w:sz="0" w:space="0" w:color="auto"/>
                <w:right w:val="none" w:sz="0" w:space="0" w:color="auto"/>
              </w:divBdr>
            </w:div>
          </w:divsChild>
        </w:div>
        <w:div w:id="459104937">
          <w:marLeft w:val="0"/>
          <w:marRight w:val="0"/>
          <w:marTop w:val="0"/>
          <w:marBottom w:val="0"/>
          <w:divBdr>
            <w:top w:val="none" w:sz="0" w:space="0" w:color="auto"/>
            <w:left w:val="none" w:sz="0" w:space="0" w:color="auto"/>
            <w:bottom w:val="none" w:sz="0" w:space="0" w:color="auto"/>
            <w:right w:val="none" w:sz="0" w:space="0" w:color="auto"/>
          </w:divBdr>
          <w:divsChild>
            <w:div w:id="779833360">
              <w:marLeft w:val="0"/>
              <w:marRight w:val="0"/>
              <w:marTop w:val="0"/>
              <w:marBottom w:val="0"/>
              <w:divBdr>
                <w:top w:val="none" w:sz="0" w:space="0" w:color="auto"/>
                <w:left w:val="none" w:sz="0" w:space="0" w:color="auto"/>
                <w:bottom w:val="none" w:sz="0" w:space="0" w:color="auto"/>
                <w:right w:val="none" w:sz="0" w:space="0" w:color="auto"/>
              </w:divBdr>
            </w:div>
          </w:divsChild>
        </w:div>
        <w:div w:id="1066223916">
          <w:marLeft w:val="0"/>
          <w:marRight w:val="0"/>
          <w:marTop w:val="0"/>
          <w:marBottom w:val="0"/>
          <w:divBdr>
            <w:top w:val="none" w:sz="0" w:space="0" w:color="auto"/>
            <w:left w:val="none" w:sz="0" w:space="0" w:color="auto"/>
            <w:bottom w:val="none" w:sz="0" w:space="0" w:color="auto"/>
            <w:right w:val="none" w:sz="0" w:space="0" w:color="auto"/>
          </w:divBdr>
          <w:divsChild>
            <w:div w:id="215942199">
              <w:marLeft w:val="0"/>
              <w:marRight w:val="0"/>
              <w:marTop w:val="0"/>
              <w:marBottom w:val="0"/>
              <w:divBdr>
                <w:top w:val="none" w:sz="0" w:space="0" w:color="auto"/>
                <w:left w:val="none" w:sz="0" w:space="0" w:color="auto"/>
                <w:bottom w:val="none" w:sz="0" w:space="0" w:color="auto"/>
                <w:right w:val="none" w:sz="0" w:space="0" w:color="auto"/>
              </w:divBdr>
            </w:div>
          </w:divsChild>
        </w:div>
        <w:div w:id="1374649687">
          <w:marLeft w:val="0"/>
          <w:marRight w:val="0"/>
          <w:marTop w:val="0"/>
          <w:marBottom w:val="0"/>
          <w:divBdr>
            <w:top w:val="none" w:sz="0" w:space="0" w:color="auto"/>
            <w:left w:val="none" w:sz="0" w:space="0" w:color="auto"/>
            <w:bottom w:val="none" w:sz="0" w:space="0" w:color="auto"/>
            <w:right w:val="none" w:sz="0" w:space="0" w:color="auto"/>
          </w:divBdr>
          <w:divsChild>
            <w:div w:id="948270861">
              <w:marLeft w:val="0"/>
              <w:marRight w:val="0"/>
              <w:marTop w:val="0"/>
              <w:marBottom w:val="0"/>
              <w:divBdr>
                <w:top w:val="none" w:sz="0" w:space="0" w:color="auto"/>
                <w:left w:val="none" w:sz="0" w:space="0" w:color="auto"/>
                <w:bottom w:val="none" w:sz="0" w:space="0" w:color="auto"/>
                <w:right w:val="none" w:sz="0" w:space="0" w:color="auto"/>
              </w:divBdr>
            </w:div>
          </w:divsChild>
        </w:div>
        <w:div w:id="29032699">
          <w:marLeft w:val="0"/>
          <w:marRight w:val="0"/>
          <w:marTop w:val="0"/>
          <w:marBottom w:val="0"/>
          <w:divBdr>
            <w:top w:val="none" w:sz="0" w:space="0" w:color="auto"/>
            <w:left w:val="none" w:sz="0" w:space="0" w:color="auto"/>
            <w:bottom w:val="none" w:sz="0" w:space="0" w:color="auto"/>
            <w:right w:val="none" w:sz="0" w:space="0" w:color="auto"/>
          </w:divBdr>
          <w:divsChild>
            <w:div w:id="800726398">
              <w:marLeft w:val="0"/>
              <w:marRight w:val="0"/>
              <w:marTop w:val="0"/>
              <w:marBottom w:val="0"/>
              <w:divBdr>
                <w:top w:val="none" w:sz="0" w:space="0" w:color="auto"/>
                <w:left w:val="none" w:sz="0" w:space="0" w:color="auto"/>
                <w:bottom w:val="none" w:sz="0" w:space="0" w:color="auto"/>
                <w:right w:val="none" w:sz="0" w:space="0" w:color="auto"/>
              </w:divBdr>
            </w:div>
          </w:divsChild>
        </w:div>
        <w:div w:id="982345955">
          <w:marLeft w:val="0"/>
          <w:marRight w:val="0"/>
          <w:marTop w:val="0"/>
          <w:marBottom w:val="0"/>
          <w:divBdr>
            <w:top w:val="none" w:sz="0" w:space="0" w:color="auto"/>
            <w:left w:val="none" w:sz="0" w:space="0" w:color="auto"/>
            <w:bottom w:val="none" w:sz="0" w:space="0" w:color="auto"/>
            <w:right w:val="none" w:sz="0" w:space="0" w:color="auto"/>
          </w:divBdr>
          <w:divsChild>
            <w:div w:id="908804699">
              <w:marLeft w:val="0"/>
              <w:marRight w:val="0"/>
              <w:marTop w:val="0"/>
              <w:marBottom w:val="0"/>
              <w:divBdr>
                <w:top w:val="none" w:sz="0" w:space="0" w:color="auto"/>
                <w:left w:val="none" w:sz="0" w:space="0" w:color="auto"/>
                <w:bottom w:val="none" w:sz="0" w:space="0" w:color="auto"/>
                <w:right w:val="none" w:sz="0" w:space="0" w:color="auto"/>
              </w:divBdr>
            </w:div>
          </w:divsChild>
        </w:div>
        <w:div w:id="408429107">
          <w:marLeft w:val="0"/>
          <w:marRight w:val="0"/>
          <w:marTop w:val="0"/>
          <w:marBottom w:val="0"/>
          <w:divBdr>
            <w:top w:val="none" w:sz="0" w:space="0" w:color="auto"/>
            <w:left w:val="none" w:sz="0" w:space="0" w:color="auto"/>
            <w:bottom w:val="none" w:sz="0" w:space="0" w:color="auto"/>
            <w:right w:val="none" w:sz="0" w:space="0" w:color="auto"/>
          </w:divBdr>
          <w:divsChild>
            <w:div w:id="99836252">
              <w:marLeft w:val="0"/>
              <w:marRight w:val="0"/>
              <w:marTop w:val="0"/>
              <w:marBottom w:val="0"/>
              <w:divBdr>
                <w:top w:val="none" w:sz="0" w:space="0" w:color="auto"/>
                <w:left w:val="none" w:sz="0" w:space="0" w:color="auto"/>
                <w:bottom w:val="none" w:sz="0" w:space="0" w:color="auto"/>
                <w:right w:val="none" w:sz="0" w:space="0" w:color="auto"/>
              </w:divBdr>
            </w:div>
          </w:divsChild>
        </w:div>
        <w:div w:id="98451026">
          <w:marLeft w:val="0"/>
          <w:marRight w:val="0"/>
          <w:marTop w:val="0"/>
          <w:marBottom w:val="0"/>
          <w:divBdr>
            <w:top w:val="none" w:sz="0" w:space="0" w:color="auto"/>
            <w:left w:val="none" w:sz="0" w:space="0" w:color="auto"/>
            <w:bottom w:val="none" w:sz="0" w:space="0" w:color="auto"/>
            <w:right w:val="none" w:sz="0" w:space="0" w:color="auto"/>
          </w:divBdr>
        </w:div>
      </w:divsChild>
    </w:div>
    <w:div w:id="1635912735">
      <w:bodyDiv w:val="1"/>
      <w:marLeft w:val="0"/>
      <w:marRight w:val="0"/>
      <w:marTop w:val="0"/>
      <w:marBottom w:val="0"/>
      <w:divBdr>
        <w:top w:val="none" w:sz="0" w:space="0" w:color="auto"/>
        <w:left w:val="none" w:sz="0" w:space="0" w:color="auto"/>
        <w:bottom w:val="none" w:sz="0" w:space="0" w:color="auto"/>
        <w:right w:val="none" w:sz="0" w:space="0" w:color="auto"/>
      </w:divBdr>
    </w:div>
    <w:div w:id="1638489937">
      <w:bodyDiv w:val="1"/>
      <w:marLeft w:val="0"/>
      <w:marRight w:val="0"/>
      <w:marTop w:val="0"/>
      <w:marBottom w:val="0"/>
      <w:divBdr>
        <w:top w:val="none" w:sz="0" w:space="0" w:color="auto"/>
        <w:left w:val="none" w:sz="0" w:space="0" w:color="auto"/>
        <w:bottom w:val="none" w:sz="0" w:space="0" w:color="auto"/>
        <w:right w:val="none" w:sz="0" w:space="0" w:color="auto"/>
      </w:divBdr>
    </w:div>
    <w:div w:id="1656763807">
      <w:bodyDiv w:val="1"/>
      <w:marLeft w:val="0"/>
      <w:marRight w:val="0"/>
      <w:marTop w:val="0"/>
      <w:marBottom w:val="0"/>
      <w:divBdr>
        <w:top w:val="none" w:sz="0" w:space="0" w:color="auto"/>
        <w:left w:val="none" w:sz="0" w:space="0" w:color="auto"/>
        <w:bottom w:val="none" w:sz="0" w:space="0" w:color="auto"/>
        <w:right w:val="none" w:sz="0" w:space="0" w:color="auto"/>
      </w:divBdr>
    </w:div>
    <w:div w:id="1658802357">
      <w:bodyDiv w:val="1"/>
      <w:marLeft w:val="0"/>
      <w:marRight w:val="0"/>
      <w:marTop w:val="0"/>
      <w:marBottom w:val="0"/>
      <w:divBdr>
        <w:top w:val="none" w:sz="0" w:space="0" w:color="auto"/>
        <w:left w:val="none" w:sz="0" w:space="0" w:color="auto"/>
        <w:bottom w:val="none" w:sz="0" w:space="0" w:color="auto"/>
        <w:right w:val="none" w:sz="0" w:space="0" w:color="auto"/>
      </w:divBdr>
    </w:div>
    <w:div w:id="1660040503">
      <w:bodyDiv w:val="1"/>
      <w:marLeft w:val="0"/>
      <w:marRight w:val="0"/>
      <w:marTop w:val="0"/>
      <w:marBottom w:val="0"/>
      <w:divBdr>
        <w:top w:val="none" w:sz="0" w:space="0" w:color="auto"/>
        <w:left w:val="none" w:sz="0" w:space="0" w:color="auto"/>
        <w:bottom w:val="none" w:sz="0" w:space="0" w:color="auto"/>
        <w:right w:val="none" w:sz="0" w:space="0" w:color="auto"/>
      </w:divBdr>
    </w:div>
    <w:div w:id="1666057129">
      <w:bodyDiv w:val="1"/>
      <w:marLeft w:val="0"/>
      <w:marRight w:val="0"/>
      <w:marTop w:val="0"/>
      <w:marBottom w:val="0"/>
      <w:divBdr>
        <w:top w:val="none" w:sz="0" w:space="0" w:color="auto"/>
        <w:left w:val="none" w:sz="0" w:space="0" w:color="auto"/>
        <w:bottom w:val="none" w:sz="0" w:space="0" w:color="auto"/>
        <w:right w:val="none" w:sz="0" w:space="0" w:color="auto"/>
      </w:divBdr>
    </w:div>
    <w:div w:id="1669477994">
      <w:bodyDiv w:val="1"/>
      <w:marLeft w:val="0"/>
      <w:marRight w:val="0"/>
      <w:marTop w:val="0"/>
      <w:marBottom w:val="0"/>
      <w:divBdr>
        <w:top w:val="none" w:sz="0" w:space="0" w:color="auto"/>
        <w:left w:val="none" w:sz="0" w:space="0" w:color="auto"/>
        <w:bottom w:val="none" w:sz="0" w:space="0" w:color="auto"/>
        <w:right w:val="none" w:sz="0" w:space="0" w:color="auto"/>
      </w:divBdr>
    </w:div>
    <w:div w:id="1669824333">
      <w:bodyDiv w:val="1"/>
      <w:marLeft w:val="0"/>
      <w:marRight w:val="0"/>
      <w:marTop w:val="0"/>
      <w:marBottom w:val="0"/>
      <w:divBdr>
        <w:top w:val="none" w:sz="0" w:space="0" w:color="auto"/>
        <w:left w:val="none" w:sz="0" w:space="0" w:color="auto"/>
        <w:bottom w:val="none" w:sz="0" w:space="0" w:color="auto"/>
        <w:right w:val="none" w:sz="0" w:space="0" w:color="auto"/>
      </w:divBdr>
    </w:div>
    <w:div w:id="1732999515">
      <w:bodyDiv w:val="1"/>
      <w:marLeft w:val="0"/>
      <w:marRight w:val="0"/>
      <w:marTop w:val="0"/>
      <w:marBottom w:val="0"/>
      <w:divBdr>
        <w:top w:val="none" w:sz="0" w:space="0" w:color="auto"/>
        <w:left w:val="none" w:sz="0" w:space="0" w:color="auto"/>
        <w:bottom w:val="none" w:sz="0" w:space="0" w:color="auto"/>
        <w:right w:val="none" w:sz="0" w:space="0" w:color="auto"/>
      </w:divBdr>
    </w:div>
    <w:div w:id="1747606697">
      <w:bodyDiv w:val="1"/>
      <w:marLeft w:val="0"/>
      <w:marRight w:val="0"/>
      <w:marTop w:val="0"/>
      <w:marBottom w:val="0"/>
      <w:divBdr>
        <w:top w:val="none" w:sz="0" w:space="0" w:color="auto"/>
        <w:left w:val="none" w:sz="0" w:space="0" w:color="auto"/>
        <w:bottom w:val="none" w:sz="0" w:space="0" w:color="auto"/>
        <w:right w:val="none" w:sz="0" w:space="0" w:color="auto"/>
      </w:divBdr>
    </w:div>
    <w:div w:id="1754814712">
      <w:bodyDiv w:val="1"/>
      <w:marLeft w:val="0"/>
      <w:marRight w:val="0"/>
      <w:marTop w:val="0"/>
      <w:marBottom w:val="0"/>
      <w:divBdr>
        <w:top w:val="none" w:sz="0" w:space="0" w:color="auto"/>
        <w:left w:val="none" w:sz="0" w:space="0" w:color="auto"/>
        <w:bottom w:val="none" w:sz="0" w:space="0" w:color="auto"/>
        <w:right w:val="none" w:sz="0" w:space="0" w:color="auto"/>
      </w:divBdr>
    </w:div>
    <w:div w:id="1758017493">
      <w:bodyDiv w:val="1"/>
      <w:marLeft w:val="0"/>
      <w:marRight w:val="0"/>
      <w:marTop w:val="0"/>
      <w:marBottom w:val="0"/>
      <w:divBdr>
        <w:top w:val="none" w:sz="0" w:space="0" w:color="auto"/>
        <w:left w:val="none" w:sz="0" w:space="0" w:color="auto"/>
        <w:bottom w:val="none" w:sz="0" w:space="0" w:color="auto"/>
        <w:right w:val="none" w:sz="0" w:space="0" w:color="auto"/>
      </w:divBdr>
    </w:div>
    <w:div w:id="1768504209">
      <w:bodyDiv w:val="1"/>
      <w:marLeft w:val="0"/>
      <w:marRight w:val="0"/>
      <w:marTop w:val="0"/>
      <w:marBottom w:val="0"/>
      <w:divBdr>
        <w:top w:val="none" w:sz="0" w:space="0" w:color="auto"/>
        <w:left w:val="none" w:sz="0" w:space="0" w:color="auto"/>
        <w:bottom w:val="none" w:sz="0" w:space="0" w:color="auto"/>
        <w:right w:val="none" w:sz="0" w:space="0" w:color="auto"/>
      </w:divBdr>
    </w:div>
    <w:div w:id="1769155042">
      <w:bodyDiv w:val="1"/>
      <w:marLeft w:val="0"/>
      <w:marRight w:val="0"/>
      <w:marTop w:val="0"/>
      <w:marBottom w:val="0"/>
      <w:divBdr>
        <w:top w:val="none" w:sz="0" w:space="0" w:color="auto"/>
        <w:left w:val="none" w:sz="0" w:space="0" w:color="auto"/>
        <w:bottom w:val="none" w:sz="0" w:space="0" w:color="auto"/>
        <w:right w:val="none" w:sz="0" w:space="0" w:color="auto"/>
      </w:divBdr>
    </w:div>
    <w:div w:id="1787195777">
      <w:bodyDiv w:val="1"/>
      <w:marLeft w:val="0"/>
      <w:marRight w:val="0"/>
      <w:marTop w:val="0"/>
      <w:marBottom w:val="0"/>
      <w:divBdr>
        <w:top w:val="none" w:sz="0" w:space="0" w:color="auto"/>
        <w:left w:val="none" w:sz="0" w:space="0" w:color="auto"/>
        <w:bottom w:val="none" w:sz="0" w:space="0" w:color="auto"/>
        <w:right w:val="none" w:sz="0" w:space="0" w:color="auto"/>
      </w:divBdr>
    </w:div>
    <w:div w:id="1794900573">
      <w:bodyDiv w:val="1"/>
      <w:marLeft w:val="0"/>
      <w:marRight w:val="0"/>
      <w:marTop w:val="0"/>
      <w:marBottom w:val="0"/>
      <w:divBdr>
        <w:top w:val="none" w:sz="0" w:space="0" w:color="auto"/>
        <w:left w:val="none" w:sz="0" w:space="0" w:color="auto"/>
        <w:bottom w:val="none" w:sz="0" w:space="0" w:color="auto"/>
        <w:right w:val="none" w:sz="0" w:space="0" w:color="auto"/>
      </w:divBdr>
    </w:div>
    <w:div w:id="1811165683">
      <w:bodyDiv w:val="1"/>
      <w:marLeft w:val="0"/>
      <w:marRight w:val="0"/>
      <w:marTop w:val="0"/>
      <w:marBottom w:val="0"/>
      <w:divBdr>
        <w:top w:val="none" w:sz="0" w:space="0" w:color="auto"/>
        <w:left w:val="none" w:sz="0" w:space="0" w:color="auto"/>
        <w:bottom w:val="none" w:sz="0" w:space="0" w:color="auto"/>
        <w:right w:val="none" w:sz="0" w:space="0" w:color="auto"/>
      </w:divBdr>
    </w:div>
    <w:div w:id="1827547091">
      <w:bodyDiv w:val="1"/>
      <w:marLeft w:val="0"/>
      <w:marRight w:val="0"/>
      <w:marTop w:val="0"/>
      <w:marBottom w:val="0"/>
      <w:divBdr>
        <w:top w:val="none" w:sz="0" w:space="0" w:color="auto"/>
        <w:left w:val="none" w:sz="0" w:space="0" w:color="auto"/>
        <w:bottom w:val="none" w:sz="0" w:space="0" w:color="auto"/>
        <w:right w:val="none" w:sz="0" w:space="0" w:color="auto"/>
      </w:divBdr>
    </w:div>
    <w:div w:id="1844929398">
      <w:bodyDiv w:val="1"/>
      <w:marLeft w:val="0"/>
      <w:marRight w:val="0"/>
      <w:marTop w:val="0"/>
      <w:marBottom w:val="0"/>
      <w:divBdr>
        <w:top w:val="none" w:sz="0" w:space="0" w:color="auto"/>
        <w:left w:val="none" w:sz="0" w:space="0" w:color="auto"/>
        <w:bottom w:val="none" w:sz="0" w:space="0" w:color="auto"/>
        <w:right w:val="none" w:sz="0" w:space="0" w:color="auto"/>
      </w:divBdr>
    </w:div>
    <w:div w:id="1864588418">
      <w:bodyDiv w:val="1"/>
      <w:marLeft w:val="0"/>
      <w:marRight w:val="0"/>
      <w:marTop w:val="0"/>
      <w:marBottom w:val="0"/>
      <w:divBdr>
        <w:top w:val="none" w:sz="0" w:space="0" w:color="auto"/>
        <w:left w:val="none" w:sz="0" w:space="0" w:color="auto"/>
        <w:bottom w:val="none" w:sz="0" w:space="0" w:color="auto"/>
        <w:right w:val="none" w:sz="0" w:space="0" w:color="auto"/>
      </w:divBdr>
    </w:div>
    <w:div w:id="1868056091">
      <w:bodyDiv w:val="1"/>
      <w:marLeft w:val="0"/>
      <w:marRight w:val="0"/>
      <w:marTop w:val="0"/>
      <w:marBottom w:val="0"/>
      <w:divBdr>
        <w:top w:val="none" w:sz="0" w:space="0" w:color="auto"/>
        <w:left w:val="none" w:sz="0" w:space="0" w:color="auto"/>
        <w:bottom w:val="none" w:sz="0" w:space="0" w:color="auto"/>
        <w:right w:val="none" w:sz="0" w:space="0" w:color="auto"/>
      </w:divBdr>
    </w:div>
    <w:div w:id="1911379318">
      <w:bodyDiv w:val="1"/>
      <w:marLeft w:val="0"/>
      <w:marRight w:val="0"/>
      <w:marTop w:val="0"/>
      <w:marBottom w:val="0"/>
      <w:divBdr>
        <w:top w:val="none" w:sz="0" w:space="0" w:color="auto"/>
        <w:left w:val="none" w:sz="0" w:space="0" w:color="auto"/>
        <w:bottom w:val="none" w:sz="0" w:space="0" w:color="auto"/>
        <w:right w:val="none" w:sz="0" w:space="0" w:color="auto"/>
      </w:divBdr>
    </w:div>
    <w:div w:id="1915623377">
      <w:bodyDiv w:val="1"/>
      <w:marLeft w:val="0"/>
      <w:marRight w:val="0"/>
      <w:marTop w:val="0"/>
      <w:marBottom w:val="0"/>
      <w:divBdr>
        <w:top w:val="none" w:sz="0" w:space="0" w:color="auto"/>
        <w:left w:val="none" w:sz="0" w:space="0" w:color="auto"/>
        <w:bottom w:val="none" w:sz="0" w:space="0" w:color="auto"/>
        <w:right w:val="none" w:sz="0" w:space="0" w:color="auto"/>
      </w:divBdr>
    </w:div>
    <w:div w:id="1931042558">
      <w:bodyDiv w:val="1"/>
      <w:marLeft w:val="0"/>
      <w:marRight w:val="0"/>
      <w:marTop w:val="0"/>
      <w:marBottom w:val="0"/>
      <w:divBdr>
        <w:top w:val="none" w:sz="0" w:space="0" w:color="auto"/>
        <w:left w:val="none" w:sz="0" w:space="0" w:color="auto"/>
        <w:bottom w:val="none" w:sz="0" w:space="0" w:color="auto"/>
        <w:right w:val="none" w:sz="0" w:space="0" w:color="auto"/>
      </w:divBdr>
    </w:div>
    <w:div w:id="1932540341">
      <w:bodyDiv w:val="1"/>
      <w:marLeft w:val="0"/>
      <w:marRight w:val="0"/>
      <w:marTop w:val="0"/>
      <w:marBottom w:val="0"/>
      <w:divBdr>
        <w:top w:val="none" w:sz="0" w:space="0" w:color="auto"/>
        <w:left w:val="none" w:sz="0" w:space="0" w:color="auto"/>
        <w:bottom w:val="none" w:sz="0" w:space="0" w:color="auto"/>
        <w:right w:val="none" w:sz="0" w:space="0" w:color="auto"/>
      </w:divBdr>
    </w:div>
    <w:div w:id="1938824637">
      <w:bodyDiv w:val="1"/>
      <w:marLeft w:val="0"/>
      <w:marRight w:val="0"/>
      <w:marTop w:val="0"/>
      <w:marBottom w:val="0"/>
      <w:divBdr>
        <w:top w:val="none" w:sz="0" w:space="0" w:color="auto"/>
        <w:left w:val="none" w:sz="0" w:space="0" w:color="auto"/>
        <w:bottom w:val="none" w:sz="0" w:space="0" w:color="auto"/>
        <w:right w:val="none" w:sz="0" w:space="0" w:color="auto"/>
      </w:divBdr>
    </w:div>
    <w:div w:id="1957977659">
      <w:bodyDiv w:val="1"/>
      <w:marLeft w:val="0"/>
      <w:marRight w:val="0"/>
      <w:marTop w:val="0"/>
      <w:marBottom w:val="0"/>
      <w:divBdr>
        <w:top w:val="none" w:sz="0" w:space="0" w:color="auto"/>
        <w:left w:val="none" w:sz="0" w:space="0" w:color="auto"/>
        <w:bottom w:val="none" w:sz="0" w:space="0" w:color="auto"/>
        <w:right w:val="none" w:sz="0" w:space="0" w:color="auto"/>
      </w:divBdr>
    </w:div>
    <w:div w:id="1965580722">
      <w:bodyDiv w:val="1"/>
      <w:marLeft w:val="0"/>
      <w:marRight w:val="0"/>
      <w:marTop w:val="0"/>
      <w:marBottom w:val="0"/>
      <w:divBdr>
        <w:top w:val="none" w:sz="0" w:space="0" w:color="auto"/>
        <w:left w:val="none" w:sz="0" w:space="0" w:color="auto"/>
        <w:bottom w:val="none" w:sz="0" w:space="0" w:color="auto"/>
        <w:right w:val="none" w:sz="0" w:space="0" w:color="auto"/>
      </w:divBdr>
    </w:div>
    <w:div w:id="1972712174">
      <w:bodyDiv w:val="1"/>
      <w:marLeft w:val="0"/>
      <w:marRight w:val="0"/>
      <w:marTop w:val="0"/>
      <w:marBottom w:val="0"/>
      <w:divBdr>
        <w:top w:val="none" w:sz="0" w:space="0" w:color="auto"/>
        <w:left w:val="none" w:sz="0" w:space="0" w:color="auto"/>
        <w:bottom w:val="none" w:sz="0" w:space="0" w:color="auto"/>
        <w:right w:val="none" w:sz="0" w:space="0" w:color="auto"/>
      </w:divBdr>
    </w:div>
    <w:div w:id="1978339538">
      <w:bodyDiv w:val="1"/>
      <w:marLeft w:val="0"/>
      <w:marRight w:val="0"/>
      <w:marTop w:val="0"/>
      <w:marBottom w:val="0"/>
      <w:divBdr>
        <w:top w:val="none" w:sz="0" w:space="0" w:color="auto"/>
        <w:left w:val="none" w:sz="0" w:space="0" w:color="auto"/>
        <w:bottom w:val="none" w:sz="0" w:space="0" w:color="auto"/>
        <w:right w:val="none" w:sz="0" w:space="0" w:color="auto"/>
      </w:divBdr>
    </w:div>
    <w:div w:id="1988245946">
      <w:bodyDiv w:val="1"/>
      <w:marLeft w:val="0"/>
      <w:marRight w:val="0"/>
      <w:marTop w:val="0"/>
      <w:marBottom w:val="0"/>
      <w:divBdr>
        <w:top w:val="none" w:sz="0" w:space="0" w:color="auto"/>
        <w:left w:val="none" w:sz="0" w:space="0" w:color="auto"/>
        <w:bottom w:val="none" w:sz="0" w:space="0" w:color="auto"/>
        <w:right w:val="none" w:sz="0" w:space="0" w:color="auto"/>
      </w:divBdr>
    </w:div>
    <w:div w:id="1990207304">
      <w:bodyDiv w:val="1"/>
      <w:marLeft w:val="0"/>
      <w:marRight w:val="0"/>
      <w:marTop w:val="0"/>
      <w:marBottom w:val="0"/>
      <w:divBdr>
        <w:top w:val="none" w:sz="0" w:space="0" w:color="auto"/>
        <w:left w:val="none" w:sz="0" w:space="0" w:color="auto"/>
        <w:bottom w:val="none" w:sz="0" w:space="0" w:color="auto"/>
        <w:right w:val="none" w:sz="0" w:space="0" w:color="auto"/>
      </w:divBdr>
    </w:div>
    <w:div w:id="1994219810">
      <w:bodyDiv w:val="1"/>
      <w:marLeft w:val="0"/>
      <w:marRight w:val="0"/>
      <w:marTop w:val="0"/>
      <w:marBottom w:val="0"/>
      <w:divBdr>
        <w:top w:val="none" w:sz="0" w:space="0" w:color="auto"/>
        <w:left w:val="none" w:sz="0" w:space="0" w:color="auto"/>
        <w:bottom w:val="none" w:sz="0" w:space="0" w:color="auto"/>
        <w:right w:val="none" w:sz="0" w:space="0" w:color="auto"/>
      </w:divBdr>
    </w:div>
    <w:div w:id="1996034558">
      <w:bodyDiv w:val="1"/>
      <w:marLeft w:val="0"/>
      <w:marRight w:val="0"/>
      <w:marTop w:val="0"/>
      <w:marBottom w:val="0"/>
      <w:divBdr>
        <w:top w:val="none" w:sz="0" w:space="0" w:color="auto"/>
        <w:left w:val="none" w:sz="0" w:space="0" w:color="auto"/>
        <w:bottom w:val="none" w:sz="0" w:space="0" w:color="auto"/>
        <w:right w:val="none" w:sz="0" w:space="0" w:color="auto"/>
      </w:divBdr>
    </w:div>
    <w:div w:id="2007435081">
      <w:bodyDiv w:val="1"/>
      <w:marLeft w:val="0"/>
      <w:marRight w:val="0"/>
      <w:marTop w:val="0"/>
      <w:marBottom w:val="0"/>
      <w:divBdr>
        <w:top w:val="none" w:sz="0" w:space="0" w:color="auto"/>
        <w:left w:val="none" w:sz="0" w:space="0" w:color="auto"/>
        <w:bottom w:val="none" w:sz="0" w:space="0" w:color="auto"/>
        <w:right w:val="none" w:sz="0" w:space="0" w:color="auto"/>
      </w:divBdr>
    </w:div>
    <w:div w:id="2009744181">
      <w:bodyDiv w:val="1"/>
      <w:marLeft w:val="0"/>
      <w:marRight w:val="0"/>
      <w:marTop w:val="0"/>
      <w:marBottom w:val="0"/>
      <w:divBdr>
        <w:top w:val="none" w:sz="0" w:space="0" w:color="auto"/>
        <w:left w:val="none" w:sz="0" w:space="0" w:color="auto"/>
        <w:bottom w:val="none" w:sz="0" w:space="0" w:color="auto"/>
        <w:right w:val="none" w:sz="0" w:space="0" w:color="auto"/>
      </w:divBdr>
    </w:div>
    <w:div w:id="2018267527">
      <w:bodyDiv w:val="1"/>
      <w:marLeft w:val="0"/>
      <w:marRight w:val="0"/>
      <w:marTop w:val="0"/>
      <w:marBottom w:val="0"/>
      <w:divBdr>
        <w:top w:val="none" w:sz="0" w:space="0" w:color="auto"/>
        <w:left w:val="none" w:sz="0" w:space="0" w:color="auto"/>
        <w:bottom w:val="none" w:sz="0" w:space="0" w:color="auto"/>
        <w:right w:val="none" w:sz="0" w:space="0" w:color="auto"/>
      </w:divBdr>
    </w:div>
    <w:div w:id="2074808261">
      <w:bodyDiv w:val="1"/>
      <w:marLeft w:val="0"/>
      <w:marRight w:val="0"/>
      <w:marTop w:val="0"/>
      <w:marBottom w:val="0"/>
      <w:divBdr>
        <w:top w:val="none" w:sz="0" w:space="0" w:color="auto"/>
        <w:left w:val="none" w:sz="0" w:space="0" w:color="auto"/>
        <w:bottom w:val="none" w:sz="0" w:space="0" w:color="auto"/>
        <w:right w:val="none" w:sz="0" w:space="0" w:color="auto"/>
      </w:divBdr>
    </w:div>
    <w:div w:id="2092778695">
      <w:bodyDiv w:val="1"/>
      <w:marLeft w:val="0"/>
      <w:marRight w:val="0"/>
      <w:marTop w:val="0"/>
      <w:marBottom w:val="0"/>
      <w:divBdr>
        <w:top w:val="none" w:sz="0" w:space="0" w:color="auto"/>
        <w:left w:val="none" w:sz="0" w:space="0" w:color="auto"/>
        <w:bottom w:val="none" w:sz="0" w:space="0" w:color="auto"/>
        <w:right w:val="none" w:sz="0" w:space="0" w:color="auto"/>
      </w:divBdr>
    </w:div>
    <w:div w:id="2097045112">
      <w:bodyDiv w:val="1"/>
      <w:marLeft w:val="0"/>
      <w:marRight w:val="0"/>
      <w:marTop w:val="0"/>
      <w:marBottom w:val="0"/>
      <w:divBdr>
        <w:top w:val="none" w:sz="0" w:space="0" w:color="auto"/>
        <w:left w:val="none" w:sz="0" w:space="0" w:color="auto"/>
        <w:bottom w:val="none" w:sz="0" w:space="0" w:color="auto"/>
        <w:right w:val="none" w:sz="0" w:space="0" w:color="auto"/>
      </w:divBdr>
    </w:div>
    <w:div w:id="2127892312">
      <w:bodyDiv w:val="1"/>
      <w:marLeft w:val="0"/>
      <w:marRight w:val="0"/>
      <w:marTop w:val="0"/>
      <w:marBottom w:val="0"/>
      <w:divBdr>
        <w:top w:val="none" w:sz="0" w:space="0" w:color="auto"/>
        <w:left w:val="none" w:sz="0" w:space="0" w:color="auto"/>
        <w:bottom w:val="none" w:sz="0" w:space="0" w:color="auto"/>
        <w:right w:val="none" w:sz="0" w:space="0" w:color="auto"/>
      </w:divBdr>
    </w:div>
    <w:div w:id="2132437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numismatics.org/collection/1937.158.43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TJC95</b:Tag>
    <b:SourceType>Book</b:SourceType>
    <b:Guid>{3600AA26-4324-497B-A897-74DD96C7E154}</b:Guid>
    <b:Author>
      <b:Author>
        <b:NameList>
          <b:Person>
            <b:Last>Cornell</b:Last>
            <b:First>T.J.</b:First>
          </b:Person>
        </b:NameList>
      </b:Author>
    </b:Author>
    <b:Title>The beginnings of rome </b:Title>
    <b:Year>1995</b:Year>
    <b:City>London</b:City>
    <b:Publisher>Routledge</b:Publisher>
    <b:RefOrder>1</b:RefOrder>
  </b:Source>
  <b:Source>
    <b:Tag>Liv</b:Tag>
    <b:SourceType>Book</b:SourceType>
    <b:Guid>{D8CE6021-D667-4D65-AE9D-FC3757151F72}</b:Guid>
    <b:Author>
      <b:Author>
        <b:NameList>
          <b:Person>
            <b:Last>Livy</b:Last>
          </b:Person>
        </b:NameList>
      </b:Author>
    </b:Author>
    <b:Title>The History of Rome </b:Title>
    <b:RefOrder>28</b:RefOrder>
  </b:Source>
  <b:Source>
    <b:Tag>Dav09</b:Tag>
    <b:SourceType>Book</b:SourceType>
    <b:Guid>{9F764780-29D1-458D-9E6F-D93190C8E51A}</b:Guid>
    <b:Author>
      <b:Author>
        <b:NameList>
          <b:Person>
            <b:Last>Potter</b:Last>
            <b:First>David</b:First>
          </b:Person>
        </b:NameList>
      </b:Author>
    </b:Author>
    <b:Title>Rome in the ancient world </b:Title>
    <b:Year>2009</b:Year>
    <b:City>London</b:City>
    <b:Publisher>Thames and Hudsn Ltd</b:Publisher>
    <b:RefOrder>3</b:RefOrder>
  </b:Source>
  <b:Source>
    <b:Tag>Hol01</b:Tag>
    <b:SourceType>Book</b:SourceType>
    <b:Guid>{5D21BF4A-789A-40EE-A366-16AE87E84615}</b:Guid>
    <b:Author>
      <b:Author>
        <b:NameList>
          <b:Person>
            <b:Last>Holmes</b:Last>
            <b:First>Richard</b:First>
          </b:Person>
          <b:Person>
            <b:Last>Singleton</b:Last>
            <b:First>Charles </b:First>
          </b:Person>
          <b:Person>
            <b:Last>Jones</b:Last>
            <b:First>Dr Spencer</b:First>
          </b:Person>
        </b:NameList>
      </b:Author>
    </b:Author>
    <b:Title>The Oxford Companion to Military History </b:Title>
    <b:Year>2001</b:Year>
    <b:City>Oxfordshire</b:City>
    <b:Publisher>Oxford University Press</b:Publisher>
    <b:RefOrder>4</b:RefOrder>
  </b:Source>
  <b:Source>
    <b:Tag>Mic78</b:Tag>
    <b:SourceType>Book</b:SourceType>
    <b:Guid>{91E5D7A6-93CA-4EAF-9C1E-AB62EC06BEF9}</b:Guid>
    <b:Author>
      <b:Author>
        <b:NameList>
          <b:Person>
            <b:Last>Crawford</b:Last>
            <b:First>Micheal</b:First>
          </b:Person>
        </b:NameList>
      </b:Author>
    </b:Author>
    <b:Title>The Roman Republic </b:Title>
    <b:Year>1978</b:Year>
    <b:City>Sussex</b:City>
    <b:Publisher>The Harvester Press Sussex</b:Publisher>
    <b:RefOrder>2</b:RefOrder>
  </b:Source>
  <b:Source>
    <b:Tag>Don17</b:Tag>
    <b:SourceType>InternetSite</b:SourceType>
    <b:Guid>{6B078300-6B54-402D-9DC7-F752BC802A55}</b:Guid>
    <b:Title>Ancient History Encyclopedia</b:Title>
    <b:Year>2017</b:Year>
    <b:Author>
      <b:Author>
        <b:NameList>
          <b:Person>
            <b:Last>Wasson</b:Last>
            <b:First>Donald</b:First>
          </b:Person>
        </b:NameList>
      </b:Author>
    </b:Author>
    <b:YearAccessed>2018</b:YearAccessed>
    <b:MonthAccessed>12</b:MonthAccessed>
    <b:DayAccessed>05</b:DayAccessed>
    <b:URL>https://www.ancient.eu/Roman_Gaul/</b:URL>
    <b:RefOrder>5</b:RefOrder>
  </b:Source>
  <b:Source>
    <b:Tag>Mic10</b:Tag>
    <b:SourceType>InternetSite</b:SourceType>
    <b:Guid>{D5A64324-3B0E-4F4D-A270-FF05F0A1E13E}</b:Guid>
    <b:Author>
      <b:Author>
        <b:NameList>
          <b:Person>
            <b:Last>Gagarin</b:Last>
            <b:First>Micheal</b:First>
          </b:Person>
        </b:NameList>
      </b:Author>
    </b:Author>
    <b:Title>Oxford refernce </b:Title>
    <b:Year>2010</b:Year>
    <b:YearAccessed>2018</b:YearAccessed>
    <b:MonthAccessed>12</b:MonthAccessed>
    <b:DayAccessed>05</b:DayAccessed>
    <b:URL>http://www.oxfordreference.com.ezproxy.uwtsd.ac.uk/view/10.1093/acref/9780195170726.001.0001/acref-9780195170726-e-6?rskey=jO17YD&amp;result=9</b:URL>
    <b:RefOrder>6</b:RefOrder>
  </b:Source>
  <b:Source>
    <b:Tag>Edm06</b:Tag>
    <b:SourceType>InternetSite</b:SourceType>
    <b:Guid>{68A8B5B4-8A10-449A-9E88-682CBD983543}</b:Guid>
    <b:Author>
      <b:Author>
        <b:NameList>
          <b:Person>
            <b:Last>Wright</b:Last>
            <b:First>Edmund</b:First>
          </b:Person>
        </b:NameList>
      </b:Author>
    </b:Author>
    <b:Title>Oxford Classical dictonary </b:Title>
    <b:Year>2006</b:Year>
    <b:YearAccessed>2018</b:YearAccessed>
    <b:MonthAccessed>12</b:MonthAccessed>
    <b:DayAccessed>05</b:DayAccessed>
    <b:URL>http://www.oxfordreference.com.ezproxy.uwtsd.ac.uk/view/10.1093/acref/9780192807007.001.0001/acref-9780192807007-e-634</b:URL>
    <b:RefOrder>7</b:RefOrder>
  </b:Source>
  <b:Source>
    <b:Tag>Tim08</b:Tag>
    <b:SourceType>InternetSite</b:SourceType>
    <b:Guid>{F1D625BB-8C8C-437B-964D-5583302ED72D}</b:Guid>
    <b:Author>
      <b:Author>
        <b:NameList>
          <b:Person>
            <b:Last>Darvill</b:Last>
            <b:First>Timothy</b:First>
          </b:Person>
        </b:NameList>
      </b:Author>
    </b:Author>
    <b:Title>Oxford classical dictonary </b:Title>
    <b:Year>2008</b:Year>
    <b:YearAccessed>2018</b:YearAccessed>
    <b:MonthAccessed>12</b:MonthAccessed>
    <b:DayAccessed>05</b:DayAccessed>
    <b:URL>http://www.oxfordreference.com.ezproxy.uwtsd.ac.uk/view/10.1093/acref/9780199534043.001.0001/acref-9780199534043-e-872?rskey=tk9VND&amp;result=4</b:URL>
    <b:RefOrder>8</b:RefOrder>
  </b:Source>
  <b:Source>
    <b:Tag>Mic101</b:Tag>
    <b:SourceType>InternetSite</b:SourceType>
    <b:Guid>{C2442274-4A6D-42C2-83A5-3EB0CB8A9209}</b:Guid>
    <b:Author>
      <b:Author>
        <b:NameList>
          <b:Person>
            <b:Last>Gagann</b:Last>
            <b:First>Michael</b:First>
          </b:Person>
        </b:NameList>
      </b:Author>
    </b:Author>
    <b:Title>Oxford Classical Dictonary </b:Title>
    <b:Year>2010</b:Year>
    <b:YearAccessed>2018</b:YearAccessed>
    <b:MonthAccessed>12</b:MonthAccessed>
    <b:DayAccessed>06</b:DayAccessed>
    <b:URL>http://www.oxfordreference.com.ezproxy.uwtsd.ac.uk/view/10.1093/acref/9780195170726.001.0001/acref-9780195170726-e-863?rskey=6KbGVy&amp;result=9</b:URL>
    <b:RefOrder>9</b:RefOrder>
  </b:Source>
  <b:Source>
    <b:Tag>Ric98</b:Tag>
    <b:SourceType>Book</b:SourceType>
    <b:Guid>{5787267C-9F06-4847-9B9B-87D96ACDB7F2}</b:Guid>
    <b:Title>Aspects of Roman History AD 14-117</b:Title>
    <b:Year>1998</b:Year>
    <b:Author>
      <b:Author>
        <b:NameList>
          <b:Person>
            <b:Last>Alston</b:Last>
            <b:First>Richard</b:First>
          </b:Person>
        </b:NameList>
      </b:Author>
    </b:Author>
    <b:City>London</b:City>
    <b:Publisher>Routledge</b:Publisher>
    <b:RefOrder>10</b:RefOrder>
  </b:Source>
  <b:Source>
    <b:Tag>Sir</b:Tag>
    <b:SourceType>Book</b:SourceType>
    <b:Guid>{62551DEC-5652-4059-8ED4-6E02221DAC70}</b:Guid>
    <b:Author>
      <b:Author>
        <b:NameList>
          <b:Person>
            <b:Last>Macdonald</b:Last>
            <b:First>Sir</b:First>
            <b:Middle>George</b:Middle>
          </b:Person>
        </b:NameList>
      </b:Author>
    </b:Author>
    <b:Title>The Roman Wall in Scotland</b:Title>
    <b:City>Oxford</b:City>
    <b:Publisher>The Clarendan Press</b:Publisher>
    <b:Edition>2</b:Edition>
    <b:RefOrder>11</b:RefOrder>
  </b:Source>
  <b:Source>
    <b:Tag>JFG61</b:Tag>
    <b:SourceType>JournalArticle</b:SourceType>
    <b:Guid>{D2FE5C24-4EEA-40FB-B34E-B1670A4B81F8}</b:Guid>
    <b:Title>The Plauge Under Marcus Aurelius.</b:Title>
    <b:Year>1961</b:Year>
    <b:Author>
      <b:Author>
        <b:NameList>
          <b:Person>
            <b:Last>Gillian</b:Last>
            <b:First>J.F.</b:First>
          </b:Person>
        </b:NameList>
      </b:Author>
    </b:Author>
    <b:JournalName>American Journal of Philogy 82.3</b:JournalName>
    <b:Pages>225-251</b:Pages>
    <b:RefOrder>12</b:RefOrder>
  </b:Source>
  <b:Source>
    <b:Tag>Hum13</b:Tag>
    <b:SourceType>Book</b:SourceType>
    <b:Guid>{AD66771A-0137-4634-8339-63DD21607F6D}</b:Guid>
    <b:Title>Laws Empire: Roman Universalism and legal practise</b:Title>
    <b:Year>2013</b:Year>
    <b:Author>
      <b:Author>
        <b:NameList>
          <b:Person>
            <b:Last>Humfress</b:Last>
            <b:First>Caroline</b:First>
          </b:Person>
          <b:Person>
            <b:Last>du Pressrs</b:Last>
            <b:First>Paul</b:First>
          </b:Person>
        </b:NameList>
      </b:Author>
    </b:Author>
    <b:City>Edinburgh </b:City>
    <b:Publisher>Edinburgh university press</b:Publisher>
    <b:RefOrder>13</b:RefOrder>
  </b:Source>
  <b:Source>
    <b:Tag>Pat08</b:Tag>
    <b:SourceType>Book</b:SourceType>
    <b:Guid>{F05ABF26-36C4-461E-ACFA-006280386BA4}</b:Guid>
    <b:Author>
      <b:Author>
        <b:NameList>
          <b:Person>
            <b:Last>Southern</b:Last>
            <b:First>Patricia</b:First>
          </b:Person>
        </b:NameList>
      </b:Author>
    </b:Author>
    <b:Title>Empress Zenobia: Palmyra's Rebel Queen</b:Title>
    <b:Year>2008</b:Year>
    <b:Publisher>A&amp;C Black</b:Publisher>
    <b:RefOrder>14</b:RefOrder>
  </b:Source>
  <b:Source>
    <b:Tag>Pat15</b:Tag>
    <b:SourceType>Book</b:SourceType>
    <b:Guid>{F6B81064-EF8D-41F4-B2C1-A7E5F700B2FD}</b:Guid>
    <b:Author>
      <b:Author>
        <b:NameList>
          <b:Person>
            <b:Last>Southern</b:Last>
            <b:First>Patricia</b:First>
          </b:Person>
        </b:NameList>
      </b:Author>
    </b:Author>
    <b:Title>The Roman Empire from Severus to Constantine </b:Title>
    <b:Year>2015</b:Year>
    <b:City>London </b:City>
    <b:Publisher>Routledge</b:Publisher>
    <b:RefOrder>15</b:RefOrder>
  </b:Source>
  <b:Source>
    <b:Tag>Ala05</b:Tag>
    <b:SourceType>Book</b:SourceType>
    <b:Guid>{AFAC9A10-F79A-431E-B09E-D2FBB3E457C8}</b:Guid>
    <b:Title>The Cambridge Ancient History Volume 12, The Crisis of Empire, AD 193–337</b:Title>
    <b:Year>2005</b:Year>
    <b:Author>
      <b:Author>
        <b:NameList>
          <b:Person>
            <b:Last>Bowman</b:Last>
            <b:First>Alan</b:First>
          </b:Person>
        </b:NameList>
      </b:Author>
    </b:Author>
    <b:City>Cambridge</b:City>
    <b:Publisher>Cambridge University Press</b:Publisher>
    <b:RefOrder>16</b:RefOrder>
  </b:Source>
  <b:Source>
    <b:Tag>Lie96</b:Tag>
    <b:SourceType>Book</b:SourceType>
    <b:Guid>{EF425018-7967-4BBB-89AA-CBBC7DCE30F5}</b:Guid>
    <b:Author>
      <b:Author>
        <b:NameList>
          <b:Person>
            <b:Last>Lieu</b:Last>
            <b:First>Samual</b:First>
            <b:Middle>N.C.</b:Middle>
          </b:Person>
          <b:Person>
            <b:Last>Montserrat</b:Last>
            <b:First>Dominic</b:First>
          </b:Person>
        </b:NameList>
      </b:Author>
    </b:Author>
    <b:Title>From Constantine to Julian</b:Title>
    <b:Year>1996</b:Year>
    <b:City>London</b:City>
    <b:Publisher>Routledge</b:Publisher>
    <b:RefOrder>17</b:RefOrder>
  </b:Source>
  <b:Source>
    <b:Tag>Mar94</b:Tag>
    <b:SourceType>Book</b:SourceType>
    <b:Guid>{7C24C288-0F40-4371-861F-AC1B31B327F5}</b:Guid>
    <b:Author>
      <b:Author>
        <b:NameList>
          <b:Person>
            <b:Last>Sordi</b:Last>
            <b:First>Marta</b:First>
          </b:Person>
        </b:NameList>
      </b:Author>
    </b:Author>
    <b:Title>The Christians and the Roman Empire</b:Title>
    <b:Year>1994</b:Year>
    <b:City>Norman</b:City>
    <b:Publisher>University of Oklahoma Press</b:Publisher>
    <b:RefOrder>18</b:RefOrder>
  </b:Source>
  <b:Source>
    <b:Tag>JFD07</b:Tag>
    <b:SourceType>Book</b:SourceType>
    <b:Guid>{036FC27D-D9E7-4AAF-A78B-6CA6A20FACE7}</b:Guid>
    <b:Author>
      <b:Author>
        <b:NameList>
          <b:Person>
            <b:Last>Drinkwater</b:Last>
            <b:First>J.F.</b:First>
          </b:Person>
        </b:NameList>
      </b:Author>
    </b:Author>
    <b:Title>The Alamanni and Rome</b:Title>
    <b:Year>2007</b:Year>
    <b:City>USA</b:City>
    <b:Publisher>Oxford University Press</b:Publisher>
    <b:RefOrder>19</b:RefOrder>
  </b:Source>
  <b:Source>
    <b:Tag>Ehl67</b:Tag>
    <b:SourceType>Book</b:SourceType>
    <b:Guid>{94147F51-97EA-4DEC-BCA1-7720F378803B}</b:Guid>
    <b:Author>
      <b:Author>
        <b:NameList>
          <b:Person>
            <b:Last>Ehler</b:Last>
            <b:First>Zdeneck</b:First>
            <b:Middle>Sidney</b:Middle>
          </b:Person>
          <b:Person>
            <b:Last>John B Morrall</b:Last>
          </b:Person>
        </b:NameList>
      </b:Author>
    </b:Author>
    <b:Title>Church and state Through the Centuries: A Collection of Histroic Documents with Commentaries</b:Title>
    <b:Year>1967</b:Year>
    <b:City>London</b:City>
    <b:Publisher>Newman Press</b:Publisher>
    <b:RefOrder>20</b:RefOrder>
  </b:Source>
  <b:Source>
    <b:Tag>Joh16</b:Tag>
    <b:SourceType>Book</b:SourceType>
    <b:Guid>{FFCF80D6-77DF-4AAB-AAED-8EE87E3760E0}</b:Guid>
    <b:Author>
      <b:Author>
        <b:NameList>
          <b:Person>
            <b:Last>Barker</b:Last>
            <b:First>John</b:First>
            <b:Middle>W</b:Middle>
          </b:Person>
        </b:NameList>
      </b:Author>
    </b:Author>
    <b:Title>Justinian and the Later Roman Empire</b:Title>
    <b:Year>2016</b:Year>
    <b:Publisher>University of Wisconsin Press</b:Publisher>
    <b:RefOrder>21</b:RefOrder>
  </b:Source>
  <b:Source>
    <b:Tag>Nic92</b:Tag>
    <b:SourceType>Book</b:SourceType>
    <b:Guid>{0198CF15-599A-478F-B779-05896937E082}</b:Guid>
    <b:Author>
      <b:Author>
        <b:NameList>
          <b:Person>
            <b:Last>Highsm</b:Last>
            <b:First>Nicholas</b:First>
          </b:Person>
        </b:NameList>
      </b:Author>
    </b:Author>
    <b:Title>Rome, Britian and the Anglo-Saxons</b:Title>
    <b:Year>1992</b:Year>
    <b:City>London</b:City>
    <b:Publisher>B.A Seaby</b:Publisher>
    <b:RefOrder>22</b:RefOrder>
  </b:Source>
  <b:Source>
    <b:Tag>Pet05</b:Tag>
    <b:SourceType>Book</b:SourceType>
    <b:Guid>{1A406E38-D480-4692-9681-C9F5AAECFFDD}</b:Guid>
    <b:Author>
      <b:Author>
        <b:NameList>
          <b:Person>
            <b:Last>Heather</b:Last>
            <b:First>Peter</b:First>
          </b:Person>
        </b:NameList>
      </b:Author>
    </b:Author>
    <b:Title>The Fall of the Roman Empire</b:Title>
    <b:Year>2005</b:Year>
    <b:Publisher>Oxford University Press</b:Publisher>
    <b:RefOrder>23</b:RefOrder>
  </b:Source>
  <b:Source>
    <b:Tag>Boy10</b:Tag>
    <b:SourceType>Book</b:SourceType>
    <b:Guid>{0858166D-3D8C-44C9-9F04-6F4B7D93BBE7}</b:Guid>
    <b:Author>
      <b:Author>
        <b:NameList>
          <b:Person>
            <b:Last>Boyran</b:Last>
            <b:First>Ebru</b:First>
          </b:Person>
          <b:Person>
            <b:Last>Fleet</b:Last>
            <b:First>Kate</b:First>
          </b:Person>
        </b:NameList>
      </b:Author>
    </b:Author>
    <b:Title>A social History od Ottoman Istanbul </b:Title>
    <b:Year>2010</b:Year>
    <b:City>Cambridge </b:City>
    <b:Publisher>Cambridge University Press</b:Publisher>
    <b:RefOrder>24</b:RefOrder>
  </b:Source>
  <b:Source>
    <b:Tag>Joh66</b:Tag>
    <b:SourceType>Book</b:SourceType>
    <b:Guid>{8BC5C62C-A73B-4502-9488-D45A49BDFF9F}</b:Guid>
    <b:Author>
      <b:Author>
        <b:NameList>
          <b:Person>
            <b:Last>Barker</b:Last>
            <b:First>John.W</b:First>
          </b:Person>
        </b:NameList>
      </b:Author>
    </b:Author>
    <b:Title>Justinian and the Later Roman Empire</b:Title>
    <b:Year>1966</b:Year>
    <b:City>Madison</b:City>
    <b:Publisher>University of Wisconsin Press</b:Publisher>
    <b:RefOrder>25</b:RefOrder>
  </b:Source>
  <b:Source>
    <b:Tag>Ale04</b:Tag>
    <b:SourceType>Book</b:SourceType>
    <b:Guid>{31CB08C3-D517-4CE4-AA86-7D7E6D6F1669}</b:Guid>
    <b:Author>
      <b:Author>
        <b:NameList>
          <b:Person>
            <b:Last>Barbero</b:Last>
            <b:First>Alessandro</b:First>
          </b:Person>
        </b:NameList>
      </b:Author>
    </b:Author>
    <b:Title>Charlemagne: Father of a Continent</b:Title>
    <b:Year>2004</b:Year>
    <b:Publisher>University of California Press</b:Publisher>
    <b:RefOrder>26</b:RefOrder>
  </b:Source>
  <b:Source>
    <b:Tag>Mic54</b:Tag>
    <b:SourceType>Book</b:SourceType>
    <b:Guid>{9E8E29D4-1586-46CA-89C2-26A4F7845B13}</b:Guid>
    <b:Author>
      <b:Author>
        <b:NameList>
          <b:Person>
            <b:Last>Kritovoulos</b:Last>
            <b:First>Micheal</b:First>
          </b:Person>
        </b:NameList>
      </b:Author>
    </b:Author>
    <b:Title>History of Mehmed the Conqueror</b:Title>
    <b:Year>1954</b:Year>
    <b:City>Princetone</b:City>
    <b:Publisher>Princeton University Press</b:Publisher>
    <b:RefOrder>27</b:RefOrder>
  </b:Source>
</b:Sources>
</file>

<file path=customXml/itemProps1.xml><?xml version="1.0" encoding="utf-8"?>
<ds:datastoreItem xmlns:ds="http://schemas.openxmlformats.org/officeDocument/2006/customXml" ds:itemID="{68125831-FFFC-4400-BF25-99B5D0041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4478</Words>
  <Characters>25530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 Haeussler</dc:creator>
  <cp:keywords/>
  <dc:description/>
  <cp:lastModifiedBy>Issie Griffin</cp:lastModifiedBy>
  <cp:revision>2</cp:revision>
  <dcterms:created xsi:type="dcterms:W3CDTF">2018-12-10T19:46:00Z</dcterms:created>
  <dcterms:modified xsi:type="dcterms:W3CDTF">2018-12-10T19:46:00Z</dcterms:modified>
</cp:coreProperties>
</file>