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b w:val="1"/>
          <w:bCs w:val="1"/>
          <w:rtl w:val="0"/>
        </w:rPr>
        <w:t xml:space="preserve">Course: </w:t>
      </w:r>
      <w:r w:rsidDel="00000000" w:rsidR="00000000" w:rsidRPr="00000000">
        <w:rPr>
          <w:rtl w:val="0"/>
        </w:rPr>
        <w:t xml:space="preserve">BSc (Hons) Health and Social Care</w:t>
      </w: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b w:val="1"/>
          <w:bCs w:val="1"/>
          <w:rtl w:val="0"/>
        </w:rPr>
        <w:t xml:space="preserve">Module: </w:t>
      </w:r>
      <w:r w:rsidDel="00000000" w:rsidR="00000000" w:rsidRPr="00000000">
        <w:rPr>
          <w:rtl w:val="0"/>
        </w:rPr>
        <w:t xml:space="preserve">Independent Project (BMHP6020_BIRM)</w:t>
      </w: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Component 1: </w:t>
      </w:r>
      <w:r w:rsidDel="00000000" w:rsidR="00000000" w:rsidRPr="00000000">
        <w:rPr>
          <w:rtl w:val="0"/>
        </w:rPr>
        <w:t xml:space="preserve">Element 1 - Project Proposal</w:t>
      </w:r>
      <w:r w:rsidDel="00000000" w:rsidR="00000000" w:rsidRPr="00000000">
        <w:rPr>
          <w:rtl w:val="0"/>
        </w:rPr>
      </w:r>
    </w:p>
    <w:p w:rsidR="00000000" w:rsidDel="00000000" w:rsidP="00000000" w:rsidRDefault="00000000" w:rsidRPr="00000000" w14:paraId="00000006">
      <w:pPr>
        <w:jc w:val="center"/>
        <w:rPr>
          <w:b w:val="1"/>
          <w:bCs w:val="1"/>
        </w:rPr>
      </w:pP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rtl w:val="0"/>
        </w:rPr>
      </w:r>
    </w:p>
    <w:p w:rsidR="00000000" w:rsidDel="00000000" w:rsidP="00000000" w:rsidRDefault="00000000" w:rsidRPr="00000000" w14:paraId="00000008">
      <w:pPr>
        <w:jc w:val="center"/>
        <w:rPr>
          <w:b w:val="1"/>
          <w:bCs w:val="1"/>
        </w:rPr>
      </w:pPr>
      <w:r w:rsidDel="00000000" w:rsidR="00000000" w:rsidRPr="00000000">
        <w:rPr>
          <w:rtl w:val="0"/>
        </w:rPr>
      </w:r>
    </w:p>
    <w:p w:rsidR="00000000" w:rsidDel="00000000" w:rsidP="00000000" w:rsidRDefault="00000000" w:rsidRPr="00000000" w14:paraId="00000009">
      <w:pPr>
        <w:jc w:val="center"/>
        <w:rPr>
          <w:b w:val="1"/>
          <w:bCs w:val="1"/>
        </w:rPr>
      </w:pPr>
      <w:r w:rsidDel="00000000" w:rsidR="00000000" w:rsidRPr="00000000">
        <w:rPr>
          <w:rtl w:val="0"/>
        </w:rPr>
      </w:r>
    </w:p>
    <w:p w:rsidR="00000000" w:rsidDel="00000000" w:rsidP="00000000" w:rsidRDefault="00000000" w:rsidRPr="00000000" w14:paraId="0000000A">
      <w:pPr>
        <w:jc w:val="center"/>
        <w:rPr>
          <w:b w:val="1"/>
          <w:bCs w:val="1"/>
        </w:rPr>
      </w:pPr>
      <w:r w:rsidDel="00000000" w:rsidR="00000000" w:rsidRPr="00000000">
        <w:rPr>
          <w:b w:val="1"/>
          <w:bCs w:val="1"/>
          <w:rtl w:val="0"/>
        </w:rPr>
        <w:t xml:space="preserve">Student Name: </w:t>
      </w:r>
      <w:r w:rsidDel="00000000" w:rsidR="00000000" w:rsidRPr="00000000">
        <w:rPr>
          <w:rtl w:val="0"/>
        </w:rPr>
        <w:t xml:space="preserve">Yasmin Ramzan</w:t>
      </w:r>
      <w:r w:rsidDel="00000000" w:rsidR="00000000" w:rsidRPr="00000000">
        <w:rPr>
          <w:rtl w:val="0"/>
        </w:rPr>
      </w:r>
    </w:p>
    <w:p w:rsidR="00000000" w:rsidDel="00000000" w:rsidP="00000000" w:rsidRDefault="00000000" w:rsidRPr="00000000" w14:paraId="0000000B">
      <w:pPr>
        <w:jc w:val="center"/>
        <w:rPr>
          <w:b w:val="1"/>
          <w:bCs w:val="1"/>
        </w:rPr>
      </w:pPr>
      <w:r w:rsidDel="00000000" w:rsidR="00000000" w:rsidRPr="00000000">
        <w:rPr>
          <w:b w:val="1"/>
          <w:bCs w:val="1"/>
          <w:rtl w:val="0"/>
        </w:rPr>
        <w:t xml:space="preserve">Student ID: </w:t>
      </w:r>
      <w:r w:rsidDel="00000000" w:rsidR="00000000" w:rsidRPr="00000000">
        <w:rPr>
          <w:rtl w:val="0"/>
        </w:rPr>
        <w:t xml:space="preserve">2331697</w:t>
      </w:r>
      <w:r w:rsidDel="00000000" w:rsidR="00000000" w:rsidRPr="00000000">
        <w:rPr>
          <w:rtl w:val="0"/>
        </w:rPr>
      </w:r>
    </w:p>
    <w:p w:rsidR="00000000" w:rsidDel="00000000" w:rsidP="00000000" w:rsidRDefault="00000000" w:rsidRPr="00000000" w14:paraId="0000000C">
      <w:pPr>
        <w:rPr>
          <w:b w:val="1"/>
          <w:bCs w:val="1"/>
        </w:rPr>
      </w:pP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rtl w:val="0"/>
        </w:rPr>
      </w:r>
    </w:p>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0">
      <w:pPr>
        <w:jc w:val="center"/>
        <w:rPr>
          <w:b w:val="1"/>
          <w:bCs w:val="1"/>
          <w:sz w:val="28"/>
          <w:szCs w:val="28"/>
        </w:rPr>
      </w:pPr>
      <w:r w:rsidDel="00000000" w:rsidR="00000000" w:rsidRPr="00000000">
        <w:rPr>
          <w:b w:val="1"/>
          <w:bCs w:val="1"/>
          <w:sz w:val="28"/>
          <w:szCs w:val="28"/>
          <w:rtl w:val="0"/>
        </w:rPr>
        <w:t xml:space="preserve">Element 1 – Project Proposal</w:t>
      </w:r>
    </w:p>
    <w:p w:rsidR="00000000" w:rsidDel="00000000" w:rsidP="00000000" w:rsidRDefault="00000000" w:rsidRPr="00000000" w14:paraId="00000011">
      <w:pPr>
        <w:rPr>
          <w:b w:val="1"/>
          <w:bCs w:val="1"/>
        </w:rPr>
      </w:pPr>
      <w:r w:rsidDel="00000000" w:rsidR="00000000" w:rsidRPr="00000000">
        <w:rPr>
          <w:b w:val="1"/>
          <w:bCs w:val="1"/>
          <w:rtl w:val="0"/>
        </w:rPr>
        <w:t xml:space="preserve">My Project Title</w:t>
      </w:r>
    </w:p>
    <w:p w:rsidR="00000000" w:rsidDel="00000000" w:rsidP="00000000" w:rsidRDefault="00000000" w:rsidRPr="00000000" w14:paraId="00000012">
      <w:pPr>
        <w:rPr/>
      </w:pPr>
      <w:r w:rsidDel="00000000" w:rsidR="00000000" w:rsidRPr="00000000">
        <w:rPr>
          <w:b w:val="1"/>
          <w:bCs w:val="1"/>
          <w:rtl w:val="0"/>
        </w:rPr>
        <w:t xml:space="preserve">Exploring the Impact of Social Isolation on the Wellbeing of Older Adults in the UK</w:t>
      </w: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b w:val="1"/>
          <w:bCs w:val="1"/>
          <w:rtl w:val="0"/>
        </w:rPr>
        <w:t xml:space="preserve">1. Aim</w:t>
      </w:r>
    </w:p>
    <w:p w:rsidR="00000000" w:rsidDel="00000000" w:rsidP="00000000" w:rsidRDefault="00000000" w:rsidRPr="00000000" w14:paraId="00000014">
      <w:pPr>
        <w:rPr/>
      </w:pPr>
      <w:r w:rsidDel="00000000" w:rsidR="00000000" w:rsidRPr="00000000">
        <w:rPr>
          <w:rtl w:val="0"/>
        </w:rPr>
        <w:t xml:space="preserve">This project aims to explore how social isolation affects the wellbeing of older adults in the UK and to examine the main factors that contribute to social isolation and the support available to improve older people's social and emotional wellbeing.</w:t>
      </w:r>
    </w:p>
    <w:p w:rsidR="00000000" w:rsidDel="00000000" w:rsidP="00000000" w:rsidRDefault="00000000" w:rsidRPr="00000000" w14:paraId="00000015">
      <w:pPr>
        <w:rPr>
          <w:b w:val="1"/>
          <w:bCs w:val="1"/>
        </w:rPr>
      </w:pPr>
      <w:r w:rsidDel="00000000" w:rsidR="00000000" w:rsidRPr="00000000">
        <w:rPr>
          <w:b w:val="1"/>
          <w:bCs w:val="1"/>
          <w:rtl w:val="0"/>
        </w:rPr>
        <w:t xml:space="preserve">2. Objectives</w:t>
      </w:r>
    </w:p>
    <w:p w:rsidR="00000000" w:rsidDel="00000000" w:rsidP="00000000" w:rsidRDefault="00000000" w:rsidRPr="00000000" w14:paraId="00000016">
      <w:pPr>
        <w:numPr>
          <w:ilvl w:val="0"/>
          <w:numId w:val="1"/>
        </w:numPr>
        <w:ind w:left="720" w:hanging="360"/>
        <w:rPr/>
      </w:pPr>
      <w:r w:rsidDel="00000000" w:rsidR="00000000" w:rsidRPr="00000000">
        <w:rPr>
          <w:rtl w:val="0"/>
        </w:rPr>
        <w:t xml:space="preserve">To define social isolation and explain its importance in relation to older adults' wellbeing.</w:t>
      </w:r>
    </w:p>
    <w:p w:rsidR="00000000" w:rsidDel="00000000" w:rsidP="00000000" w:rsidRDefault="00000000" w:rsidRPr="00000000" w14:paraId="00000017">
      <w:pPr>
        <w:numPr>
          <w:ilvl w:val="0"/>
          <w:numId w:val="1"/>
        </w:numPr>
        <w:ind w:left="720" w:hanging="360"/>
        <w:rPr/>
      </w:pPr>
      <w:r w:rsidDel="00000000" w:rsidR="00000000" w:rsidRPr="00000000">
        <w:rPr>
          <w:rtl w:val="0"/>
        </w:rPr>
        <w:t xml:space="preserve">To analyse the main factors that contribute to social isolation among older adults in the UK.</w:t>
      </w:r>
    </w:p>
    <w:p w:rsidR="00000000" w:rsidDel="00000000" w:rsidP="00000000" w:rsidRDefault="00000000" w:rsidRPr="00000000" w14:paraId="00000018">
      <w:pPr>
        <w:numPr>
          <w:ilvl w:val="0"/>
          <w:numId w:val="1"/>
        </w:numPr>
        <w:ind w:left="720" w:hanging="360"/>
        <w:rPr/>
      </w:pPr>
      <w:r w:rsidDel="00000000" w:rsidR="00000000" w:rsidRPr="00000000">
        <w:rPr>
          <w:rtl w:val="0"/>
        </w:rPr>
        <w:t xml:space="preserve">To evaluate the effects of social isolation on older adults' physical, mental and social wellbeing.</w:t>
      </w:r>
    </w:p>
    <w:p w:rsidR="00000000" w:rsidDel="00000000" w:rsidP="00000000" w:rsidRDefault="00000000" w:rsidRPr="00000000" w14:paraId="00000019">
      <w:pPr>
        <w:numPr>
          <w:ilvl w:val="0"/>
          <w:numId w:val="1"/>
        </w:numPr>
        <w:ind w:left="720" w:hanging="360"/>
        <w:rPr/>
      </w:pPr>
      <w:r w:rsidDel="00000000" w:rsidR="00000000" w:rsidRPr="00000000">
        <w:rPr>
          <w:rtl w:val="0"/>
        </w:rPr>
        <w:t xml:space="preserve">To provide recommendations for health and social care services to reduce social isolation and improve wellbeing.</w:t>
      </w:r>
    </w:p>
    <w:p w:rsidR="00000000" w:rsidDel="00000000" w:rsidP="00000000" w:rsidRDefault="00000000" w:rsidRPr="00000000" w14:paraId="0000001A">
      <w:pPr>
        <w:rPr>
          <w:b w:val="1"/>
          <w:bCs w:val="1"/>
        </w:rPr>
      </w:pPr>
      <w:r w:rsidDel="00000000" w:rsidR="00000000" w:rsidRPr="00000000">
        <w:rPr>
          <w:b w:val="1"/>
          <w:bCs w:val="1"/>
          <w:rtl w:val="0"/>
        </w:rPr>
        <w:t xml:space="preserve">3. Background/Rationale</w:t>
      </w:r>
    </w:p>
    <w:p w:rsidR="00000000" w:rsidDel="00000000" w:rsidP="00000000" w:rsidRDefault="00000000" w:rsidRPr="00000000" w14:paraId="0000001B">
      <w:pPr>
        <w:rPr/>
      </w:pPr>
      <w:r w:rsidDel="00000000" w:rsidR="00000000" w:rsidRPr="00000000">
        <w:rPr>
          <w:rtl w:val="0"/>
        </w:rPr>
        <w:t xml:space="preserve">Social isolation is a key health and social care concern as the limited social interaction can impact on people's quality of life, mental health and health more generally as they age. Social isolation has been related to various health and wellbeing assessments among older people (Nakagomi et al., 2023). Loneliness has also been found to develop because relationships change, health changes, as a person ages and they reduce their access to social groups, in the UK (Harkin et al., 2024). Social isolation may be influenced by living alone, less able to move, bereavement or health issues and lack of opportunities to participate in social activities. Wellbeing measures offer a snapshot of inequalities by age and social factors and are an indicator of how important loneliness and wellbeing are in adult health (NHS England, 2026). There is evidence too that technology and community-based interventions can help to reduce isolation for older people which is not only suitable but also accessible (Grey et al., 2024). As a result this project will compile the latest research to gain an appreciation of the effects of social isolation and to find out how health and social care services can offer improved help and support.</w:t>
      </w:r>
    </w:p>
    <w:p w:rsidR="00000000" w:rsidDel="00000000" w:rsidP="00000000" w:rsidRDefault="00000000" w:rsidRPr="00000000" w14:paraId="0000001C">
      <w:pPr>
        <w:rPr>
          <w:b w:val="1"/>
          <w:bCs w:val="1"/>
        </w:rPr>
      </w:pPr>
      <w:r w:rsidDel="00000000" w:rsidR="00000000" w:rsidRPr="00000000">
        <w:rPr>
          <w:b w:val="1"/>
          <w:bCs w:val="1"/>
          <w:rtl w:val="0"/>
        </w:rPr>
        <w:t xml:space="preserve">4. Methods</w:t>
      </w:r>
    </w:p>
    <w:p w:rsidR="00000000" w:rsidDel="00000000" w:rsidP="00000000" w:rsidRDefault="00000000" w:rsidRPr="00000000" w14:paraId="0000001D">
      <w:pPr>
        <w:rPr/>
      </w:pPr>
      <w:r w:rsidDel="00000000" w:rsidR="00000000" w:rsidRPr="00000000">
        <w:rPr>
          <w:rtl w:val="0"/>
        </w:rPr>
        <w:t xml:space="preserve">This project will use secondary qualitative research. Relevant policy and government publications from the UK will be searched in parallel with thenewly established peer-reviewed journals database, PubMed, covering the years 2015 to 2026. CINAHL, Scopus and PsycINFO will also be searched. Sources will be prioritised based on relevance to older people, social isolation and wellbeing, and prioritising work that is based in the UK and which is recent and credible research. Findings will be critically analysed and summarised into thematic areas such as, causes of isolation, mental well-being, physical health, social participation, support services etc. Ethical Practice - reference and reporting of evidence appropriately, with no replication of evidence or plagiarism.</w:t>
      </w:r>
    </w:p>
    <w:p w:rsidR="00000000" w:rsidDel="00000000" w:rsidP="00000000" w:rsidRDefault="00000000" w:rsidRPr="00000000" w14:paraId="0000001E">
      <w:pPr>
        <w:rPr>
          <w:b w:val="1"/>
          <w:bCs w:val="1"/>
        </w:rPr>
      </w:pPr>
      <w:r w:rsidDel="00000000" w:rsidR="00000000" w:rsidRPr="00000000">
        <w:rPr>
          <w:b w:val="1"/>
          <w:bCs w:val="1"/>
          <w:rtl w:val="0"/>
        </w:rPr>
        <w:t xml:space="preserve">5. Resources</w:t>
      </w:r>
    </w:p>
    <w:p w:rsidR="00000000" w:rsidDel="00000000" w:rsidP="00000000" w:rsidRDefault="00000000" w:rsidRPr="00000000" w14:paraId="0000001F">
      <w:pPr>
        <w:numPr>
          <w:ilvl w:val="0"/>
          <w:numId w:val="2"/>
        </w:numPr>
        <w:ind w:left="720" w:hanging="360"/>
        <w:rPr/>
      </w:pPr>
      <w:r w:rsidDel="00000000" w:rsidR="00000000" w:rsidRPr="00000000">
        <w:rPr>
          <w:rtl w:val="0"/>
        </w:rPr>
        <w:t xml:space="preserve">UWTSD Library, PubMed, CINAHL, Scopus and PsycINFO</w:t>
      </w:r>
    </w:p>
    <w:p w:rsidR="00000000" w:rsidDel="00000000" w:rsidP="00000000" w:rsidRDefault="00000000" w:rsidRPr="00000000" w14:paraId="00000020">
      <w:pPr>
        <w:numPr>
          <w:ilvl w:val="0"/>
          <w:numId w:val="2"/>
        </w:numPr>
        <w:ind w:left="720" w:hanging="360"/>
        <w:rPr/>
      </w:pPr>
      <w:r w:rsidDel="00000000" w:rsidR="00000000" w:rsidRPr="00000000">
        <w:rPr>
          <w:rtl w:val="0"/>
        </w:rPr>
        <w:t xml:space="preserve">Microsoft Word and Excel for organising literature</w:t>
      </w:r>
    </w:p>
    <w:p w:rsidR="00000000" w:rsidDel="00000000" w:rsidP="00000000" w:rsidRDefault="00000000" w:rsidRPr="00000000" w14:paraId="00000021">
      <w:pPr>
        <w:rPr>
          <w:b w:val="1"/>
          <w:bCs w:val="1"/>
        </w:rPr>
      </w:pPr>
      <w:r w:rsidDel="00000000" w:rsidR="00000000" w:rsidRPr="00000000">
        <w:rPr>
          <w:b w:val="1"/>
          <w:bCs w:val="1"/>
          <w:rtl w:val="0"/>
        </w:rPr>
        <w:t xml:space="preserve">6. Timescale</w:t>
      </w:r>
    </w:p>
    <w:tbl>
      <w:tblPr>
        <w:tblStyle w:val="Table1"/>
        <w:tblW w:w="6864.0" w:type="dxa"/>
        <w:jc w:val="center"/>
        <w:tblBorders>
          <w:top w:color="83caeb" w:space="0" w:sz="4" w:val="single"/>
          <w:left w:color="83caeb" w:space="0" w:sz="4" w:val="single"/>
          <w:bottom w:color="83caeb" w:space="0" w:sz="4" w:val="single"/>
          <w:right w:color="83caeb" w:space="0" w:sz="4" w:val="single"/>
          <w:insideH w:color="83caeb" w:space="0" w:sz="4" w:val="single"/>
          <w:insideV w:color="83caeb" w:space="0" w:sz="4" w:val="single"/>
        </w:tblBorders>
        <w:tblLayout w:type="fixed"/>
        <w:tblLook w:val="04A0"/>
      </w:tblPr>
      <w:tblGrid>
        <w:gridCol w:w="1316"/>
        <w:gridCol w:w="5548"/>
        <w:tblGridChange w:id="0">
          <w:tblGrid>
            <w:gridCol w:w="1316"/>
            <w:gridCol w:w="5548"/>
          </w:tblGrid>
        </w:tblGridChange>
      </w:tblGrid>
      <w:tr>
        <w:trPr>
          <w:cantSplit w:val="0"/>
          <w:tblHeader w:val="0"/>
        </w:trPr>
        <w:tc>
          <w:tcPr/>
          <w:p w:rsidR="00000000" w:rsidDel="00000000" w:rsidP="00000000" w:rsidRDefault="00000000" w:rsidRPr="00000000" w14:paraId="00000022">
            <w:pPr>
              <w:spacing w:after="160" w:lineRule="auto"/>
              <w:jc w:val="center"/>
              <w:rPr/>
            </w:pPr>
            <w:r w:rsidDel="00000000" w:rsidR="00000000" w:rsidRPr="00000000">
              <w:rPr>
                <w:rtl w:val="0"/>
              </w:rPr>
              <w:t xml:space="preserve">Week</w:t>
            </w:r>
          </w:p>
        </w:tc>
        <w:tc>
          <w:tcPr/>
          <w:p w:rsidR="00000000" w:rsidDel="00000000" w:rsidP="00000000" w:rsidRDefault="00000000" w:rsidRPr="00000000" w14:paraId="00000023">
            <w:pPr>
              <w:spacing w:after="160" w:lineRule="auto"/>
              <w:jc w:val="center"/>
              <w:rPr/>
            </w:pPr>
            <w:r w:rsidDel="00000000" w:rsidR="00000000" w:rsidRPr="00000000">
              <w:rPr>
                <w:rtl w:val="0"/>
              </w:rPr>
              <w:t xml:space="preserve">Planned Activity</w:t>
            </w:r>
          </w:p>
        </w:tc>
      </w:tr>
      <w:tr>
        <w:trPr>
          <w:cantSplit w:val="0"/>
          <w:tblHeader w:val="0"/>
        </w:trPr>
        <w:tc>
          <w:tcPr/>
          <w:p w:rsidR="00000000" w:rsidDel="00000000" w:rsidP="00000000" w:rsidRDefault="00000000" w:rsidRPr="00000000" w14:paraId="00000024">
            <w:pPr>
              <w:spacing w:after="160" w:lineRule="auto"/>
              <w:rPr/>
            </w:pPr>
            <w:r w:rsidDel="00000000" w:rsidR="00000000" w:rsidRPr="00000000">
              <w:rPr>
                <w:rtl w:val="0"/>
              </w:rPr>
              <w:t xml:space="preserve">Weeks 1–2</w:t>
            </w:r>
          </w:p>
        </w:tc>
        <w:tc>
          <w:tcPr/>
          <w:p w:rsidR="00000000" w:rsidDel="00000000" w:rsidP="00000000" w:rsidRDefault="00000000" w:rsidRPr="00000000" w14:paraId="00000025">
            <w:pPr>
              <w:spacing w:after="160" w:lineRule="auto"/>
              <w:rPr/>
            </w:pPr>
            <w:r w:rsidDel="00000000" w:rsidR="00000000" w:rsidRPr="00000000">
              <w:rPr>
                <w:rtl w:val="0"/>
              </w:rPr>
              <w:t xml:space="preserve">Search and select relevant literature.</w:t>
            </w:r>
          </w:p>
        </w:tc>
      </w:tr>
      <w:tr>
        <w:trPr>
          <w:cantSplit w:val="0"/>
          <w:tblHeader w:val="0"/>
        </w:trPr>
        <w:tc>
          <w:tcPr/>
          <w:p w:rsidR="00000000" w:rsidDel="00000000" w:rsidP="00000000" w:rsidRDefault="00000000" w:rsidRPr="00000000" w14:paraId="00000026">
            <w:pPr>
              <w:spacing w:after="160" w:lineRule="auto"/>
              <w:rPr/>
            </w:pPr>
            <w:r w:rsidDel="00000000" w:rsidR="00000000" w:rsidRPr="00000000">
              <w:rPr>
                <w:rtl w:val="0"/>
              </w:rPr>
              <w:t xml:space="preserve">Weeks 3–4</w:t>
            </w:r>
          </w:p>
        </w:tc>
        <w:tc>
          <w:tcPr/>
          <w:p w:rsidR="00000000" w:rsidDel="00000000" w:rsidP="00000000" w:rsidRDefault="00000000" w:rsidRPr="00000000" w14:paraId="00000027">
            <w:pPr>
              <w:spacing w:after="160" w:lineRule="auto"/>
              <w:rPr/>
            </w:pPr>
            <w:r w:rsidDel="00000000" w:rsidR="00000000" w:rsidRPr="00000000">
              <w:rPr>
                <w:rtl w:val="0"/>
              </w:rPr>
              <w:t xml:space="preserve">Review literature and identify key themes.</w:t>
            </w:r>
          </w:p>
        </w:tc>
      </w:tr>
      <w:tr>
        <w:trPr>
          <w:cantSplit w:val="0"/>
          <w:tblHeader w:val="0"/>
        </w:trPr>
        <w:tc>
          <w:tcPr/>
          <w:p w:rsidR="00000000" w:rsidDel="00000000" w:rsidP="00000000" w:rsidRDefault="00000000" w:rsidRPr="00000000" w14:paraId="00000028">
            <w:pPr>
              <w:spacing w:after="160" w:lineRule="auto"/>
              <w:rPr/>
            </w:pPr>
            <w:r w:rsidDel="00000000" w:rsidR="00000000" w:rsidRPr="00000000">
              <w:rPr>
                <w:rtl w:val="0"/>
              </w:rPr>
              <w:t xml:space="preserve">Weeks 5–6</w:t>
            </w:r>
          </w:p>
        </w:tc>
        <w:tc>
          <w:tcPr/>
          <w:p w:rsidR="00000000" w:rsidDel="00000000" w:rsidP="00000000" w:rsidRDefault="00000000" w:rsidRPr="00000000" w14:paraId="00000029">
            <w:pPr>
              <w:spacing w:after="160" w:lineRule="auto"/>
              <w:rPr/>
            </w:pPr>
            <w:r w:rsidDel="00000000" w:rsidR="00000000" w:rsidRPr="00000000">
              <w:rPr>
                <w:rtl w:val="0"/>
              </w:rPr>
              <w:t xml:space="preserve">Analyse findings, write, review and finalise the project.</w:t>
            </w:r>
          </w:p>
        </w:tc>
      </w:tr>
    </w:tbl>
    <w:p w:rsidR="00000000" w:rsidDel="00000000" w:rsidP="00000000" w:rsidRDefault="00000000" w:rsidRPr="00000000" w14:paraId="0000002A">
      <w:pPr>
        <w:rPr>
          <w:b w:val="1"/>
          <w:bCs w:val="1"/>
        </w:rPr>
      </w:pPr>
      <w:r w:rsidDel="00000000" w:rsidR="00000000" w:rsidRPr="00000000">
        <w:rPr>
          <w:b w:val="1"/>
          <w:bCs w:val="1"/>
          <w:rtl w:val="0"/>
        </w:rPr>
        <w:t xml:space="preserve">7. Self-reflection as Researcher</w:t>
      </w:r>
    </w:p>
    <w:p w:rsidR="00000000" w:rsidDel="00000000" w:rsidP="00000000" w:rsidRDefault="00000000" w:rsidRPr="00000000" w14:paraId="0000002B">
      <w:pPr>
        <w:rPr/>
      </w:pPr>
      <w:r w:rsidDel="00000000" w:rsidR="00000000" w:rsidRPr="00000000">
        <w:rPr>
          <w:rtl w:val="0"/>
        </w:rPr>
        <w:t xml:space="preserve">A strength is an interest in health and wellbeing of older persons. Skills developed in this project will include academic searching and critical reading and theming. This will be a difficult situation as working on multiple sources can present a problem, so it will be important to have good time management, organise and put together a good academic writing.</w:t>
      </w:r>
    </w:p>
    <w:p w:rsidR="00000000" w:rsidDel="00000000" w:rsidP="00000000" w:rsidRDefault="00000000" w:rsidRPr="00000000" w14:paraId="0000002C">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D">
      <w:pPr>
        <w:rPr>
          <w:b w:val="1"/>
          <w:bCs w:val="1"/>
        </w:rPr>
      </w:pPr>
      <w:r w:rsidDel="00000000" w:rsidR="00000000" w:rsidRPr="00000000">
        <w:rPr>
          <w:b w:val="1"/>
          <w:bCs w:val="1"/>
          <w:rtl w:val="0"/>
        </w:rPr>
        <w:t xml:space="preserve">References</w:t>
      </w:r>
    </w:p>
    <w:p w:rsidR="00000000" w:rsidDel="00000000" w:rsidP="00000000" w:rsidRDefault="00000000" w:rsidRPr="00000000" w14:paraId="0000002E">
      <w:pPr>
        <w:rPr/>
      </w:pPr>
      <w:r w:rsidDel="00000000" w:rsidR="00000000" w:rsidRPr="00000000">
        <w:rPr>
          <w:rtl w:val="0"/>
        </w:rPr>
        <w:t xml:space="preserve">Grey, E., Baber, F., Corbett, E., Ellis, D., Gillison, F. and Barnett, J. (2024) ‘The use of technology to address loneliness and social isolation among older adults: the role of social care providers’, </w:t>
      </w:r>
      <w:r w:rsidDel="00000000" w:rsidR="00000000" w:rsidRPr="00000000">
        <w:rPr>
          <w:i w:val="1"/>
          <w:iCs w:val="1"/>
          <w:rtl w:val="0"/>
        </w:rPr>
        <w:t xml:space="preserve">BMC Public Health</w:t>
      </w:r>
      <w:r w:rsidDel="00000000" w:rsidR="00000000" w:rsidRPr="00000000">
        <w:rPr>
          <w:rtl w:val="0"/>
        </w:rPr>
        <w:t xml:space="preserve">, 24, 108. </w:t>
      </w:r>
      <w:hyperlink r:id="rId6">
        <w:r w:rsidDel="00000000" w:rsidR="00000000" w:rsidRPr="00000000">
          <w:rPr>
            <w:color w:val="467886"/>
            <w:u w:val="single"/>
            <w:rtl w:val="0"/>
          </w:rPr>
          <w:t xml:space="preserve">https://doi.org/10.1186/s12889-023-17386-w</w:t>
        </w:r>
      </w:hyperlink>
      <w:r w:rsidDel="00000000" w:rsidR="00000000" w:rsidRPr="00000000">
        <w:rPr>
          <w:rtl w:val="0"/>
        </w:rPr>
        <w:t xml:space="preserve"> (</w:t>
      </w:r>
      <w:hyperlink r:id="rId7">
        <w:r w:rsidDel="00000000" w:rsidR="00000000" w:rsidRPr="00000000">
          <w:rPr>
            <w:color w:val="467886"/>
            <w:u w:val="single"/>
            <w:rtl w:val="0"/>
          </w:rPr>
          <w:t xml:space="preserve">Springer</w:t>
        </w:r>
      </w:hyperlink>
      <w:r w:rsidDel="00000000" w:rsidR="00000000" w:rsidRPr="00000000">
        <w:rPr>
          <w:rtl w:val="0"/>
        </w:rPr>
        <w:t xml:space="preserve">)</w:t>
      </w:r>
    </w:p>
    <w:p w:rsidR="00000000" w:rsidDel="00000000" w:rsidP="00000000" w:rsidRDefault="00000000" w:rsidRPr="00000000" w14:paraId="0000002F">
      <w:pPr>
        <w:rPr/>
      </w:pPr>
      <w:r w:rsidDel="00000000" w:rsidR="00000000" w:rsidRPr="00000000">
        <w:rPr>
          <w:rtl w:val="0"/>
        </w:rPr>
        <w:t xml:space="preserve">Harkin, B., et al. (2024) ‘Being cut off from social identity resources has shaped loneliness during the coronavirus pandemic: a longitudinal interview study with medically vulnerable older adults from the United Kingdom’, </w:t>
      </w:r>
      <w:r w:rsidDel="00000000" w:rsidR="00000000" w:rsidRPr="00000000">
        <w:rPr>
          <w:i w:val="1"/>
          <w:iCs w:val="1"/>
          <w:rtl w:val="0"/>
        </w:rPr>
        <w:t xml:space="preserve">Journal of Community &amp; Applied Social Psychology</w:t>
      </w:r>
      <w:r w:rsidDel="00000000" w:rsidR="00000000" w:rsidRPr="00000000">
        <w:rPr>
          <w:rtl w:val="0"/>
        </w:rPr>
        <w:t xml:space="preserve">, 34(1), e2724. </w:t>
      </w:r>
      <w:hyperlink r:id="rId8">
        <w:r w:rsidDel="00000000" w:rsidR="00000000" w:rsidRPr="00000000">
          <w:rPr>
            <w:color w:val="467886"/>
            <w:u w:val="single"/>
            <w:rtl w:val="0"/>
          </w:rPr>
          <w:t xml:space="preserve">https://doi.org/10.1002/casp.2724</w:t>
        </w:r>
      </w:hyperlink>
      <w:r w:rsidDel="00000000" w:rsidR="00000000" w:rsidRPr="00000000">
        <w:rPr>
          <w:rtl w:val="0"/>
        </w:rPr>
        <w:t xml:space="preserve"> (</w:t>
      </w:r>
      <w:hyperlink r:id="rId9">
        <w:r w:rsidDel="00000000" w:rsidR="00000000" w:rsidRPr="00000000">
          <w:rPr>
            <w:color w:val="467886"/>
            <w:u w:val="single"/>
            <w:rtl w:val="0"/>
          </w:rPr>
          <w:t xml:space="preserve">Wiley Online Library</w:t>
        </w:r>
      </w:hyperlink>
      <w:r w:rsidDel="00000000" w:rsidR="00000000" w:rsidRPr="00000000">
        <w:rPr>
          <w:rtl w:val="0"/>
        </w:rPr>
        <w:t xml:space="preserve">)</w:t>
      </w:r>
    </w:p>
    <w:p w:rsidR="00000000" w:rsidDel="00000000" w:rsidP="00000000" w:rsidRDefault="00000000" w:rsidRPr="00000000" w14:paraId="00000030">
      <w:pPr>
        <w:rPr/>
      </w:pPr>
      <w:r w:rsidDel="00000000" w:rsidR="00000000" w:rsidRPr="00000000">
        <w:rPr>
          <w:rtl w:val="0"/>
        </w:rPr>
        <w:t xml:space="preserve">Meehan, D.E., Grunseit, A., Condie, J. and HaGani, N. (2023) ‘Social-ecological factors influencing loneliness and social isolation in older people: a scoping review’, </w:t>
      </w:r>
      <w:r w:rsidDel="00000000" w:rsidR="00000000" w:rsidRPr="00000000">
        <w:rPr>
          <w:i w:val="1"/>
          <w:iCs w:val="1"/>
          <w:rtl w:val="0"/>
        </w:rPr>
        <w:t xml:space="preserve">BMC Geriatrics</w:t>
      </w:r>
      <w:r w:rsidDel="00000000" w:rsidR="00000000" w:rsidRPr="00000000">
        <w:rPr>
          <w:rtl w:val="0"/>
        </w:rPr>
        <w:t xml:space="preserve">, 23, 726. </w:t>
      </w:r>
      <w:hyperlink r:id="rId10">
        <w:r w:rsidDel="00000000" w:rsidR="00000000" w:rsidRPr="00000000">
          <w:rPr>
            <w:color w:val="467886"/>
            <w:u w:val="single"/>
            <w:rtl w:val="0"/>
          </w:rPr>
          <w:t xml:space="preserve">https://doi.org/10.1186/s12877-023-04418-8</w:t>
        </w:r>
      </w:hyperlink>
      <w:r w:rsidDel="00000000" w:rsidR="00000000" w:rsidRPr="00000000">
        <w:rPr>
          <w:rtl w:val="0"/>
        </w:rPr>
        <w:t xml:space="preserve"> (</w:t>
      </w:r>
      <w:hyperlink r:id="rId11">
        <w:r w:rsidDel="00000000" w:rsidR="00000000" w:rsidRPr="00000000">
          <w:rPr>
            <w:color w:val="467886"/>
            <w:u w:val="single"/>
            <w:rtl w:val="0"/>
          </w:rPr>
          <w:t xml:space="preserve">Springer</w:t>
        </w:r>
      </w:hyperlink>
      <w:r w:rsidDel="00000000" w:rsidR="00000000" w:rsidRPr="00000000">
        <w:rPr>
          <w:rtl w:val="0"/>
        </w:rPr>
        <w:t xml:space="preserve">)</w:t>
      </w:r>
    </w:p>
    <w:p w:rsidR="00000000" w:rsidDel="00000000" w:rsidP="00000000" w:rsidRDefault="00000000" w:rsidRPr="00000000" w14:paraId="00000031">
      <w:pPr>
        <w:rPr/>
      </w:pPr>
      <w:r w:rsidDel="00000000" w:rsidR="00000000" w:rsidRPr="00000000">
        <w:rPr>
          <w:rtl w:val="0"/>
        </w:rPr>
        <w:t xml:space="preserve">Nakagomi, A., Tsuji, T., Saito, M., Ide, K., Kondo, K. and Shiba, K. (2023) ‘Social isolation and subsequent health and well-being in older adults: a longitudinal outcome-wide analysis’, </w:t>
      </w:r>
      <w:r w:rsidDel="00000000" w:rsidR="00000000" w:rsidRPr="00000000">
        <w:rPr>
          <w:i w:val="1"/>
          <w:iCs w:val="1"/>
          <w:rtl w:val="0"/>
        </w:rPr>
        <w:t xml:space="preserve">Social Science &amp; Medicine</w:t>
      </w:r>
      <w:r w:rsidDel="00000000" w:rsidR="00000000" w:rsidRPr="00000000">
        <w:rPr>
          <w:rtl w:val="0"/>
        </w:rPr>
        <w:t xml:space="preserve">, 327, 115937. </w:t>
      </w:r>
      <w:hyperlink r:id="rId12">
        <w:r w:rsidDel="00000000" w:rsidR="00000000" w:rsidRPr="00000000">
          <w:rPr>
            <w:color w:val="467886"/>
            <w:u w:val="single"/>
            <w:rtl w:val="0"/>
          </w:rPr>
          <w:t xml:space="preserve">https://doi.org/10.1016/j.socscimed.2023.115937</w:t>
        </w:r>
      </w:hyperlink>
      <w:r w:rsidDel="00000000" w:rsidR="00000000" w:rsidRPr="00000000">
        <w:rPr>
          <w:rtl w:val="0"/>
        </w:rPr>
        <w:t xml:space="preserve"> (</w:t>
      </w:r>
      <w:hyperlink r:id="rId13">
        <w:r w:rsidDel="00000000" w:rsidR="00000000" w:rsidRPr="00000000">
          <w:rPr>
            <w:color w:val="467886"/>
            <w:u w:val="single"/>
            <w:rtl w:val="0"/>
          </w:rPr>
          <w:t xml:space="preserve">ScienceDirect</w:t>
        </w:r>
      </w:hyperlink>
      <w:r w:rsidDel="00000000" w:rsidR="00000000" w:rsidRPr="00000000">
        <w:rPr>
          <w:rtl w:val="0"/>
        </w:rPr>
        <w:t xml:space="preserve">)</w:t>
      </w:r>
    </w:p>
    <w:p w:rsidR="00000000" w:rsidDel="00000000" w:rsidP="00000000" w:rsidRDefault="00000000" w:rsidRPr="00000000" w14:paraId="00000032">
      <w:pPr>
        <w:rPr/>
      </w:pPr>
      <w:r w:rsidDel="00000000" w:rsidR="00000000" w:rsidRPr="00000000">
        <w:rPr>
          <w:rtl w:val="0"/>
        </w:rPr>
        <w:t xml:space="preserve">NHS England (2026) </w:t>
      </w:r>
      <w:r w:rsidDel="00000000" w:rsidR="00000000" w:rsidRPr="00000000">
        <w:rPr>
          <w:i w:val="1"/>
          <w:iCs w:val="1"/>
          <w:rtl w:val="0"/>
        </w:rPr>
        <w:t xml:space="preserve">Health Survey for England 2024: Loneliness and wellbeing</w:t>
      </w:r>
      <w:r w:rsidDel="00000000" w:rsidR="00000000" w:rsidRPr="00000000">
        <w:rPr>
          <w:rtl w:val="0"/>
        </w:rPr>
        <w:t xml:space="preserve">. </w:t>
      </w:r>
      <w:hyperlink r:id="rId14">
        <w:r w:rsidDel="00000000" w:rsidR="00000000" w:rsidRPr="00000000">
          <w:rPr>
            <w:color w:val="467886"/>
            <w:u w:val="single"/>
            <w:rtl w:val="0"/>
          </w:rPr>
          <w:t xml:space="preserve">NHS England</w:t>
        </w:r>
      </w:hyperlink>
      <w:r w:rsidDel="00000000" w:rsidR="00000000" w:rsidRPr="00000000">
        <w:rPr>
          <w:rtl w:val="0"/>
        </w:rPr>
        <w:t xml:space="preserve"> (</w:t>
      </w:r>
      <w:hyperlink r:id="rId15">
        <w:r w:rsidDel="00000000" w:rsidR="00000000" w:rsidRPr="00000000">
          <w:rPr>
            <w:color w:val="467886"/>
            <w:u w:val="single"/>
            <w:rtl w:val="0"/>
          </w:rPr>
          <w:t xml:space="preserve">digital.nhs.uk</w:t>
        </w:r>
      </w:hyperlink>
      <w:r w:rsidDel="00000000" w:rsidR="00000000" w:rsidRPr="00000000">
        <w:rPr>
          <w:rtl w:val="0"/>
        </w:rPr>
        <w:t xml:space="preserve">)</w:t>
      </w:r>
    </w:p>
    <w:p w:rsidR="00000000" w:rsidDel="00000000" w:rsidP="00000000" w:rsidRDefault="00000000" w:rsidRPr="00000000" w14:paraId="00000033">
      <w:pPr>
        <w:rPr/>
      </w:pPr>
      <w:r w:rsidDel="00000000" w:rsidR="00000000" w:rsidRPr="00000000">
        <w:rPr>
          <w:rtl w:val="0"/>
        </w:rPr>
        <w:t xml:space="preserve">Smith, K.J. and Victor, C. (2022) ‘The association of loneliness with health and social care utilization in older adults in the general population: a systematic review’, </w:t>
      </w:r>
      <w:r w:rsidDel="00000000" w:rsidR="00000000" w:rsidRPr="00000000">
        <w:rPr>
          <w:i w:val="1"/>
          <w:iCs w:val="1"/>
          <w:rtl w:val="0"/>
        </w:rPr>
        <w:t xml:space="preserve">The Gerontologist</w:t>
      </w:r>
      <w:r w:rsidDel="00000000" w:rsidR="00000000" w:rsidRPr="00000000">
        <w:rPr>
          <w:rtl w:val="0"/>
        </w:rPr>
        <w:t xml:space="preserve">, 62(10), pp. e578–e596. </w:t>
      </w:r>
      <w:hyperlink r:id="rId16">
        <w:r w:rsidDel="00000000" w:rsidR="00000000" w:rsidRPr="00000000">
          <w:rPr>
            <w:color w:val="467886"/>
            <w:u w:val="single"/>
            <w:rtl w:val="0"/>
          </w:rPr>
          <w:t xml:space="preserve">https://doi.org/10.1093/geront/gnab177</w:t>
        </w:r>
      </w:hyperlink>
      <w:r w:rsidDel="00000000" w:rsidR="00000000" w:rsidRPr="00000000">
        <w:rPr>
          <w:rtl w:val="0"/>
        </w:rPr>
        <w:t xml:space="preserve"> (</w:t>
      </w:r>
      <w:hyperlink r:id="rId17">
        <w:r w:rsidDel="00000000" w:rsidR="00000000" w:rsidRPr="00000000">
          <w:rPr>
            <w:color w:val="467886"/>
            <w:u w:val="single"/>
            <w:rtl w:val="0"/>
          </w:rPr>
          <w:t xml:space="preserve">academic.oup.com</w:t>
        </w:r>
      </w:hyperlink>
      <w:r w:rsidDel="00000000" w:rsidR="00000000" w:rsidRPr="00000000">
        <w:rPr>
          <w:rtl w:val="0"/>
        </w:rPr>
        <w:t xml:space="preserve">)</w:t>
      </w:r>
    </w:p>
    <w:sectPr>
      <w:headerReference r:id="rId1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Times New Roman"/>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jc w:val="center"/>
    </w:pPr>
    <w:rPr>
      <w:b w:val="1"/>
      <w:bCs w:val="1"/>
      <w:sz w:val="32"/>
      <w:szCs w:val="32"/>
      <w:u w:val="single"/>
    </w:rPr>
  </w:style>
  <w:style w:type="paragraph" w:styleId="Heading2">
    <w:name w:val="heading 2"/>
    <w:basedOn w:val="Normal"/>
    <w:next w:val="Normal"/>
    <w:pPr/>
    <w:rPr>
      <w:b w:val="1"/>
      <w:bCs w:val="1"/>
      <w:color w:val="0f9ed5"/>
    </w:rPr>
  </w:style>
  <w:style w:type="paragraph" w:styleId="Heading3">
    <w:name w:val="heading 3"/>
    <w:basedOn w:val="Normal"/>
    <w:next w:val="Normal"/>
    <w:pPr>
      <w:keepNext w:val="1"/>
      <w:keepLines w:val="1"/>
      <w:spacing w:after="80" w:before="160" w:lineRule="auto"/>
    </w:pPr>
    <w:rPr>
      <w:b w:val="1"/>
      <w:bCs w:val="1"/>
      <w:u w:val="single"/>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spacing w:after="40" w:lineRule="auto"/>
      <w:jc w:val="center"/>
    </w:pPr>
    <w:rPr>
      <w:i w:val="1"/>
      <w:iCs w:val="1"/>
      <w:sz w:val="20"/>
      <w:szCs w:val="2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45b0e1" w:space="0" w:sz="12" w:val="single"/>
        </w:tcBorders>
      </w:tcPr>
    </w:tblStylePr>
    <w:tblStylePr w:type="lastCol">
      <w:rPr>
        <w:b w:val="1"/>
        <w:bCs w:val="1"/>
      </w:rPr>
    </w:tblStylePr>
    <w:tblStylePr w:type="lastRow">
      <w:rPr>
        <w:b w:val="1"/>
        <w:bCs w:val="1"/>
      </w:rPr>
      <w:tcPr>
        <w:tcBorders>
          <w:top w:color="45b0e1" w:space="0" w:sz="4" w:val="single"/>
        </w:tcBorders>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link.springer.com/article/10.1186/s12877-023-04418-8?utm_source=chatgpt.com" TargetMode="External"/><Relationship Id="rId10" Type="http://schemas.openxmlformats.org/officeDocument/2006/relationships/hyperlink" Target="https://doi.org/10.1186/s12877-023-04418-8" TargetMode="External"/><Relationship Id="rId13" Type="http://schemas.openxmlformats.org/officeDocument/2006/relationships/hyperlink" Target="https://www.sciencedirect.com/science/article/pii/S0277953623002940?utm_source=chatgpt.com" TargetMode="External"/><Relationship Id="rId12" Type="http://schemas.openxmlformats.org/officeDocument/2006/relationships/hyperlink" Target="https://doi.org/10.1016/j.socscimed.2023.11593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nlinelibrary.wiley.com/doi/full/10.1002/casp.2724?utm_source=chatgpt.com" TargetMode="External"/><Relationship Id="rId15" Type="http://schemas.openxmlformats.org/officeDocument/2006/relationships/hyperlink" Target="https://digital.nhs.uk/data-and-information/publications/statistical/health-survey-for-england/2024/loneliness-and-wellbeing?utm_source=chatgpt.com" TargetMode="External"/><Relationship Id="rId14" Type="http://schemas.openxmlformats.org/officeDocument/2006/relationships/hyperlink" Target="https://digital.nhs.uk/data-and-information/publications/statistical/health-survey-for-england/2024/loneliness-and-wellbeing?utm_source=chatgpt.com" TargetMode="External"/><Relationship Id="rId17" Type="http://schemas.openxmlformats.org/officeDocument/2006/relationships/hyperlink" Target="https://academic.oup.com/gerontologist/article/62/10/e578/6455497?utm_source=chatgpt.com" TargetMode="External"/><Relationship Id="rId16" Type="http://schemas.openxmlformats.org/officeDocument/2006/relationships/hyperlink" Target="https://doi.org/10.1093/geront/gnab177" TargetMode="External"/><Relationship Id="rId5" Type="http://schemas.openxmlformats.org/officeDocument/2006/relationships/styles" Target="styles.xml"/><Relationship Id="rId6" Type="http://schemas.openxmlformats.org/officeDocument/2006/relationships/hyperlink" Target="https://doi.org/10.1186/s12889-023-17386-w" TargetMode="External"/><Relationship Id="rId18" Type="http://schemas.openxmlformats.org/officeDocument/2006/relationships/header" Target="header1.xml"/><Relationship Id="rId7" Type="http://schemas.openxmlformats.org/officeDocument/2006/relationships/hyperlink" Target="https://link.springer.com/article/10.1186/s12889-023-17386-w?utm_source=chatgpt.com" TargetMode="External"/><Relationship Id="rId8" Type="http://schemas.openxmlformats.org/officeDocument/2006/relationships/hyperlink" Target="https://doi.org/10.1002/casp.27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