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8DA0D19" wp14:paraId="152F17D1" wp14:textId="620BE775">
      <w:pPr>
        <w:spacing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8DA0D19" w:rsidR="32B39E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Name – Saima Sadiq</w:t>
      </w:r>
    </w:p>
    <w:p xmlns:wp14="http://schemas.microsoft.com/office/word/2010/wordml" w:rsidP="68DA0D19" wp14:paraId="1E53A7DA" wp14:textId="06863407">
      <w:pPr>
        <w:spacing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8DA0D19" w:rsidR="32B39E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Student Number – 2410753</w:t>
      </w:r>
    </w:p>
    <w:p xmlns:wp14="http://schemas.microsoft.com/office/word/2010/wordml" w:rsidP="68DA0D19" wp14:paraId="21D829A8" wp14:textId="428BA72F">
      <w:pPr>
        <w:spacing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8DA0D19" w:rsidR="32B39E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Module Code – LCHS40</w:t>
      </w:r>
      <w:r w:rsidRPr="68DA0D19" w:rsidR="2677547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10</w:t>
      </w:r>
    </w:p>
    <w:p xmlns:wp14="http://schemas.microsoft.com/office/word/2010/wordml" w:rsidP="68DA0D19" wp14:paraId="1E7528DE" wp14:textId="5F8051E5">
      <w:pPr>
        <w:spacing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8DA0D19" w:rsidR="32B39E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Module Title – </w:t>
      </w:r>
      <w:r w:rsidRPr="68DA0D19" w:rsidR="20E3EAD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Psychology in Health and Social Care</w:t>
      </w:r>
    </w:p>
    <w:p xmlns:wp14="http://schemas.microsoft.com/office/word/2010/wordml" w:rsidP="68DA0D19" wp14:paraId="28E17814" wp14:textId="04721C0F">
      <w:pPr>
        <w:spacing w:afterAutospacing="on"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68DA0D19" w:rsidR="32B39E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Lecturer Name – </w:t>
      </w:r>
      <w:r w:rsidRPr="68DA0D19" w:rsidR="7AC1D23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K</w:t>
      </w:r>
      <w:r w:rsidRPr="68DA0D19" w:rsidR="180A76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ennedy Obohwemu</w:t>
      </w:r>
    </w:p>
    <w:p xmlns:wp14="http://schemas.microsoft.com/office/word/2010/wordml" w:rsidP="68DA0D19" wp14:paraId="5CA8FEAB" wp14:textId="553CA593">
      <w:pPr>
        <w:spacing w:afterAutospacing="on"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68DA0D19" w:rsidR="32B39E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Assignment Title – Report on </w:t>
      </w:r>
      <w:r w:rsidRPr="68DA0D19" w:rsidR="7CE7D9E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Psychological Theories </w:t>
      </w:r>
    </w:p>
    <w:p xmlns:wp14="http://schemas.microsoft.com/office/word/2010/wordml" wp14:paraId="108ADE93" wp14:textId="77F381C4">
      <w:r>
        <w:br w:type="page"/>
      </w:r>
    </w:p>
    <w:p xmlns:wp14="http://schemas.microsoft.com/office/word/2010/wordml" w:rsidP="68DA0D19" wp14:paraId="2C078E63" wp14:textId="56C60683">
      <w:pPr>
        <w:pStyle w:val="Normal"/>
        <w:spacing w:line="360" w:lineRule="auto"/>
        <w:rPr>
          <w:rFonts w:ascii="Arial" w:hAnsi="Arial" w:eastAsia="Arial" w:cs="Arial"/>
          <w:sz w:val="22"/>
          <w:szCs w:val="22"/>
          <w:u w:val="single"/>
        </w:rPr>
      </w:pPr>
      <w:r w:rsidRPr="68DA0D19" w:rsidR="175785E2">
        <w:rPr>
          <w:rFonts w:ascii="Arial" w:hAnsi="Arial" w:eastAsia="Arial" w:cs="Arial"/>
          <w:sz w:val="22"/>
          <w:szCs w:val="22"/>
          <w:u w:val="single"/>
        </w:rPr>
        <w:t xml:space="preserve">Psychological </w:t>
      </w:r>
      <w:r w:rsidRPr="68DA0D19" w:rsidR="175785E2">
        <w:rPr>
          <w:rFonts w:ascii="Arial" w:hAnsi="Arial" w:eastAsia="Arial" w:cs="Arial"/>
          <w:sz w:val="22"/>
          <w:szCs w:val="22"/>
          <w:u w:val="single"/>
        </w:rPr>
        <w:t>Theories</w:t>
      </w:r>
      <w:r w:rsidRPr="68DA0D19" w:rsidR="175785E2">
        <w:rPr>
          <w:rFonts w:ascii="Arial" w:hAnsi="Arial" w:eastAsia="Arial" w:cs="Arial"/>
          <w:sz w:val="22"/>
          <w:szCs w:val="22"/>
          <w:u w:val="single"/>
        </w:rPr>
        <w:t xml:space="preserve"> and their application on supporting older adults with dementia</w:t>
      </w:r>
    </w:p>
    <w:p w:rsidR="175785E2" w:rsidP="68DA0D19" w:rsidRDefault="175785E2" w14:paraId="095A98D1" w14:textId="0B593E6F">
      <w:pPr>
        <w:spacing w:line="360" w:lineRule="auto"/>
        <w:rPr>
          <w:rFonts w:ascii="Arial" w:hAnsi="Arial" w:eastAsia="Arial" w:cs="Arial"/>
          <w:sz w:val="22"/>
          <w:szCs w:val="22"/>
        </w:rPr>
      </w:pPr>
      <w:r w:rsidRPr="68DA0D19" w:rsidR="175785E2">
        <w:rPr>
          <w:rFonts w:ascii="Arial" w:hAnsi="Arial" w:eastAsia="Arial" w:cs="Arial"/>
          <w:sz w:val="22"/>
          <w:szCs w:val="22"/>
        </w:rPr>
        <w:t>Introduction</w:t>
      </w:r>
      <w:r w:rsidRPr="68DA0D19" w:rsidR="175785E2">
        <w:rPr>
          <w:rFonts w:ascii="Arial" w:hAnsi="Arial" w:eastAsia="Arial" w:cs="Arial"/>
          <w:sz w:val="22"/>
          <w:szCs w:val="22"/>
        </w:rPr>
        <w:t xml:space="preserve"> </w:t>
      </w:r>
    </w:p>
    <w:p w:rsidR="175785E2" w:rsidP="68DA0D19" w:rsidRDefault="175785E2" w14:paraId="6CED77B4" w14:textId="09EABA91">
      <w:pPr>
        <w:spacing w:line="360" w:lineRule="auto"/>
        <w:rPr>
          <w:rFonts w:ascii="Arial" w:hAnsi="Arial" w:eastAsia="Arial" w:cs="Arial"/>
          <w:sz w:val="22"/>
          <w:szCs w:val="22"/>
        </w:rPr>
      </w:pPr>
      <w:r w:rsidRPr="68DA0D19" w:rsidR="175785E2">
        <w:rPr>
          <w:rFonts w:ascii="Arial" w:hAnsi="Arial" w:eastAsia="Arial" w:cs="Arial"/>
          <w:sz w:val="22"/>
          <w:szCs w:val="22"/>
        </w:rPr>
        <w:t xml:space="preserve">As people age, changes in cognitive, </w:t>
      </w:r>
      <w:r w:rsidRPr="68DA0D19" w:rsidR="6C1D1341">
        <w:rPr>
          <w:rFonts w:ascii="Arial" w:hAnsi="Arial" w:eastAsia="Arial" w:cs="Arial"/>
          <w:sz w:val="22"/>
          <w:szCs w:val="22"/>
        </w:rPr>
        <w:t>emotional</w:t>
      </w:r>
      <w:r w:rsidRPr="68DA0D19" w:rsidR="175785E2">
        <w:rPr>
          <w:rFonts w:ascii="Arial" w:hAnsi="Arial" w:eastAsia="Arial" w:cs="Arial"/>
          <w:sz w:val="22"/>
          <w:szCs w:val="22"/>
        </w:rPr>
        <w:t xml:space="preserve">, and social functioning present unique </w:t>
      </w:r>
      <w:r w:rsidRPr="68DA0D19" w:rsidR="0EC4ED32">
        <w:rPr>
          <w:rFonts w:ascii="Arial" w:hAnsi="Arial" w:eastAsia="Arial" w:cs="Arial"/>
          <w:sz w:val="22"/>
          <w:szCs w:val="22"/>
        </w:rPr>
        <w:t>challenges</w:t>
      </w:r>
      <w:r w:rsidRPr="68DA0D19" w:rsidR="175785E2">
        <w:rPr>
          <w:rFonts w:ascii="Arial" w:hAnsi="Arial" w:eastAsia="Arial" w:cs="Arial"/>
          <w:sz w:val="22"/>
          <w:szCs w:val="22"/>
        </w:rPr>
        <w:t xml:space="preserve"> </w:t>
      </w:r>
      <w:r w:rsidRPr="68DA0D19" w:rsidR="76C26FB5">
        <w:rPr>
          <w:rFonts w:ascii="Arial" w:hAnsi="Arial" w:eastAsia="Arial" w:cs="Arial"/>
          <w:sz w:val="22"/>
          <w:szCs w:val="22"/>
        </w:rPr>
        <w:t xml:space="preserve">to health and </w:t>
      </w:r>
      <w:r w:rsidRPr="68DA0D19" w:rsidR="0C46302B">
        <w:rPr>
          <w:rFonts w:ascii="Arial" w:hAnsi="Arial" w:eastAsia="Arial" w:cs="Arial"/>
          <w:sz w:val="22"/>
          <w:szCs w:val="22"/>
        </w:rPr>
        <w:t>social</w:t>
      </w:r>
      <w:r w:rsidRPr="68DA0D19" w:rsidR="76C26FB5">
        <w:rPr>
          <w:rFonts w:ascii="Arial" w:hAnsi="Arial" w:eastAsia="Arial" w:cs="Arial"/>
          <w:sz w:val="22"/>
          <w:szCs w:val="22"/>
        </w:rPr>
        <w:t xml:space="preserve"> care </w:t>
      </w:r>
      <w:r w:rsidRPr="68DA0D19" w:rsidR="597FEB75">
        <w:rPr>
          <w:rFonts w:ascii="Arial" w:hAnsi="Arial" w:eastAsia="Arial" w:cs="Arial"/>
          <w:sz w:val="22"/>
          <w:szCs w:val="22"/>
        </w:rPr>
        <w:t xml:space="preserve">professionals. Older adults living with dementia </w:t>
      </w:r>
      <w:r w:rsidRPr="68DA0D19" w:rsidR="22189C48">
        <w:rPr>
          <w:rFonts w:ascii="Arial" w:hAnsi="Arial" w:eastAsia="Arial" w:cs="Arial"/>
          <w:sz w:val="22"/>
          <w:szCs w:val="22"/>
        </w:rPr>
        <w:t xml:space="preserve">experience progressive declines in memory, reasoning and communication which can </w:t>
      </w:r>
      <w:r w:rsidRPr="68DA0D19" w:rsidR="22189C48">
        <w:rPr>
          <w:rFonts w:ascii="Arial" w:hAnsi="Arial" w:eastAsia="Arial" w:cs="Arial"/>
          <w:sz w:val="22"/>
          <w:szCs w:val="22"/>
        </w:rPr>
        <w:t>impact</w:t>
      </w:r>
      <w:r w:rsidRPr="68DA0D19" w:rsidR="22189C48">
        <w:rPr>
          <w:rFonts w:ascii="Arial" w:hAnsi="Arial" w:eastAsia="Arial" w:cs="Arial"/>
          <w:sz w:val="22"/>
          <w:szCs w:val="22"/>
        </w:rPr>
        <w:t xml:space="preserve"> </w:t>
      </w:r>
      <w:r w:rsidRPr="68DA0D19" w:rsidR="02E4FF01">
        <w:rPr>
          <w:rFonts w:ascii="Arial" w:hAnsi="Arial" w:eastAsia="Arial" w:cs="Arial"/>
          <w:sz w:val="22"/>
          <w:szCs w:val="22"/>
        </w:rPr>
        <w:t>psychological</w:t>
      </w:r>
      <w:r w:rsidRPr="68DA0D19" w:rsidR="12B73DA8">
        <w:rPr>
          <w:rFonts w:ascii="Arial" w:hAnsi="Arial" w:eastAsia="Arial" w:cs="Arial"/>
          <w:sz w:val="22"/>
          <w:szCs w:val="22"/>
        </w:rPr>
        <w:t xml:space="preserve"> health and overall quality of life (Woods and Clare, 2008). Un</w:t>
      </w:r>
      <w:r w:rsidRPr="68DA0D19" w:rsidR="553A5383">
        <w:rPr>
          <w:rFonts w:ascii="Arial" w:hAnsi="Arial" w:eastAsia="Arial" w:cs="Arial"/>
          <w:sz w:val="22"/>
          <w:szCs w:val="22"/>
        </w:rPr>
        <w:t>derstanding psy</w:t>
      </w:r>
      <w:r w:rsidRPr="68DA0D19" w:rsidR="2AA0B55A">
        <w:rPr>
          <w:rFonts w:ascii="Arial" w:hAnsi="Arial" w:eastAsia="Arial" w:cs="Arial"/>
          <w:sz w:val="22"/>
          <w:szCs w:val="22"/>
        </w:rPr>
        <w:t xml:space="preserve">chological theories of ageing and development allows professionals to provide more </w:t>
      </w:r>
      <w:r w:rsidRPr="68DA0D19" w:rsidR="59B52D7F">
        <w:rPr>
          <w:rFonts w:ascii="Arial" w:hAnsi="Arial" w:eastAsia="Arial" w:cs="Arial"/>
          <w:sz w:val="22"/>
          <w:szCs w:val="22"/>
        </w:rPr>
        <w:t>person-centered</w:t>
      </w:r>
      <w:r w:rsidRPr="68DA0D19" w:rsidR="4CB756EE">
        <w:rPr>
          <w:rFonts w:ascii="Arial" w:hAnsi="Arial" w:eastAsia="Arial" w:cs="Arial"/>
          <w:sz w:val="22"/>
          <w:szCs w:val="22"/>
        </w:rPr>
        <w:t xml:space="preserve"> and effective care. My report </w:t>
      </w:r>
      <w:r w:rsidRPr="68DA0D19" w:rsidR="3525E83D">
        <w:rPr>
          <w:rFonts w:ascii="Arial" w:hAnsi="Arial" w:eastAsia="Arial" w:cs="Arial"/>
          <w:sz w:val="22"/>
          <w:szCs w:val="22"/>
        </w:rPr>
        <w:t>examines</w:t>
      </w:r>
      <w:r w:rsidRPr="68DA0D19" w:rsidR="4CB756EE">
        <w:rPr>
          <w:rFonts w:ascii="Arial" w:hAnsi="Arial" w:eastAsia="Arial" w:cs="Arial"/>
          <w:sz w:val="22"/>
          <w:szCs w:val="22"/>
        </w:rPr>
        <w:t xml:space="preserve"> how Maslow’s Hierarchy of </w:t>
      </w:r>
      <w:r w:rsidRPr="68DA0D19" w:rsidR="4E551DE0">
        <w:rPr>
          <w:rFonts w:ascii="Arial" w:hAnsi="Arial" w:eastAsia="Arial" w:cs="Arial"/>
          <w:sz w:val="22"/>
          <w:szCs w:val="22"/>
        </w:rPr>
        <w:t>Needs</w:t>
      </w:r>
      <w:r w:rsidRPr="68DA0D19" w:rsidR="19BBBE5B">
        <w:rPr>
          <w:rFonts w:ascii="Arial" w:hAnsi="Arial" w:eastAsia="Arial" w:cs="Arial"/>
          <w:sz w:val="22"/>
          <w:szCs w:val="22"/>
        </w:rPr>
        <w:t xml:space="preserve"> and Social Disengagement theory can be applied in a dementia care </w:t>
      </w:r>
      <w:r w:rsidRPr="68DA0D19" w:rsidR="7F3F48DF">
        <w:rPr>
          <w:rFonts w:ascii="Arial" w:hAnsi="Arial" w:eastAsia="Arial" w:cs="Arial"/>
          <w:sz w:val="22"/>
          <w:szCs w:val="22"/>
        </w:rPr>
        <w:t>home setting</w:t>
      </w:r>
      <w:r w:rsidRPr="68DA0D19" w:rsidR="19BBBE5B">
        <w:rPr>
          <w:rFonts w:ascii="Arial" w:hAnsi="Arial" w:eastAsia="Arial" w:cs="Arial"/>
          <w:sz w:val="22"/>
          <w:szCs w:val="22"/>
        </w:rPr>
        <w:t>.</w:t>
      </w:r>
      <w:r w:rsidRPr="68DA0D19" w:rsidR="7C0F6184">
        <w:rPr>
          <w:rFonts w:ascii="Arial" w:hAnsi="Arial" w:eastAsia="Arial" w:cs="Arial"/>
          <w:sz w:val="22"/>
          <w:szCs w:val="22"/>
        </w:rPr>
        <w:t xml:space="preserve"> Maslow’s model focuses</w:t>
      </w:r>
      <w:r w:rsidRPr="68DA0D19" w:rsidR="4A2854A8">
        <w:rPr>
          <w:rFonts w:ascii="Arial" w:hAnsi="Arial" w:eastAsia="Arial" w:cs="Arial"/>
          <w:sz w:val="22"/>
          <w:szCs w:val="22"/>
        </w:rPr>
        <w:t xml:space="preserve"> on the fulfilment of basic and </w:t>
      </w:r>
      <w:r w:rsidRPr="68DA0D19" w:rsidR="3B2085BC">
        <w:rPr>
          <w:rFonts w:ascii="Arial" w:hAnsi="Arial" w:eastAsia="Arial" w:cs="Arial"/>
          <w:sz w:val="22"/>
          <w:szCs w:val="22"/>
        </w:rPr>
        <w:t>psychological</w:t>
      </w:r>
      <w:r w:rsidRPr="68DA0D19" w:rsidR="4A2854A8">
        <w:rPr>
          <w:rFonts w:ascii="Arial" w:hAnsi="Arial" w:eastAsia="Arial" w:cs="Arial"/>
          <w:sz w:val="22"/>
          <w:szCs w:val="22"/>
        </w:rPr>
        <w:t xml:space="preserve"> needs as a foundation for well-being (Maslow,19</w:t>
      </w:r>
      <w:r w:rsidRPr="68DA0D19" w:rsidR="644057C4">
        <w:rPr>
          <w:rFonts w:ascii="Arial" w:hAnsi="Arial" w:eastAsia="Arial" w:cs="Arial"/>
          <w:sz w:val="22"/>
          <w:szCs w:val="22"/>
        </w:rPr>
        <w:t xml:space="preserve">43), while disengagement theory explores the natural withdrawal of older adults from social roles and </w:t>
      </w:r>
      <w:r w:rsidRPr="68DA0D19" w:rsidR="3707BB90">
        <w:rPr>
          <w:rFonts w:ascii="Arial" w:hAnsi="Arial" w:eastAsia="Arial" w:cs="Arial"/>
          <w:sz w:val="22"/>
          <w:szCs w:val="22"/>
        </w:rPr>
        <w:t>relationships</w:t>
      </w:r>
      <w:r w:rsidRPr="68DA0D19" w:rsidR="0B568840">
        <w:rPr>
          <w:rFonts w:ascii="Arial" w:hAnsi="Arial" w:eastAsia="Arial" w:cs="Arial"/>
          <w:sz w:val="22"/>
          <w:szCs w:val="22"/>
        </w:rPr>
        <w:t xml:space="preserve"> (Cumming and Henry, 1961). By </w:t>
      </w:r>
      <w:r w:rsidRPr="68DA0D19" w:rsidR="40BAD8AB">
        <w:rPr>
          <w:rFonts w:ascii="Arial" w:hAnsi="Arial" w:eastAsia="Arial" w:cs="Arial"/>
          <w:sz w:val="22"/>
          <w:szCs w:val="22"/>
        </w:rPr>
        <w:t>analysing</w:t>
      </w:r>
      <w:r w:rsidRPr="68DA0D19" w:rsidR="0B568840">
        <w:rPr>
          <w:rFonts w:ascii="Arial" w:hAnsi="Arial" w:eastAsia="Arial" w:cs="Arial"/>
          <w:sz w:val="22"/>
          <w:szCs w:val="22"/>
        </w:rPr>
        <w:t xml:space="preserve"> these </w:t>
      </w:r>
      <w:r w:rsidRPr="68DA0D19" w:rsidR="6C88336A">
        <w:rPr>
          <w:rFonts w:ascii="Arial" w:hAnsi="Arial" w:eastAsia="Arial" w:cs="Arial"/>
          <w:sz w:val="22"/>
          <w:szCs w:val="22"/>
        </w:rPr>
        <w:t>frameworks,</w:t>
      </w:r>
      <w:r w:rsidRPr="68DA0D19" w:rsidR="0B568840">
        <w:rPr>
          <w:rFonts w:ascii="Arial" w:hAnsi="Arial" w:eastAsia="Arial" w:cs="Arial"/>
          <w:sz w:val="22"/>
          <w:szCs w:val="22"/>
        </w:rPr>
        <w:t xml:space="preserve"> </w:t>
      </w:r>
      <w:r w:rsidRPr="68DA0D19" w:rsidR="5183F882">
        <w:rPr>
          <w:rFonts w:ascii="Arial" w:hAnsi="Arial" w:eastAsia="Arial" w:cs="Arial"/>
          <w:sz w:val="22"/>
          <w:szCs w:val="22"/>
        </w:rPr>
        <w:t xml:space="preserve">my report highlights how they can inform supportive practice, their benefits and </w:t>
      </w:r>
      <w:r w:rsidRPr="68DA0D19" w:rsidR="47D28B2F">
        <w:rPr>
          <w:rFonts w:ascii="Arial" w:hAnsi="Arial" w:eastAsia="Arial" w:cs="Arial"/>
          <w:sz w:val="22"/>
          <w:szCs w:val="22"/>
        </w:rPr>
        <w:t>limitations, and</w:t>
      </w:r>
      <w:r w:rsidRPr="68DA0D19" w:rsidR="5183F882">
        <w:rPr>
          <w:rFonts w:ascii="Arial" w:hAnsi="Arial" w:eastAsia="Arial" w:cs="Arial"/>
          <w:sz w:val="22"/>
          <w:szCs w:val="22"/>
        </w:rPr>
        <w:t xml:space="preserve"> the </w:t>
      </w:r>
      <w:r w:rsidRPr="68DA0D19" w:rsidR="2BFD8B60">
        <w:rPr>
          <w:rFonts w:ascii="Arial" w:hAnsi="Arial" w:eastAsia="Arial" w:cs="Arial"/>
          <w:sz w:val="22"/>
          <w:szCs w:val="22"/>
        </w:rPr>
        <w:t>professional</w:t>
      </w:r>
      <w:r w:rsidRPr="68DA0D19" w:rsidR="5183F882">
        <w:rPr>
          <w:rFonts w:ascii="Arial" w:hAnsi="Arial" w:eastAsia="Arial" w:cs="Arial"/>
          <w:sz w:val="22"/>
          <w:szCs w:val="22"/>
        </w:rPr>
        <w:t xml:space="preserve"> challenges that ma</w:t>
      </w:r>
      <w:r w:rsidRPr="68DA0D19" w:rsidR="081F7C2B">
        <w:rPr>
          <w:rFonts w:ascii="Arial" w:hAnsi="Arial" w:eastAsia="Arial" w:cs="Arial"/>
          <w:sz w:val="22"/>
          <w:szCs w:val="22"/>
        </w:rPr>
        <w:t xml:space="preserve">y rise. The </w:t>
      </w:r>
      <w:r w:rsidRPr="68DA0D19" w:rsidR="10497088">
        <w:rPr>
          <w:rFonts w:ascii="Arial" w:hAnsi="Arial" w:eastAsia="Arial" w:cs="Arial"/>
          <w:sz w:val="22"/>
          <w:szCs w:val="22"/>
        </w:rPr>
        <w:t>goal</w:t>
      </w:r>
      <w:r w:rsidRPr="68DA0D19" w:rsidR="081F7C2B">
        <w:rPr>
          <w:rFonts w:ascii="Arial" w:hAnsi="Arial" w:eastAsia="Arial" w:cs="Arial"/>
          <w:sz w:val="22"/>
          <w:szCs w:val="22"/>
        </w:rPr>
        <w:t xml:space="preserve"> is to </w:t>
      </w:r>
      <w:r w:rsidRPr="68DA0D19" w:rsidR="66A49595">
        <w:rPr>
          <w:rFonts w:ascii="Arial" w:hAnsi="Arial" w:eastAsia="Arial" w:cs="Arial"/>
          <w:sz w:val="22"/>
          <w:szCs w:val="22"/>
        </w:rPr>
        <w:t>demonstrate</w:t>
      </w:r>
      <w:r w:rsidRPr="68DA0D19" w:rsidR="081F7C2B">
        <w:rPr>
          <w:rFonts w:ascii="Arial" w:hAnsi="Arial" w:eastAsia="Arial" w:cs="Arial"/>
          <w:sz w:val="22"/>
          <w:szCs w:val="22"/>
        </w:rPr>
        <w:t xml:space="preserve"> how understanding psychological theory can enhance the quality of care and improve outcomes for </w:t>
      </w:r>
      <w:r w:rsidRPr="68DA0D19" w:rsidR="50DA8707">
        <w:rPr>
          <w:rFonts w:ascii="Arial" w:hAnsi="Arial" w:eastAsia="Arial" w:cs="Arial"/>
          <w:sz w:val="22"/>
          <w:szCs w:val="22"/>
        </w:rPr>
        <w:t>adults aged 65 and over who are living with dementia.</w:t>
      </w:r>
    </w:p>
    <w:p w:rsidR="50DA8707" w:rsidP="68DA0D19" w:rsidRDefault="50DA8707" w14:paraId="0C25DA90" w14:textId="4E95C3BB">
      <w:pPr>
        <w:spacing w:line="360" w:lineRule="auto"/>
        <w:rPr>
          <w:rFonts w:ascii="Arial" w:hAnsi="Arial" w:eastAsia="Arial" w:cs="Arial"/>
          <w:sz w:val="22"/>
          <w:szCs w:val="22"/>
        </w:rPr>
      </w:pPr>
      <w:r w:rsidRPr="68DA0D19" w:rsidR="01953E27">
        <w:rPr>
          <w:rFonts w:ascii="Arial" w:hAnsi="Arial" w:eastAsia="Arial" w:cs="Arial"/>
          <w:sz w:val="22"/>
          <w:szCs w:val="22"/>
        </w:rPr>
        <w:t>Maslow's</w:t>
      </w:r>
      <w:r w:rsidRPr="68DA0D19" w:rsidR="50DA8707">
        <w:rPr>
          <w:rFonts w:ascii="Arial" w:hAnsi="Arial" w:eastAsia="Arial" w:cs="Arial"/>
          <w:sz w:val="22"/>
          <w:szCs w:val="22"/>
        </w:rPr>
        <w:t xml:space="preserve"> Hierarchy of needs</w:t>
      </w:r>
    </w:p>
    <w:p w:rsidR="62CBED73" w:rsidP="68DA0D19" w:rsidRDefault="62CBED73" w14:paraId="485414CD" w14:textId="3BAB9BE2">
      <w:pPr>
        <w:spacing w:line="360" w:lineRule="auto"/>
        <w:rPr>
          <w:rFonts w:ascii="Arial" w:hAnsi="Arial" w:eastAsia="Arial" w:cs="Arial"/>
          <w:sz w:val="22"/>
          <w:szCs w:val="22"/>
        </w:rPr>
      </w:pPr>
      <w:r w:rsidRPr="68DA0D19" w:rsidR="62CBED73">
        <w:rPr>
          <w:rFonts w:ascii="Arial" w:hAnsi="Arial" w:eastAsia="Arial" w:cs="Arial"/>
          <w:sz w:val="22"/>
          <w:szCs w:val="22"/>
        </w:rPr>
        <w:t>Maslow (1943) proposed that human motivation is driven by a hierarchy of needs, progressing from basic</w:t>
      </w:r>
      <w:r w:rsidRPr="68DA0D19" w:rsidR="72B57378">
        <w:rPr>
          <w:rFonts w:ascii="Arial" w:hAnsi="Arial" w:eastAsia="Arial" w:cs="Arial"/>
          <w:sz w:val="22"/>
          <w:szCs w:val="22"/>
        </w:rPr>
        <w:t xml:space="preserve"> physiological </w:t>
      </w:r>
      <w:r w:rsidRPr="68DA0D19" w:rsidR="1A4E953A">
        <w:rPr>
          <w:rFonts w:ascii="Arial" w:hAnsi="Arial" w:eastAsia="Arial" w:cs="Arial"/>
          <w:sz w:val="22"/>
          <w:szCs w:val="22"/>
        </w:rPr>
        <w:t>requirements</w:t>
      </w:r>
      <w:r w:rsidRPr="68DA0D19" w:rsidR="72B57378">
        <w:rPr>
          <w:rFonts w:ascii="Arial" w:hAnsi="Arial" w:eastAsia="Arial" w:cs="Arial"/>
          <w:sz w:val="22"/>
          <w:szCs w:val="22"/>
        </w:rPr>
        <w:t xml:space="preserve"> to </w:t>
      </w:r>
      <w:r w:rsidRPr="68DA0D19" w:rsidR="336D1E7C">
        <w:rPr>
          <w:rFonts w:ascii="Arial" w:hAnsi="Arial" w:eastAsia="Arial" w:cs="Arial"/>
          <w:sz w:val="22"/>
          <w:szCs w:val="22"/>
        </w:rPr>
        <w:t>higher</w:t>
      </w:r>
      <w:r w:rsidRPr="68DA0D19" w:rsidR="72B57378">
        <w:rPr>
          <w:rFonts w:ascii="Arial" w:hAnsi="Arial" w:eastAsia="Arial" w:cs="Arial"/>
          <w:sz w:val="22"/>
          <w:szCs w:val="22"/>
        </w:rPr>
        <w:t xml:space="preserve"> order psychological and self fulfilment needs. The five levels are:</w:t>
      </w:r>
    </w:p>
    <w:p w:rsidR="0D145982" w:rsidP="68DA0D19" w:rsidRDefault="0D145982" w14:paraId="23BFCEFC" w14:textId="59D27844">
      <w:pPr>
        <w:pStyle w:val="ListParagraph"/>
        <w:numPr>
          <w:ilvl w:val="0"/>
          <w:numId w:val="1"/>
        </w:numPr>
        <w:spacing w:line="360" w:lineRule="auto"/>
        <w:rPr>
          <w:rFonts w:ascii="Arial" w:hAnsi="Arial" w:eastAsia="Arial" w:cs="Arial"/>
          <w:sz w:val="22"/>
          <w:szCs w:val="22"/>
        </w:rPr>
      </w:pPr>
      <w:r w:rsidRPr="68DA0D19" w:rsidR="0D145982">
        <w:rPr>
          <w:rFonts w:ascii="Arial" w:hAnsi="Arial" w:eastAsia="Arial" w:cs="Arial"/>
          <w:sz w:val="22"/>
          <w:szCs w:val="22"/>
        </w:rPr>
        <w:t xml:space="preserve">Physiological needs </w:t>
      </w:r>
      <w:r w:rsidRPr="68DA0D19" w:rsidR="5127BCCE">
        <w:rPr>
          <w:rFonts w:ascii="Arial" w:hAnsi="Arial" w:eastAsia="Arial" w:cs="Arial"/>
          <w:sz w:val="22"/>
          <w:szCs w:val="22"/>
        </w:rPr>
        <w:t>(food</w:t>
      </w:r>
      <w:r w:rsidRPr="68DA0D19" w:rsidR="0D145982">
        <w:rPr>
          <w:rFonts w:ascii="Arial" w:hAnsi="Arial" w:eastAsia="Arial" w:cs="Arial"/>
          <w:sz w:val="22"/>
          <w:szCs w:val="22"/>
        </w:rPr>
        <w:t>, water, rest)</w:t>
      </w:r>
    </w:p>
    <w:p w:rsidR="0D145982" w:rsidP="68DA0D19" w:rsidRDefault="0D145982" w14:paraId="6821C80B" w14:textId="0A9EA34B">
      <w:pPr>
        <w:pStyle w:val="ListParagraph"/>
        <w:numPr>
          <w:ilvl w:val="0"/>
          <w:numId w:val="1"/>
        </w:numPr>
        <w:spacing w:line="360" w:lineRule="auto"/>
        <w:rPr>
          <w:rFonts w:ascii="Arial" w:hAnsi="Arial" w:eastAsia="Arial" w:cs="Arial"/>
          <w:sz w:val="22"/>
          <w:szCs w:val="22"/>
        </w:rPr>
      </w:pPr>
      <w:r w:rsidRPr="68DA0D19" w:rsidR="0D145982">
        <w:rPr>
          <w:rFonts w:ascii="Arial" w:hAnsi="Arial" w:eastAsia="Arial" w:cs="Arial"/>
          <w:sz w:val="22"/>
          <w:szCs w:val="22"/>
        </w:rPr>
        <w:t xml:space="preserve">Safety needs </w:t>
      </w:r>
      <w:r w:rsidRPr="68DA0D19" w:rsidR="75355A53">
        <w:rPr>
          <w:rFonts w:ascii="Arial" w:hAnsi="Arial" w:eastAsia="Arial" w:cs="Arial"/>
          <w:sz w:val="22"/>
          <w:szCs w:val="22"/>
        </w:rPr>
        <w:t>(security</w:t>
      </w:r>
      <w:r w:rsidRPr="68DA0D19" w:rsidR="0D145982">
        <w:rPr>
          <w:rFonts w:ascii="Arial" w:hAnsi="Arial" w:eastAsia="Arial" w:cs="Arial"/>
          <w:sz w:val="22"/>
          <w:szCs w:val="22"/>
        </w:rPr>
        <w:t>, stability, health)</w:t>
      </w:r>
    </w:p>
    <w:p w:rsidR="0D145982" w:rsidP="68DA0D19" w:rsidRDefault="0D145982" w14:paraId="248FEF5E" w14:textId="5A1CA787">
      <w:pPr>
        <w:pStyle w:val="ListParagraph"/>
        <w:numPr>
          <w:ilvl w:val="0"/>
          <w:numId w:val="1"/>
        </w:numPr>
        <w:spacing w:line="360" w:lineRule="auto"/>
        <w:rPr>
          <w:rFonts w:ascii="Arial" w:hAnsi="Arial" w:eastAsia="Arial" w:cs="Arial"/>
          <w:sz w:val="22"/>
          <w:szCs w:val="22"/>
        </w:rPr>
      </w:pPr>
      <w:r w:rsidRPr="68DA0D19" w:rsidR="0D145982">
        <w:rPr>
          <w:rFonts w:ascii="Arial" w:hAnsi="Arial" w:eastAsia="Arial" w:cs="Arial"/>
          <w:sz w:val="22"/>
          <w:szCs w:val="22"/>
        </w:rPr>
        <w:t xml:space="preserve">Love and belonging </w:t>
      </w:r>
      <w:r w:rsidRPr="68DA0D19" w:rsidR="66D9F689">
        <w:rPr>
          <w:rFonts w:ascii="Arial" w:hAnsi="Arial" w:eastAsia="Arial" w:cs="Arial"/>
          <w:sz w:val="22"/>
          <w:szCs w:val="22"/>
        </w:rPr>
        <w:t>(social</w:t>
      </w:r>
      <w:r w:rsidRPr="68DA0D19" w:rsidR="0D145982">
        <w:rPr>
          <w:rFonts w:ascii="Arial" w:hAnsi="Arial" w:eastAsia="Arial" w:cs="Arial"/>
          <w:sz w:val="22"/>
          <w:szCs w:val="22"/>
        </w:rPr>
        <w:t xml:space="preserve"> interaction, affection)</w:t>
      </w:r>
    </w:p>
    <w:p w:rsidR="0D145982" w:rsidP="68DA0D19" w:rsidRDefault="0D145982" w14:paraId="3D480B53" w14:textId="4EF30A8A">
      <w:pPr>
        <w:pStyle w:val="ListParagraph"/>
        <w:numPr>
          <w:ilvl w:val="0"/>
          <w:numId w:val="1"/>
        </w:numPr>
        <w:spacing w:line="360" w:lineRule="auto"/>
        <w:rPr>
          <w:rFonts w:ascii="Arial" w:hAnsi="Arial" w:eastAsia="Arial" w:cs="Arial"/>
          <w:sz w:val="22"/>
          <w:szCs w:val="22"/>
        </w:rPr>
      </w:pPr>
      <w:r w:rsidRPr="68DA0D19" w:rsidR="0D145982">
        <w:rPr>
          <w:rFonts w:ascii="Arial" w:hAnsi="Arial" w:eastAsia="Arial" w:cs="Arial"/>
          <w:sz w:val="22"/>
          <w:szCs w:val="22"/>
        </w:rPr>
        <w:t xml:space="preserve">Esteem needs </w:t>
      </w:r>
      <w:r w:rsidRPr="68DA0D19" w:rsidR="4A8F6928">
        <w:rPr>
          <w:rFonts w:ascii="Arial" w:hAnsi="Arial" w:eastAsia="Arial" w:cs="Arial"/>
          <w:sz w:val="22"/>
          <w:szCs w:val="22"/>
        </w:rPr>
        <w:t>(respect</w:t>
      </w:r>
      <w:r w:rsidRPr="68DA0D19" w:rsidR="0D145982">
        <w:rPr>
          <w:rFonts w:ascii="Arial" w:hAnsi="Arial" w:eastAsia="Arial" w:cs="Arial"/>
          <w:sz w:val="22"/>
          <w:szCs w:val="22"/>
        </w:rPr>
        <w:t xml:space="preserve">, </w:t>
      </w:r>
      <w:r w:rsidRPr="68DA0D19" w:rsidR="75E495EF">
        <w:rPr>
          <w:rFonts w:ascii="Arial" w:hAnsi="Arial" w:eastAsia="Arial" w:cs="Arial"/>
          <w:sz w:val="22"/>
          <w:szCs w:val="22"/>
        </w:rPr>
        <w:t>recognition</w:t>
      </w:r>
      <w:r w:rsidRPr="68DA0D19" w:rsidR="0D145982">
        <w:rPr>
          <w:rFonts w:ascii="Arial" w:hAnsi="Arial" w:eastAsia="Arial" w:cs="Arial"/>
          <w:sz w:val="22"/>
          <w:szCs w:val="22"/>
        </w:rPr>
        <w:t>, self- worth)</w:t>
      </w:r>
    </w:p>
    <w:p w:rsidR="0D145982" w:rsidP="68DA0D19" w:rsidRDefault="0D145982" w14:paraId="654053AE" w14:textId="35700093">
      <w:pPr>
        <w:pStyle w:val="ListParagraph"/>
        <w:numPr>
          <w:ilvl w:val="0"/>
          <w:numId w:val="1"/>
        </w:numPr>
        <w:spacing w:line="360" w:lineRule="auto"/>
        <w:rPr>
          <w:rFonts w:ascii="Arial" w:hAnsi="Arial" w:eastAsia="Arial" w:cs="Arial"/>
          <w:sz w:val="22"/>
          <w:szCs w:val="22"/>
        </w:rPr>
      </w:pPr>
      <w:r w:rsidRPr="68DA0D19" w:rsidR="0D145982">
        <w:rPr>
          <w:rFonts w:ascii="Arial" w:hAnsi="Arial" w:eastAsia="Arial" w:cs="Arial"/>
          <w:sz w:val="22"/>
          <w:szCs w:val="22"/>
        </w:rPr>
        <w:t xml:space="preserve">Self </w:t>
      </w:r>
      <w:r w:rsidRPr="68DA0D19" w:rsidR="0D145982">
        <w:rPr>
          <w:rFonts w:ascii="Arial" w:hAnsi="Arial" w:eastAsia="Arial" w:cs="Arial"/>
          <w:sz w:val="22"/>
          <w:szCs w:val="22"/>
        </w:rPr>
        <w:t>actualisation</w:t>
      </w:r>
      <w:r w:rsidRPr="68DA0D19" w:rsidR="0D145982">
        <w:rPr>
          <w:rFonts w:ascii="Arial" w:hAnsi="Arial" w:eastAsia="Arial" w:cs="Arial"/>
          <w:sz w:val="22"/>
          <w:szCs w:val="22"/>
        </w:rPr>
        <w:t xml:space="preserve"> </w:t>
      </w:r>
      <w:r w:rsidRPr="68DA0D19" w:rsidR="51137307">
        <w:rPr>
          <w:rFonts w:ascii="Arial" w:hAnsi="Arial" w:eastAsia="Arial" w:cs="Arial"/>
          <w:sz w:val="22"/>
          <w:szCs w:val="22"/>
        </w:rPr>
        <w:t>(personal</w:t>
      </w:r>
      <w:r w:rsidRPr="68DA0D19" w:rsidR="0D145982">
        <w:rPr>
          <w:rFonts w:ascii="Arial" w:hAnsi="Arial" w:eastAsia="Arial" w:cs="Arial"/>
          <w:sz w:val="22"/>
          <w:szCs w:val="22"/>
        </w:rPr>
        <w:t xml:space="preserve"> growth, fulfilment)</w:t>
      </w:r>
    </w:p>
    <w:p w:rsidR="0D145982" w:rsidP="68DA0D19" w:rsidRDefault="0D145982" w14:paraId="2FE5D1F7" w14:textId="683D7BE5">
      <w:pPr>
        <w:pStyle w:val="Normal"/>
        <w:spacing w:line="360" w:lineRule="auto"/>
        <w:rPr>
          <w:rFonts w:ascii="Arial" w:hAnsi="Arial" w:eastAsia="Arial" w:cs="Arial"/>
          <w:sz w:val="22"/>
          <w:szCs w:val="22"/>
        </w:rPr>
      </w:pPr>
      <w:r w:rsidRPr="68DA0D19" w:rsidR="0D145982">
        <w:rPr>
          <w:rFonts w:ascii="Arial" w:hAnsi="Arial" w:eastAsia="Arial" w:cs="Arial"/>
          <w:sz w:val="22"/>
          <w:szCs w:val="22"/>
        </w:rPr>
        <w:t xml:space="preserve">For older adults, </w:t>
      </w:r>
      <w:r w:rsidRPr="68DA0D19" w:rsidR="2A09CF2A">
        <w:rPr>
          <w:rFonts w:ascii="Arial" w:hAnsi="Arial" w:eastAsia="Arial" w:cs="Arial"/>
          <w:sz w:val="22"/>
          <w:szCs w:val="22"/>
        </w:rPr>
        <w:t>particularly</w:t>
      </w:r>
      <w:r w:rsidRPr="68DA0D19" w:rsidR="0D145982">
        <w:rPr>
          <w:rFonts w:ascii="Arial" w:hAnsi="Arial" w:eastAsia="Arial" w:cs="Arial"/>
          <w:sz w:val="22"/>
          <w:szCs w:val="22"/>
        </w:rPr>
        <w:t xml:space="preserve"> those with dementia, this </w:t>
      </w:r>
      <w:r w:rsidRPr="68DA0D19" w:rsidR="73EF8233">
        <w:rPr>
          <w:rFonts w:ascii="Arial" w:hAnsi="Arial" w:eastAsia="Arial" w:cs="Arial"/>
          <w:sz w:val="22"/>
          <w:szCs w:val="22"/>
        </w:rPr>
        <w:t xml:space="preserve">hierarchy </w:t>
      </w:r>
      <w:r w:rsidRPr="68DA0D19" w:rsidR="73EF8233">
        <w:rPr>
          <w:rFonts w:ascii="Arial" w:hAnsi="Arial" w:eastAsia="Arial" w:cs="Arial"/>
          <w:sz w:val="22"/>
          <w:szCs w:val="22"/>
        </w:rPr>
        <w:t>remains</w:t>
      </w:r>
      <w:r w:rsidRPr="68DA0D19" w:rsidR="73EF8233">
        <w:rPr>
          <w:rFonts w:ascii="Arial" w:hAnsi="Arial" w:eastAsia="Arial" w:cs="Arial"/>
          <w:sz w:val="22"/>
          <w:szCs w:val="22"/>
        </w:rPr>
        <w:t xml:space="preserve"> relevant but may require adaptation. Physical needs such as nutrition, </w:t>
      </w:r>
      <w:r w:rsidRPr="68DA0D19" w:rsidR="24D349FE">
        <w:rPr>
          <w:rFonts w:ascii="Arial" w:hAnsi="Arial" w:eastAsia="Arial" w:cs="Arial"/>
          <w:sz w:val="22"/>
          <w:szCs w:val="22"/>
        </w:rPr>
        <w:t>hydration,</w:t>
      </w:r>
      <w:r w:rsidRPr="68DA0D19" w:rsidR="73EF8233">
        <w:rPr>
          <w:rFonts w:ascii="Arial" w:hAnsi="Arial" w:eastAsia="Arial" w:cs="Arial"/>
          <w:sz w:val="22"/>
          <w:szCs w:val="22"/>
        </w:rPr>
        <w:t xml:space="preserve"> and hygiene often require </w:t>
      </w:r>
      <w:r w:rsidRPr="68DA0D19" w:rsidR="6AAAC4DE">
        <w:rPr>
          <w:rFonts w:ascii="Arial" w:hAnsi="Arial" w:eastAsia="Arial" w:cs="Arial"/>
          <w:sz w:val="22"/>
          <w:szCs w:val="22"/>
        </w:rPr>
        <w:t>direct professional support (</w:t>
      </w:r>
      <w:r w:rsidRPr="68DA0D19" w:rsidR="50821689">
        <w:rPr>
          <w:rFonts w:ascii="Arial" w:hAnsi="Arial" w:eastAsia="Arial" w:cs="Arial"/>
          <w:sz w:val="22"/>
          <w:szCs w:val="22"/>
        </w:rPr>
        <w:t>Nolan</w:t>
      </w:r>
      <w:r w:rsidRPr="68DA0D19" w:rsidR="6AAAC4DE">
        <w:rPr>
          <w:rFonts w:ascii="Arial" w:hAnsi="Arial" w:eastAsia="Arial" w:cs="Arial"/>
          <w:sz w:val="22"/>
          <w:szCs w:val="22"/>
        </w:rPr>
        <w:t xml:space="preserve"> et al, 2006). Safety needs </w:t>
      </w:r>
      <w:r w:rsidRPr="68DA0D19" w:rsidR="2B6526A5">
        <w:rPr>
          <w:rFonts w:ascii="Arial" w:hAnsi="Arial" w:eastAsia="Arial" w:cs="Arial"/>
          <w:sz w:val="22"/>
          <w:szCs w:val="22"/>
        </w:rPr>
        <w:t>to become</w:t>
      </w:r>
      <w:r w:rsidRPr="68DA0D19" w:rsidR="6AAAC4DE">
        <w:rPr>
          <w:rFonts w:ascii="Arial" w:hAnsi="Arial" w:eastAsia="Arial" w:cs="Arial"/>
          <w:sz w:val="22"/>
          <w:szCs w:val="22"/>
        </w:rPr>
        <w:t xml:space="preserve"> especially significant due to increas</w:t>
      </w:r>
      <w:r w:rsidRPr="68DA0D19" w:rsidR="6BAA6A7F">
        <w:rPr>
          <w:rFonts w:ascii="Arial" w:hAnsi="Arial" w:eastAsia="Arial" w:cs="Arial"/>
          <w:sz w:val="22"/>
          <w:szCs w:val="22"/>
        </w:rPr>
        <w:t xml:space="preserve">ed vulnerability, </w:t>
      </w:r>
      <w:r w:rsidRPr="68DA0D19" w:rsidR="42B68509">
        <w:rPr>
          <w:rFonts w:ascii="Arial" w:hAnsi="Arial" w:eastAsia="Arial" w:cs="Arial"/>
          <w:sz w:val="22"/>
          <w:szCs w:val="22"/>
        </w:rPr>
        <w:t>confusion,</w:t>
      </w:r>
      <w:r w:rsidRPr="68DA0D19" w:rsidR="6BAA6A7F">
        <w:rPr>
          <w:rFonts w:ascii="Arial" w:hAnsi="Arial" w:eastAsia="Arial" w:cs="Arial"/>
          <w:sz w:val="22"/>
          <w:szCs w:val="22"/>
        </w:rPr>
        <w:t xml:space="preserve"> and risk of falls. As </w:t>
      </w:r>
      <w:r w:rsidRPr="68DA0D19" w:rsidR="31A2011D">
        <w:rPr>
          <w:rFonts w:ascii="Arial" w:hAnsi="Arial" w:eastAsia="Arial" w:cs="Arial"/>
          <w:sz w:val="22"/>
          <w:szCs w:val="22"/>
        </w:rPr>
        <w:t>dementia</w:t>
      </w:r>
      <w:r w:rsidRPr="68DA0D19" w:rsidR="6BAA6A7F">
        <w:rPr>
          <w:rFonts w:ascii="Arial" w:hAnsi="Arial" w:eastAsia="Arial" w:cs="Arial"/>
          <w:sz w:val="22"/>
          <w:szCs w:val="22"/>
        </w:rPr>
        <w:t xml:space="preserve"> </w:t>
      </w:r>
      <w:r w:rsidRPr="68DA0D19" w:rsidR="08899A08">
        <w:rPr>
          <w:rFonts w:ascii="Arial" w:hAnsi="Arial" w:eastAsia="Arial" w:cs="Arial"/>
          <w:sz w:val="22"/>
          <w:szCs w:val="22"/>
        </w:rPr>
        <w:t>progresses</w:t>
      </w:r>
      <w:r w:rsidRPr="68DA0D19" w:rsidR="6BAA6A7F">
        <w:rPr>
          <w:rFonts w:ascii="Arial" w:hAnsi="Arial" w:eastAsia="Arial" w:cs="Arial"/>
          <w:sz w:val="22"/>
          <w:szCs w:val="22"/>
        </w:rPr>
        <w:t xml:space="preserve"> feeling of </w:t>
      </w:r>
      <w:r w:rsidRPr="68DA0D19" w:rsidR="6AAE76A5">
        <w:rPr>
          <w:rFonts w:ascii="Arial" w:hAnsi="Arial" w:eastAsia="Arial" w:cs="Arial"/>
          <w:sz w:val="22"/>
          <w:szCs w:val="22"/>
        </w:rPr>
        <w:t>belonging,</w:t>
      </w:r>
      <w:r w:rsidRPr="68DA0D19" w:rsidR="6BAA6A7F">
        <w:rPr>
          <w:rFonts w:ascii="Arial" w:hAnsi="Arial" w:eastAsia="Arial" w:cs="Arial"/>
          <w:sz w:val="22"/>
          <w:szCs w:val="22"/>
        </w:rPr>
        <w:t xml:space="preserve"> </w:t>
      </w:r>
      <w:r w:rsidRPr="68DA0D19" w:rsidR="6BAA6A7F">
        <w:rPr>
          <w:rFonts w:ascii="Arial" w:hAnsi="Arial" w:eastAsia="Arial" w:cs="Arial"/>
          <w:sz w:val="22"/>
          <w:szCs w:val="22"/>
        </w:rPr>
        <w:t xml:space="preserve">self </w:t>
      </w:r>
      <w:r w:rsidRPr="68DA0D19" w:rsidR="154C0617">
        <w:rPr>
          <w:rFonts w:ascii="Arial" w:hAnsi="Arial" w:eastAsia="Arial" w:cs="Arial"/>
          <w:sz w:val="22"/>
          <w:szCs w:val="22"/>
        </w:rPr>
        <w:t>esteem</w:t>
      </w:r>
      <w:r w:rsidRPr="68DA0D19" w:rsidR="6BAA6A7F">
        <w:rPr>
          <w:rFonts w:ascii="Arial" w:hAnsi="Arial" w:eastAsia="Arial" w:cs="Arial"/>
          <w:sz w:val="22"/>
          <w:szCs w:val="22"/>
        </w:rPr>
        <w:t xml:space="preserve"> and self </w:t>
      </w:r>
      <w:r w:rsidRPr="68DA0D19" w:rsidR="5BACE063">
        <w:rPr>
          <w:rFonts w:ascii="Arial" w:hAnsi="Arial" w:eastAsia="Arial" w:cs="Arial"/>
          <w:sz w:val="22"/>
          <w:szCs w:val="22"/>
        </w:rPr>
        <w:t>actualisation</w:t>
      </w:r>
      <w:r w:rsidRPr="68DA0D19" w:rsidR="5BACE063">
        <w:rPr>
          <w:rFonts w:ascii="Arial" w:hAnsi="Arial" w:eastAsia="Arial" w:cs="Arial"/>
          <w:sz w:val="22"/>
          <w:szCs w:val="22"/>
        </w:rPr>
        <w:t xml:space="preserve"> may be compromised. Care professionals play a key role in promoting these </w:t>
      </w:r>
      <w:r w:rsidRPr="68DA0D19" w:rsidR="3E11D419">
        <w:rPr>
          <w:rFonts w:ascii="Arial" w:hAnsi="Arial" w:eastAsia="Arial" w:cs="Arial"/>
          <w:sz w:val="22"/>
          <w:szCs w:val="22"/>
        </w:rPr>
        <w:t>higher-level</w:t>
      </w:r>
      <w:r w:rsidRPr="68DA0D19" w:rsidR="5BACE063">
        <w:rPr>
          <w:rFonts w:ascii="Arial" w:hAnsi="Arial" w:eastAsia="Arial" w:cs="Arial"/>
          <w:sz w:val="22"/>
          <w:szCs w:val="22"/>
        </w:rPr>
        <w:t xml:space="preserve"> needs </w:t>
      </w:r>
      <w:r w:rsidRPr="68DA0D19" w:rsidR="2B72C417">
        <w:rPr>
          <w:rFonts w:ascii="Arial" w:hAnsi="Arial" w:eastAsia="Arial" w:cs="Arial"/>
          <w:sz w:val="22"/>
          <w:szCs w:val="22"/>
        </w:rPr>
        <w:t>through</w:t>
      </w:r>
      <w:r w:rsidRPr="68DA0D19" w:rsidR="5BACE063">
        <w:rPr>
          <w:rFonts w:ascii="Arial" w:hAnsi="Arial" w:eastAsia="Arial" w:cs="Arial"/>
          <w:sz w:val="22"/>
          <w:szCs w:val="22"/>
        </w:rPr>
        <w:t xml:space="preserve"> </w:t>
      </w:r>
      <w:r w:rsidRPr="68DA0D19" w:rsidR="04145080">
        <w:rPr>
          <w:rFonts w:ascii="Arial" w:hAnsi="Arial" w:eastAsia="Arial" w:cs="Arial"/>
          <w:sz w:val="22"/>
          <w:szCs w:val="22"/>
        </w:rPr>
        <w:t>reassurance</w:t>
      </w:r>
      <w:r w:rsidRPr="68DA0D19" w:rsidR="28C7D297">
        <w:rPr>
          <w:rFonts w:ascii="Arial" w:hAnsi="Arial" w:eastAsia="Arial" w:cs="Arial"/>
          <w:sz w:val="22"/>
          <w:szCs w:val="22"/>
        </w:rPr>
        <w:t>, social engagement, and activities that preserve identity and dignity (</w:t>
      </w:r>
      <w:r w:rsidRPr="68DA0D19" w:rsidR="28C7D297">
        <w:rPr>
          <w:rFonts w:ascii="Arial" w:hAnsi="Arial" w:eastAsia="Arial" w:cs="Arial"/>
          <w:sz w:val="22"/>
          <w:szCs w:val="22"/>
        </w:rPr>
        <w:t>Kitwood</w:t>
      </w:r>
      <w:r w:rsidRPr="68DA0D19" w:rsidR="28C7D297">
        <w:rPr>
          <w:rFonts w:ascii="Arial" w:hAnsi="Arial" w:eastAsia="Arial" w:cs="Arial"/>
          <w:sz w:val="22"/>
          <w:szCs w:val="22"/>
        </w:rPr>
        <w:t>, 1997</w:t>
      </w:r>
      <w:r w:rsidRPr="68DA0D19" w:rsidR="3F440CEF">
        <w:rPr>
          <w:rFonts w:ascii="Arial" w:hAnsi="Arial" w:eastAsia="Arial" w:cs="Arial"/>
          <w:sz w:val="22"/>
          <w:szCs w:val="22"/>
        </w:rPr>
        <w:t>).</w:t>
      </w:r>
    </w:p>
    <w:p w:rsidR="05471E3C" w:rsidP="68DA0D19" w:rsidRDefault="05471E3C" w14:paraId="536E9464" w14:textId="626B95F2">
      <w:pPr>
        <w:spacing w:line="360" w:lineRule="auto"/>
        <w:rPr>
          <w:rFonts w:ascii="Arial" w:hAnsi="Arial" w:eastAsia="Arial" w:cs="Arial"/>
          <w:sz w:val="22"/>
          <w:szCs w:val="22"/>
        </w:rPr>
      </w:pPr>
      <w:r w:rsidRPr="68DA0D19" w:rsidR="1E38A4D9">
        <w:rPr>
          <w:rFonts w:ascii="Arial" w:hAnsi="Arial" w:eastAsia="Arial" w:cs="Arial"/>
          <w:sz w:val="22"/>
          <w:szCs w:val="22"/>
        </w:rPr>
        <w:t xml:space="preserve">Maslow’s theory provides a holistic understanding of well-being </w:t>
      </w:r>
      <w:r w:rsidRPr="68DA0D19" w:rsidR="1E38A4D9">
        <w:rPr>
          <w:rFonts w:ascii="Arial" w:hAnsi="Arial" w:eastAsia="Arial" w:cs="Arial"/>
          <w:sz w:val="22"/>
          <w:szCs w:val="22"/>
        </w:rPr>
        <w:t>emphasising</w:t>
      </w:r>
      <w:r w:rsidRPr="68DA0D19" w:rsidR="1E38A4D9">
        <w:rPr>
          <w:rFonts w:ascii="Arial" w:hAnsi="Arial" w:eastAsia="Arial" w:cs="Arial"/>
          <w:sz w:val="22"/>
          <w:szCs w:val="22"/>
        </w:rPr>
        <w:t xml:space="preserve"> that even in the presence of illness, </w:t>
      </w:r>
      <w:r w:rsidRPr="68DA0D19" w:rsidR="7991790E">
        <w:rPr>
          <w:rFonts w:ascii="Arial" w:hAnsi="Arial" w:eastAsia="Arial" w:cs="Arial"/>
          <w:sz w:val="22"/>
          <w:szCs w:val="22"/>
        </w:rPr>
        <w:t>phycological</w:t>
      </w:r>
      <w:r w:rsidRPr="68DA0D19" w:rsidR="489C9C5D">
        <w:rPr>
          <w:rFonts w:ascii="Arial" w:hAnsi="Arial" w:eastAsia="Arial" w:cs="Arial"/>
          <w:sz w:val="22"/>
          <w:szCs w:val="22"/>
        </w:rPr>
        <w:t xml:space="preserve"> and social needs are vital to </w:t>
      </w:r>
      <w:r w:rsidRPr="68DA0D19" w:rsidR="489C9C5D">
        <w:rPr>
          <w:rFonts w:ascii="Arial" w:hAnsi="Arial" w:eastAsia="Arial" w:cs="Arial"/>
          <w:sz w:val="22"/>
          <w:szCs w:val="22"/>
        </w:rPr>
        <w:t>maintaining</w:t>
      </w:r>
      <w:r w:rsidRPr="68DA0D19" w:rsidR="489C9C5D">
        <w:rPr>
          <w:rFonts w:ascii="Arial" w:hAnsi="Arial" w:eastAsia="Arial" w:cs="Arial"/>
          <w:sz w:val="22"/>
          <w:szCs w:val="22"/>
        </w:rPr>
        <w:t xml:space="preserve"> quality of life (McLeid,203). When applied in health and social</w:t>
      </w:r>
      <w:r w:rsidRPr="68DA0D19" w:rsidR="6F2153FF">
        <w:rPr>
          <w:rFonts w:ascii="Arial" w:hAnsi="Arial" w:eastAsia="Arial" w:cs="Arial"/>
          <w:sz w:val="22"/>
          <w:szCs w:val="22"/>
        </w:rPr>
        <w:t xml:space="preserve"> care, it offers a useful framework for person </w:t>
      </w:r>
      <w:r w:rsidRPr="68DA0D19" w:rsidR="3A86EA56">
        <w:rPr>
          <w:rFonts w:ascii="Arial" w:hAnsi="Arial" w:eastAsia="Arial" w:cs="Arial"/>
          <w:sz w:val="22"/>
          <w:szCs w:val="22"/>
        </w:rPr>
        <w:t>centered</w:t>
      </w:r>
      <w:r w:rsidRPr="68DA0D19" w:rsidR="6F2153FF">
        <w:rPr>
          <w:rFonts w:ascii="Arial" w:hAnsi="Arial" w:eastAsia="Arial" w:cs="Arial"/>
          <w:sz w:val="22"/>
          <w:szCs w:val="22"/>
        </w:rPr>
        <w:t xml:space="preserve"> planning, enabling </w:t>
      </w:r>
      <w:r w:rsidRPr="68DA0D19" w:rsidR="5CF0F845">
        <w:rPr>
          <w:rFonts w:ascii="Arial" w:hAnsi="Arial" w:eastAsia="Arial" w:cs="Arial"/>
          <w:sz w:val="22"/>
          <w:szCs w:val="22"/>
        </w:rPr>
        <w:t>practitioners</w:t>
      </w:r>
      <w:r w:rsidRPr="68DA0D19" w:rsidR="6F2153FF">
        <w:rPr>
          <w:rFonts w:ascii="Arial" w:hAnsi="Arial" w:eastAsia="Arial" w:cs="Arial"/>
          <w:sz w:val="22"/>
          <w:szCs w:val="22"/>
        </w:rPr>
        <w:t xml:space="preserve"> to </w:t>
      </w:r>
      <w:r w:rsidRPr="68DA0D19" w:rsidR="6F2153FF">
        <w:rPr>
          <w:rFonts w:ascii="Arial" w:hAnsi="Arial" w:eastAsia="Arial" w:cs="Arial"/>
          <w:sz w:val="22"/>
          <w:szCs w:val="22"/>
        </w:rPr>
        <w:t>identify</w:t>
      </w:r>
      <w:r w:rsidRPr="68DA0D19" w:rsidR="6F2153FF">
        <w:rPr>
          <w:rFonts w:ascii="Arial" w:hAnsi="Arial" w:eastAsia="Arial" w:cs="Arial"/>
          <w:sz w:val="22"/>
          <w:szCs w:val="22"/>
        </w:rPr>
        <w:t xml:space="preserve"> unmet needs and design interventions that add</w:t>
      </w:r>
      <w:r w:rsidRPr="68DA0D19" w:rsidR="0B14B4E6">
        <w:rPr>
          <w:rFonts w:ascii="Arial" w:hAnsi="Arial" w:eastAsia="Arial" w:cs="Arial"/>
          <w:sz w:val="22"/>
          <w:szCs w:val="22"/>
        </w:rPr>
        <w:t>ress them in a structured way.</w:t>
      </w:r>
    </w:p>
    <w:p w:rsidR="0B14B4E6" w:rsidP="68DA0D19" w:rsidRDefault="0B14B4E6" w14:paraId="46698E89" w14:textId="67EE86CB">
      <w:pPr>
        <w:spacing w:line="360" w:lineRule="auto"/>
        <w:rPr>
          <w:rFonts w:ascii="Arial" w:hAnsi="Arial" w:eastAsia="Arial" w:cs="Arial"/>
          <w:sz w:val="22"/>
          <w:szCs w:val="22"/>
        </w:rPr>
      </w:pPr>
      <w:r w:rsidRPr="68DA0D19" w:rsidR="0B14B4E6">
        <w:rPr>
          <w:rFonts w:ascii="Arial" w:hAnsi="Arial" w:eastAsia="Arial" w:cs="Arial"/>
          <w:sz w:val="22"/>
          <w:szCs w:val="22"/>
        </w:rPr>
        <w:t>Social Disengagement Theory</w:t>
      </w:r>
    </w:p>
    <w:p w:rsidR="0B14B4E6" w:rsidP="68DA0D19" w:rsidRDefault="0B14B4E6" w14:paraId="21D89AA1" w14:textId="7CF0A927">
      <w:pPr>
        <w:spacing w:line="360" w:lineRule="auto"/>
        <w:rPr>
          <w:rFonts w:ascii="Arial" w:hAnsi="Arial" w:eastAsia="Arial" w:cs="Arial"/>
          <w:sz w:val="22"/>
          <w:szCs w:val="22"/>
        </w:rPr>
      </w:pPr>
      <w:r w:rsidRPr="68DA0D19" w:rsidR="0B14B4E6">
        <w:rPr>
          <w:rFonts w:ascii="Arial" w:hAnsi="Arial" w:eastAsia="Arial" w:cs="Arial"/>
          <w:sz w:val="22"/>
          <w:szCs w:val="22"/>
        </w:rPr>
        <w:t>Cumming and Henry</w:t>
      </w:r>
      <w:r w:rsidRPr="68DA0D19" w:rsidR="2BAAEAF5">
        <w:rPr>
          <w:rFonts w:ascii="Arial" w:hAnsi="Arial" w:eastAsia="Arial" w:cs="Arial"/>
          <w:sz w:val="22"/>
          <w:szCs w:val="22"/>
        </w:rPr>
        <w:t xml:space="preserve"> (1961) proposed that ageing involves a gradual, mutual withdrawal between older adults and society. This process is seen </w:t>
      </w:r>
      <w:r w:rsidRPr="68DA0D19" w:rsidR="49ED2781">
        <w:rPr>
          <w:rFonts w:ascii="Arial" w:hAnsi="Arial" w:eastAsia="Arial" w:cs="Arial"/>
          <w:sz w:val="22"/>
          <w:szCs w:val="22"/>
        </w:rPr>
        <w:t xml:space="preserve">as a natural adaptation to ageing, allowing individuals to prepare psychologically for </w:t>
      </w:r>
      <w:r w:rsidRPr="68DA0D19" w:rsidR="49ED2781">
        <w:rPr>
          <w:rFonts w:ascii="Arial" w:hAnsi="Arial" w:eastAsia="Arial" w:cs="Arial"/>
          <w:sz w:val="22"/>
          <w:szCs w:val="22"/>
        </w:rPr>
        <w:t>death</w:t>
      </w:r>
      <w:r w:rsidRPr="68DA0D19" w:rsidR="49ED2781">
        <w:rPr>
          <w:rFonts w:ascii="Arial" w:hAnsi="Arial" w:eastAsia="Arial" w:cs="Arial"/>
          <w:sz w:val="22"/>
          <w:szCs w:val="22"/>
        </w:rPr>
        <w:t xml:space="preserve"> and helping </w:t>
      </w:r>
      <w:r w:rsidRPr="68DA0D19" w:rsidR="70CC56F9">
        <w:rPr>
          <w:rFonts w:ascii="Arial" w:hAnsi="Arial" w:eastAsia="Arial" w:cs="Arial"/>
          <w:sz w:val="22"/>
          <w:szCs w:val="22"/>
        </w:rPr>
        <w:t>society to replace older roles with younger members. While this theory was influential in early</w:t>
      </w:r>
      <w:r w:rsidRPr="68DA0D19" w:rsidR="226D1222">
        <w:rPr>
          <w:rFonts w:ascii="Arial" w:hAnsi="Arial" w:eastAsia="Arial" w:cs="Arial"/>
          <w:sz w:val="22"/>
          <w:szCs w:val="22"/>
        </w:rPr>
        <w:t xml:space="preserve"> gerontology, it has since faced criticism for assuming disengagement is universal or desirable </w:t>
      </w:r>
      <w:r w:rsidRPr="68DA0D19" w:rsidR="3EBD2210">
        <w:rPr>
          <w:rFonts w:ascii="Arial" w:hAnsi="Arial" w:eastAsia="Arial" w:cs="Arial"/>
          <w:sz w:val="22"/>
          <w:szCs w:val="22"/>
        </w:rPr>
        <w:t>(</w:t>
      </w:r>
      <w:r w:rsidRPr="68DA0D19" w:rsidR="035F6E4A">
        <w:rPr>
          <w:rFonts w:ascii="Arial" w:hAnsi="Arial" w:eastAsia="Arial" w:cs="Arial"/>
          <w:sz w:val="22"/>
          <w:szCs w:val="22"/>
        </w:rPr>
        <w:t>H</w:t>
      </w:r>
      <w:r w:rsidRPr="68DA0D19" w:rsidR="3EBD2210">
        <w:rPr>
          <w:rFonts w:ascii="Arial" w:hAnsi="Arial" w:eastAsia="Arial" w:cs="Arial"/>
          <w:sz w:val="22"/>
          <w:szCs w:val="22"/>
        </w:rPr>
        <w:t>ochschild</w:t>
      </w:r>
      <w:r w:rsidRPr="68DA0D19" w:rsidR="708C8DAB">
        <w:rPr>
          <w:rFonts w:ascii="Arial" w:hAnsi="Arial" w:eastAsia="Arial" w:cs="Arial"/>
          <w:sz w:val="22"/>
          <w:szCs w:val="22"/>
        </w:rPr>
        <w:t>, 1975</w:t>
      </w:r>
      <w:r w:rsidRPr="68DA0D19" w:rsidR="3EBD2210">
        <w:rPr>
          <w:rFonts w:ascii="Arial" w:hAnsi="Arial" w:eastAsia="Arial" w:cs="Arial"/>
          <w:sz w:val="22"/>
          <w:szCs w:val="22"/>
        </w:rPr>
        <w:t xml:space="preserve">). Many older adults wish to remain socially active, and disengagement can negatively </w:t>
      </w:r>
      <w:r w:rsidRPr="68DA0D19" w:rsidR="23C95418">
        <w:rPr>
          <w:rFonts w:ascii="Arial" w:hAnsi="Arial" w:eastAsia="Arial" w:cs="Arial"/>
          <w:sz w:val="22"/>
          <w:szCs w:val="22"/>
        </w:rPr>
        <w:t>affect psychological well-being (woods and Clare, 2008). Nonetheless, within dementia care context</w:t>
      </w:r>
      <w:r w:rsidRPr="68DA0D19" w:rsidR="4522FD40">
        <w:rPr>
          <w:rFonts w:ascii="Arial" w:hAnsi="Arial" w:eastAsia="Arial" w:cs="Arial"/>
          <w:sz w:val="22"/>
          <w:szCs w:val="22"/>
        </w:rPr>
        <w:t xml:space="preserve">s, some aspects of disengagement theory </w:t>
      </w:r>
      <w:r w:rsidRPr="68DA0D19" w:rsidR="675B97FF">
        <w:rPr>
          <w:rFonts w:ascii="Arial" w:hAnsi="Arial" w:eastAsia="Arial" w:cs="Arial"/>
          <w:sz w:val="22"/>
          <w:szCs w:val="22"/>
        </w:rPr>
        <w:t xml:space="preserve">may help explain </w:t>
      </w:r>
      <w:r w:rsidRPr="68DA0D19" w:rsidR="1C594B63">
        <w:rPr>
          <w:rFonts w:ascii="Arial" w:hAnsi="Arial" w:eastAsia="Arial" w:cs="Arial"/>
          <w:sz w:val="22"/>
          <w:szCs w:val="22"/>
        </w:rPr>
        <w:t>behavioral</w:t>
      </w:r>
      <w:r w:rsidRPr="68DA0D19" w:rsidR="675B97FF">
        <w:rPr>
          <w:rFonts w:ascii="Arial" w:hAnsi="Arial" w:eastAsia="Arial" w:cs="Arial"/>
          <w:sz w:val="22"/>
          <w:szCs w:val="22"/>
        </w:rPr>
        <w:t xml:space="preserve"> changes such as social withdrawal, reduced </w:t>
      </w:r>
      <w:r w:rsidRPr="68DA0D19" w:rsidR="18DA8939">
        <w:rPr>
          <w:rFonts w:ascii="Arial" w:hAnsi="Arial" w:eastAsia="Arial" w:cs="Arial"/>
          <w:sz w:val="22"/>
          <w:szCs w:val="22"/>
        </w:rPr>
        <w:t>communication,</w:t>
      </w:r>
      <w:r w:rsidRPr="68DA0D19" w:rsidR="3A28AD2C">
        <w:rPr>
          <w:rFonts w:ascii="Arial" w:hAnsi="Arial" w:eastAsia="Arial" w:cs="Arial"/>
          <w:sz w:val="22"/>
          <w:szCs w:val="22"/>
        </w:rPr>
        <w:t xml:space="preserve"> and apathy. Professionals can use this understanding to </w:t>
      </w:r>
      <w:r w:rsidRPr="68DA0D19" w:rsidR="3A28AD2C">
        <w:rPr>
          <w:rFonts w:ascii="Arial" w:hAnsi="Arial" w:eastAsia="Arial" w:cs="Arial"/>
          <w:sz w:val="22"/>
          <w:szCs w:val="22"/>
        </w:rPr>
        <w:t>recognise</w:t>
      </w:r>
      <w:r w:rsidRPr="68DA0D19" w:rsidR="3A28AD2C">
        <w:rPr>
          <w:rFonts w:ascii="Arial" w:hAnsi="Arial" w:eastAsia="Arial" w:cs="Arial"/>
          <w:sz w:val="22"/>
          <w:szCs w:val="22"/>
        </w:rPr>
        <w:t xml:space="preserve"> that withdrawal in dementia may</w:t>
      </w:r>
      <w:r w:rsidRPr="68DA0D19" w:rsidR="1DBA4A35">
        <w:rPr>
          <w:rFonts w:ascii="Arial" w:hAnsi="Arial" w:eastAsia="Arial" w:cs="Arial"/>
          <w:sz w:val="22"/>
          <w:szCs w:val="22"/>
        </w:rPr>
        <w:t xml:space="preserve"> stem from neurological decline rather than personal choice. Consequently, interventions can be designed to re-enga</w:t>
      </w:r>
      <w:r w:rsidRPr="68DA0D19" w:rsidR="64EE3E72">
        <w:rPr>
          <w:rFonts w:ascii="Arial" w:hAnsi="Arial" w:eastAsia="Arial" w:cs="Arial"/>
          <w:sz w:val="22"/>
          <w:szCs w:val="22"/>
        </w:rPr>
        <w:t xml:space="preserve">ge residents gently through social, </w:t>
      </w:r>
      <w:r w:rsidRPr="68DA0D19" w:rsidR="5F860D8F">
        <w:rPr>
          <w:rFonts w:ascii="Arial" w:hAnsi="Arial" w:eastAsia="Arial" w:cs="Arial"/>
          <w:sz w:val="22"/>
          <w:szCs w:val="22"/>
        </w:rPr>
        <w:t>creative,</w:t>
      </w:r>
      <w:r w:rsidRPr="68DA0D19" w:rsidR="64EE3E72">
        <w:rPr>
          <w:rFonts w:ascii="Arial" w:hAnsi="Arial" w:eastAsia="Arial" w:cs="Arial"/>
          <w:sz w:val="22"/>
          <w:szCs w:val="22"/>
        </w:rPr>
        <w:t xml:space="preserve"> or sensory activities. Disengagement theory provides insight into </w:t>
      </w:r>
      <w:r w:rsidRPr="68DA0D19" w:rsidR="6002499A">
        <w:rPr>
          <w:rFonts w:ascii="Arial" w:hAnsi="Arial" w:eastAsia="Arial" w:cs="Arial"/>
          <w:sz w:val="22"/>
          <w:szCs w:val="22"/>
        </w:rPr>
        <w:t>behavioral</w:t>
      </w:r>
      <w:r w:rsidRPr="68DA0D19" w:rsidR="13E9DBB2">
        <w:rPr>
          <w:rFonts w:ascii="Arial" w:hAnsi="Arial" w:eastAsia="Arial" w:cs="Arial"/>
          <w:sz w:val="22"/>
          <w:szCs w:val="22"/>
        </w:rPr>
        <w:t xml:space="preserve"> changes while also prompting reflection </w:t>
      </w:r>
      <w:r w:rsidRPr="68DA0D19" w:rsidR="63B7DF91">
        <w:rPr>
          <w:rFonts w:ascii="Arial" w:hAnsi="Arial" w:eastAsia="Arial" w:cs="Arial"/>
          <w:sz w:val="22"/>
          <w:szCs w:val="22"/>
        </w:rPr>
        <w:t>on how care environments can either reinforce or challenge social isolation among older adults.</w:t>
      </w:r>
    </w:p>
    <w:p w:rsidR="63B7DF91" w:rsidP="68DA0D19" w:rsidRDefault="63B7DF91" w14:paraId="59B4F1B8" w14:textId="5BF38776">
      <w:pPr>
        <w:spacing w:line="360" w:lineRule="auto"/>
        <w:rPr>
          <w:rFonts w:ascii="Arial" w:hAnsi="Arial" w:eastAsia="Arial" w:cs="Arial"/>
          <w:sz w:val="22"/>
          <w:szCs w:val="22"/>
        </w:rPr>
      </w:pPr>
      <w:r w:rsidRPr="68DA0D19" w:rsidR="63B7DF91">
        <w:rPr>
          <w:rFonts w:ascii="Arial" w:hAnsi="Arial" w:eastAsia="Arial" w:cs="Arial"/>
          <w:sz w:val="22"/>
          <w:szCs w:val="22"/>
        </w:rPr>
        <w:t>Applying Maslow’s Hierarchy of needs in dementia care</w:t>
      </w:r>
    </w:p>
    <w:p w:rsidR="63B7DF91" w:rsidP="68DA0D19" w:rsidRDefault="63B7DF91" w14:paraId="387815D5" w14:textId="0D7B4496">
      <w:pPr>
        <w:spacing w:line="360" w:lineRule="auto"/>
        <w:rPr>
          <w:rFonts w:ascii="Arial" w:hAnsi="Arial" w:eastAsia="Arial" w:cs="Arial"/>
          <w:sz w:val="22"/>
          <w:szCs w:val="22"/>
        </w:rPr>
      </w:pPr>
      <w:r w:rsidRPr="68DA0D19" w:rsidR="63B7DF91">
        <w:rPr>
          <w:rFonts w:ascii="Arial" w:hAnsi="Arial" w:eastAsia="Arial" w:cs="Arial"/>
          <w:sz w:val="22"/>
          <w:szCs w:val="22"/>
        </w:rPr>
        <w:t xml:space="preserve">In a dementia care home, Maslow’s hierarchy offers a structured </w:t>
      </w:r>
      <w:r w:rsidRPr="68DA0D19" w:rsidR="500E3406">
        <w:rPr>
          <w:rFonts w:ascii="Arial" w:hAnsi="Arial" w:eastAsia="Arial" w:cs="Arial"/>
          <w:sz w:val="22"/>
          <w:szCs w:val="22"/>
        </w:rPr>
        <w:t>approach</w:t>
      </w:r>
      <w:r w:rsidRPr="68DA0D19" w:rsidR="63B7DF91">
        <w:rPr>
          <w:rFonts w:ascii="Arial" w:hAnsi="Arial" w:eastAsia="Arial" w:cs="Arial"/>
          <w:sz w:val="22"/>
          <w:szCs w:val="22"/>
        </w:rPr>
        <w:t xml:space="preserve"> to assessing an</w:t>
      </w:r>
      <w:r w:rsidRPr="68DA0D19" w:rsidR="0ADFBA35">
        <w:rPr>
          <w:rFonts w:ascii="Arial" w:hAnsi="Arial" w:eastAsia="Arial" w:cs="Arial"/>
          <w:sz w:val="22"/>
          <w:szCs w:val="22"/>
        </w:rPr>
        <w:t>d meeting residents needs</w:t>
      </w:r>
    </w:p>
    <w:p w:rsidR="0ADFBA35" w:rsidP="68DA0D19" w:rsidRDefault="0ADFBA35" w14:paraId="2F2E4258" w14:textId="6D17B983">
      <w:pPr>
        <w:pStyle w:val="ListParagraph"/>
        <w:numPr>
          <w:ilvl w:val="0"/>
          <w:numId w:val="2"/>
        </w:numPr>
        <w:spacing w:line="360" w:lineRule="auto"/>
        <w:rPr>
          <w:rFonts w:ascii="Arial" w:hAnsi="Arial" w:eastAsia="Arial" w:cs="Arial"/>
          <w:sz w:val="22"/>
          <w:szCs w:val="22"/>
        </w:rPr>
      </w:pPr>
      <w:r w:rsidRPr="68DA0D19" w:rsidR="0ADFBA35">
        <w:rPr>
          <w:rFonts w:ascii="Arial" w:hAnsi="Arial" w:eastAsia="Arial" w:cs="Arial"/>
          <w:sz w:val="22"/>
          <w:szCs w:val="22"/>
        </w:rPr>
        <w:t xml:space="preserve">Physiological needs – Staff ensure residents </w:t>
      </w:r>
      <w:r w:rsidRPr="68DA0D19" w:rsidR="1B5B2820">
        <w:rPr>
          <w:rFonts w:ascii="Arial" w:hAnsi="Arial" w:eastAsia="Arial" w:cs="Arial"/>
          <w:sz w:val="22"/>
          <w:szCs w:val="22"/>
        </w:rPr>
        <w:t>receive</w:t>
      </w:r>
      <w:r w:rsidRPr="68DA0D19" w:rsidR="0ADFBA35">
        <w:rPr>
          <w:rFonts w:ascii="Arial" w:hAnsi="Arial" w:eastAsia="Arial" w:cs="Arial"/>
          <w:sz w:val="22"/>
          <w:szCs w:val="22"/>
        </w:rPr>
        <w:t xml:space="preserve"> adequate nutrition and hydration, support with eat</w:t>
      </w:r>
      <w:r w:rsidRPr="68DA0D19" w:rsidR="6FC6C8B8">
        <w:rPr>
          <w:rFonts w:ascii="Arial" w:hAnsi="Arial" w:eastAsia="Arial" w:cs="Arial"/>
          <w:sz w:val="22"/>
          <w:szCs w:val="22"/>
        </w:rPr>
        <w:t xml:space="preserve">ing and </w:t>
      </w:r>
      <w:r w:rsidRPr="68DA0D19" w:rsidR="6FC6C8B8">
        <w:rPr>
          <w:rFonts w:ascii="Arial" w:hAnsi="Arial" w:eastAsia="Arial" w:cs="Arial"/>
          <w:sz w:val="22"/>
          <w:szCs w:val="22"/>
        </w:rPr>
        <w:t>appropriate sleep</w:t>
      </w:r>
      <w:r w:rsidRPr="68DA0D19" w:rsidR="6FC6C8B8">
        <w:rPr>
          <w:rFonts w:ascii="Arial" w:hAnsi="Arial" w:eastAsia="Arial" w:cs="Arial"/>
          <w:sz w:val="22"/>
          <w:szCs w:val="22"/>
        </w:rPr>
        <w:t xml:space="preserve"> routines. Special diets may be </w:t>
      </w:r>
      <w:r w:rsidRPr="68DA0D19" w:rsidR="6FC6C8B8">
        <w:rPr>
          <w:rFonts w:ascii="Arial" w:hAnsi="Arial" w:eastAsia="Arial" w:cs="Arial"/>
          <w:sz w:val="22"/>
          <w:szCs w:val="22"/>
        </w:rPr>
        <w:t>required</w:t>
      </w:r>
      <w:r w:rsidRPr="68DA0D19" w:rsidR="6FC6C8B8">
        <w:rPr>
          <w:rFonts w:ascii="Arial" w:hAnsi="Arial" w:eastAsia="Arial" w:cs="Arial"/>
          <w:sz w:val="22"/>
          <w:szCs w:val="22"/>
        </w:rPr>
        <w:t xml:space="preserve"> to manage swallowing difficulties (Wood</w:t>
      </w:r>
      <w:r w:rsidRPr="68DA0D19" w:rsidR="42FCF5DC">
        <w:rPr>
          <w:rFonts w:ascii="Arial" w:hAnsi="Arial" w:eastAsia="Arial" w:cs="Arial"/>
          <w:sz w:val="22"/>
          <w:szCs w:val="22"/>
        </w:rPr>
        <w:t xml:space="preserve"> and Clare, 2008). Regular monitoring helps prevent malnutrition and dehydration common risks in demen</w:t>
      </w:r>
      <w:r w:rsidRPr="68DA0D19" w:rsidR="1E8ED1C3">
        <w:rPr>
          <w:rFonts w:ascii="Arial" w:hAnsi="Arial" w:eastAsia="Arial" w:cs="Arial"/>
          <w:sz w:val="22"/>
          <w:szCs w:val="22"/>
        </w:rPr>
        <w:t xml:space="preserve">tia care </w:t>
      </w:r>
      <w:r w:rsidRPr="68DA0D19" w:rsidR="0079D462">
        <w:rPr>
          <w:rFonts w:ascii="Arial" w:hAnsi="Arial" w:eastAsia="Arial" w:cs="Arial"/>
          <w:sz w:val="22"/>
          <w:szCs w:val="22"/>
        </w:rPr>
        <w:t>(</w:t>
      </w:r>
      <w:r w:rsidRPr="68DA0D19" w:rsidR="1E8ED1C3">
        <w:rPr>
          <w:rFonts w:ascii="Arial" w:hAnsi="Arial" w:eastAsia="Arial" w:cs="Arial"/>
          <w:sz w:val="22"/>
          <w:szCs w:val="22"/>
        </w:rPr>
        <w:t>Nolan</w:t>
      </w:r>
      <w:r w:rsidRPr="68DA0D19" w:rsidR="1E8ED1C3">
        <w:rPr>
          <w:rFonts w:ascii="Arial" w:hAnsi="Arial" w:eastAsia="Arial" w:cs="Arial"/>
          <w:sz w:val="22"/>
          <w:szCs w:val="22"/>
        </w:rPr>
        <w:t xml:space="preserve"> et al. 2006).</w:t>
      </w:r>
    </w:p>
    <w:p w:rsidR="1E8ED1C3" w:rsidP="68DA0D19" w:rsidRDefault="1E8ED1C3" w14:paraId="5934DE16" w14:textId="51377E1B">
      <w:pPr>
        <w:pStyle w:val="ListParagraph"/>
        <w:numPr>
          <w:ilvl w:val="0"/>
          <w:numId w:val="2"/>
        </w:numPr>
        <w:spacing w:line="360" w:lineRule="auto"/>
        <w:rPr>
          <w:rFonts w:ascii="Arial" w:hAnsi="Arial" w:eastAsia="Arial" w:cs="Arial"/>
          <w:sz w:val="22"/>
          <w:szCs w:val="22"/>
        </w:rPr>
      </w:pPr>
      <w:r w:rsidRPr="68DA0D19" w:rsidR="1E8ED1C3">
        <w:rPr>
          <w:rFonts w:ascii="Arial" w:hAnsi="Arial" w:eastAsia="Arial" w:cs="Arial"/>
          <w:sz w:val="22"/>
          <w:szCs w:val="22"/>
        </w:rPr>
        <w:t>Safety needs – A secure environment helps reduce anxiety and confusion. Safety measu</w:t>
      </w:r>
      <w:r w:rsidRPr="68DA0D19" w:rsidR="66BAE90D">
        <w:rPr>
          <w:rFonts w:ascii="Arial" w:hAnsi="Arial" w:eastAsia="Arial" w:cs="Arial"/>
          <w:sz w:val="22"/>
          <w:szCs w:val="22"/>
        </w:rPr>
        <w:t xml:space="preserve">res such as handrails, clear </w:t>
      </w:r>
      <w:r w:rsidRPr="68DA0D19" w:rsidR="3F4E16B1">
        <w:rPr>
          <w:rFonts w:ascii="Arial" w:hAnsi="Arial" w:eastAsia="Arial" w:cs="Arial"/>
          <w:sz w:val="22"/>
          <w:szCs w:val="22"/>
        </w:rPr>
        <w:t>signage,</w:t>
      </w:r>
      <w:r w:rsidRPr="68DA0D19" w:rsidR="0D3D2882">
        <w:rPr>
          <w:rFonts w:ascii="Arial" w:hAnsi="Arial" w:eastAsia="Arial" w:cs="Arial"/>
          <w:sz w:val="22"/>
          <w:szCs w:val="22"/>
        </w:rPr>
        <w:t xml:space="preserve"> and consistent staff routines support </w:t>
      </w:r>
      <w:r w:rsidRPr="68DA0D19" w:rsidR="77D46141">
        <w:rPr>
          <w:rFonts w:ascii="Arial" w:hAnsi="Arial" w:eastAsia="Arial" w:cs="Arial"/>
          <w:sz w:val="22"/>
          <w:szCs w:val="22"/>
        </w:rPr>
        <w:t>residents'</w:t>
      </w:r>
      <w:r w:rsidRPr="68DA0D19" w:rsidR="0D3D2882">
        <w:rPr>
          <w:rFonts w:ascii="Arial" w:hAnsi="Arial" w:eastAsia="Arial" w:cs="Arial"/>
          <w:sz w:val="22"/>
          <w:szCs w:val="22"/>
        </w:rPr>
        <w:t xml:space="preserve"> sense of stability (McLeod, 2023). E</w:t>
      </w:r>
      <w:r w:rsidRPr="68DA0D19" w:rsidR="4872F913">
        <w:rPr>
          <w:rFonts w:ascii="Arial" w:hAnsi="Arial" w:eastAsia="Arial" w:cs="Arial"/>
          <w:sz w:val="22"/>
          <w:szCs w:val="22"/>
        </w:rPr>
        <w:t>motional safety is</w:t>
      </w:r>
      <w:r w:rsidRPr="68DA0D19" w:rsidR="6F680E1C">
        <w:rPr>
          <w:rFonts w:ascii="Arial" w:hAnsi="Arial" w:eastAsia="Arial" w:cs="Arial"/>
          <w:sz w:val="22"/>
          <w:szCs w:val="22"/>
        </w:rPr>
        <w:t xml:space="preserve"> </w:t>
      </w:r>
      <w:r w:rsidRPr="68DA0D19" w:rsidR="534B603D">
        <w:rPr>
          <w:rFonts w:ascii="Arial" w:hAnsi="Arial" w:eastAsia="Arial" w:cs="Arial"/>
          <w:sz w:val="22"/>
          <w:szCs w:val="22"/>
        </w:rPr>
        <w:t xml:space="preserve">equally </w:t>
      </w:r>
      <w:r w:rsidRPr="68DA0D19" w:rsidR="3F7D1846">
        <w:rPr>
          <w:rFonts w:ascii="Arial" w:hAnsi="Arial" w:eastAsia="Arial" w:cs="Arial"/>
          <w:sz w:val="22"/>
          <w:szCs w:val="22"/>
        </w:rPr>
        <w:t>crucial for</w:t>
      </w:r>
      <w:r w:rsidRPr="68DA0D19" w:rsidR="6F680E1C">
        <w:rPr>
          <w:rFonts w:ascii="Arial" w:hAnsi="Arial" w:eastAsia="Arial" w:cs="Arial"/>
          <w:sz w:val="22"/>
          <w:szCs w:val="22"/>
        </w:rPr>
        <w:t xml:space="preserve"> </w:t>
      </w:r>
      <w:r w:rsidRPr="68DA0D19" w:rsidR="3EC8538A">
        <w:rPr>
          <w:rFonts w:ascii="Arial" w:hAnsi="Arial" w:eastAsia="Arial" w:cs="Arial"/>
          <w:sz w:val="22"/>
          <w:szCs w:val="22"/>
        </w:rPr>
        <w:t>residents</w:t>
      </w:r>
      <w:r w:rsidRPr="68DA0D19" w:rsidR="795D90CE">
        <w:rPr>
          <w:rFonts w:ascii="Arial" w:hAnsi="Arial" w:eastAsia="Arial" w:cs="Arial"/>
          <w:sz w:val="22"/>
          <w:szCs w:val="22"/>
        </w:rPr>
        <w:t xml:space="preserve"> </w:t>
      </w:r>
      <w:r w:rsidRPr="68DA0D19" w:rsidR="68D4F36F">
        <w:rPr>
          <w:rFonts w:ascii="Arial" w:hAnsi="Arial" w:eastAsia="Arial" w:cs="Arial"/>
          <w:sz w:val="22"/>
          <w:szCs w:val="22"/>
        </w:rPr>
        <w:t>to feel</w:t>
      </w:r>
      <w:r w:rsidRPr="68DA0D19" w:rsidR="496BAC2E">
        <w:rPr>
          <w:rFonts w:ascii="Arial" w:hAnsi="Arial" w:eastAsia="Arial" w:cs="Arial"/>
          <w:sz w:val="22"/>
          <w:szCs w:val="22"/>
        </w:rPr>
        <w:t xml:space="preserve"> </w:t>
      </w:r>
      <w:r w:rsidRPr="68DA0D19" w:rsidR="118C7CC8">
        <w:rPr>
          <w:rFonts w:ascii="Arial" w:hAnsi="Arial" w:eastAsia="Arial" w:cs="Arial"/>
          <w:sz w:val="22"/>
          <w:szCs w:val="22"/>
        </w:rPr>
        <w:t>cared</w:t>
      </w:r>
      <w:r w:rsidRPr="68DA0D19" w:rsidR="60AAA89F">
        <w:rPr>
          <w:rFonts w:ascii="Arial" w:hAnsi="Arial" w:eastAsia="Arial" w:cs="Arial"/>
          <w:sz w:val="22"/>
          <w:szCs w:val="22"/>
        </w:rPr>
        <w:t xml:space="preserve"> for</w:t>
      </w:r>
      <w:r w:rsidRPr="68DA0D19" w:rsidR="53BD3996">
        <w:rPr>
          <w:rFonts w:ascii="Arial" w:hAnsi="Arial" w:eastAsia="Arial" w:cs="Arial"/>
          <w:sz w:val="22"/>
          <w:szCs w:val="22"/>
        </w:rPr>
        <w:t xml:space="preserve"> and protected from distress.</w:t>
      </w:r>
    </w:p>
    <w:p w:rsidR="1E8ED1C3" w:rsidP="68DA0D19" w:rsidRDefault="1E8ED1C3" w14:paraId="363849BF" w14:textId="53CB0A6B">
      <w:pPr>
        <w:pStyle w:val="ListParagraph"/>
        <w:numPr>
          <w:ilvl w:val="0"/>
          <w:numId w:val="2"/>
        </w:numPr>
        <w:spacing w:line="360" w:lineRule="auto"/>
        <w:rPr>
          <w:rFonts w:ascii="Arial" w:hAnsi="Arial" w:eastAsia="Arial" w:cs="Arial"/>
          <w:sz w:val="22"/>
          <w:szCs w:val="22"/>
        </w:rPr>
      </w:pPr>
      <w:r w:rsidRPr="68DA0D19" w:rsidR="53BD3996">
        <w:rPr>
          <w:rFonts w:ascii="Arial" w:hAnsi="Arial" w:eastAsia="Arial" w:cs="Arial"/>
          <w:sz w:val="22"/>
          <w:szCs w:val="22"/>
        </w:rPr>
        <w:t xml:space="preserve">Love and belonging – Emotional connection </w:t>
      </w:r>
      <w:r w:rsidRPr="68DA0D19" w:rsidR="53BD3996">
        <w:rPr>
          <w:rFonts w:ascii="Arial" w:hAnsi="Arial" w:eastAsia="Arial" w:cs="Arial"/>
          <w:sz w:val="22"/>
          <w:szCs w:val="22"/>
        </w:rPr>
        <w:t>play</w:t>
      </w:r>
      <w:r w:rsidRPr="68DA0D19" w:rsidR="6ECCDF4C">
        <w:rPr>
          <w:rFonts w:ascii="Arial" w:hAnsi="Arial" w:eastAsia="Arial" w:cs="Arial"/>
          <w:sz w:val="22"/>
          <w:szCs w:val="22"/>
        </w:rPr>
        <w:t xml:space="preserve">s </w:t>
      </w:r>
      <w:r w:rsidRPr="68DA0D19" w:rsidR="53BD3996">
        <w:rPr>
          <w:rFonts w:ascii="Arial" w:hAnsi="Arial" w:eastAsia="Arial" w:cs="Arial"/>
          <w:sz w:val="22"/>
          <w:szCs w:val="22"/>
        </w:rPr>
        <w:t xml:space="preserve">a vital role in preserving </w:t>
      </w:r>
      <w:r w:rsidRPr="68DA0D19" w:rsidR="779923D2">
        <w:rPr>
          <w:rFonts w:ascii="Arial" w:hAnsi="Arial" w:eastAsia="Arial" w:cs="Arial"/>
          <w:sz w:val="22"/>
          <w:szCs w:val="22"/>
        </w:rPr>
        <w:t>identity</w:t>
      </w:r>
      <w:r w:rsidRPr="68DA0D19" w:rsidR="53BD3996">
        <w:rPr>
          <w:rFonts w:ascii="Arial" w:hAnsi="Arial" w:eastAsia="Arial" w:cs="Arial"/>
          <w:sz w:val="22"/>
          <w:szCs w:val="22"/>
        </w:rPr>
        <w:t>. Staff</w:t>
      </w:r>
      <w:r w:rsidRPr="68DA0D19" w:rsidR="09005D25">
        <w:rPr>
          <w:rFonts w:ascii="Arial" w:hAnsi="Arial" w:eastAsia="Arial" w:cs="Arial"/>
          <w:sz w:val="22"/>
          <w:szCs w:val="22"/>
        </w:rPr>
        <w:t xml:space="preserve"> can foster belonging</w:t>
      </w:r>
      <w:r w:rsidRPr="68DA0D19" w:rsidR="573DA4B8">
        <w:rPr>
          <w:rFonts w:ascii="Arial" w:hAnsi="Arial" w:eastAsia="Arial" w:cs="Arial"/>
          <w:sz w:val="22"/>
          <w:szCs w:val="22"/>
        </w:rPr>
        <w:t xml:space="preserve"> through group activities, reminiscence therapy, and consistent caregiver </w:t>
      </w:r>
      <w:r w:rsidRPr="68DA0D19" w:rsidR="149AAB68">
        <w:rPr>
          <w:rFonts w:ascii="Arial" w:hAnsi="Arial" w:eastAsia="Arial" w:cs="Arial"/>
          <w:sz w:val="22"/>
          <w:szCs w:val="22"/>
        </w:rPr>
        <w:t>relationships</w:t>
      </w:r>
      <w:r w:rsidRPr="68DA0D19" w:rsidR="573DA4B8">
        <w:rPr>
          <w:rFonts w:ascii="Arial" w:hAnsi="Arial" w:eastAsia="Arial" w:cs="Arial"/>
          <w:sz w:val="22"/>
          <w:szCs w:val="22"/>
        </w:rPr>
        <w:t xml:space="preserve"> (</w:t>
      </w:r>
      <w:r w:rsidRPr="68DA0D19" w:rsidR="573DA4B8">
        <w:rPr>
          <w:rFonts w:ascii="Arial" w:hAnsi="Arial" w:eastAsia="Arial" w:cs="Arial"/>
          <w:sz w:val="22"/>
          <w:szCs w:val="22"/>
        </w:rPr>
        <w:t>K</w:t>
      </w:r>
      <w:r w:rsidRPr="68DA0D19" w:rsidR="5728BC0B">
        <w:rPr>
          <w:rFonts w:ascii="Arial" w:hAnsi="Arial" w:eastAsia="Arial" w:cs="Arial"/>
          <w:sz w:val="22"/>
          <w:szCs w:val="22"/>
        </w:rPr>
        <w:t>itwood</w:t>
      </w:r>
      <w:r w:rsidRPr="68DA0D19" w:rsidR="5728BC0B">
        <w:rPr>
          <w:rFonts w:ascii="Arial" w:hAnsi="Arial" w:eastAsia="Arial" w:cs="Arial"/>
          <w:sz w:val="22"/>
          <w:szCs w:val="22"/>
        </w:rPr>
        <w:t>, 1997). Family involvement should be enc</w:t>
      </w:r>
      <w:r w:rsidRPr="68DA0D19" w:rsidR="18847795">
        <w:rPr>
          <w:rFonts w:ascii="Arial" w:hAnsi="Arial" w:eastAsia="Arial" w:cs="Arial"/>
          <w:sz w:val="22"/>
          <w:szCs w:val="22"/>
        </w:rPr>
        <w:t>rouage</w:t>
      </w:r>
      <w:r w:rsidRPr="68DA0D19" w:rsidR="5728BC0B">
        <w:rPr>
          <w:rFonts w:ascii="Arial" w:hAnsi="Arial" w:eastAsia="Arial" w:cs="Arial"/>
          <w:sz w:val="22"/>
          <w:szCs w:val="22"/>
        </w:rPr>
        <w:t xml:space="preserve"> to maintain emotional continuity.</w:t>
      </w:r>
    </w:p>
    <w:p w:rsidR="1E8ED1C3" w:rsidP="68DA0D19" w:rsidRDefault="1E8ED1C3" w14:paraId="2A9282E4" w14:textId="63E56BDC">
      <w:pPr>
        <w:pStyle w:val="ListParagraph"/>
        <w:numPr>
          <w:ilvl w:val="0"/>
          <w:numId w:val="2"/>
        </w:numPr>
        <w:spacing w:line="360" w:lineRule="auto"/>
        <w:rPr>
          <w:rFonts w:ascii="Arial" w:hAnsi="Arial" w:eastAsia="Arial" w:cs="Arial"/>
          <w:sz w:val="22"/>
          <w:szCs w:val="22"/>
        </w:rPr>
      </w:pPr>
      <w:r w:rsidRPr="68DA0D19" w:rsidR="5728BC0B">
        <w:rPr>
          <w:rFonts w:ascii="Arial" w:hAnsi="Arial" w:eastAsia="Arial" w:cs="Arial"/>
          <w:sz w:val="22"/>
          <w:szCs w:val="22"/>
        </w:rPr>
        <w:t xml:space="preserve">Esteem Needs – promoting independence and respecting personal preferences enhance </w:t>
      </w:r>
      <w:r w:rsidRPr="68DA0D19" w:rsidR="04FDECD8">
        <w:rPr>
          <w:rFonts w:ascii="Arial" w:hAnsi="Arial" w:eastAsia="Arial" w:cs="Arial"/>
          <w:sz w:val="22"/>
          <w:szCs w:val="22"/>
        </w:rPr>
        <w:t>residents'</w:t>
      </w:r>
      <w:r w:rsidRPr="68DA0D19" w:rsidR="34CB61EF">
        <w:rPr>
          <w:rFonts w:ascii="Arial" w:hAnsi="Arial" w:eastAsia="Arial" w:cs="Arial"/>
          <w:sz w:val="22"/>
          <w:szCs w:val="22"/>
        </w:rPr>
        <w:t xml:space="preserve"> </w:t>
      </w:r>
      <w:r w:rsidRPr="68DA0D19" w:rsidR="480F939B">
        <w:rPr>
          <w:rFonts w:ascii="Arial" w:hAnsi="Arial" w:eastAsia="Arial" w:cs="Arial"/>
          <w:sz w:val="22"/>
          <w:szCs w:val="22"/>
        </w:rPr>
        <w:t>self-esteem</w:t>
      </w:r>
      <w:r w:rsidRPr="68DA0D19" w:rsidR="34CB61EF">
        <w:rPr>
          <w:rFonts w:ascii="Arial" w:hAnsi="Arial" w:eastAsia="Arial" w:cs="Arial"/>
          <w:sz w:val="22"/>
          <w:szCs w:val="22"/>
        </w:rPr>
        <w:t xml:space="preserve">. Allowing individuals to make simple choices such as clothing or meal </w:t>
      </w:r>
      <w:r w:rsidRPr="68DA0D19" w:rsidR="55ACD11C">
        <w:rPr>
          <w:rFonts w:ascii="Arial" w:hAnsi="Arial" w:eastAsia="Arial" w:cs="Arial"/>
          <w:sz w:val="22"/>
          <w:szCs w:val="22"/>
        </w:rPr>
        <w:t>selection supports autonomy and dignity (Nolan et al, 2006).</w:t>
      </w:r>
    </w:p>
    <w:p w:rsidR="1E8ED1C3" w:rsidP="68DA0D19" w:rsidRDefault="1E8ED1C3" w14:paraId="78BC74A2" w14:textId="5E5E93AD">
      <w:pPr>
        <w:pStyle w:val="ListParagraph"/>
        <w:numPr>
          <w:ilvl w:val="0"/>
          <w:numId w:val="2"/>
        </w:numPr>
        <w:spacing w:line="360" w:lineRule="auto"/>
        <w:rPr>
          <w:rFonts w:ascii="Arial" w:hAnsi="Arial" w:eastAsia="Arial" w:cs="Arial"/>
          <w:sz w:val="22"/>
          <w:szCs w:val="22"/>
        </w:rPr>
      </w:pPr>
      <w:r w:rsidRPr="68DA0D19" w:rsidR="3E4DD3D5">
        <w:rPr>
          <w:rFonts w:ascii="Arial" w:hAnsi="Arial" w:eastAsia="Arial" w:cs="Arial"/>
          <w:sz w:val="22"/>
          <w:szCs w:val="22"/>
        </w:rPr>
        <w:t xml:space="preserve">Self – </w:t>
      </w:r>
      <w:r w:rsidRPr="68DA0D19" w:rsidR="6627EF17">
        <w:rPr>
          <w:rFonts w:ascii="Arial" w:hAnsi="Arial" w:eastAsia="Arial" w:cs="Arial"/>
          <w:sz w:val="22"/>
          <w:szCs w:val="22"/>
        </w:rPr>
        <w:t>actualisation</w:t>
      </w:r>
      <w:r w:rsidRPr="68DA0D19" w:rsidR="3E4DD3D5">
        <w:rPr>
          <w:rFonts w:ascii="Arial" w:hAnsi="Arial" w:eastAsia="Arial" w:cs="Arial"/>
          <w:sz w:val="22"/>
          <w:szCs w:val="22"/>
        </w:rPr>
        <w:t xml:space="preserve"> – Although dementia limits complex </w:t>
      </w:r>
      <w:r w:rsidRPr="68DA0D19" w:rsidR="1732C7F7">
        <w:rPr>
          <w:rFonts w:ascii="Arial" w:hAnsi="Arial" w:eastAsia="Arial" w:cs="Arial"/>
          <w:sz w:val="22"/>
          <w:szCs w:val="22"/>
        </w:rPr>
        <w:t>self-realisation</w:t>
      </w:r>
      <w:r w:rsidRPr="68DA0D19" w:rsidR="53CA4745">
        <w:rPr>
          <w:rFonts w:ascii="Arial" w:hAnsi="Arial" w:eastAsia="Arial" w:cs="Arial"/>
          <w:sz w:val="22"/>
          <w:szCs w:val="22"/>
        </w:rPr>
        <w:t xml:space="preserve">, meaningful activities </w:t>
      </w:r>
      <w:r w:rsidRPr="68DA0D19" w:rsidR="57F9AD2A">
        <w:rPr>
          <w:rFonts w:ascii="Arial" w:hAnsi="Arial" w:eastAsia="Arial" w:cs="Arial"/>
          <w:sz w:val="22"/>
          <w:szCs w:val="22"/>
        </w:rPr>
        <w:t>e.g.</w:t>
      </w:r>
      <w:r w:rsidRPr="68DA0D19" w:rsidR="495CB737">
        <w:rPr>
          <w:rFonts w:ascii="Arial" w:hAnsi="Arial" w:eastAsia="Arial" w:cs="Arial"/>
          <w:sz w:val="22"/>
          <w:szCs w:val="22"/>
        </w:rPr>
        <w:t>. Art</w:t>
      </w:r>
      <w:r w:rsidRPr="68DA0D19" w:rsidR="53CA4745">
        <w:rPr>
          <w:rFonts w:ascii="Arial" w:hAnsi="Arial" w:eastAsia="Arial" w:cs="Arial"/>
          <w:sz w:val="22"/>
          <w:szCs w:val="22"/>
        </w:rPr>
        <w:t xml:space="preserve">, Gardening and </w:t>
      </w:r>
      <w:r w:rsidRPr="68DA0D19" w:rsidR="7029D0F8">
        <w:rPr>
          <w:rFonts w:ascii="Arial" w:hAnsi="Arial" w:eastAsia="Arial" w:cs="Arial"/>
          <w:sz w:val="22"/>
          <w:szCs w:val="22"/>
        </w:rPr>
        <w:t>Music,</w:t>
      </w:r>
      <w:r w:rsidRPr="68DA0D19" w:rsidR="53CA4745">
        <w:rPr>
          <w:rFonts w:ascii="Arial" w:hAnsi="Arial" w:eastAsia="Arial" w:cs="Arial"/>
          <w:sz w:val="22"/>
          <w:szCs w:val="22"/>
        </w:rPr>
        <w:t xml:space="preserve"> allows residents to express identity and creativity</w:t>
      </w:r>
      <w:r w:rsidRPr="68DA0D19" w:rsidR="5A183C39">
        <w:rPr>
          <w:rFonts w:ascii="Arial" w:hAnsi="Arial" w:eastAsia="Arial" w:cs="Arial"/>
          <w:sz w:val="22"/>
          <w:szCs w:val="22"/>
        </w:rPr>
        <w:t xml:space="preserve"> ( </w:t>
      </w:r>
      <w:r w:rsidRPr="68DA0D19" w:rsidR="5A183C39">
        <w:rPr>
          <w:rFonts w:ascii="Arial" w:hAnsi="Arial" w:eastAsia="Arial" w:cs="Arial"/>
          <w:sz w:val="22"/>
          <w:szCs w:val="22"/>
        </w:rPr>
        <w:t>Kitwood</w:t>
      </w:r>
      <w:r w:rsidRPr="68DA0D19" w:rsidR="5A183C39">
        <w:rPr>
          <w:rFonts w:ascii="Arial" w:hAnsi="Arial" w:eastAsia="Arial" w:cs="Arial"/>
          <w:sz w:val="22"/>
          <w:szCs w:val="22"/>
        </w:rPr>
        <w:t xml:space="preserve">, 1997). Staff should </w:t>
      </w:r>
      <w:r w:rsidRPr="68DA0D19" w:rsidR="5A183C39">
        <w:rPr>
          <w:rFonts w:ascii="Arial" w:hAnsi="Arial" w:eastAsia="Arial" w:cs="Arial"/>
          <w:sz w:val="22"/>
          <w:szCs w:val="22"/>
        </w:rPr>
        <w:t>recognise</w:t>
      </w:r>
      <w:r w:rsidRPr="68DA0D19" w:rsidR="5A183C39">
        <w:rPr>
          <w:rFonts w:ascii="Arial" w:hAnsi="Arial" w:eastAsia="Arial" w:cs="Arial"/>
          <w:sz w:val="22"/>
          <w:szCs w:val="22"/>
        </w:rPr>
        <w:t xml:space="preserve"> and celebrate</w:t>
      </w:r>
      <w:r w:rsidRPr="68DA0D19" w:rsidR="2CF3CF0A">
        <w:rPr>
          <w:rFonts w:ascii="Arial" w:hAnsi="Arial" w:eastAsia="Arial" w:cs="Arial"/>
          <w:sz w:val="22"/>
          <w:szCs w:val="22"/>
        </w:rPr>
        <w:t xml:space="preserve"> individual achievements, however small.</w:t>
      </w:r>
    </w:p>
    <w:p w:rsidR="1E8ED1C3" w:rsidP="68DA0D19" w:rsidRDefault="1E8ED1C3" w14:paraId="528E5E93" w14:textId="3602D139">
      <w:pPr>
        <w:pStyle w:val="ListParagraph"/>
        <w:spacing w:line="360" w:lineRule="auto"/>
        <w:ind w:left="720"/>
        <w:rPr>
          <w:rFonts w:ascii="Arial" w:hAnsi="Arial" w:eastAsia="Arial" w:cs="Arial"/>
          <w:sz w:val="22"/>
          <w:szCs w:val="22"/>
        </w:rPr>
      </w:pPr>
    </w:p>
    <w:p w:rsidR="1E8ED1C3" w:rsidP="68DA0D19" w:rsidRDefault="1E8ED1C3" w14:paraId="402770E3" w14:textId="70A951D4">
      <w:pPr>
        <w:pStyle w:val="ListParagraph"/>
        <w:spacing w:line="360" w:lineRule="auto"/>
        <w:ind w:left="720"/>
        <w:rPr>
          <w:rFonts w:ascii="Arial" w:hAnsi="Arial" w:eastAsia="Arial" w:cs="Arial"/>
          <w:sz w:val="22"/>
          <w:szCs w:val="22"/>
        </w:rPr>
      </w:pPr>
      <w:r w:rsidRPr="68DA0D19" w:rsidR="3A10F8D6">
        <w:rPr>
          <w:rFonts w:ascii="Arial" w:hAnsi="Arial" w:eastAsia="Arial" w:cs="Arial"/>
          <w:sz w:val="22"/>
          <w:szCs w:val="22"/>
        </w:rPr>
        <w:t xml:space="preserve">Meeting all five levels simultaneously can be challenging. Dementia often causes regression to lower levels of the hierarchy as </w:t>
      </w:r>
      <w:r w:rsidRPr="68DA0D19" w:rsidR="55277261">
        <w:rPr>
          <w:rFonts w:ascii="Arial" w:hAnsi="Arial" w:eastAsia="Arial" w:cs="Arial"/>
          <w:sz w:val="22"/>
          <w:szCs w:val="22"/>
        </w:rPr>
        <w:t>cognitive</w:t>
      </w:r>
      <w:r w:rsidRPr="68DA0D19" w:rsidR="189CCB9A">
        <w:rPr>
          <w:rFonts w:ascii="Arial" w:hAnsi="Arial" w:eastAsia="Arial" w:cs="Arial"/>
          <w:sz w:val="22"/>
          <w:szCs w:val="22"/>
        </w:rPr>
        <w:t xml:space="preserve"> decline progresses, meaning </w:t>
      </w:r>
      <w:r w:rsidRPr="68DA0D19" w:rsidR="6586A89C">
        <w:rPr>
          <w:rFonts w:ascii="Arial" w:hAnsi="Arial" w:eastAsia="Arial" w:cs="Arial"/>
          <w:sz w:val="22"/>
          <w:szCs w:val="22"/>
        </w:rPr>
        <w:t>physical</w:t>
      </w:r>
      <w:r w:rsidRPr="68DA0D19" w:rsidR="189CCB9A">
        <w:rPr>
          <w:rFonts w:ascii="Arial" w:hAnsi="Arial" w:eastAsia="Arial" w:cs="Arial"/>
          <w:sz w:val="22"/>
          <w:szCs w:val="22"/>
        </w:rPr>
        <w:t xml:space="preserve"> and safety needs may dominate care planning (Woods and Clare, 2008). Nonetheless, </w:t>
      </w:r>
      <w:r w:rsidRPr="68DA0D19" w:rsidR="623F3971">
        <w:rPr>
          <w:rFonts w:ascii="Arial" w:hAnsi="Arial" w:eastAsia="Arial" w:cs="Arial"/>
          <w:sz w:val="22"/>
          <w:szCs w:val="22"/>
        </w:rPr>
        <w:t>maintaining</w:t>
      </w:r>
      <w:r w:rsidRPr="68DA0D19" w:rsidR="623F3971">
        <w:rPr>
          <w:rFonts w:ascii="Arial" w:hAnsi="Arial" w:eastAsia="Arial" w:cs="Arial"/>
          <w:sz w:val="22"/>
          <w:szCs w:val="22"/>
        </w:rPr>
        <w:t xml:space="preserve"> attention to higher order needs </w:t>
      </w:r>
      <w:r w:rsidRPr="68DA0D19" w:rsidR="5D2A2E87">
        <w:rPr>
          <w:rFonts w:ascii="Arial" w:hAnsi="Arial" w:eastAsia="Arial" w:cs="Arial"/>
          <w:sz w:val="22"/>
          <w:szCs w:val="22"/>
        </w:rPr>
        <w:t>remains</w:t>
      </w:r>
      <w:r w:rsidRPr="68DA0D19" w:rsidR="623F3971">
        <w:rPr>
          <w:rFonts w:ascii="Arial" w:hAnsi="Arial" w:eastAsia="Arial" w:cs="Arial"/>
          <w:sz w:val="22"/>
          <w:szCs w:val="22"/>
        </w:rPr>
        <w:t xml:space="preserve"> essential for psychological well-being. Maslow’s theory reminds professionals</w:t>
      </w:r>
      <w:r w:rsidRPr="68DA0D19" w:rsidR="49140E0F">
        <w:rPr>
          <w:rFonts w:ascii="Arial" w:hAnsi="Arial" w:eastAsia="Arial" w:cs="Arial"/>
          <w:sz w:val="22"/>
          <w:szCs w:val="22"/>
        </w:rPr>
        <w:t xml:space="preserve"> that human motivation persists even when </w:t>
      </w:r>
      <w:r w:rsidRPr="68DA0D19" w:rsidR="112AD11B">
        <w:rPr>
          <w:rFonts w:ascii="Arial" w:hAnsi="Arial" w:eastAsia="Arial" w:cs="Arial"/>
          <w:sz w:val="22"/>
          <w:szCs w:val="22"/>
        </w:rPr>
        <w:t>cognitive</w:t>
      </w:r>
      <w:r w:rsidRPr="68DA0D19" w:rsidR="49140E0F">
        <w:rPr>
          <w:rFonts w:ascii="Arial" w:hAnsi="Arial" w:eastAsia="Arial" w:cs="Arial"/>
          <w:sz w:val="22"/>
          <w:szCs w:val="22"/>
        </w:rPr>
        <w:t xml:space="preserve"> function declines, </w:t>
      </w:r>
      <w:r w:rsidRPr="68DA0D19" w:rsidR="4631E4B5">
        <w:rPr>
          <w:rFonts w:ascii="Arial" w:hAnsi="Arial" w:eastAsia="Arial" w:cs="Arial"/>
          <w:sz w:val="22"/>
          <w:szCs w:val="22"/>
        </w:rPr>
        <w:t>guiding</w:t>
      </w:r>
      <w:r w:rsidRPr="68DA0D19" w:rsidR="49140E0F">
        <w:rPr>
          <w:rFonts w:ascii="Arial" w:hAnsi="Arial" w:eastAsia="Arial" w:cs="Arial"/>
          <w:sz w:val="22"/>
          <w:szCs w:val="22"/>
        </w:rPr>
        <w:t xml:space="preserve"> more compassionate </w:t>
      </w:r>
      <w:r w:rsidRPr="68DA0D19" w:rsidR="04402B9B">
        <w:rPr>
          <w:rFonts w:ascii="Arial" w:hAnsi="Arial" w:eastAsia="Arial" w:cs="Arial"/>
          <w:sz w:val="22"/>
          <w:szCs w:val="22"/>
        </w:rPr>
        <w:t>and</w:t>
      </w:r>
      <w:r w:rsidRPr="68DA0D19" w:rsidR="49140E0F">
        <w:rPr>
          <w:rFonts w:ascii="Arial" w:hAnsi="Arial" w:eastAsia="Arial" w:cs="Arial"/>
          <w:sz w:val="22"/>
          <w:szCs w:val="22"/>
        </w:rPr>
        <w:t xml:space="preserve"> </w:t>
      </w:r>
      <w:r w:rsidRPr="68DA0D19" w:rsidR="50F5E2AB">
        <w:rPr>
          <w:rFonts w:ascii="Arial" w:hAnsi="Arial" w:eastAsia="Arial" w:cs="Arial"/>
          <w:sz w:val="22"/>
          <w:szCs w:val="22"/>
        </w:rPr>
        <w:t>holistic</w:t>
      </w:r>
      <w:r w:rsidRPr="68DA0D19" w:rsidR="49140E0F">
        <w:rPr>
          <w:rFonts w:ascii="Arial" w:hAnsi="Arial" w:eastAsia="Arial" w:cs="Arial"/>
          <w:sz w:val="22"/>
          <w:szCs w:val="22"/>
        </w:rPr>
        <w:t xml:space="preserve"> care.</w:t>
      </w:r>
    </w:p>
    <w:p w:rsidR="1E8ED1C3" w:rsidP="68DA0D19" w:rsidRDefault="1E8ED1C3" w14:paraId="3D332F32" w14:textId="6C030A57">
      <w:pPr>
        <w:pStyle w:val="ListParagraph"/>
        <w:spacing w:line="360" w:lineRule="auto"/>
        <w:ind w:left="720"/>
        <w:rPr>
          <w:rFonts w:ascii="Arial" w:hAnsi="Arial" w:eastAsia="Arial" w:cs="Arial"/>
          <w:sz w:val="22"/>
          <w:szCs w:val="22"/>
        </w:rPr>
      </w:pPr>
    </w:p>
    <w:p w:rsidR="1E8ED1C3" w:rsidP="68DA0D19" w:rsidRDefault="1E8ED1C3" w14:paraId="537EB999" w14:textId="59342943">
      <w:pPr>
        <w:pStyle w:val="ListParagraph"/>
        <w:spacing w:line="360" w:lineRule="auto"/>
        <w:ind w:left="720"/>
        <w:rPr>
          <w:rFonts w:ascii="Arial" w:hAnsi="Arial" w:eastAsia="Arial" w:cs="Arial"/>
          <w:sz w:val="22"/>
          <w:szCs w:val="22"/>
        </w:rPr>
      </w:pPr>
      <w:r w:rsidRPr="68DA0D19" w:rsidR="1D534D54">
        <w:rPr>
          <w:rFonts w:ascii="Arial" w:hAnsi="Arial" w:eastAsia="Arial" w:cs="Arial"/>
          <w:sz w:val="22"/>
          <w:szCs w:val="22"/>
        </w:rPr>
        <w:t xml:space="preserve">Applying Social </w:t>
      </w:r>
      <w:r w:rsidRPr="68DA0D19" w:rsidR="006B7675">
        <w:rPr>
          <w:rFonts w:ascii="Arial" w:hAnsi="Arial" w:eastAsia="Arial" w:cs="Arial"/>
          <w:sz w:val="22"/>
          <w:szCs w:val="22"/>
        </w:rPr>
        <w:t>Disengagement</w:t>
      </w:r>
      <w:r w:rsidRPr="68DA0D19" w:rsidR="1D534D54">
        <w:rPr>
          <w:rFonts w:ascii="Arial" w:hAnsi="Arial" w:eastAsia="Arial" w:cs="Arial"/>
          <w:sz w:val="22"/>
          <w:szCs w:val="22"/>
        </w:rPr>
        <w:t xml:space="preserve"> Theory in Dementia Care.</w:t>
      </w:r>
    </w:p>
    <w:p w:rsidR="1E8ED1C3" w:rsidP="68DA0D19" w:rsidRDefault="1E8ED1C3" w14:paraId="3205D8D6" w14:textId="5DBB2B0A">
      <w:pPr>
        <w:pStyle w:val="ListParagraph"/>
        <w:spacing w:line="360" w:lineRule="auto"/>
        <w:ind w:left="720"/>
        <w:rPr>
          <w:rFonts w:ascii="Arial" w:hAnsi="Arial" w:eastAsia="Arial" w:cs="Arial"/>
          <w:sz w:val="22"/>
          <w:szCs w:val="22"/>
        </w:rPr>
      </w:pPr>
    </w:p>
    <w:p w:rsidR="1E8ED1C3" w:rsidP="68DA0D19" w:rsidRDefault="1E8ED1C3" w14:paraId="1C6AD4AB" w14:textId="72098DC8">
      <w:pPr>
        <w:pStyle w:val="ListParagraph"/>
        <w:spacing w:line="360" w:lineRule="auto"/>
        <w:ind w:left="720"/>
        <w:rPr>
          <w:rFonts w:ascii="Arial" w:hAnsi="Arial" w:eastAsia="Arial" w:cs="Arial"/>
          <w:sz w:val="22"/>
          <w:szCs w:val="22"/>
        </w:rPr>
      </w:pPr>
      <w:r w:rsidRPr="68DA0D19" w:rsidR="1D534D54">
        <w:rPr>
          <w:rFonts w:ascii="Arial" w:hAnsi="Arial" w:eastAsia="Arial" w:cs="Arial"/>
          <w:sz w:val="22"/>
          <w:szCs w:val="22"/>
        </w:rPr>
        <w:t>Disengagement theory can be both descriptive and cautionary for dementia care. It acknowledges that some withdra</w:t>
      </w:r>
      <w:r w:rsidRPr="68DA0D19" w:rsidR="75A9D215">
        <w:rPr>
          <w:rFonts w:ascii="Arial" w:hAnsi="Arial" w:eastAsia="Arial" w:cs="Arial"/>
          <w:sz w:val="22"/>
          <w:szCs w:val="22"/>
        </w:rPr>
        <w:t>wal may occur naturally as cognitive and physical</w:t>
      </w:r>
      <w:r w:rsidRPr="68DA0D19" w:rsidR="58DF506C">
        <w:rPr>
          <w:rFonts w:ascii="Arial" w:hAnsi="Arial" w:eastAsia="Arial" w:cs="Arial"/>
          <w:sz w:val="22"/>
          <w:szCs w:val="22"/>
        </w:rPr>
        <w:t xml:space="preserve"> abilities decline. For example, residents may show less interest in social events or conversations </w:t>
      </w:r>
      <w:r w:rsidRPr="68DA0D19" w:rsidR="5160AAA9">
        <w:rPr>
          <w:rFonts w:ascii="Arial" w:hAnsi="Arial" w:eastAsia="Arial" w:cs="Arial"/>
          <w:sz w:val="22"/>
          <w:szCs w:val="22"/>
        </w:rPr>
        <w:t>(Cumming</w:t>
      </w:r>
      <w:r w:rsidRPr="68DA0D19" w:rsidR="58DF506C">
        <w:rPr>
          <w:rFonts w:ascii="Arial" w:hAnsi="Arial" w:eastAsia="Arial" w:cs="Arial"/>
          <w:sz w:val="22"/>
          <w:szCs w:val="22"/>
        </w:rPr>
        <w:t xml:space="preserve"> and Henry, 1961)</w:t>
      </w:r>
      <w:r w:rsidRPr="68DA0D19" w:rsidR="7F2CE8BD">
        <w:rPr>
          <w:rFonts w:ascii="Arial" w:hAnsi="Arial" w:eastAsia="Arial" w:cs="Arial"/>
          <w:sz w:val="22"/>
          <w:szCs w:val="22"/>
        </w:rPr>
        <w:t>. Understanding this process helps staff respond empathetically rather than viewing withdrawal purely</w:t>
      </w:r>
      <w:r w:rsidRPr="68DA0D19" w:rsidR="44397E59">
        <w:rPr>
          <w:rFonts w:ascii="Arial" w:hAnsi="Arial" w:eastAsia="Arial" w:cs="Arial"/>
          <w:sz w:val="22"/>
          <w:szCs w:val="22"/>
        </w:rPr>
        <w:t xml:space="preserve"> as a </w:t>
      </w:r>
      <w:r w:rsidRPr="68DA0D19" w:rsidR="463591EB">
        <w:rPr>
          <w:rFonts w:ascii="Arial" w:hAnsi="Arial" w:eastAsia="Arial" w:cs="Arial"/>
          <w:sz w:val="22"/>
          <w:szCs w:val="22"/>
        </w:rPr>
        <w:t>behavioral</w:t>
      </w:r>
      <w:r w:rsidRPr="68DA0D19" w:rsidR="44397E59">
        <w:rPr>
          <w:rFonts w:ascii="Arial" w:hAnsi="Arial" w:eastAsia="Arial" w:cs="Arial"/>
          <w:sz w:val="22"/>
          <w:szCs w:val="22"/>
        </w:rPr>
        <w:t xml:space="preserve"> issue. However, applying this theory critically </w:t>
      </w:r>
      <w:r w:rsidRPr="68DA0D19" w:rsidR="5FF7C8F0">
        <w:rPr>
          <w:rFonts w:ascii="Arial" w:hAnsi="Arial" w:eastAsia="Arial" w:cs="Arial"/>
          <w:sz w:val="22"/>
          <w:szCs w:val="22"/>
        </w:rPr>
        <w:t>encourages</w:t>
      </w:r>
      <w:r w:rsidRPr="68DA0D19" w:rsidR="44397E59">
        <w:rPr>
          <w:rFonts w:ascii="Arial" w:hAnsi="Arial" w:eastAsia="Arial" w:cs="Arial"/>
          <w:sz w:val="22"/>
          <w:szCs w:val="22"/>
        </w:rPr>
        <w:t xml:space="preserve"> professionals to counter </w:t>
      </w:r>
      <w:r w:rsidRPr="68DA0D19" w:rsidR="604CD08A">
        <w:rPr>
          <w:rFonts w:ascii="Arial" w:hAnsi="Arial" w:eastAsia="Arial" w:cs="Arial"/>
          <w:sz w:val="22"/>
          <w:szCs w:val="22"/>
        </w:rPr>
        <w:t>unnecessary</w:t>
      </w:r>
      <w:r w:rsidRPr="68DA0D19" w:rsidR="2E5468C2">
        <w:rPr>
          <w:rFonts w:ascii="Arial" w:hAnsi="Arial" w:eastAsia="Arial" w:cs="Arial"/>
          <w:sz w:val="22"/>
          <w:szCs w:val="22"/>
        </w:rPr>
        <w:t xml:space="preserve"> disengagements. For </w:t>
      </w:r>
      <w:r w:rsidRPr="68DA0D19" w:rsidR="09AA2FEF">
        <w:rPr>
          <w:rFonts w:ascii="Arial" w:hAnsi="Arial" w:eastAsia="Arial" w:cs="Arial"/>
          <w:sz w:val="22"/>
          <w:szCs w:val="22"/>
        </w:rPr>
        <w:t>example,</w:t>
      </w:r>
    </w:p>
    <w:p w:rsidR="1E8ED1C3" w:rsidP="68DA0D19" w:rsidRDefault="1E8ED1C3" w14:paraId="4D7CFB3A" w14:textId="164A9F43">
      <w:pPr>
        <w:pStyle w:val="ListParagraph"/>
        <w:numPr>
          <w:ilvl w:val="0"/>
          <w:numId w:val="3"/>
        </w:numPr>
        <w:spacing w:line="360" w:lineRule="auto"/>
        <w:rPr>
          <w:rFonts w:ascii="Arial" w:hAnsi="Arial" w:eastAsia="Arial" w:cs="Arial"/>
          <w:sz w:val="22"/>
          <w:szCs w:val="22"/>
        </w:rPr>
      </w:pPr>
      <w:r w:rsidRPr="68DA0D19" w:rsidR="56838735">
        <w:rPr>
          <w:rFonts w:ascii="Arial" w:hAnsi="Arial" w:eastAsia="Arial" w:cs="Arial"/>
          <w:sz w:val="22"/>
          <w:szCs w:val="22"/>
        </w:rPr>
        <w:t xml:space="preserve">Creating opportunities for </w:t>
      </w:r>
      <w:r w:rsidRPr="68DA0D19" w:rsidR="0641F163">
        <w:rPr>
          <w:rFonts w:ascii="Arial" w:hAnsi="Arial" w:eastAsia="Arial" w:cs="Arial"/>
          <w:sz w:val="22"/>
          <w:szCs w:val="22"/>
        </w:rPr>
        <w:t>social</w:t>
      </w:r>
      <w:r w:rsidRPr="68DA0D19" w:rsidR="56838735">
        <w:rPr>
          <w:rFonts w:ascii="Arial" w:hAnsi="Arial" w:eastAsia="Arial" w:cs="Arial"/>
          <w:sz w:val="22"/>
          <w:szCs w:val="22"/>
        </w:rPr>
        <w:t xml:space="preserve"> re-engagement – Activities tailored to individual abilities such as music </w:t>
      </w:r>
      <w:r w:rsidRPr="68DA0D19" w:rsidR="79502925">
        <w:rPr>
          <w:rFonts w:ascii="Arial" w:hAnsi="Arial" w:eastAsia="Arial" w:cs="Arial"/>
          <w:sz w:val="22"/>
          <w:szCs w:val="22"/>
        </w:rPr>
        <w:t xml:space="preserve">therapy or sensory sessions help </w:t>
      </w:r>
      <w:r w:rsidRPr="68DA0D19" w:rsidR="79502925">
        <w:rPr>
          <w:rFonts w:ascii="Arial" w:hAnsi="Arial" w:eastAsia="Arial" w:cs="Arial"/>
          <w:sz w:val="22"/>
          <w:szCs w:val="22"/>
        </w:rPr>
        <w:t>maintain</w:t>
      </w:r>
      <w:r w:rsidRPr="68DA0D19" w:rsidR="79502925">
        <w:rPr>
          <w:rFonts w:ascii="Arial" w:hAnsi="Arial" w:eastAsia="Arial" w:cs="Arial"/>
          <w:sz w:val="22"/>
          <w:szCs w:val="22"/>
        </w:rPr>
        <w:t xml:space="preserve"> connection and purpose (Nolan</w:t>
      </w:r>
      <w:r w:rsidRPr="68DA0D19" w:rsidR="2CD9DAC4">
        <w:rPr>
          <w:rFonts w:ascii="Arial" w:hAnsi="Arial" w:eastAsia="Arial" w:cs="Arial"/>
          <w:sz w:val="22"/>
          <w:szCs w:val="22"/>
        </w:rPr>
        <w:t xml:space="preserve"> et al, 2006). </w:t>
      </w:r>
    </w:p>
    <w:p w:rsidR="1E8ED1C3" w:rsidP="68DA0D19" w:rsidRDefault="1E8ED1C3" w14:paraId="6CC2BA3B" w14:textId="551A03D4">
      <w:pPr>
        <w:pStyle w:val="ListParagraph"/>
        <w:numPr>
          <w:ilvl w:val="0"/>
          <w:numId w:val="3"/>
        </w:numPr>
        <w:spacing w:line="360" w:lineRule="auto"/>
        <w:rPr>
          <w:rFonts w:ascii="Arial" w:hAnsi="Arial" w:eastAsia="Arial" w:cs="Arial"/>
          <w:sz w:val="22"/>
          <w:szCs w:val="22"/>
        </w:rPr>
      </w:pPr>
      <w:r w:rsidRPr="68DA0D19" w:rsidR="2CD9DAC4">
        <w:rPr>
          <w:rFonts w:ascii="Arial" w:hAnsi="Arial" w:eastAsia="Arial" w:cs="Arial"/>
          <w:sz w:val="22"/>
          <w:szCs w:val="22"/>
        </w:rPr>
        <w:t xml:space="preserve">Designing inclusive </w:t>
      </w:r>
      <w:r w:rsidRPr="68DA0D19" w:rsidR="61C33ED1">
        <w:rPr>
          <w:rFonts w:ascii="Arial" w:hAnsi="Arial" w:eastAsia="Arial" w:cs="Arial"/>
          <w:sz w:val="22"/>
          <w:szCs w:val="22"/>
        </w:rPr>
        <w:t>environments</w:t>
      </w:r>
      <w:r w:rsidRPr="68DA0D19" w:rsidR="2CD9DAC4">
        <w:rPr>
          <w:rFonts w:ascii="Arial" w:hAnsi="Arial" w:eastAsia="Arial" w:cs="Arial"/>
          <w:sz w:val="22"/>
          <w:szCs w:val="22"/>
        </w:rPr>
        <w:t xml:space="preserve"> – quiet spaces balanced with social areas allow residents to engage at their comfort lev</w:t>
      </w:r>
      <w:r w:rsidRPr="68DA0D19" w:rsidR="379D5C7A">
        <w:rPr>
          <w:rFonts w:ascii="Arial" w:hAnsi="Arial" w:eastAsia="Arial" w:cs="Arial"/>
          <w:sz w:val="22"/>
          <w:szCs w:val="22"/>
        </w:rPr>
        <w:t>el.</w:t>
      </w:r>
    </w:p>
    <w:p w:rsidR="1E8ED1C3" w:rsidP="68DA0D19" w:rsidRDefault="1E8ED1C3" w14:paraId="60D36F57" w14:textId="1D515E25">
      <w:pPr>
        <w:pStyle w:val="ListParagraph"/>
        <w:numPr>
          <w:ilvl w:val="0"/>
          <w:numId w:val="3"/>
        </w:numPr>
        <w:spacing w:line="360" w:lineRule="auto"/>
        <w:rPr>
          <w:rFonts w:ascii="Arial" w:hAnsi="Arial" w:eastAsia="Arial" w:cs="Arial"/>
          <w:sz w:val="22"/>
          <w:szCs w:val="22"/>
        </w:rPr>
      </w:pPr>
      <w:r w:rsidRPr="68DA0D19" w:rsidR="21A8DF3E">
        <w:rPr>
          <w:rFonts w:ascii="Arial" w:hAnsi="Arial" w:eastAsia="Arial" w:cs="Arial"/>
          <w:sz w:val="22"/>
          <w:szCs w:val="22"/>
        </w:rPr>
        <w:t xml:space="preserve">Training staff in communication strategies – Using eye contact, touch, and </w:t>
      </w:r>
      <w:r w:rsidRPr="68DA0D19" w:rsidR="4BB514A8">
        <w:rPr>
          <w:rFonts w:ascii="Arial" w:hAnsi="Arial" w:eastAsia="Arial" w:cs="Arial"/>
          <w:sz w:val="22"/>
          <w:szCs w:val="22"/>
        </w:rPr>
        <w:t>validation</w:t>
      </w:r>
      <w:r w:rsidRPr="68DA0D19" w:rsidR="21A8DF3E">
        <w:rPr>
          <w:rFonts w:ascii="Arial" w:hAnsi="Arial" w:eastAsia="Arial" w:cs="Arial"/>
          <w:sz w:val="22"/>
          <w:szCs w:val="22"/>
        </w:rPr>
        <w:t xml:space="preserve"> techniques can foster trust and conne</w:t>
      </w:r>
      <w:r w:rsidRPr="68DA0D19" w:rsidR="62802A86">
        <w:rPr>
          <w:rFonts w:ascii="Arial" w:hAnsi="Arial" w:eastAsia="Arial" w:cs="Arial"/>
          <w:sz w:val="22"/>
          <w:szCs w:val="22"/>
        </w:rPr>
        <w:t>ction, even when verbal communication declines (</w:t>
      </w:r>
      <w:r w:rsidRPr="68DA0D19" w:rsidR="64A278E6">
        <w:rPr>
          <w:rFonts w:ascii="Arial" w:hAnsi="Arial" w:eastAsia="Arial" w:cs="Arial"/>
          <w:sz w:val="22"/>
          <w:szCs w:val="22"/>
        </w:rPr>
        <w:t>K</w:t>
      </w:r>
      <w:r w:rsidRPr="68DA0D19" w:rsidR="62802A86">
        <w:rPr>
          <w:rFonts w:ascii="Arial" w:hAnsi="Arial" w:eastAsia="Arial" w:cs="Arial"/>
          <w:sz w:val="22"/>
          <w:szCs w:val="22"/>
        </w:rPr>
        <w:t>itwood, 1997).</w:t>
      </w:r>
    </w:p>
    <w:p w:rsidR="1E8ED1C3" w:rsidP="68DA0D19" w:rsidRDefault="1E8ED1C3" w14:paraId="54A4217A" w14:textId="7DBDADD1">
      <w:pPr>
        <w:pStyle w:val="ListParagraph"/>
        <w:numPr>
          <w:ilvl w:val="0"/>
          <w:numId w:val="3"/>
        </w:numPr>
        <w:spacing w:line="360" w:lineRule="auto"/>
        <w:rPr>
          <w:rFonts w:ascii="Arial" w:hAnsi="Arial" w:eastAsia="Arial" w:cs="Arial"/>
          <w:sz w:val="22"/>
          <w:szCs w:val="22"/>
        </w:rPr>
      </w:pPr>
      <w:r w:rsidRPr="68DA0D19" w:rsidR="62802A86">
        <w:rPr>
          <w:rFonts w:ascii="Arial" w:hAnsi="Arial" w:eastAsia="Arial" w:cs="Arial"/>
          <w:sz w:val="22"/>
          <w:szCs w:val="22"/>
        </w:rPr>
        <w:t>Encouraging family involvement – Mainta</w:t>
      </w:r>
      <w:r w:rsidRPr="68DA0D19" w:rsidR="6CFB302A">
        <w:rPr>
          <w:rFonts w:ascii="Arial" w:hAnsi="Arial" w:eastAsia="Arial" w:cs="Arial"/>
          <w:sz w:val="22"/>
          <w:szCs w:val="22"/>
        </w:rPr>
        <w:t>ining</w:t>
      </w:r>
      <w:r w:rsidRPr="68DA0D19" w:rsidR="62802A86">
        <w:rPr>
          <w:rFonts w:ascii="Arial" w:hAnsi="Arial" w:eastAsia="Arial" w:cs="Arial"/>
          <w:sz w:val="22"/>
          <w:szCs w:val="22"/>
        </w:rPr>
        <w:t xml:space="preserve"> meaningful relationships </w:t>
      </w:r>
      <w:r w:rsidRPr="68DA0D19" w:rsidR="331245C5">
        <w:rPr>
          <w:rFonts w:ascii="Arial" w:hAnsi="Arial" w:eastAsia="Arial" w:cs="Arial"/>
          <w:sz w:val="22"/>
          <w:szCs w:val="22"/>
        </w:rPr>
        <w:t>prevents</w:t>
      </w:r>
      <w:r w:rsidRPr="68DA0D19" w:rsidR="62802A86">
        <w:rPr>
          <w:rFonts w:ascii="Arial" w:hAnsi="Arial" w:eastAsia="Arial" w:cs="Arial"/>
          <w:sz w:val="22"/>
          <w:szCs w:val="22"/>
        </w:rPr>
        <w:t xml:space="preserve"> </w:t>
      </w:r>
      <w:r w:rsidRPr="68DA0D19" w:rsidR="79F52781">
        <w:rPr>
          <w:rFonts w:ascii="Arial" w:hAnsi="Arial" w:eastAsia="Arial" w:cs="Arial"/>
          <w:sz w:val="22"/>
          <w:szCs w:val="22"/>
        </w:rPr>
        <w:t>emotional</w:t>
      </w:r>
      <w:r w:rsidRPr="68DA0D19" w:rsidR="62802A86">
        <w:rPr>
          <w:rFonts w:ascii="Arial" w:hAnsi="Arial" w:eastAsia="Arial" w:cs="Arial"/>
          <w:sz w:val="22"/>
          <w:szCs w:val="22"/>
        </w:rPr>
        <w:t xml:space="preserve"> isolation (Woods and Clare, 2</w:t>
      </w:r>
      <w:r w:rsidRPr="68DA0D19" w:rsidR="4A9510E6">
        <w:rPr>
          <w:rFonts w:ascii="Arial" w:hAnsi="Arial" w:eastAsia="Arial" w:cs="Arial"/>
          <w:sz w:val="22"/>
          <w:szCs w:val="22"/>
        </w:rPr>
        <w:t>008).</w:t>
      </w:r>
    </w:p>
    <w:p w:rsidR="1E8ED1C3" w:rsidP="68DA0D19" w:rsidRDefault="1E8ED1C3" w14:paraId="2E97F05D" w14:textId="7DE4CFEB">
      <w:pPr>
        <w:pStyle w:val="Normal"/>
        <w:spacing w:line="360" w:lineRule="auto"/>
        <w:rPr>
          <w:rFonts w:ascii="Arial" w:hAnsi="Arial" w:eastAsia="Arial" w:cs="Arial"/>
          <w:sz w:val="22"/>
          <w:szCs w:val="22"/>
        </w:rPr>
      </w:pPr>
      <w:r w:rsidRPr="68DA0D19" w:rsidR="4A9510E6">
        <w:rPr>
          <w:rFonts w:ascii="Arial" w:hAnsi="Arial" w:eastAsia="Arial" w:cs="Arial"/>
          <w:sz w:val="22"/>
          <w:szCs w:val="22"/>
        </w:rPr>
        <w:t xml:space="preserve">Professionals must also </w:t>
      </w:r>
      <w:r w:rsidRPr="68DA0D19" w:rsidR="4A9510E6">
        <w:rPr>
          <w:rFonts w:ascii="Arial" w:hAnsi="Arial" w:eastAsia="Arial" w:cs="Arial"/>
          <w:sz w:val="22"/>
          <w:szCs w:val="22"/>
        </w:rPr>
        <w:t>recognise</w:t>
      </w:r>
      <w:r w:rsidRPr="68DA0D19" w:rsidR="4A9510E6">
        <w:rPr>
          <w:rFonts w:ascii="Arial" w:hAnsi="Arial" w:eastAsia="Arial" w:cs="Arial"/>
          <w:sz w:val="22"/>
          <w:szCs w:val="22"/>
        </w:rPr>
        <w:t xml:space="preserve"> systemic barriers that reinforce disengagement such as understaffing or </w:t>
      </w:r>
      <w:r w:rsidRPr="68DA0D19" w:rsidR="590485B2">
        <w:rPr>
          <w:rFonts w:ascii="Arial" w:hAnsi="Arial" w:eastAsia="Arial" w:cs="Arial"/>
          <w:sz w:val="22"/>
          <w:szCs w:val="22"/>
        </w:rPr>
        <w:t>institutional</w:t>
      </w:r>
      <w:r w:rsidRPr="68DA0D19" w:rsidR="41B4BCBC">
        <w:rPr>
          <w:rFonts w:ascii="Arial" w:hAnsi="Arial" w:eastAsia="Arial" w:cs="Arial"/>
          <w:sz w:val="22"/>
          <w:szCs w:val="22"/>
        </w:rPr>
        <w:t xml:space="preserve"> routines that limit autonomy (Hochschild, 1975).</w:t>
      </w:r>
      <w:r w:rsidRPr="68DA0D19" w:rsidR="280897D1">
        <w:rPr>
          <w:rFonts w:ascii="Arial" w:hAnsi="Arial" w:eastAsia="Arial" w:cs="Arial"/>
          <w:sz w:val="22"/>
          <w:szCs w:val="22"/>
        </w:rPr>
        <w:t xml:space="preserve"> Viewing disengagement as partly socially constructed </w:t>
      </w:r>
      <w:r w:rsidRPr="68DA0D19" w:rsidR="0B9B4944">
        <w:rPr>
          <w:rFonts w:ascii="Arial" w:hAnsi="Arial" w:eastAsia="Arial" w:cs="Arial"/>
          <w:sz w:val="22"/>
          <w:szCs w:val="22"/>
        </w:rPr>
        <w:t>highlights</w:t>
      </w:r>
      <w:r w:rsidRPr="68DA0D19" w:rsidR="280897D1">
        <w:rPr>
          <w:rFonts w:ascii="Arial" w:hAnsi="Arial" w:eastAsia="Arial" w:cs="Arial"/>
          <w:sz w:val="22"/>
          <w:szCs w:val="22"/>
        </w:rPr>
        <w:t xml:space="preserve"> the importance </w:t>
      </w:r>
      <w:r w:rsidRPr="68DA0D19" w:rsidR="755E3A31">
        <w:rPr>
          <w:rFonts w:ascii="Arial" w:hAnsi="Arial" w:eastAsia="Arial" w:cs="Arial"/>
          <w:sz w:val="22"/>
          <w:szCs w:val="22"/>
        </w:rPr>
        <w:t xml:space="preserve">of </w:t>
      </w:r>
      <w:r w:rsidRPr="68DA0D19" w:rsidR="755E3A31">
        <w:rPr>
          <w:rFonts w:ascii="Arial" w:hAnsi="Arial" w:eastAsia="Arial" w:cs="Arial"/>
          <w:sz w:val="22"/>
          <w:szCs w:val="22"/>
        </w:rPr>
        <w:t>organisational</w:t>
      </w:r>
      <w:r w:rsidRPr="68DA0D19" w:rsidR="755E3A31">
        <w:rPr>
          <w:rFonts w:ascii="Arial" w:hAnsi="Arial" w:eastAsia="Arial" w:cs="Arial"/>
          <w:sz w:val="22"/>
          <w:szCs w:val="22"/>
        </w:rPr>
        <w:t xml:space="preserve"> culture in shaping </w:t>
      </w:r>
      <w:r w:rsidRPr="68DA0D19" w:rsidR="2BA5C3A5">
        <w:rPr>
          <w:rFonts w:ascii="Arial" w:hAnsi="Arial" w:eastAsia="Arial" w:cs="Arial"/>
          <w:sz w:val="22"/>
          <w:szCs w:val="22"/>
        </w:rPr>
        <w:t>residents'</w:t>
      </w:r>
      <w:r w:rsidRPr="68DA0D19" w:rsidR="755E3A31">
        <w:rPr>
          <w:rFonts w:ascii="Arial" w:hAnsi="Arial" w:eastAsia="Arial" w:cs="Arial"/>
          <w:sz w:val="22"/>
          <w:szCs w:val="22"/>
        </w:rPr>
        <w:t xml:space="preserve"> experiences.</w:t>
      </w:r>
    </w:p>
    <w:p w:rsidR="1E8ED1C3" w:rsidP="68DA0D19" w:rsidRDefault="1E8ED1C3" w14:paraId="7938D818" w14:textId="1C73599E">
      <w:pPr>
        <w:pStyle w:val="Normal"/>
        <w:spacing w:line="360" w:lineRule="auto"/>
        <w:rPr>
          <w:rFonts w:ascii="Arial" w:hAnsi="Arial" w:eastAsia="Arial" w:cs="Arial"/>
          <w:sz w:val="22"/>
          <w:szCs w:val="22"/>
        </w:rPr>
      </w:pPr>
      <w:r w:rsidRPr="68DA0D19" w:rsidR="755E3A31">
        <w:rPr>
          <w:rFonts w:ascii="Arial" w:hAnsi="Arial" w:eastAsia="Arial" w:cs="Arial"/>
          <w:sz w:val="22"/>
          <w:szCs w:val="22"/>
        </w:rPr>
        <w:t>Challenges for professionals</w:t>
      </w:r>
    </w:p>
    <w:p w:rsidR="1E8ED1C3" w:rsidP="68DA0D19" w:rsidRDefault="1E8ED1C3" w14:paraId="71AEEE5B" w14:textId="0C79B5CD">
      <w:pPr>
        <w:pStyle w:val="Normal"/>
        <w:spacing w:line="360" w:lineRule="auto"/>
        <w:rPr>
          <w:rFonts w:ascii="Arial" w:hAnsi="Arial" w:eastAsia="Arial" w:cs="Arial"/>
          <w:sz w:val="22"/>
          <w:szCs w:val="22"/>
        </w:rPr>
      </w:pPr>
      <w:r w:rsidRPr="68DA0D19" w:rsidR="755E3A31">
        <w:rPr>
          <w:rFonts w:ascii="Arial" w:hAnsi="Arial" w:eastAsia="Arial" w:cs="Arial"/>
          <w:sz w:val="22"/>
          <w:szCs w:val="22"/>
        </w:rPr>
        <w:t>Implementing these theories involves several challenges. Balancing safety with autonomy can be difficult, as promoting independence ma</w:t>
      </w:r>
      <w:r w:rsidRPr="68DA0D19" w:rsidR="51C2DB1D">
        <w:rPr>
          <w:rFonts w:ascii="Arial" w:hAnsi="Arial" w:eastAsia="Arial" w:cs="Arial"/>
          <w:sz w:val="22"/>
          <w:szCs w:val="22"/>
        </w:rPr>
        <w:t xml:space="preserve">y increase risk (Nolan et al, 2006). Emotional strain and burnout among staff can reduce their capacity to meet </w:t>
      </w:r>
      <w:r w:rsidRPr="68DA0D19" w:rsidR="1704496B">
        <w:rPr>
          <w:rFonts w:ascii="Arial" w:hAnsi="Arial" w:eastAsia="Arial" w:cs="Arial"/>
          <w:sz w:val="22"/>
          <w:szCs w:val="22"/>
        </w:rPr>
        <w:t>residents'</w:t>
      </w:r>
      <w:r w:rsidRPr="68DA0D19" w:rsidR="51C2DB1D">
        <w:rPr>
          <w:rFonts w:ascii="Arial" w:hAnsi="Arial" w:eastAsia="Arial" w:cs="Arial"/>
          <w:sz w:val="22"/>
          <w:szCs w:val="22"/>
        </w:rPr>
        <w:t xml:space="preserve"> psychologica</w:t>
      </w:r>
      <w:r w:rsidRPr="68DA0D19" w:rsidR="03E5AE9B">
        <w:rPr>
          <w:rFonts w:ascii="Arial" w:hAnsi="Arial" w:eastAsia="Arial" w:cs="Arial"/>
          <w:sz w:val="22"/>
          <w:szCs w:val="22"/>
        </w:rPr>
        <w:t xml:space="preserve">l needs. Furthermore, </w:t>
      </w:r>
      <w:r w:rsidRPr="68DA0D19" w:rsidR="03E5AE9B">
        <w:rPr>
          <w:rFonts w:ascii="Arial" w:hAnsi="Arial" w:eastAsia="Arial" w:cs="Arial"/>
          <w:sz w:val="22"/>
          <w:szCs w:val="22"/>
        </w:rPr>
        <w:t>cultural</w:t>
      </w:r>
      <w:r w:rsidRPr="68DA0D19" w:rsidR="03E5AE9B">
        <w:rPr>
          <w:rFonts w:ascii="Arial" w:hAnsi="Arial" w:eastAsia="Arial" w:cs="Arial"/>
          <w:sz w:val="22"/>
          <w:szCs w:val="22"/>
        </w:rPr>
        <w:t xml:space="preserve"> and individual differences mean that not all residents will </w:t>
      </w:r>
      <w:r w:rsidRPr="68DA0D19" w:rsidR="66DA1134">
        <w:rPr>
          <w:rFonts w:ascii="Arial" w:hAnsi="Arial" w:eastAsia="Arial" w:cs="Arial"/>
          <w:sz w:val="22"/>
          <w:szCs w:val="22"/>
        </w:rPr>
        <w:t>respond</w:t>
      </w:r>
      <w:r w:rsidRPr="68DA0D19" w:rsidR="03E5AE9B">
        <w:rPr>
          <w:rFonts w:ascii="Arial" w:hAnsi="Arial" w:eastAsia="Arial" w:cs="Arial"/>
          <w:sz w:val="22"/>
          <w:szCs w:val="22"/>
        </w:rPr>
        <w:t xml:space="preserve"> similarly to interven</w:t>
      </w:r>
      <w:r w:rsidRPr="68DA0D19" w:rsidR="39A0AAD1">
        <w:rPr>
          <w:rFonts w:ascii="Arial" w:hAnsi="Arial" w:eastAsia="Arial" w:cs="Arial"/>
          <w:sz w:val="22"/>
          <w:szCs w:val="22"/>
        </w:rPr>
        <w:t>tions based on Maslow’s or disengagement frameworks (Woods and Clare, 2008).</w:t>
      </w:r>
    </w:p>
    <w:p w:rsidR="1E8ED1C3" w:rsidP="68DA0D19" w:rsidRDefault="1E8ED1C3" w14:paraId="4FD5BA6D" w14:textId="7A0CE6FD">
      <w:pPr>
        <w:pStyle w:val="Normal"/>
        <w:spacing w:line="360" w:lineRule="auto"/>
        <w:rPr>
          <w:rFonts w:ascii="Arial" w:hAnsi="Arial" w:eastAsia="Arial" w:cs="Arial"/>
          <w:sz w:val="22"/>
          <w:szCs w:val="22"/>
        </w:rPr>
      </w:pPr>
      <w:r w:rsidRPr="68DA0D19" w:rsidR="39A0AAD1">
        <w:rPr>
          <w:rFonts w:ascii="Arial" w:hAnsi="Arial" w:eastAsia="Arial" w:cs="Arial"/>
          <w:sz w:val="22"/>
          <w:szCs w:val="22"/>
        </w:rPr>
        <w:t xml:space="preserve">Professionals must adopt flexible </w:t>
      </w:r>
      <w:r w:rsidRPr="68DA0D19" w:rsidR="259013EB">
        <w:rPr>
          <w:rFonts w:ascii="Arial" w:hAnsi="Arial" w:eastAsia="Arial" w:cs="Arial"/>
          <w:sz w:val="22"/>
          <w:szCs w:val="22"/>
        </w:rPr>
        <w:t>person-centered</w:t>
      </w:r>
      <w:r w:rsidRPr="68DA0D19" w:rsidR="39A0AAD1">
        <w:rPr>
          <w:rFonts w:ascii="Arial" w:hAnsi="Arial" w:eastAsia="Arial" w:cs="Arial"/>
          <w:sz w:val="22"/>
          <w:szCs w:val="22"/>
        </w:rPr>
        <w:t xml:space="preserve"> </w:t>
      </w:r>
      <w:r w:rsidRPr="68DA0D19" w:rsidR="06DAAE4B">
        <w:rPr>
          <w:rFonts w:ascii="Arial" w:hAnsi="Arial" w:eastAsia="Arial" w:cs="Arial"/>
          <w:sz w:val="22"/>
          <w:szCs w:val="22"/>
        </w:rPr>
        <w:t>approaches</w:t>
      </w:r>
      <w:r w:rsidRPr="68DA0D19" w:rsidR="39A0AAD1">
        <w:rPr>
          <w:rFonts w:ascii="Arial" w:hAnsi="Arial" w:eastAsia="Arial" w:cs="Arial"/>
          <w:sz w:val="22"/>
          <w:szCs w:val="22"/>
        </w:rPr>
        <w:t xml:space="preserve">, continuously assessing each </w:t>
      </w:r>
      <w:r w:rsidRPr="68DA0D19" w:rsidR="7E2A1016">
        <w:rPr>
          <w:rFonts w:ascii="Arial" w:hAnsi="Arial" w:eastAsia="Arial" w:cs="Arial"/>
          <w:sz w:val="22"/>
          <w:szCs w:val="22"/>
        </w:rPr>
        <w:t>resident's</w:t>
      </w:r>
      <w:r w:rsidRPr="68DA0D19" w:rsidR="39A0AAD1">
        <w:rPr>
          <w:rFonts w:ascii="Arial" w:hAnsi="Arial" w:eastAsia="Arial" w:cs="Arial"/>
          <w:sz w:val="22"/>
          <w:szCs w:val="22"/>
        </w:rPr>
        <w:t xml:space="preserve"> prefer</w:t>
      </w:r>
      <w:r w:rsidRPr="68DA0D19" w:rsidR="72AC158E">
        <w:rPr>
          <w:rFonts w:ascii="Arial" w:hAnsi="Arial" w:eastAsia="Arial" w:cs="Arial"/>
          <w:sz w:val="22"/>
          <w:szCs w:val="22"/>
        </w:rPr>
        <w:t>ences and responses. Collaborative multidisciplinary work between nurses, psychologists</w:t>
      </w:r>
      <w:r w:rsidRPr="68DA0D19" w:rsidR="6752D9A1">
        <w:rPr>
          <w:rFonts w:ascii="Arial" w:hAnsi="Arial" w:eastAsia="Arial" w:cs="Arial"/>
          <w:sz w:val="22"/>
          <w:szCs w:val="22"/>
        </w:rPr>
        <w:t xml:space="preserve">, occupational therapists and </w:t>
      </w:r>
      <w:r w:rsidRPr="68DA0D19" w:rsidR="11C1CBE4">
        <w:rPr>
          <w:rFonts w:ascii="Arial" w:hAnsi="Arial" w:eastAsia="Arial" w:cs="Arial"/>
          <w:sz w:val="22"/>
          <w:szCs w:val="22"/>
        </w:rPr>
        <w:t>families</w:t>
      </w:r>
      <w:r w:rsidRPr="68DA0D19" w:rsidR="6752D9A1">
        <w:rPr>
          <w:rFonts w:ascii="Arial" w:hAnsi="Arial" w:eastAsia="Arial" w:cs="Arial"/>
          <w:sz w:val="22"/>
          <w:szCs w:val="22"/>
        </w:rPr>
        <w:t xml:space="preserve"> is essential to integrate theoretical understanding into daily practice (</w:t>
      </w:r>
      <w:r w:rsidRPr="68DA0D19" w:rsidR="6752D9A1">
        <w:rPr>
          <w:rFonts w:ascii="Arial" w:hAnsi="Arial" w:eastAsia="Arial" w:cs="Arial"/>
          <w:sz w:val="22"/>
          <w:szCs w:val="22"/>
        </w:rPr>
        <w:t>K</w:t>
      </w:r>
      <w:r w:rsidRPr="68DA0D19" w:rsidR="6C4C0A20">
        <w:rPr>
          <w:rFonts w:ascii="Arial" w:hAnsi="Arial" w:eastAsia="Arial" w:cs="Arial"/>
          <w:sz w:val="22"/>
          <w:szCs w:val="22"/>
        </w:rPr>
        <w:t>i</w:t>
      </w:r>
      <w:r w:rsidRPr="68DA0D19" w:rsidR="6752D9A1">
        <w:rPr>
          <w:rFonts w:ascii="Arial" w:hAnsi="Arial" w:eastAsia="Arial" w:cs="Arial"/>
          <w:sz w:val="22"/>
          <w:szCs w:val="22"/>
        </w:rPr>
        <w:t>twood</w:t>
      </w:r>
      <w:r w:rsidRPr="68DA0D19" w:rsidR="6752D9A1">
        <w:rPr>
          <w:rFonts w:ascii="Arial" w:hAnsi="Arial" w:eastAsia="Arial" w:cs="Arial"/>
          <w:sz w:val="22"/>
          <w:szCs w:val="22"/>
        </w:rPr>
        <w:t xml:space="preserve">, 1997). </w:t>
      </w:r>
      <w:r w:rsidRPr="68DA0D19" w:rsidR="78EBE123">
        <w:rPr>
          <w:rFonts w:ascii="Arial" w:hAnsi="Arial" w:eastAsia="Arial" w:cs="Arial"/>
          <w:sz w:val="22"/>
          <w:szCs w:val="22"/>
        </w:rPr>
        <w:t xml:space="preserve">Reflective supervision can help staff process emotional </w:t>
      </w:r>
      <w:r w:rsidRPr="68DA0D19" w:rsidR="12D5B9E1">
        <w:rPr>
          <w:rFonts w:ascii="Arial" w:hAnsi="Arial" w:eastAsia="Arial" w:cs="Arial"/>
          <w:sz w:val="22"/>
          <w:szCs w:val="22"/>
        </w:rPr>
        <w:t>demands and refine their approaches to care.</w:t>
      </w:r>
    </w:p>
    <w:p w:rsidR="1E8ED1C3" w:rsidP="68DA0D19" w:rsidRDefault="1E8ED1C3" w14:paraId="5C1A4DE7" w14:textId="0C1F1263">
      <w:pPr>
        <w:pStyle w:val="Normal"/>
        <w:spacing w:line="360" w:lineRule="auto"/>
        <w:rPr>
          <w:rFonts w:ascii="Arial" w:hAnsi="Arial" w:eastAsia="Arial" w:cs="Arial"/>
          <w:noProof w:val="0"/>
          <w:sz w:val="22"/>
          <w:szCs w:val="22"/>
          <w:lang w:val="en-US"/>
        </w:rPr>
      </w:pPr>
      <w:r w:rsidRPr="68DA0D19" w:rsidR="56926FE6">
        <w:rPr>
          <w:rFonts w:ascii="Arial" w:hAnsi="Arial" w:eastAsia="Arial" w:cs="Arial"/>
          <w:noProof w:val="0"/>
          <w:sz w:val="22"/>
          <w:szCs w:val="22"/>
          <w:lang w:val="en-US"/>
        </w:rPr>
        <w:t xml:space="preserve">Another significant consideration is the role of communication styles and emotional attunement when supporting older adults with dementia. Professionals must adapt their interactions to match the individual’s cognitive abilities, using </w:t>
      </w:r>
      <w:r w:rsidRPr="68DA0D19" w:rsidR="56926FE6">
        <w:rPr>
          <w:rFonts w:ascii="Arial" w:hAnsi="Arial" w:eastAsia="Arial" w:cs="Arial"/>
          <w:noProof w:val="0"/>
          <w:sz w:val="22"/>
          <w:szCs w:val="22"/>
          <w:lang w:val="en-US"/>
        </w:rPr>
        <w:t>clear language</w:t>
      </w:r>
      <w:r w:rsidRPr="68DA0D19" w:rsidR="56926FE6">
        <w:rPr>
          <w:rFonts w:ascii="Arial" w:hAnsi="Arial" w:eastAsia="Arial" w:cs="Arial"/>
          <w:noProof w:val="0"/>
          <w:sz w:val="22"/>
          <w:szCs w:val="22"/>
          <w:lang w:val="en-US"/>
        </w:rPr>
        <w:t xml:space="preserve">, validation techniques, and active listening to reduce distress and confusion. This requires ongoing training and reflective practice, as communication difficulties can lead to misunderstandings or behavioral responses that may be incorrectly attributed to disengagement. Building trusting relationships also helps staff </w:t>
      </w:r>
      <w:r w:rsidRPr="68DA0D19" w:rsidR="56926FE6">
        <w:rPr>
          <w:rFonts w:ascii="Arial" w:hAnsi="Arial" w:eastAsia="Arial" w:cs="Arial"/>
          <w:noProof w:val="0"/>
          <w:sz w:val="22"/>
          <w:szCs w:val="22"/>
          <w:lang w:val="en-US"/>
        </w:rPr>
        <w:t>recognise</w:t>
      </w:r>
      <w:r w:rsidRPr="68DA0D19" w:rsidR="56926FE6">
        <w:rPr>
          <w:rFonts w:ascii="Arial" w:hAnsi="Arial" w:eastAsia="Arial" w:cs="Arial"/>
          <w:noProof w:val="0"/>
          <w:sz w:val="22"/>
          <w:szCs w:val="22"/>
          <w:lang w:val="en-US"/>
        </w:rPr>
        <w:t xml:space="preserve"> subtle changes in mood or need, allowing interventions to remain responsive and person-</w:t>
      </w:r>
      <w:r w:rsidRPr="68DA0D19" w:rsidR="56926FE6">
        <w:rPr>
          <w:rFonts w:ascii="Arial" w:hAnsi="Arial" w:eastAsia="Arial" w:cs="Arial"/>
          <w:noProof w:val="0"/>
          <w:sz w:val="22"/>
          <w:szCs w:val="22"/>
          <w:lang w:val="en-US"/>
        </w:rPr>
        <w:t>centered</w:t>
      </w:r>
      <w:r w:rsidRPr="68DA0D19" w:rsidR="56926FE6">
        <w:rPr>
          <w:rFonts w:ascii="Arial" w:hAnsi="Arial" w:eastAsia="Arial" w:cs="Arial"/>
          <w:noProof w:val="0"/>
          <w:sz w:val="22"/>
          <w:szCs w:val="22"/>
          <w:lang w:val="en-US"/>
        </w:rPr>
        <w:t xml:space="preserve">. </w:t>
      </w:r>
      <w:r w:rsidRPr="68DA0D19" w:rsidR="56926FE6">
        <w:rPr>
          <w:rFonts w:ascii="Arial" w:hAnsi="Arial" w:eastAsia="Arial" w:cs="Arial"/>
          <w:noProof w:val="0"/>
          <w:sz w:val="22"/>
          <w:szCs w:val="22"/>
          <w:lang w:val="en-US"/>
        </w:rPr>
        <w:t>Effective communication, therefore, acts as a foundation that strengthens the application of both Maslow’s and disengagement frameworks.</w:t>
      </w:r>
    </w:p>
    <w:p w:rsidR="1E8ED1C3" w:rsidP="68DA0D19" w:rsidRDefault="1E8ED1C3" w14:paraId="4A06BBF7" w14:textId="0F8F13B8">
      <w:pPr>
        <w:pStyle w:val="Normal"/>
        <w:spacing w:line="360" w:lineRule="auto"/>
        <w:rPr>
          <w:rFonts w:ascii="Arial" w:hAnsi="Arial" w:eastAsia="Arial" w:cs="Arial"/>
          <w:sz w:val="22"/>
          <w:szCs w:val="22"/>
        </w:rPr>
      </w:pPr>
      <w:r w:rsidRPr="68DA0D19" w:rsidR="00B7E7F6">
        <w:rPr>
          <w:rFonts w:ascii="Arial" w:hAnsi="Arial" w:eastAsia="Arial" w:cs="Arial"/>
          <w:sz w:val="22"/>
          <w:szCs w:val="22"/>
        </w:rPr>
        <w:t>Conclusion</w:t>
      </w:r>
    </w:p>
    <w:p w:rsidR="1E8ED1C3" w:rsidP="68DA0D19" w:rsidRDefault="1E8ED1C3" w14:paraId="21D56E42" w14:textId="05735196">
      <w:pPr>
        <w:pStyle w:val="Normal"/>
        <w:spacing w:line="360" w:lineRule="auto"/>
        <w:rPr>
          <w:rFonts w:ascii="Arial" w:hAnsi="Arial" w:eastAsia="Arial" w:cs="Arial"/>
          <w:sz w:val="22"/>
          <w:szCs w:val="22"/>
        </w:rPr>
      </w:pPr>
      <w:r w:rsidRPr="68DA0D19" w:rsidR="00B7E7F6">
        <w:rPr>
          <w:rFonts w:ascii="Arial" w:hAnsi="Arial" w:eastAsia="Arial" w:cs="Arial"/>
          <w:sz w:val="22"/>
          <w:szCs w:val="22"/>
        </w:rPr>
        <w:t xml:space="preserve">Psychological theories </w:t>
      </w:r>
      <w:r w:rsidRPr="68DA0D19" w:rsidR="00B7E7F6">
        <w:rPr>
          <w:rFonts w:ascii="Arial" w:hAnsi="Arial" w:eastAsia="Arial" w:cs="Arial"/>
          <w:sz w:val="22"/>
          <w:szCs w:val="22"/>
        </w:rPr>
        <w:t>provide</w:t>
      </w:r>
      <w:r w:rsidRPr="68DA0D19" w:rsidR="00B7E7F6">
        <w:rPr>
          <w:rFonts w:ascii="Arial" w:hAnsi="Arial" w:eastAsia="Arial" w:cs="Arial"/>
          <w:sz w:val="22"/>
          <w:szCs w:val="22"/>
        </w:rPr>
        <w:t xml:space="preserve"> valuable insight into the needs and experiences of older adults living with dementi</w:t>
      </w:r>
      <w:r w:rsidRPr="68DA0D19" w:rsidR="34015BE9">
        <w:rPr>
          <w:rFonts w:ascii="Arial" w:hAnsi="Arial" w:eastAsia="Arial" w:cs="Arial"/>
          <w:sz w:val="22"/>
          <w:szCs w:val="22"/>
        </w:rPr>
        <w:t xml:space="preserve">a. Maslow’s Hierarchy of </w:t>
      </w:r>
      <w:r w:rsidRPr="68DA0D19" w:rsidR="411A50F0">
        <w:rPr>
          <w:rFonts w:ascii="Arial" w:hAnsi="Arial" w:eastAsia="Arial" w:cs="Arial"/>
          <w:sz w:val="22"/>
          <w:szCs w:val="22"/>
        </w:rPr>
        <w:t>Needs</w:t>
      </w:r>
      <w:r w:rsidRPr="68DA0D19" w:rsidR="34015BE9">
        <w:rPr>
          <w:rFonts w:ascii="Arial" w:hAnsi="Arial" w:eastAsia="Arial" w:cs="Arial"/>
          <w:sz w:val="22"/>
          <w:szCs w:val="22"/>
        </w:rPr>
        <w:t xml:space="preserve"> </w:t>
      </w:r>
      <w:r w:rsidRPr="68DA0D19" w:rsidR="0D476859">
        <w:rPr>
          <w:rFonts w:ascii="Arial" w:hAnsi="Arial" w:eastAsia="Arial" w:cs="Arial"/>
          <w:sz w:val="22"/>
          <w:szCs w:val="22"/>
        </w:rPr>
        <w:t>highlights</w:t>
      </w:r>
      <w:r w:rsidRPr="68DA0D19" w:rsidR="34015BE9">
        <w:rPr>
          <w:rFonts w:ascii="Arial" w:hAnsi="Arial" w:eastAsia="Arial" w:cs="Arial"/>
          <w:sz w:val="22"/>
          <w:szCs w:val="22"/>
        </w:rPr>
        <w:t xml:space="preserve"> the importance of addressing both basic and higher order needs to sup</w:t>
      </w:r>
      <w:r w:rsidRPr="68DA0D19" w:rsidR="34015BE9">
        <w:rPr>
          <w:rFonts w:ascii="Arial" w:hAnsi="Arial" w:eastAsia="Arial" w:cs="Arial"/>
          <w:sz w:val="22"/>
          <w:szCs w:val="22"/>
        </w:rPr>
        <w:t>p</w:t>
      </w:r>
      <w:r w:rsidRPr="68DA0D19" w:rsidR="34015BE9">
        <w:rPr>
          <w:rFonts w:ascii="Arial" w:hAnsi="Arial" w:eastAsia="Arial" w:cs="Arial"/>
          <w:sz w:val="22"/>
          <w:szCs w:val="22"/>
        </w:rPr>
        <w:t>o</w:t>
      </w:r>
      <w:r w:rsidRPr="68DA0D19" w:rsidR="34015BE9">
        <w:rPr>
          <w:rFonts w:ascii="Arial" w:hAnsi="Arial" w:eastAsia="Arial" w:cs="Arial"/>
          <w:sz w:val="22"/>
          <w:szCs w:val="22"/>
        </w:rPr>
        <w:t>r</w:t>
      </w:r>
      <w:r w:rsidRPr="68DA0D19" w:rsidR="34015BE9">
        <w:rPr>
          <w:rFonts w:ascii="Arial" w:hAnsi="Arial" w:eastAsia="Arial" w:cs="Arial"/>
          <w:sz w:val="22"/>
          <w:szCs w:val="22"/>
        </w:rPr>
        <w:t>t</w:t>
      </w:r>
      <w:r w:rsidRPr="68DA0D19" w:rsidR="34015BE9">
        <w:rPr>
          <w:rFonts w:ascii="Arial" w:hAnsi="Arial" w:eastAsia="Arial" w:cs="Arial"/>
          <w:sz w:val="22"/>
          <w:szCs w:val="22"/>
        </w:rPr>
        <w:t xml:space="preserve"> </w:t>
      </w:r>
      <w:r w:rsidRPr="68DA0D19" w:rsidR="34015BE9">
        <w:rPr>
          <w:rFonts w:ascii="Arial" w:hAnsi="Arial" w:eastAsia="Arial" w:cs="Arial"/>
          <w:sz w:val="22"/>
          <w:szCs w:val="22"/>
        </w:rPr>
        <w:t>o</w:t>
      </w:r>
      <w:r w:rsidRPr="68DA0D19" w:rsidR="34015BE9">
        <w:rPr>
          <w:rFonts w:ascii="Arial" w:hAnsi="Arial" w:eastAsia="Arial" w:cs="Arial"/>
          <w:sz w:val="22"/>
          <w:szCs w:val="22"/>
        </w:rPr>
        <w:t>v</w:t>
      </w:r>
      <w:r w:rsidRPr="68DA0D19" w:rsidR="34015BE9">
        <w:rPr>
          <w:rFonts w:ascii="Arial" w:hAnsi="Arial" w:eastAsia="Arial" w:cs="Arial"/>
          <w:sz w:val="22"/>
          <w:szCs w:val="22"/>
        </w:rPr>
        <w:t>e</w:t>
      </w:r>
      <w:r w:rsidRPr="68DA0D19" w:rsidR="34015BE9">
        <w:rPr>
          <w:rFonts w:ascii="Arial" w:hAnsi="Arial" w:eastAsia="Arial" w:cs="Arial"/>
          <w:sz w:val="22"/>
          <w:szCs w:val="22"/>
        </w:rPr>
        <w:t>r</w:t>
      </w:r>
      <w:r w:rsidRPr="68DA0D19" w:rsidR="34015BE9">
        <w:rPr>
          <w:rFonts w:ascii="Arial" w:hAnsi="Arial" w:eastAsia="Arial" w:cs="Arial"/>
          <w:sz w:val="22"/>
          <w:szCs w:val="22"/>
        </w:rPr>
        <w:t>a</w:t>
      </w:r>
      <w:r w:rsidRPr="68DA0D19" w:rsidR="34015BE9">
        <w:rPr>
          <w:rFonts w:ascii="Arial" w:hAnsi="Arial" w:eastAsia="Arial" w:cs="Arial"/>
          <w:sz w:val="22"/>
          <w:szCs w:val="22"/>
        </w:rPr>
        <w:t>l</w:t>
      </w:r>
      <w:r w:rsidRPr="68DA0D19" w:rsidR="34015BE9">
        <w:rPr>
          <w:rFonts w:ascii="Arial" w:hAnsi="Arial" w:eastAsia="Arial" w:cs="Arial"/>
          <w:sz w:val="22"/>
          <w:szCs w:val="22"/>
        </w:rPr>
        <w:t>l</w:t>
      </w:r>
      <w:r w:rsidRPr="68DA0D19" w:rsidR="34015BE9">
        <w:rPr>
          <w:rFonts w:ascii="Arial" w:hAnsi="Arial" w:eastAsia="Arial" w:cs="Arial"/>
          <w:sz w:val="22"/>
          <w:szCs w:val="22"/>
        </w:rPr>
        <w:t xml:space="preserve"> </w:t>
      </w:r>
      <w:r w:rsidRPr="68DA0D19" w:rsidR="34015BE9">
        <w:rPr>
          <w:rFonts w:ascii="Arial" w:hAnsi="Arial" w:eastAsia="Arial" w:cs="Arial"/>
          <w:sz w:val="22"/>
          <w:szCs w:val="22"/>
        </w:rPr>
        <w:t>w</w:t>
      </w:r>
      <w:r w:rsidRPr="68DA0D19" w:rsidR="34015BE9">
        <w:rPr>
          <w:rFonts w:ascii="Arial" w:hAnsi="Arial" w:eastAsia="Arial" w:cs="Arial"/>
          <w:sz w:val="22"/>
          <w:szCs w:val="22"/>
        </w:rPr>
        <w:t>e</w:t>
      </w:r>
      <w:r w:rsidRPr="68DA0D19" w:rsidR="34015BE9">
        <w:rPr>
          <w:rFonts w:ascii="Arial" w:hAnsi="Arial" w:eastAsia="Arial" w:cs="Arial"/>
          <w:sz w:val="22"/>
          <w:szCs w:val="22"/>
        </w:rPr>
        <w:t>l</w:t>
      </w:r>
      <w:r w:rsidRPr="68DA0D19" w:rsidR="34015BE9">
        <w:rPr>
          <w:rFonts w:ascii="Arial" w:hAnsi="Arial" w:eastAsia="Arial" w:cs="Arial"/>
          <w:sz w:val="22"/>
          <w:szCs w:val="22"/>
        </w:rPr>
        <w:t>l</w:t>
      </w:r>
      <w:r w:rsidRPr="68DA0D19" w:rsidR="7EA7039B">
        <w:rPr>
          <w:rFonts w:ascii="Arial" w:hAnsi="Arial" w:eastAsia="Arial" w:cs="Arial"/>
          <w:sz w:val="22"/>
          <w:szCs w:val="22"/>
        </w:rPr>
        <w:t>-being</w:t>
      </w:r>
      <w:r w:rsidRPr="68DA0D19" w:rsidR="6F4A01A4">
        <w:rPr>
          <w:rFonts w:ascii="Arial" w:hAnsi="Arial" w:eastAsia="Arial" w:cs="Arial"/>
          <w:sz w:val="22"/>
          <w:szCs w:val="22"/>
        </w:rPr>
        <w:t xml:space="preserve"> </w:t>
      </w:r>
      <w:r w:rsidRPr="68DA0D19" w:rsidR="6F4A01A4">
        <w:rPr>
          <w:rFonts w:ascii="Arial" w:hAnsi="Arial" w:eastAsia="Arial" w:cs="Arial"/>
          <w:sz w:val="22"/>
          <w:szCs w:val="22"/>
        </w:rPr>
        <w:t>(</w:t>
      </w:r>
      <w:r w:rsidRPr="68DA0D19" w:rsidR="03FE4FED">
        <w:rPr>
          <w:rFonts w:ascii="Arial" w:hAnsi="Arial" w:eastAsia="Arial" w:cs="Arial"/>
          <w:sz w:val="22"/>
          <w:szCs w:val="22"/>
        </w:rPr>
        <w:t>Maslow</w:t>
      </w:r>
      <w:r w:rsidRPr="68DA0D19" w:rsidR="6F4A01A4">
        <w:rPr>
          <w:rFonts w:ascii="Arial" w:hAnsi="Arial" w:eastAsia="Arial" w:cs="Arial"/>
          <w:sz w:val="22"/>
          <w:szCs w:val="22"/>
        </w:rPr>
        <w:t>,</w:t>
      </w:r>
      <w:r w:rsidRPr="68DA0D19" w:rsidR="6F4A01A4">
        <w:rPr>
          <w:rFonts w:ascii="Arial" w:hAnsi="Arial" w:eastAsia="Arial" w:cs="Arial"/>
          <w:sz w:val="22"/>
          <w:szCs w:val="22"/>
        </w:rPr>
        <w:t xml:space="preserve"> </w:t>
      </w:r>
      <w:r w:rsidRPr="68DA0D19" w:rsidR="6F4A01A4">
        <w:rPr>
          <w:rFonts w:ascii="Arial" w:hAnsi="Arial" w:eastAsia="Arial" w:cs="Arial"/>
          <w:sz w:val="22"/>
          <w:szCs w:val="22"/>
        </w:rPr>
        <w:t>1</w:t>
      </w:r>
      <w:r w:rsidRPr="68DA0D19" w:rsidR="6F4A01A4">
        <w:rPr>
          <w:rFonts w:ascii="Arial" w:hAnsi="Arial" w:eastAsia="Arial" w:cs="Arial"/>
          <w:sz w:val="22"/>
          <w:szCs w:val="22"/>
        </w:rPr>
        <w:t>9</w:t>
      </w:r>
      <w:r w:rsidRPr="68DA0D19" w:rsidR="6F4A01A4">
        <w:rPr>
          <w:rFonts w:ascii="Arial" w:hAnsi="Arial" w:eastAsia="Arial" w:cs="Arial"/>
          <w:sz w:val="22"/>
          <w:szCs w:val="22"/>
        </w:rPr>
        <w:t>4</w:t>
      </w:r>
      <w:r w:rsidRPr="68DA0D19" w:rsidR="6F4A01A4">
        <w:rPr>
          <w:rFonts w:ascii="Arial" w:hAnsi="Arial" w:eastAsia="Arial" w:cs="Arial"/>
          <w:sz w:val="22"/>
          <w:szCs w:val="22"/>
        </w:rPr>
        <w:t>3</w:t>
      </w:r>
      <w:r w:rsidRPr="68DA0D19" w:rsidR="6F4A01A4">
        <w:rPr>
          <w:rFonts w:ascii="Arial" w:hAnsi="Arial" w:eastAsia="Arial" w:cs="Arial"/>
          <w:sz w:val="22"/>
          <w:szCs w:val="22"/>
        </w:rPr>
        <w:t>)</w:t>
      </w:r>
      <w:r w:rsidRPr="68DA0D19" w:rsidR="6F4A01A4">
        <w:rPr>
          <w:rFonts w:ascii="Arial" w:hAnsi="Arial" w:eastAsia="Arial" w:cs="Arial"/>
          <w:sz w:val="22"/>
          <w:szCs w:val="22"/>
        </w:rPr>
        <w:t>.</w:t>
      </w:r>
      <w:r w:rsidRPr="68DA0D19" w:rsidR="6F4A01A4">
        <w:rPr>
          <w:rFonts w:ascii="Arial" w:hAnsi="Arial" w:eastAsia="Arial" w:cs="Arial"/>
          <w:sz w:val="22"/>
          <w:szCs w:val="22"/>
        </w:rPr>
        <w:t xml:space="preserve"> </w:t>
      </w:r>
      <w:r w:rsidRPr="68DA0D19" w:rsidR="6F4A01A4">
        <w:rPr>
          <w:rFonts w:ascii="Arial" w:hAnsi="Arial" w:eastAsia="Arial" w:cs="Arial"/>
          <w:sz w:val="22"/>
          <w:szCs w:val="22"/>
        </w:rPr>
        <w:t>W</w:t>
      </w:r>
      <w:r w:rsidRPr="68DA0D19" w:rsidR="6F4A01A4">
        <w:rPr>
          <w:rFonts w:ascii="Arial" w:hAnsi="Arial" w:eastAsia="Arial" w:cs="Arial"/>
          <w:sz w:val="22"/>
          <w:szCs w:val="22"/>
        </w:rPr>
        <w:t>h</w:t>
      </w:r>
      <w:r w:rsidRPr="68DA0D19" w:rsidR="6F4A01A4">
        <w:rPr>
          <w:rFonts w:ascii="Arial" w:hAnsi="Arial" w:eastAsia="Arial" w:cs="Arial"/>
          <w:sz w:val="22"/>
          <w:szCs w:val="22"/>
        </w:rPr>
        <w:t>i</w:t>
      </w:r>
      <w:r w:rsidRPr="68DA0D19" w:rsidR="6F4A01A4">
        <w:rPr>
          <w:rFonts w:ascii="Arial" w:hAnsi="Arial" w:eastAsia="Arial" w:cs="Arial"/>
          <w:sz w:val="22"/>
          <w:szCs w:val="22"/>
        </w:rPr>
        <w:t>l</w:t>
      </w:r>
      <w:r w:rsidRPr="68DA0D19" w:rsidR="6F4A01A4">
        <w:rPr>
          <w:rFonts w:ascii="Arial" w:hAnsi="Arial" w:eastAsia="Arial" w:cs="Arial"/>
          <w:sz w:val="22"/>
          <w:szCs w:val="22"/>
        </w:rPr>
        <w:t>e</w:t>
      </w:r>
      <w:r w:rsidRPr="68DA0D19" w:rsidR="6F4A01A4">
        <w:rPr>
          <w:rFonts w:ascii="Arial" w:hAnsi="Arial" w:eastAsia="Arial" w:cs="Arial"/>
          <w:sz w:val="22"/>
          <w:szCs w:val="22"/>
        </w:rPr>
        <w:t xml:space="preserve"> </w:t>
      </w:r>
      <w:r w:rsidRPr="68DA0D19" w:rsidR="4E38980E">
        <w:rPr>
          <w:rFonts w:ascii="Arial" w:hAnsi="Arial" w:eastAsia="Arial" w:cs="Arial"/>
          <w:sz w:val="22"/>
          <w:szCs w:val="22"/>
        </w:rPr>
        <w:t>S</w:t>
      </w:r>
      <w:r w:rsidRPr="68DA0D19" w:rsidR="6F4A01A4">
        <w:rPr>
          <w:rFonts w:ascii="Arial" w:hAnsi="Arial" w:eastAsia="Arial" w:cs="Arial"/>
          <w:sz w:val="22"/>
          <w:szCs w:val="22"/>
        </w:rPr>
        <w:t>o</w:t>
      </w:r>
      <w:r w:rsidRPr="68DA0D19" w:rsidR="6F4A01A4">
        <w:rPr>
          <w:rFonts w:ascii="Arial" w:hAnsi="Arial" w:eastAsia="Arial" w:cs="Arial"/>
          <w:sz w:val="22"/>
          <w:szCs w:val="22"/>
        </w:rPr>
        <w:t>c</w:t>
      </w:r>
      <w:r w:rsidRPr="68DA0D19" w:rsidR="6F4A01A4">
        <w:rPr>
          <w:rFonts w:ascii="Arial" w:hAnsi="Arial" w:eastAsia="Arial" w:cs="Arial"/>
          <w:sz w:val="22"/>
          <w:szCs w:val="22"/>
        </w:rPr>
        <w:t>i</w:t>
      </w:r>
      <w:r w:rsidRPr="68DA0D19" w:rsidR="6F4A01A4">
        <w:rPr>
          <w:rFonts w:ascii="Arial" w:hAnsi="Arial" w:eastAsia="Arial" w:cs="Arial"/>
          <w:sz w:val="22"/>
          <w:szCs w:val="22"/>
        </w:rPr>
        <w:t>a</w:t>
      </w:r>
      <w:r w:rsidRPr="68DA0D19" w:rsidR="6F4A01A4">
        <w:rPr>
          <w:rFonts w:ascii="Arial" w:hAnsi="Arial" w:eastAsia="Arial" w:cs="Arial"/>
          <w:sz w:val="22"/>
          <w:szCs w:val="22"/>
        </w:rPr>
        <w:t>l</w:t>
      </w:r>
      <w:r w:rsidRPr="68DA0D19" w:rsidR="6F4A01A4">
        <w:rPr>
          <w:rFonts w:ascii="Arial" w:hAnsi="Arial" w:eastAsia="Arial" w:cs="Arial"/>
          <w:sz w:val="22"/>
          <w:szCs w:val="22"/>
        </w:rPr>
        <w:t xml:space="preserve"> </w:t>
      </w:r>
      <w:r w:rsidRPr="68DA0D19" w:rsidR="6F4A01A4">
        <w:rPr>
          <w:rFonts w:ascii="Arial" w:hAnsi="Arial" w:eastAsia="Arial" w:cs="Arial"/>
          <w:sz w:val="22"/>
          <w:szCs w:val="22"/>
        </w:rPr>
        <w:t>D</w:t>
      </w:r>
      <w:r w:rsidRPr="68DA0D19" w:rsidR="6F4A01A4">
        <w:rPr>
          <w:rFonts w:ascii="Arial" w:hAnsi="Arial" w:eastAsia="Arial" w:cs="Arial"/>
          <w:sz w:val="22"/>
          <w:szCs w:val="22"/>
        </w:rPr>
        <w:t>i</w:t>
      </w:r>
      <w:r w:rsidRPr="68DA0D19" w:rsidR="6F4A01A4">
        <w:rPr>
          <w:rFonts w:ascii="Arial" w:hAnsi="Arial" w:eastAsia="Arial" w:cs="Arial"/>
          <w:sz w:val="22"/>
          <w:szCs w:val="22"/>
        </w:rPr>
        <w:t>s</w:t>
      </w:r>
      <w:r w:rsidRPr="68DA0D19" w:rsidR="6F4A01A4">
        <w:rPr>
          <w:rFonts w:ascii="Arial" w:hAnsi="Arial" w:eastAsia="Arial" w:cs="Arial"/>
          <w:sz w:val="22"/>
          <w:szCs w:val="22"/>
        </w:rPr>
        <w:t>e</w:t>
      </w:r>
      <w:r w:rsidRPr="68DA0D19" w:rsidR="6F4A01A4">
        <w:rPr>
          <w:rFonts w:ascii="Arial" w:hAnsi="Arial" w:eastAsia="Arial" w:cs="Arial"/>
          <w:sz w:val="22"/>
          <w:szCs w:val="22"/>
        </w:rPr>
        <w:t>n</w:t>
      </w:r>
      <w:r w:rsidRPr="68DA0D19" w:rsidR="6F4A01A4">
        <w:rPr>
          <w:rFonts w:ascii="Arial" w:hAnsi="Arial" w:eastAsia="Arial" w:cs="Arial"/>
          <w:sz w:val="22"/>
          <w:szCs w:val="22"/>
        </w:rPr>
        <w:t>g</w:t>
      </w:r>
      <w:r w:rsidRPr="68DA0D19" w:rsidR="6F4A01A4">
        <w:rPr>
          <w:rFonts w:ascii="Arial" w:hAnsi="Arial" w:eastAsia="Arial" w:cs="Arial"/>
          <w:sz w:val="22"/>
          <w:szCs w:val="22"/>
        </w:rPr>
        <w:t xml:space="preserve">agement Theory </w:t>
      </w:r>
      <w:r w:rsidRPr="68DA0D19" w:rsidR="482D7C28">
        <w:rPr>
          <w:rFonts w:ascii="Arial" w:hAnsi="Arial" w:eastAsia="Arial" w:cs="Arial"/>
          <w:sz w:val="22"/>
          <w:szCs w:val="22"/>
        </w:rPr>
        <w:t xml:space="preserve">offers understanding of the social withdrawal often </w:t>
      </w:r>
      <w:r w:rsidRPr="68DA0D19" w:rsidR="482D7C28">
        <w:rPr>
          <w:rFonts w:ascii="Arial" w:hAnsi="Arial" w:eastAsia="Arial" w:cs="Arial"/>
          <w:sz w:val="22"/>
          <w:szCs w:val="22"/>
        </w:rPr>
        <w:t>observed</w:t>
      </w:r>
      <w:r w:rsidRPr="68DA0D19" w:rsidR="482D7C28">
        <w:rPr>
          <w:rFonts w:ascii="Arial" w:hAnsi="Arial" w:eastAsia="Arial" w:cs="Arial"/>
          <w:sz w:val="22"/>
          <w:szCs w:val="22"/>
        </w:rPr>
        <w:t xml:space="preserve"> in ageing and dementia (Cumming and Henry, 1961).</w:t>
      </w:r>
      <w:r w:rsidRPr="68DA0D19" w:rsidR="5AFA0DD2">
        <w:rPr>
          <w:rFonts w:ascii="Arial" w:hAnsi="Arial" w:eastAsia="Arial" w:cs="Arial"/>
          <w:sz w:val="22"/>
          <w:szCs w:val="22"/>
        </w:rPr>
        <w:t xml:space="preserve"> When applied thoughtfully, these theories can guide care professionals in delivering </w:t>
      </w:r>
      <w:r w:rsidRPr="68DA0D19" w:rsidR="289EC461">
        <w:rPr>
          <w:rFonts w:ascii="Arial" w:hAnsi="Arial" w:eastAsia="Arial" w:cs="Arial"/>
          <w:sz w:val="22"/>
          <w:szCs w:val="22"/>
        </w:rPr>
        <w:t>compassionate, person-</w:t>
      </w:r>
      <w:r w:rsidRPr="68DA0D19" w:rsidR="58D2E596">
        <w:rPr>
          <w:rFonts w:ascii="Arial" w:hAnsi="Arial" w:eastAsia="Arial" w:cs="Arial"/>
          <w:sz w:val="22"/>
          <w:szCs w:val="22"/>
        </w:rPr>
        <w:t>centered</w:t>
      </w:r>
      <w:r w:rsidRPr="68DA0D19" w:rsidR="289EC461">
        <w:rPr>
          <w:rFonts w:ascii="Arial" w:hAnsi="Arial" w:eastAsia="Arial" w:cs="Arial"/>
          <w:sz w:val="22"/>
          <w:szCs w:val="22"/>
        </w:rPr>
        <w:t xml:space="preserve"> support that promotes dignity, </w:t>
      </w:r>
      <w:r w:rsidRPr="68DA0D19" w:rsidR="289EC461">
        <w:rPr>
          <w:rFonts w:ascii="Arial" w:hAnsi="Arial" w:eastAsia="Arial" w:cs="Arial"/>
          <w:sz w:val="22"/>
          <w:szCs w:val="22"/>
        </w:rPr>
        <w:t>connection</w:t>
      </w:r>
      <w:r w:rsidRPr="68DA0D19" w:rsidR="289EC461">
        <w:rPr>
          <w:rFonts w:ascii="Arial" w:hAnsi="Arial" w:eastAsia="Arial" w:cs="Arial"/>
          <w:sz w:val="22"/>
          <w:szCs w:val="22"/>
        </w:rPr>
        <w:t xml:space="preserve"> and quality</w:t>
      </w:r>
      <w:r w:rsidRPr="68DA0D19" w:rsidR="4E52DAEF">
        <w:rPr>
          <w:rFonts w:ascii="Arial" w:hAnsi="Arial" w:eastAsia="Arial" w:cs="Arial"/>
          <w:sz w:val="22"/>
          <w:szCs w:val="22"/>
        </w:rPr>
        <w:t xml:space="preserve"> of life. However, both theories have </w:t>
      </w:r>
      <w:r w:rsidRPr="68DA0D19" w:rsidR="2DC086DA">
        <w:rPr>
          <w:rFonts w:ascii="Arial" w:hAnsi="Arial" w:eastAsia="Arial" w:cs="Arial"/>
          <w:sz w:val="22"/>
          <w:szCs w:val="22"/>
        </w:rPr>
        <w:t>limitations</w:t>
      </w:r>
      <w:r w:rsidRPr="68DA0D19" w:rsidR="4E52DAEF">
        <w:rPr>
          <w:rFonts w:ascii="Arial" w:hAnsi="Arial" w:eastAsia="Arial" w:cs="Arial"/>
          <w:sz w:val="22"/>
          <w:szCs w:val="22"/>
        </w:rPr>
        <w:t xml:space="preserve"> if applied rigidly. </w:t>
      </w:r>
      <w:r w:rsidRPr="68DA0D19" w:rsidR="60840C90">
        <w:rPr>
          <w:rFonts w:ascii="Arial" w:hAnsi="Arial" w:eastAsia="Arial" w:cs="Arial"/>
          <w:sz w:val="22"/>
          <w:szCs w:val="22"/>
        </w:rPr>
        <w:t xml:space="preserve">Maslow’s model may oversimplify complex emotional needs, and Disengagement Theory risks justifying social </w:t>
      </w:r>
      <w:r w:rsidRPr="68DA0D19" w:rsidR="79FFB8F9">
        <w:rPr>
          <w:rFonts w:ascii="Arial" w:hAnsi="Arial" w:eastAsia="Arial" w:cs="Arial"/>
          <w:sz w:val="22"/>
          <w:szCs w:val="22"/>
        </w:rPr>
        <w:t xml:space="preserve">isolation (Hochschild, 1975). The most effective care integrates theoretical knowledge with an </w:t>
      </w:r>
      <w:r w:rsidRPr="68DA0D19" w:rsidR="79FFB8F9">
        <w:rPr>
          <w:rFonts w:ascii="Arial" w:hAnsi="Arial" w:eastAsia="Arial" w:cs="Arial"/>
          <w:sz w:val="22"/>
          <w:szCs w:val="22"/>
        </w:rPr>
        <w:t>indivi</w:t>
      </w:r>
      <w:r w:rsidRPr="68DA0D19" w:rsidR="2BE7AC7C">
        <w:rPr>
          <w:rFonts w:ascii="Arial" w:hAnsi="Arial" w:eastAsia="Arial" w:cs="Arial"/>
          <w:sz w:val="22"/>
          <w:szCs w:val="22"/>
        </w:rPr>
        <w:t>dualised</w:t>
      </w:r>
      <w:r w:rsidRPr="68DA0D19" w:rsidR="2BE7AC7C">
        <w:rPr>
          <w:rFonts w:ascii="Arial" w:hAnsi="Arial" w:eastAsia="Arial" w:cs="Arial"/>
          <w:sz w:val="22"/>
          <w:szCs w:val="22"/>
        </w:rPr>
        <w:t xml:space="preserve"> understanding of each </w:t>
      </w:r>
      <w:r w:rsidRPr="68DA0D19" w:rsidR="7060AF3C">
        <w:rPr>
          <w:rFonts w:ascii="Arial" w:hAnsi="Arial" w:eastAsia="Arial" w:cs="Arial"/>
          <w:sz w:val="22"/>
          <w:szCs w:val="22"/>
        </w:rPr>
        <w:t>resident's</w:t>
      </w:r>
      <w:r w:rsidRPr="68DA0D19" w:rsidR="2BE7AC7C">
        <w:rPr>
          <w:rFonts w:ascii="Arial" w:hAnsi="Arial" w:eastAsia="Arial" w:cs="Arial"/>
          <w:sz w:val="22"/>
          <w:szCs w:val="22"/>
        </w:rPr>
        <w:t xml:space="preserve"> personality, </w:t>
      </w:r>
      <w:r w:rsidRPr="68DA0D19" w:rsidR="51356491">
        <w:rPr>
          <w:rFonts w:ascii="Arial" w:hAnsi="Arial" w:eastAsia="Arial" w:cs="Arial"/>
          <w:sz w:val="22"/>
          <w:szCs w:val="22"/>
        </w:rPr>
        <w:t>history,</w:t>
      </w:r>
      <w:r w:rsidRPr="68DA0D19" w:rsidR="2BE7AC7C">
        <w:rPr>
          <w:rFonts w:ascii="Arial" w:hAnsi="Arial" w:eastAsia="Arial" w:cs="Arial"/>
          <w:sz w:val="22"/>
          <w:szCs w:val="22"/>
        </w:rPr>
        <w:t xml:space="preserve"> and preferences (</w:t>
      </w:r>
      <w:r w:rsidRPr="68DA0D19" w:rsidR="2BE7AC7C">
        <w:rPr>
          <w:rFonts w:ascii="Arial" w:hAnsi="Arial" w:eastAsia="Arial" w:cs="Arial"/>
          <w:sz w:val="22"/>
          <w:szCs w:val="22"/>
        </w:rPr>
        <w:t>Kitwood</w:t>
      </w:r>
      <w:r w:rsidRPr="68DA0D19" w:rsidR="2BE7AC7C">
        <w:rPr>
          <w:rFonts w:ascii="Arial" w:hAnsi="Arial" w:eastAsia="Arial" w:cs="Arial"/>
          <w:sz w:val="22"/>
          <w:szCs w:val="22"/>
        </w:rPr>
        <w:t xml:space="preserve">, 1997). </w:t>
      </w:r>
      <w:r w:rsidRPr="68DA0D19" w:rsidR="2BE7AC7C">
        <w:rPr>
          <w:rFonts w:ascii="Arial" w:hAnsi="Arial" w:eastAsia="Arial" w:cs="Arial"/>
          <w:sz w:val="22"/>
          <w:szCs w:val="22"/>
        </w:rPr>
        <w:t>Ultimate</w:t>
      </w:r>
      <w:r w:rsidRPr="68DA0D19" w:rsidR="036C6689">
        <w:rPr>
          <w:rFonts w:ascii="Arial" w:hAnsi="Arial" w:eastAsia="Arial" w:cs="Arial"/>
          <w:sz w:val="22"/>
          <w:szCs w:val="22"/>
        </w:rPr>
        <w:t>ly, psychological</w:t>
      </w:r>
      <w:r w:rsidRPr="68DA0D19" w:rsidR="036C6689">
        <w:rPr>
          <w:rFonts w:ascii="Arial" w:hAnsi="Arial" w:eastAsia="Arial" w:cs="Arial"/>
          <w:sz w:val="22"/>
          <w:szCs w:val="22"/>
        </w:rPr>
        <w:t xml:space="preserve"> insight helps transform dementia care from </w:t>
      </w:r>
      <w:r w:rsidRPr="68DA0D19" w:rsidR="755FE86C">
        <w:rPr>
          <w:rFonts w:ascii="Arial" w:hAnsi="Arial" w:eastAsia="Arial" w:cs="Arial"/>
          <w:sz w:val="22"/>
          <w:szCs w:val="22"/>
        </w:rPr>
        <w:t>task</w:t>
      </w:r>
      <w:r w:rsidRPr="68DA0D19" w:rsidR="755FE86C">
        <w:rPr>
          <w:rFonts w:ascii="Arial" w:hAnsi="Arial" w:eastAsia="Arial" w:cs="Arial"/>
          <w:sz w:val="22"/>
          <w:szCs w:val="22"/>
        </w:rPr>
        <w:t>-based</w:t>
      </w:r>
      <w:r w:rsidRPr="68DA0D19" w:rsidR="036C6689">
        <w:rPr>
          <w:rFonts w:ascii="Arial" w:hAnsi="Arial" w:eastAsia="Arial" w:cs="Arial"/>
          <w:sz w:val="22"/>
          <w:szCs w:val="22"/>
        </w:rPr>
        <w:t xml:space="preserve"> approach to one rooted in empathy and respect. Professionals who </w:t>
      </w:r>
      <w:r w:rsidRPr="68DA0D19" w:rsidR="3B71630D">
        <w:rPr>
          <w:rFonts w:ascii="Arial" w:hAnsi="Arial" w:eastAsia="Arial" w:cs="Arial"/>
          <w:sz w:val="22"/>
          <w:szCs w:val="22"/>
        </w:rPr>
        <w:t xml:space="preserve">apply these </w:t>
      </w:r>
      <w:r w:rsidRPr="68DA0D19" w:rsidR="5B002BA2">
        <w:rPr>
          <w:rFonts w:ascii="Arial" w:hAnsi="Arial" w:eastAsia="Arial" w:cs="Arial"/>
          <w:sz w:val="22"/>
          <w:szCs w:val="22"/>
        </w:rPr>
        <w:t>theories</w:t>
      </w:r>
      <w:r w:rsidRPr="68DA0D19" w:rsidR="3B71630D">
        <w:rPr>
          <w:rFonts w:ascii="Arial" w:hAnsi="Arial" w:eastAsia="Arial" w:cs="Arial"/>
          <w:sz w:val="22"/>
          <w:szCs w:val="22"/>
        </w:rPr>
        <w:t xml:space="preserve"> flexibly and reflectively can better meet the diverse psychological and </w:t>
      </w:r>
      <w:r w:rsidRPr="68DA0D19" w:rsidR="61C5CCCA">
        <w:rPr>
          <w:rFonts w:ascii="Arial" w:hAnsi="Arial" w:eastAsia="Arial" w:cs="Arial"/>
          <w:sz w:val="22"/>
          <w:szCs w:val="22"/>
        </w:rPr>
        <w:t>behavioral</w:t>
      </w:r>
      <w:r w:rsidRPr="68DA0D19" w:rsidR="3B71630D">
        <w:rPr>
          <w:rFonts w:ascii="Arial" w:hAnsi="Arial" w:eastAsia="Arial" w:cs="Arial"/>
          <w:sz w:val="22"/>
          <w:szCs w:val="22"/>
        </w:rPr>
        <w:t xml:space="preserve"> challenges of older adul</w:t>
      </w:r>
      <w:r w:rsidRPr="68DA0D19" w:rsidR="2B57A0BE">
        <w:rPr>
          <w:rFonts w:ascii="Arial" w:hAnsi="Arial" w:eastAsia="Arial" w:cs="Arial"/>
          <w:sz w:val="22"/>
          <w:szCs w:val="22"/>
        </w:rPr>
        <w:t>ts, supporting them to live meaningfully even in the face of cognitive decline.</w:t>
      </w:r>
    </w:p>
    <w:p w:rsidR="1E8ED1C3" w:rsidP="68DA0D19" w:rsidRDefault="1E8ED1C3" w14:paraId="57381786" w14:textId="2E0948DE">
      <w:pPr>
        <w:pStyle w:val="Normal"/>
        <w:rPr>
          <w:sz w:val="24"/>
          <w:szCs w:val="24"/>
        </w:rPr>
      </w:pPr>
    </w:p>
    <w:p w:rsidR="1E8ED1C3" w:rsidP="68DA0D19" w:rsidRDefault="1E8ED1C3" w14:paraId="67995D1A" w14:textId="11162CA5">
      <w:pPr>
        <w:pStyle w:val="Normal"/>
        <w:rPr>
          <w:sz w:val="24"/>
          <w:szCs w:val="24"/>
        </w:rPr>
      </w:pPr>
    </w:p>
    <w:p w:rsidR="1E8ED1C3" w:rsidP="68DA0D19" w:rsidRDefault="1E8ED1C3" w14:paraId="128396A1" w14:textId="03280584">
      <w:pPr>
        <w:pStyle w:val="Normal"/>
        <w:rPr>
          <w:sz w:val="24"/>
          <w:szCs w:val="24"/>
        </w:rPr>
      </w:pPr>
    </w:p>
    <w:p w:rsidR="1E8ED1C3" w:rsidP="68DA0D19" w:rsidRDefault="1E8ED1C3" w14:paraId="4C908DB7" w14:textId="5AF982D8">
      <w:pPr>
        <w:pStyle w:val="Normal"/>
        <w:rPr>
          <w:sz w:val="24"/>
          <w:szCs w:val="24"/>
        </w:rPr>
      </w:pPr>
    </w:p>
    <w:p w:rsidR="1E8ED1C3" w:rsidP="68DA0D19" w:rsidRDefault="1E8ED1C3" w14:paraId="361656B4" w14:textId="560579EE">
      <w:pPr>
        <w:pStyle w:val="Normal"/>
        <w:rPr>
          <w:sz w:val="24"/>
          <w:szCs w:val="24"/>
        </w:rPr>
      </w:pPr>
    </w:p>
    <w:p w:rsidR="1E8ED1C3" w:rsidP="68DA0D19" w:rsidRDefault="1E8ED1C3" w14:paraId="2333449A" w14:textId="069F0E4B">
      <w:pPr>
        <w:pStyle w:val="Normal"/>
        <w:rPr>
          <w:sz w:val="24"/>
          <w:szCs w:val="24"/>
        </w:rPr>
      </w:pPr>
    </w:p>
    <w:p w:rsidR="1E8ED1C3" w:rsidP="68DA0D19" w:rsidRDefault="1E8ED1C3" w14:paraId="59E46ABA" w14:textId="1AC960D2">
      <w:pPr>
        <w:pStyle w:val="Normal"/>
        <w:rPr>
          <w:sz w:val="24"/>
          <w:szCs w:val="24"/>
        </w:rPr>
      </w:pPr>
    </w:p>
    <w:p w:rsidR="1E8ED1C3" w:rsidP="68DA0D19" w:rsidRDefault="1E8ED1C3" w14:paraId="621E9B14" w14:textId="5DE10A4F">
      <w:pPr>
        <w:pStyle w:val="Normal"/>
        <w:rPr>
          <w:sz w:val="24"/>
          <w:szCs w:val="24"/>
        </w:rPr>
      </w:pPr>
    </w:p>
    <w:p w:rsidR="1E8ED1C3" w:rsidP="68DA0D19" w:rsidRDefault="1E8ED1C3" w14:paraId="09FDF103" w14:textId="5CBD0C6C">
      <w:pPr>
        <w:pStyle w:val="Normal"/>
        <w:rPr>
          <w:sz w:val="24"/>
          <w:szCs w:val="24"/>
        </w:rPr>
      </w:pPr>
    </w:p>
    <w:p w:rsidR="1E8ED1C3" w:rsidP="68DA0D19" w:rsidRDefault="1E8ED1C3" w14:paraId="52D5E3E5" w14:textId="21836F67">
      <w:pPr>
        <w:pStyle w:val="Normal"/>
        <w:rPr>
          <w:sz w:val="24"/>
          <w:szCs w:val="24"/>
        </w:rPr>
      </w:pPr>
    </w:p>
    <w:p w:rsidR="1E8ED1C3" w:rsidP="68DA0D19" w:rsidRDefault="1E8ED1C3" w14:paraId="17CFC419" w14:textId="2BEC6908">
      <w:pPr>
        <w:pStyle w:val="Normal"/>
        <w:rPr>
          <w:sz w:val="24"/>
          <w:szCs w:val="24"/>
        </w:rPr>
      </w:pPr>
    </w:p>
    <w:p w:rsidR="1E8ED1C3" w:rsidP="68DA0D19" w:rsidRDefault="1E8ED1C3" w14:paraId="683A9C4F" w14:textId="3D98DE31">
      <w:pPr>
        <w:pStyle w:val="Normal"/>
        <w:rPr>
          <w:rFonts w:ascii="Arial" w:hAnsi="Arial" w:eastAsia="Arial" w:cs="Arial"/>
          <w:sz w:val="22"/>
          <w:szCs w:val="22"/>
        </w:rPr>
      </w:pPr>
      <w:r w:rsidRPr="68DA0D19" w:rsidR="18490974">
        <w:rPr>
          <w:rFonts w:ascii="Arial" w:hAnsi="Arial" w:eastAsia="Arial" w:cs="Arial"/>
          <w:sz w:val="22"/>
          <w:szCs w:val="22"/>
        </w:rPr>
        <w:t>References</w:t>
      </w:r>
    </w:p>
    <w:p w:rsidR="1E8ED1C3" w:rsidP="68DA0D19" w:rsidRDefault="1E8ED1C3" w14:paraId="701A143A" w14:textId="7EC1B541">
      <w:pPr>
        <w:spacing w:before="240" w:beforeAutospacing="off" w:after="240" w:afterAutospacing="off"/>
      </w:pPr>
      <w:r w:rsidRPr="68DA0D19" w:rsidR="18490974">
        <w:rPr>
          <w:rFonts w:ascii="Aptos" w:hAnsi="Aptos" w:eastAsia="Aptos" w:cs="Aptos"/>
          <w:noProof w:val="0"/>
          <w:sz w:val="24"/>
          <w:szCs w:val="24"/>
          <w:lang w:val="en-US"/>
        </w:rPr>
        <w:t xml:space="preserve">Cumming, E. &amp; Henry, W.E. (1961) </w:t>
      </w:r>
      <w:r w:rsidRPr="68DA0D19" w:rsidR="18490974">
        <w:rPr>
          <w:rFonts w:ascii="Aptos" w:hAnsi="Aptos" w:eastAsia="Aptos" w:cs="Aptos"/>
          <w:i w:val="1"/>
          <w:iCs w:val="1"/>
          <w:noProof w:val="0"/>
          <w:sz w:val="24"/>
          <w:szCs w:val="24"/>
          <w:lang w:val="en-US"/>
        </w:rPr>
        <w:t>Growing Old: The Process of Disengagement</w:t>
      </w:r>
      <w:r w:rsidRPr="68DA0D19" w:rsidR="18490974">
        <w:rPr>
          <w:rFonts w:ascii="Aptos" w:hAnsi="Aptos" w:eastAsia="Aptos" w:cs="Aptos"/>
          <w:noProof w:val="0"/>
          <w:sz w:val="24"/>
          <w:szCs w:val="24"/>
          <w:lang w:val="en-US"/>
        </w:rPr>
        <w:t>. New York: Basic Books.</w:t>
      </w:r>
    </w:p>
    <w:p w:rsidR="1E8ED1C3" w:rsidP="68DA0D19" w:rsidRDefault="1E8ED1C3" w14:paraId="39100111" w14:textId="18049E6F">
      <w:pPr>
        <w:spacing w:before="240" w:beforeAutospacing="off" w:after="240" w:afterAutospacing="off"/>
      </w:pPr>
      <w:r w:rsidRPr="68DA0D19" w:rsidR="18490974">
        <w:rPr>
          <w:rFonts w:ascii="Aptos" w:hAnsi="Aptos" w:eastAsia="Aptos" w:cs="Aptos"/>
          <w:noProof w:val="0"/>
          <w:sz w:val="24"/>
          <w:szCs w:val="24"/>
          <w:lang w:val="en-US"/>
        </w:rPr>
        <w:t xml:space="preserve">Hochschild, A.R. (1975) ‘Disengagement theory: A critique and proposal’, </w:t>
      </w:r>
      <w:r w:rsidRPr="68DA0D19" w:rsidR="18490974">
        <w:rPr>
          <w:rFonts w:ascii="Aptos" w:hAnsi="Aptos" w:eastAsia="Aptos" w:cs="Aptos"/>
          <w:i w:val="1"/>
          <w:iCs w:val="1"/>
          <w:noProof w:val="0"/>
          <w:sz w:val="24"/>
          <w:szCs w:val="24"/>
          <w:lang w:val="en-US"/>
        </w:rPr>
        <w:t>American Journal of Sociology</w:t>
      </w:r>
      <w:r w:rsidRPr="68DA0D19" w:rsidR="18490974">
        <w:rPr>
          <w:rFonts w:ascii="Aptos" w:hAnsi="Aptos" w:eastAsia="Aptos" w:cs="Aptos"/>
          <w:noProof w:val="0"/>
          <w:sz w:val="24"/>
          <w:szCs w:val="24"/>
          <w:lang w:val="en-US"/>
        </w:rPr>
        <w:t>, 80(4), pp. 531–554.</w:t>
      </w:r>
    </w:p>
    <w:p w:rsidR="1E8ED1C3" w:rsidP="68DA0D19" w:rsidRDefault="1E8ED1C3" w14:paraId="537A03EB" w14:textId="46112731">
      <w:pPr>
        <w:spacing w:before="240" w:beforeAutospacing="off" w:after="240" w:afterAutospacing="off"/>
      </w:pPr>
      <w:r w:rsidRPr="68DA0D19" w:rsidR="18490974">
        <w:rPr>
          <w:rFonts w:ascii="Aptos" w:hAnsi="Aptos" w:eastAsia="Aptos" w:cs="Aptos"/>
          <w:noProof w:val="0"/>
          <w:sz w:val="24"/>
          <w:szCs w:val="24"/>
          <w:lang w:val="en-US"/>
        </w:rPr>
        <w:t xml:space="preserve">Kitwood, T. (1997) </w:t>
      </w:r>
      <w:r w:rsidRPr="68DA0D19" w:rsidR="18490974">
        <w:rPr>
          <w:rFonts w:ascii="Aptos" w:hAnsi="Aptos" w:eastAsia="Aptos" w:cs="Aptos"/>
          <w:i w:val="1"/>
          <w:iCs w:val="1"/>
          <w:noProof w:val="0"/>
          <w:sz w:val="24"/>
          <w:szCs w:val="24"/>
          <w:lang w:val="en-US"/>
        </w:rPr>
        <w:t>Dementia Reconsidered: The Person Comes First</w:t>
      </w:r>
      <w:r w:rsidRPr="68DA0D19" w:rsidR="18490974">
        <w:rPr>
          <w:rFonts w:ascii="Aptos" w:hAnsi="Aptos" w:eastAsia="Aptos" w:cs="Aptos"/>
          <w:noProof w:val="0"/>
          <w:sz w:val="24"/>
          <w:szCs w:val="24"/>
          <w:lang w:val="en-US"/>
        </w:rPr>
        <w:t>. Buckingham: Open University Press.</w:t>
      </w:r>
    </w:p>
    <w:p w:rsidR="1E8ED1C3" w:rsidP="68DA0D19" w:rsidRDefault="1E8ED1C3" w14:paraId="041DB666" w14:textId="2D28155E">
      <w:pPr>
        <w:spacing w:before="240" w:beforeAutospacing="off" w:after="240" w:afterAutospacing="off"/>
      </w:pPr>
      <w:r w:rsidRPr="68DA0D19" w:rsidR="18490974">
        <w:rPr>
          <w:rFonts w:ascii="Aptos" w:hAnsi="Aptos" w:eastAsia="Aptos" w:cs="Aptos"/>
          <w:noProof w:val="0"/>
          <w:sz w:val="24"/>
          <w:szCs w:val="24"/>
          <w:lang w:val="en-US"/>
        </w:rPr>
        <w:t xml:space="preserve">Maslow, A.H. (1943) ‘A theory of human motivation’, </w:t>
      </w:r>
      <w:r w:rsidRPr="68DA0D19" w:rsidR="18490974">
        <w:rPr>
          <w:rFonts w:ascii="Aptos" w:hAnsi="Aptos" w:eastAsia="Aptos" w:cs="Aptos"/>
          <w:i w:val="1"/>
          <w:iCs w:val="1"/>
          <w:noProof w:val="0"/>
          <w:sz w:val="24"/>
          <w:szCs w:val="24"/>
          <w:lang w:val="en-US"/>
        </w:rPr>
        <w:t>Psychological Review</w:t>
      </w:r>
      <w:r w:rsidRPr="68DA0D19" w:rsidR="18490974">
        <w:rPr>
          <w:rFonts w:ascii="Aptos" w:hAnsi="Aptos" w:eastAsia="Aptos" w:cs="Aptos"/>
          <w:noProof w:val="0"/>
          <w:sz w:val="24"/>
          <w:szCs w:val="24"/>
          <w:lang w:val="en-US"/>
        </w:rPr>
        <w:t>, 50(4), pp. 370–396.</w:t>
      </w:r>
    </w:p>
    <w:p w:rsidR="1E8ED1C3" w:rsidP="68DA0D19" w:rsidRDefault="1E8ED1C3" w14:paraId="4C4DB2D5" w14:textId="756E406B">
      <w:pPr>
        <w:spacing w:before="240" w:beforeAutospacing="off" w:after="240" w:afterAutospacing="off"/>
      </w:pPr>
      <w:r w:rsidRPr="68DA0D19" w:rsidR="18490974">
        <w:rPr>
          <w:rFonts w:ascii="Aptos" w:hAnsi="Aptos" w:eastAsia="Aptos" w:cs="Aptos"/>
          <w:noProof w:val="0"/>
          <w:sz w:val="24"/>
          <w:szCs w:val="24"/>
          <w:lang w:val="en-US"/>
        </w:rPr>
        <w:t xml:space="preserve">McLeod, S. (2023) </w:t>
      </w:r>
      <w:r w:rsidRPr="68DA0D19" w:rsidR="18490974">
        <w:rPr>
          <w:rFonts w:ascii="Aptos" w:hAnsi="Aptos" w:eastAsia="Aptos" w:cs="Aptos"/>
          <w:i w:val="1"/>
          <w:iCs w:val="1"/>
          <w:noProof w:val="0"/>
          <w:sz w:val="24"/>
          <w:szCs w:val="24"/>
          <w:lang w:val="en-US"/>
        </w:rPr>
        <w:t>Maslow’s Hierarchy of Needs</w:t>
      </w:r>
      <w:r w:rsidRPr="68DA0D19" w:rsidR="18490974">
        <w:rPr>
          <w:rFonts w:ascii="Aptos" w:hAnsi="Aptos" w:eastAsia="Aptos" w:cs="Aptos"/>
          <w:noProof w:val="0"/>
          <w:sz w:val="24"/>
          <w:szCs w:val="24"/>
          <w:lang w:val="en-US"/>
        </w:rPr>
        <w:t xml:space="preserve">. Simply Psychology. Available at: </w:t>
      </w:r>
      <w:hyperlink r:id="R37407412735c4630">
        <w:r w:rsidRPr="68DA0D19" w:rsidR="18490974">
          <w:rPr>
            <w:rStyle w:val="Hyperlink"/>
            <w:rFonts w:ascii="Aptos" w:hAnsi="Aptos" w:eastAsia="Aptos" w:cs="Aptos"/>
            <w:noProof w:val="0"/>
            <w:sz w:val="24"/>
            <w:szCs w:val="24"/>
            <w:lang w:val="en-US"/>
          </w:rPr>
          <w:t>https://www.simplypsychology.org/maslow.html</w:t>
        </w:r>
      </w:hyperlink>
      <w:r w:rsidRPr="68DA0D19" w:rsidR="18490974">
        <w:rPr>
          <w:rFonts w:ascii="Aptos" w:hAnsi="Aptos" w:eastAsia="Aptos" w:cs="Aptos"/>
          <w:noProof w:val="0"/>
          <w:sz w:val="24"/>
          <w:szCs w:val="24"/>
          <w:lang w:val="en-US"/>
        </w:rPr>
        <w:t xml:space="preserve"> (Accessed: [add date]).</w:t>
      </w:r>
    </w:p>
    <w:p w:rsidR="1E8ED1C3" w:rsidP="68DA0D19" w:rsidRDefault="1E8ED1C3" w14:paraId="4B2EE486" w14:textId="6DD014C0">
      <w:pPr>
        <w:spacing w:before="240" w:beforeAutospacing="off" w:after="240" w:afterAutospacing="off"/>
      </w:pPr>
      <w:r w:rsidRPr="68DA0D19" w:rsidR="18490974">
        <w:rPr>
          <w:rFonts w:ascii="Aptos" w:hAnsi="Aptos" w:eastAsia="Aptos" w:cs="Aptos"/>
          <w:noProof w:val="0"/>
          <w:sz w:val="24"/>
          <w:szCs w:val="24"/>
          <w:lang w:val="en-US"/>
        </w:rPr>
        <w:t xml:space="preserve">Nolan, M., Grant, G. &amp; Keady, J. (2006) </w:t>
      </w:r>
      <w:r w:rsidRPr="68DA0D19" w:rsidR="18490974">
        <w:rPr>
          <w:rFonts w:ascii="Aptos" w:hAnsi="Aptos" w:eastAsia="Aptos" w:cs="Aptos"/>
          <w:i w:val="1"/>
          <w:iCs w:val="1"/>
          <w:noProof w:val="0"/>
          <w:sz w:val="24"/>
          <w:szCs w:val="24"/>
          <w:lang w:val="en-US"/>
        </w:rPr>
        <w:t>Understanding Family Care: A Multidimensional Model of Caring and Coping</w:t>
      </w:r>
      <w:r w:rsidRPr="68DA0D19" w:rsidR="18490974">
        <w:rPr>
          <w:rFonts w:ascii="Aptos" w:hAnsi="Aptos" w:eastAsia="Aptos" w:cs="Aptos"/>
          <w:noProof w:val="0"/>
          <w:sz w:val="24"/>
          <w:szCs w:val="24"/>
          <w:lang w:val="en-US"/>
        </w:rPr>
        <w:t>. Maidenhead: Open University Press.</w:t>
      </w:r>
    </w:p>
    <w:p w:rsidR="1E8ED1C3" w:rsidP="68DA0D19" w:rsidRDefault="1E8ED1C3" w14:paraId="018EE731" w14:textId="6D6878B1">
      <w:pPr>
        <w:spacing w:before="240" w:beforeAutospacing="off" w:after="240" w:afterAutospacing="off"/>
      </w:pPr>
      <w:r w:rsidRPr="68DA0D19" w:rsidR="18490974">
        <w:rPr>
          <w:rFonts w:ascii="Aptos" w:hAnsi="Aptos" w:eastAsia="Aptos" w:cs="Aptos"/>
          <w:noProof w:val="0"/>
          <w:sz w:val="24"/>
          <w:szCs w:val="24"/>
          <w:lang w:val="en-US"/>
        </w:rPr>
        <w:t xml:space="preserve">Woods, R.T. &amp; Clare, L. (2008) </w:t>
      </w:r>
      <w:r w:rsidRPr="68DA0D19" w:rsidR="18490974">
        <w:rPr>
          <w:rFonts w:ascii="Aptos" w:hAnsi="Aptos" w:eastAsia="Aptos" w:cs="Aptos"/>
          <w:i w:val="1"/>
          <w:iCs w:val="1"/>
          <w:noProof w:val="0"/>
          <w:sz w:val="24"/>
          <w:szCs w:val="24"/>
          <w:lang w:val="en-US"/>
        </w:rPr>
        <w:t>Handbook of the Clinical Psychology of Ageing</w:t>
      </w:r>
      <w:r w:rsidRPr="68DA0D19" w:rsidR="18490974">
        <w:rPr>
          <w:rFonts w:ascii="Aptos" w:hAnsi="Aptos" w:eastAsia="Aptos" w:cs="Aptos"/>
          <w:noProof w:val="0"/>
          <w:sz w:val="24"/>
          <w:szCs w:val="24"/>
          <w:lang w:val="en-US"/>
        </w:rPr>
        <w:t>. 2nd edn. Chichester: Wiley.</w:t>
      </w:r>
    </w:p>
    <w:p w:rsidR="1E8ED1C3" w:rsidP="68DA0D19" w:rsidRDefault="1E8ED1C3" w14:paraId="568580C8" w14:textId="2AB781C6">
      <w:pPr>
        <w:pStyle w:val="Normal"/>
        <w:rPr>
          <w:sz w:val="24"/>
          <w:szCs w:val="24"/>
        </w:rPr>
      </w:pPr>
    </w:p>
    <w:p w:rsidR="1E8ED1C3" w:rsidP="68DA0D19" w:rsidRDefault="1E8ED1C3" w14:paraId="49CD220D" w14:textId="648DC32F">
      <w:pPr>
        <w:pStyle w:val="Normal"/>
        <w:rPr>
          <w:sz w:val="24"/>
          <w:szCs w:val="24"/>
        </w:rPr>
      </w:pPr>
    </w:p>
    <w:p w:rsidR="1E8ED1C3" w:rsidP="68DA0D19" w:rsidRDefault="1E8ED1C3" w14:paraId="130C6996" w14:textId="61EBF830">
      <w:pPr>
        <w:pStyle w:val="Normal"/>
        <w:rPr>
          <w:sz w:val="24"/>
          <w:szCs w:val="24"/>
        </w:rPr>
      </w:pPr>
    </w:p>
    <w:p w:rsidR="1E8ED1C3" w:rsidP="68DA0D19" w:rsidRDefault="1E8ED1C3" w14:paraId="1189F5E8" w14:textId="051E06C7">
      <w:pPr>
        <w:pStyle w:val="ListParagraph"/>
        <w:ind w:left="720"/>
        <w:rPr>
          <w:sz w:val="24"/>
          <w:szCs w:val="24"/>
        </w:rPr>
      </w:pPr>
      <w:r w:rsidRPr="68DA0D19" w:rsidR="09005D25">
        <w:rPr>
          <w:sz w:val="24"/>
          <w:szCs w:val="24"/>
        </w:rPr>
        <w:t xml:space="preserve"> </w:t>
      </w:r>
      <w:r w:rsidRPr="68DA0D19" w:rsidR="118C7CC8">
        <w:rPr>
          <w:sz w:val="24"/>
          <w:szCs w:val="24"/>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HEYy+0nPLNzFKk" int2:id="Xoux2PKP">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61cb386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
    <w:nsid w:val="7a300b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a210e3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99DA1A"/>
    <w:rsid w:val="000AEC13"/>
    <w:rsid w:val="006479ED"/>
    <w:rsid w:val="006B7675"/>
    <w:rsid w:val="0079D462"/>
    <w:rsid w:val="00A9272B"/>
    <w:rsid w:val="00B7E7F6"/>
    <w:rsid w:val="016AB0A0"/>
    <w:rsid w:val="01953E27"/>
    <w:rsid w:val="01B1472B"/>
    <w:rsid w:val="01FB3EF1"/>
    <w:rsid w:val="0211F26C"/>
    <w:rsid w:val="0263C669"/>
    <w:rsid w:val="02A30DE1"/>
    <w:rsid w:val="02E4FF01"/>
    <w:rsid w:val="035F6E4A"/>
    <w:rsid w:val="03636514"/>
    <w:rsid w:val="036C6689"/>
    <w:rsid w:val="03850FCF"/>
    <w:rsid w:val="03E5AE9B"/>
    <w:rsid w:val="03FE4FED"/>
    <w:rsid w:val="04145080"/>
    <w:rsid w:val="04402B9B"/>
    <w:rsid w:val="048FC634"/>
    <w:rsid w:val="04B73B34"/>
    <w:rsid w:val="04FDECD8"/>
    <w:rsid w:val="05471E3C"/>
    <w:rsid w:val="0641F163"/>
    <w:rsid w:val="069A3331"/>
    <w:rsid w:val="06A37CCC"/>
    <w:rsid w:val="06B4454D"/>
    <w:rsid w:val="06B5F739"/>
    <w:rsid w:val="06DAAE4B"/>
    <w:rsid w:val="078CFAFF"/>
    <w:rsid w:val="07AF7AF6"/>
    <w:rsid w:val="07F7F76F"/>
    <w:rsid w:val="081F7C2B"/>
    <w:rsid w:val="0860CE6B"/>
    <w:rsid w:val="08899A08"/>
    <w:rsid w:val="08F5C043"/>
    <w:rsid w:val="09005D25"/>
    <w:rsid w:val="0972F99E"/>
    <w:rsid w:val="098A2E25"/>
    <w:rsid w:val="09AA2FEF"/>
    <w:rsid w:val="09DCB355"/>
    <w:rsid w:val="09F1D68F"/>
    <w:rsid w:val="0A1D7DBC"/>
    <w:rsid w:val="0AB2B96C"/>
    <w:rsid w:val="0AB64AFB"/>
    <w:rsid w:val="0ADFBA35"/>
    <w:rsid w:val="0B111D7B"/>
    <w:rsid w:val="0B14B4E6"/>
    <w:rsid w:val="0B568840"/>
    <w:rsid w:val="0B7DDB13"/>
    <w:rsid w:val="0B9B4944"/>
    <w:rsid w:val="0BCF6023"/>
    <w:rsid w:val="0C46302B"/>
    <w:rsid w:val="0CE6B22F"/>
    <w:rsid w:val="0D145982"/>
    <w:rsid w:val="0D3D2882"/>
    <w:rsid w:val="0D476859"/>
    <w:rsid w:val="0DCB94E3"/>
    <w:rsid w:val="0E51EA74"/>
    <w:rsid w:val="0E535A5C"/>
    <w:rsid w:val="0EC4ED32"/>
    <w:rsid w:val="0F1BD532"/>
    <w:rsid w:val="0F8DF779"/>
    <w:rsid w:val="10497088"/>
    <w:rsid w:val="104D2461"/>
    <w:rsid w:val="10E707E6"/>
    <w:rsid w:val="112AD11B"/>
    <w:rsid w:val="1179DBDA"/>
    <w:rsid w:val="118C7CC8"/>
    <w:rsid w:val="119CC894"/>
    <w:rsid w:val="11C1CBE4"/>
    <w:rsid w:val="12B73DA8"/>
    <w:rsid w:val="12D5B9E1"/>
    <w:rsid w:val="139F6E3A"/>
    <w:rsid w:val="13E9DBB2"/>
    <w:rsid w:val="13FD21CF"/>
    <w:rsid w:val="1471B373"/>
    <w:rsid w:val="14868A81"/>
    <w:rsid w:val="149AAB68"/>
    <w:rsid w:val="154C0617"/>
    <w:rsid w:val="15897389"/>
    <w:rsid w:val="15C2B726"/>
    <w:rsid w:val="15DD7BFA"/>
    <w:rsid w:val="1704496B"/>
    <w:rsid w:val="170DEA91"/>
    <w:rsid w:val="1711F208"/>
    <w:rsid w:val="1732C7F7"/>
    <w:rsid w:val="175785E2"/>
    <w:rsid w:val="180A7608"/>
    <w:rsid w:val="18490974"/>
    <w:rsid w:val="1865AF5E"/>
    <w:rsid w:val="18847795"/>
    <w:rsid w:val="189CCB9A"/>
    <w:rsid w:val="18DA8939"/>
    <w:rsid w:val="19181C77"/>
    <w:rsid w:val="1945AE1D"/>
    <w:rsid w:val="19BBBE5B"/>
    <w:rsid w:val="1A179988"/>
    <w:rsid w:val="1A4E953A"/>
    <w:rsid w:val="1AA7F373"/>
    <w:rsid w:val="1AF89BA7"/>
    <w:rsid w:val="1B5B2820"/>
    <w:rsid w:val="1B5FB2FC"/>
    <w:rsid w:val="1C594B63"/>
    <w:rsid w:val="1CA5272E"/>
    <w:rsid w:val="1D534D54"/>
    <w:rsid w:val="1DBA4A35"/>
    <w:rsid w:val="1DE9036A"/>
    <w:rsid w:val="1E38A4D9"/>
    <w:rsid w:val="1E8ED1C3"/>
    <w:rsid w:val="1EB1C6FE"/>
    <w:rsid w:val="1EE72C4D"/>
    <w:rsid w:val="1FC664FA"/>
    <w:rsid w:val="20E3EADA"/>
    <w:rsid w:val="213842BD"/>
    <w:rsid w:val="21495B50"/>
    <w:rsid w:val="217656A1"/>
    <w:rsid w:val="21A8DF3E"/>
    <w:rsid w:val="22189C48"/>
    <w:rsid w:val="2247F163"/>
    <w:rsid w:val="224DDDDB"/>
    <w:rsid w:val="226D1222"/>
    <w:rsid w:val="228DC036"/>
    <w:rsid w:val="22A3B54C"/>
    <w:rsid w:val="23C95418"/>
    <w:rsid w:val="2417BBC1"/>
    <w:rsid w:val="24D349FE"/>
    <w:rsid w:val="24F41121"/>
    <w:rsid w:val="256E8E54"/>
    <w:rsid w:val="259013EB"/>
    <w:rsid w:val="2677547A"/>
    <w:rsid w:val="26B60FA1"/>
    <w:rsid w:val="28055A6C"/>
    <w:rsid w:val="280897D1"/>
    <w:rsid w:val="289EC461"/>
    <w:rsid w:val="28BFB117"/>
    <w:rsid w:val="28C7D297"/>
    <w:rsid w:val="291BB9FC"/>
    <w:rsid w:val="29E0D4D3"/>
    <w:rsid w:val="2A09CF2A"/>
    <w:rsid w:val="2AA0B55A"/>
    <w:rsid w:val="2AA47BA5"/>
    <w:rsid w:val="2B57A0BE"/>
    <w:rsid w:val="2B6526A5"/>
    <w:rsid w:val="2B72C417"/>
    <w:rsid w:val="2BA5C3A5"/>
    <w:rsid w:val="2BAAEAF5"/>
    <w:rsid w:val="2BE7AC7C"/>
    <w:rsid w:val="2BFD8B60"/>
    <w:rsid w:val="2CD9DAC4"/>
    <w:rsid w:val="2CE021C7"/>
    <w:rsid w:val="2CF3CF0A"/>
    <w:rsid w:val="2CF52B8F"/>
    <w:rsid w:val="2D733285"/>
    <w:rsid w:val="2D7647C9"/>
    <w:rsid w:val="2DB09775"/>
    <w:rsid w:val="2DC086DA"/>
    <w:rsid w:val="2E5468C2"/>
    <w:rsid w:val="2E64CAB7"/>
    <w:rsid w:val="2E83977E"/>
    <w:rsid w:val="2E9D1099"/>
    <w:rsid w:val="2F2D9AD9"/>
    <w:rsid w:val="2F977C4C"/>
    <w:rsid w:val="2FB3DA92"/>
    <w:rsid w:val="2FCC6CDB"/>
    <w:rsid w:val="3094DCCE"/>
    <w:rsid w:val="30A677F9"/>
    <w:rsid w:val="30E7458D"/>
    <w:rsid w:val="31A2011D"/>
    <w:rsid w:val="31D1C326"/>
    <w:rsid w:val="3219E133"/>
    <w:rsid w:val="32B39E5E"/>
    <w:rsid w:val="32E4ABC4"/>
    <w:rsid w:val="331245C5"/>
    <w:rsid w:val="336264EB"/>
    <w:rsid w:val="336D1E7C"/>
    <w:rsid w:val="33E08920"/>
    <w:rsid w:val="34015BE9"/>
    <w:rsid w:val="3404B893"/>
    <w:rsid w:val="341757F0"/>
    <w:rsid w:val="34CB61EF"/>
    <w:rsid w:val="35007D46"/>
    <w:rsid w:val="3525E83D"/>
    <w:rsid w:val="3563CA91"/>
    <w:rsid w:val="35FA7325"/>
    <w:rsid w:val="362C804E"/>
    <w:rsid w:val="363A9263"/>
    <w:rsid w:val="3707BB90"/>
    <w:rsid w:val="379D5C7A"/>
    <w:rsid w:val="37F99678"/>
    <w:rsid w:val="38DEC5B7"/>
    <w:rsid w:val="38E514B0"/>
    <w:rsid w:val="3924E8BC"/>
    <w:rsid w:val="397AB757"/>
    <w:rsid w:val="399094A1"/>
    <w:rsid w:val="39A0AAD1"/>
    <w:rsid w:val="39B4D071"/>
    <w:rsid w:val="3A10F8D6"/>
    <w:rsid w:val="3A28AD2C"/>
    <w:rsid w:val="3A86EA56"/>
    <w:rsid w:val="3AEBEF45"/>
    <w:rsid w:val="3B2085BC"/>
    <w:rsid w:val="3B68568C"/>
    <w:rsid w:val="3B71630D"/>
    <w:rsid w:val="3D73660A"/>
    <w:rsid w:val="3E11D419"/>
    <w:rsid w:val="3E4DD3D5"/>
    <w:rsid w:val="3EBD2210"/>
    <w:rsid w:val="3EC8538A"/>
    <w:rsid w:val="3ECB5842"/>
    <w:rsid w:val="3F2B78D9"/>
    <w:rsid w:val="3F440CEF"/>
    <w:rsid w:val="3F4E16B1"/>
    <w:rsid w:val="3F7D1846"/>
    <w:rsid w:val="3F911CDB"/>
    <w:rsid w:val="3FED0C56"/>
    <w:rsid w:val="4050B4AB"/>
    <w:rsid w:val="40BAD8AB"/>
    <w:rsid w:val="411A50F0"/>
    <w:rsid w:val="41A3B5A9"/>
    <w:rsid w:val="41B4BCBC"/>
    <w:rsid w:val="42B68509"/>
    <w:rsid w:val="42EE8113"/>
    <w:rsid w:val="42FCF5DC"/>
    <w:rsid w:val="433B1D76"/>
    <w:rsid w:val="4375B7E5"/>
    <w:rsid w:val="4424FB6D"/>
    <w:rsid w:val="44397E59"/>
    <w:rsid w:val="44E727FD"/>
    <w:rsid w:val="4522FD40"/>
    <w:rsid w:val="4572065B"/>
    <w:rsid w:val="45B43B14"/>
    <w:rsid w:val="4631E4B5"/>
    <w:rsid w:val="4635767F"/>
    <w:rsid w:val="463591EB"/>
    <w:rsid w:val="4644E1C9"/>
    <w:rsid w:val="4710C991"/>
    <w:rsid w:val="477E6628"/>
    <w:rsid w:val="47D28B2F"/>
    <w:rsid w:val="47EF645B"/>
    <w:rsid w:val="480F939B"/>
    <w:rsid w:val="48201814"/>
    <w:rsid w:val="482D7C28"/>
    <w:rsid w:val="4872F913"/>
    <w:rsid w:val="489C9C5D"/>
    <w:rsid w:val="48C7928D"/>
    <w:rsid w:val="49140E0F"/>
    <w:rsid w:val="495CB737"/>
    <w:rsid w:val="496BAC2E"/>
    <w:rsid w:val="498AC522"/>
    <w:rsid w:val="49ED2781"/>
    <w:rsid w:val="4A2854A8"/>
    <w:rsid w:val="4A8F6928"/>
    <w:rsid w:val="4A9510E6"/>
    <w:rsid w:val="4B2F9011"/>
    <w:rsid w:val="4BB514A8"/>
    <w:rsid w:val="4C228A95"/>
    <w:rsid w:val="4CB756EE"/>
    <w:rsid w:val="4CB8D371"/>
    <w:rsid w:val="4CDCB9A4"/>
    <w:rsid w:val="4D33872B"/>
    <w:rsid w:val="4DCFC7D2"/>
    <w:rsid w:val="4E03163D"/>
    <w:rsid w:val="4E38980E"/>
    <w:rsid w:val="4E52DAEF"/>
    <w:rsid w:val="4E551DE0"/>
    <w:rsid w:val="4ED01BA9"/>
    <w:rsid w:val="500E3406"/>
    <w:rsid w:val="50520A19"/>
    <w:rsid w:val="50821689"/>
    <w:rsid w:val="508C6EB7"/>
    <w:rsid w:val="50DA8707"/>
    <w:rsid w:val="50F5E2AB"/>
    <w:rsid w:val="51137307"/>
    <w:rsid w:val="5127BCCE"/>
    <w:rsid w:val="51356491"/>
    <w:rsid w:val="5160AAA9"/>
    <w:rsid w:val="5183F882"/>
    <w:rsid w:val="51A151B1"/>
    <w:rsid w:val="51C2DB1D"/>
    <w:rsid w:val="526C5CCE"/>
    <w:rsid w:val="529432C7"/>
    <w:rsid w:val="52C74DA2"/>
    <w:rsid w:val="52DB211A"/>
    <w:rsid w:val="52EAC8AD"/>
    <w:rsid w:val="5320966A"/>
    <w:rsid w:val="534B603D"/>
    <w:rsid w:val="53514B77"/>
    <w:rsid w:val="5382BD30"/>
    <w:rsid w:val="53BD3996"/>
    <w:rsid w:val="53CA4745"/>
    <w:rsid w:val="54447C02"/>
    <w:rsid w:val="55277261"/>
    <w:rsid w:val="553A5383"/>
    <w:rsid w:val="55ACD11C"/>
    <w:rsid w:val="56838735"/>
    <w:rsid w:val="5692615A"/>
    <w:rsid w:val="56926FE6"/>
    <w:rsid w:val="5728BC0B"/>
    <w:rsid w:val="573DA4B8"/>
    <w:rsid w:val="57F9AD2A"/>
    <w:rsid w:val="58065456"/>
    <w:rsid w:val="580C1AA5"/>
    <w:rsid w:val="58D2E596"/>
    <w:rsid w:val="58DF506C"/>
    <w:rsid w:val="590485B2"/>
    <w:rsid w:val="597FEB75"/>
    <w:rsid w:val="59B52D7F"/>
    <w:rsid w:val="5A183C39"/>
    <w:rsid w:val="5AFA0DD2"/>
    <w:rsid w:val="5B002BA2"/>
    <w:rsid w:val="5B3DE2F3"/>
    <w:rsid w:val="5BACE063"/>
    <w:rsid w:val="5C82C19D"/>
    <w:rsid w:val="5C99DA1A"/>
    <w:rsid w:val="5C9CDD7C"/>
    <w:rsid w:val="5CF0F845"/>
    <w:rsid w:val="5D2A2E87"/>
    <w:rsid w:val="5DA8F490"/>
    <w:rsid w:val="5DCD757D"/>
    <w:rsid w:val="5E029077"/>
    <w:rsid w:val="5E465645"/>
    <w:rsid w:val="5E5BFAFD"/>
    <w:rsid w:val="5F860D8F"/>
    <w:rsid w:val="5FDA7399"/>
    <w:rsid w:val="5FF7C8F0"/>
    <w:rsid w:val="6002499A"/>
    <w:rsid w:val="604CD08A"/>
    <w:rsid w:val="60840C90"/>
    <w:rsid w:val="60AAA89F"/>
    <w:rsid w:val="60E72908"/>
    <w:rsid w:val="61C33ED1"/>
    <w:rsid w:val="61C5CCCA"/>
    <w:rsid w:val="623F3971"/>
    <w:rsid w:val="62802A86"/>
    <w:rsid w:val="62CBED73"/>
    <w:rsid w:val="62DE2D36"/>
    <w:rsid w:val="6374AFBD"/>
    <w:rsid w:val="63ABF8E8"/>
    <w:rsid w:val="63B7DF91"/>
    <w:rsid w:val="643AED1C"/>
    <w:rsid w:val="644057C4"/>
    <w:rsid w:val="647B8A4C"/>
    <w:rsid w:val="64954012"/>
    <w:rsid w:val="64A278E6"/>
    <w:rsid w:val="64EE3E72"/>
    <w:rsid w:val="6586A89C"/>
    <w:rsid w:val="6627EF17"/>
    <w:rsid w:val="66A49595"/>
    <w:rsid w:val="66BAE90D"/>
    <w:rsid w:val="66D9F689"/>
    <w:rsid w:val="66DA1134"/>
    <w:rsid w:val="671A766A"/>
    <w:rsid w:val="6734CB4F"/>
    <w:rsid w:val="6752D9A1"/>
    <w:rsid w:val="675B97FF"/>
    <w:rsid w:val="68D4F36F"/>
    <w:rsid w:val="68DA0D19"/>
    <w:rsid w:val="6971CE75"/>
    <w:rsid w:val="6A61B219"/>
    <w:rsid w:val="6AAAC4DE"/>
    <w:rsid w:val="6AAE76A5"/>
    <w:rsid w:val="6BAA6A7F"/>
    <w:rsid w:val="6C0990B8"/>
    <w:rsid w:val="6C1D1341"/>
    <w:rsid w:val="6C4C0A20"/>
    <w:rsid w:val="6C88336A"/>
    <w:rsid w:val="6C9386C7"/>
    <w:rsid w:val="6CED9AE4"/>
    <w:rsid w:val="6CFB302A"/>
    <w:rsid w:val="6D44D0B5"/>
    <w:rsid w:val="6D98F828"/>
    <w:rsid w:val="6E0BCED7"/>
    <w:rsid w:val="6E2CEA52"/>
    <w:rsid w:val="6ECCDF4C"/>
    <w:rsid w:val="6F2153FF"/>
    <w:rsid w:val="6F48168E"/>
    <w:rsid w:val="6F4A01A4"/>
    <w:rsid w:val="6F4C096F"/>
    <w:rsid w:val="6F680E1C"/>
    <w:rsid w:val="6FC6C8B8"/>
    <w:rsid w:val="6FF6F168"/>
    <w:rsid w:val="7029D0F8"/>
    <w:rsid w:val="7060AF3C"/>
    <w:rsid w:val="708C8DAB"/>
    <w:rsid w:val="70CC56F9"/>
    <w:rsid w:val="711DA4A7"/>
    <w:rsid w:val="71D8C6EB"/>
    <w:rsid w:val="72A2615B"/>
    <w:rsid w:val="72A280AE"/>
    <w:rsid w:val="72ABD01C"/>
    <w:rsid w:val="72AC158E"/>
    <w:rsid w:val="72B57378"/>
    <w:rsid w:val="73730C50"/>
    <w:rsid w:val="73EF8233"/>
    <w:rsid w:val="74184F21"/>
    <w:rsid w:val="74FDCFE4"/>
    <w:rsid w:val="75110AD8"/>
    <w:rsid w:val="7513CF5B"/>
    <w:rsid w:val="75355A53"/>
    <w:rsid w:val="755E3A31"/>
    <w:rsid w:val="755FE86C"/>
    <w:rsid w:val="75A9D215"/>
    <w:rsid w:val="75E44000"/>
    <w:rsid w:val="75E495EF"/>
    <w:rsid w:val="762AB0A3"/>
    <w:rsid w:val="769B15A9"/>
    <w:rsid w:val="76C26FB5"/>
    <w:rsid w:val="779923D2"/>
    <w:rsid w:val="77B6D565"/>
    <w:rsid w:val="77D46141"/>
    <w:rsid w:val="77EADBED"/>
    <w:rsid w:val="78C05B4E"/>
    <w:rsid w:val="78EBE123"/>
    <w:rsid w:val="794E82F5"/>
    <w:rsid w:val="79502925"/>
    <w:rsid w:val="795D90CE"/>
    <w:rsid w:val="7991790E"/>
    <w:rsid w:val="79B4CB16"/>
    <w:rsid w:val="79F52781"/>
    <w:rsid w:val="79FFB8F9"/>
    <w:rsid w:val="7A4C4D19"/>
    <w:rsid w:val="7AAA6154"/>
    <w:rsid w:val="7ABB0D3F"/>
    <w:rsid w:val="7AC1D234"/>
    <w:rsid w:val="7B6C99D0"/>
    <w:rsid w:val="7B844C2E"/>
    <w:rsid w:val="7B882516"/>
    <w:rsid w:val="7C0F6184"/>
    <w:rsid w:val="7C3E929A"/>
    <w:rsid w:val="7C7F05CD"/>
    <w:rsid w:val="7CE7D9EF"/>
    <w:rsid w:val="7E2A1016"/>
    <w:rsid w:val="7EA7039B"/>
    <w:rsid w:val="7F2CE8BD"/>
    <w:rsid w:val="7F3F48DF"/>
    <w:rsid w:val="7FC016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9DA1A"/>
  <w15:chartTrackingRefBased/>
  <w15:docId w15:val="{4E502FF0-A163-4A5B-A01E-4DF8A2E8C8E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6B60FA1"/>
    <w:pPr>
      <w:spacing/>
      <w:ind w:left="720"/>
      <w:contextualSpacing/>
    </w:pPr>
  </w:style>
  <w:style w:type="character" w:styleId="Hyperlink">
    <w:uiPriority w:val="99"/>
    <w:name w:val="Hyperlink"/>
    <w:basedOn w:val="DefaultParagraphFont"/>
    <w:unhideWhenUsed/>
    <w:rsid w:val="68DA0D1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dabe260bb1fe45f4" /><Relationship Type="http://schemas.openxmlformats.org/officeDocument/2006/relationships/hyperlink" Target="https://www.simplypsychology.org/maslow.html" TargetMode="External" Id="R37407412735c4630" /><Relationship Type="http://schemas.microsoft.com/office/2020/10/relationships/intelligence" Target="intelligence2.xml" Id="R5e657302208b45c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2025-11-08T09:48:48.5012774Z</dcterms:created>
  <dcterms:modified xsi:type="dcterms:W3CDTF">2025-11-16T10:26:03.3372807Z</dcterms:modified>
  <dc:creator>Saima Sadiq (2410753)</dc:creator>
  <lastModifiedBy>Saima Sadiq (2410753)</lastModifiedBy>
</coreProperties>
</file>