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BBDC2" w14:textId="3DA40B73" w:rsidR="0030598B" w:rsidRPr="00133DB3" w:rsidRDefault="005029FC" w:rsidP="00133DB3">
      <w:pPr>
        <w:spacing w:line="360" w:lineRule="auto"/>
        <w:rPr>
          <w:rFonts w:ascii="Arial" w:hAnsi="Arial" w:cs="Arial"/>
          <w:sz w:val="24"/>
          <w:szCs w:val="24"/>
        </w:rPr>
      </w:pPr>
      <w:r w:rsidRPr="00133DB3">
        <w:rPr>
          <w:rStyle w:val="wacimagecontainer"/>
          <w:rFonts w:ascii="Arial" w:eastAsiaTheme="majorEastAsia" w:hAnsi="Arial" w:cs="Arial"/>
          <w:noProof/>
          <w:sz w:val="24"/>
          <w:szCs w:val="24"/>
        </w:rPr>
        <w:drawing>
          <wp:inline distT="0" distB="0" distL="0" distR="0" wp14:anchorId="595800D6" wp14:editId="2024E537">
            <wp:extent cx="2613660" cy="1043940"/>
            <wp:effectExtent l="0" t="0" r="0" b="3810"/>
            <wp:docPr id="4" name="Picture 2"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cture 4, Pi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13660" cy="1043940"/>
                    </a:xfrm>
                    <a:prstGeom prst="rect">
                      <a:avLst/>
                    </a:prstGeom>
                    <a:noFill/>
                    <a:ln>
                      <a:noFill/>
                    </a:ln>
                  </pic:spPr>
                </pic:pic>
              </a:graphicData>
            </a:graphic>
          </wp:inline>
        </w:drawing>
      </w:r>
    </w:p>
    <w:p w14:paraId="699C5EEA" w14:textId="597E0B62" w:rsidR="005029FC" w:rsidRPr="00133DB3" w:rsidRDefault="005029FC" w:rsidP="00133DB3">
      <w:pPr>
        <w:spacing w:line="360" w:lineRule="auto"/>
        <w:rPr>
          <w:rFonts w:ascii="Arial" w:hAnsi="Arial" w:cs="Arial"/>
          <w:sz w:val="24"/>
          <w:szCs w:val="24"/>
        </w:rPr>
      </w:pPr>
      <w:r w:rsidRPr="00133DB3">
        <w:rPr>
          <w:rFonts w:ascii="Arial" w:hAnsi="Arial" w:cs="Arial"/>
          <w:sz w:val="24"/>
          <w:szCs w:val="24"/>
        </w:rPr>
        <w:drawing>
          <wp:inline distT="0" distB="0" distL="0" distR="0" wp14:anchorId="3E82F6E7" wp14:editId="23E9C02C">
            <wp:extent cx="5730240" cy="2804160"/>
            <wp:effectExtent l="0" t="0" r="0" b="0"/>
            <wp:docPr id="527144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2804160"/>
                    </a:xfrm>
                    <a:prstGeom prst="rect">
                      <a:avLst/>
                    </a:prstGeom>
                    <a:noFill/>
                    <a:ln>
                      <a:noFill/>
                    </a:ln>
                  </pic:spPr>
                </pic:pic>
              </a:graphicData>
            </a:graphic>
          </wp:inline>
        </w:drawing>
      </w:r>
    </w:p>
    <w:p w14:paraId="150540A2" w14:textId="77777777" w:rsidR="005029FC" w:rsidRPr="00133DB3" w:rsidRDefault="005029FC" w:rsidP="00133DB3">
      <w:pPr>
        <w:spacing w:line="360" w:lineRule="auto"/>
        <w:rPr>
          <w:rFonts w:ascii="Arial" w:hAnsi="Arial" w:cs="Arial"/>
          <w:sz w:val="24"/>
          <w:szCs w:val="24"/>
        </w:rPr>
      </w:pPr>
    </w:p>
    <w:p w14:paraId="79A9F7CA" w14:textId="77777777" w:rsidR="005029FC" w:rsidRPr="00133DB3" w:rsidRDefault="005029FC" w:rsidP="00133DB3">
      <w:pPr>
        <w:spacing w:line="360" w:lineRule="auto"/>
        <w:rPr>
          <w:rFonts w:ascii="Arial" w:hAnsi="Arial" w:cs="Arial"/>
          <w:sz w:val="24"/>
          <w:szCs w:val="24"/>
        </w:rPr>
      </w:pPr>
    </w:p>
    <w:p w14:paraId="2DA5B1BF" w14:textId="77777777" w:rsidR="005029FC" w:rsidRPr="00133DB3" w:rsidRDefault="005029FC" w:rsidP="00133DB3">
      <w:pPr>
        <w:spacing w:line="360" w:lineRule="auto"/>
        <w:rPr>
          <w:rFonts w:ascii="Arial" w:hAnsi="Arial" w:cs="Arial"/>
          <w:sz w:val="24"/>
          <w:szCs w:val="24"/>
        </w:rPr>
      </w:pPr>
    </w:p>
    <w:p w14:paraId="56FBFD9E" w14:textId="77777777" w:rsidR="005029FC" w:rsidRPr="00133DB3" w:rsidRDefault="005029FC" w:rsidP="00133DB3">
      <w:pPr>
        <w:spacing w:line="360" w:lineRule="auto"/>
        <w:rPr>
          <w:rFonts w:ascii="Arial" w:hAnsi="Arial" w:cs="Arial"/>
          <w:sz w:val="24"/>
          <w:szCs w:val="24"/>
        </w:rPr>
      </w:pPr>
    </w:p>
    <w:p w14:paraId="7D8BB45F" w14:textId="77777777" w:rsidR="005029FC" w:rsidRPr="00133DB3" w:rsidRDefault="005029FC" w:rsidP="00133DB3">
      <w:pPr>
        <w:spacing w:line="360" w:lineRule="auto"/>
        <w:rPr>
          <w:rFonts w:ascii="Arial" w:hAnsi="Arial" w:cs="Arial"/>
          <w:sz w:val="24"/>
          <w:szCs w:val="24"/>
        </w:rPr>
      </w:pPr>
    </w:p>
    <w:p w14:paraId="7E956029" w14:textId="77777777" w:rsidR="005029FC" w:rsidRPr="00133DB3" w:rsidRDefault="005029FC" w:rsidP="00133DB3">
      <w:pPr>
        <w:spacing w:line="360" w:lineRule="auto"/>
        <w:rPr>
          <w:rFonts w:ascii="Arial" w:hAnsi="Arial" w:cs="Arial"/>
          <w:sz w:val="24"/>
          <w:szCs w:val="24"/>
        </w:rPr>
      </w:pPr>
    </w:p>
    <w:p w14:paraId="150FD1CC" w14:textId="77777777" w:rsidR="005029FC" w:rsidRPr="00133DB3" w:rsidRDefault="005029FC" w:rsidP="00133DB3">
      <w:pPr>
        <w:spacing w:line="360" w:lineRule="auto"/>
        <w:rPr>
          <w:rFonts w:ascii="Arial" w:hAnsi="Arial" w:cs="Arial"/>
          <w:sz w:val="24"/>
          <w:szCs w:val="24"/>
        </w:rPr>
      </w:pPr>
    </w:p>
    <w:p w14:paraId="0AF42020" w14:textId="77777777" w:rsidR="005029FC" w:rsidRPr="00133DB3" w:rsidRDefault="005029FC" w:rsidP="00133DB3">
      <w:pPr>
        <w:spacing w:line="360" w:lineRule="auto"/>
        <w:rPr>
          <w:rFonts w:ascii="Arial" w:hAnsi="Arial" w:cs="Arial"/>
          <w:sz w:val="24"/>
          <w:szCs w:val="24"/>
        </w:rPr>
      </w:pPr>
    </w:p>
    <w:p w14:paraId="401148EB" w14:textId="77777777" w:rsidR="005029FC" w:rsidRPr="00133DB3" w:rsidRDefault="005029FC" w:rsidP="00133DB3">
      <w:pPr>
        <w:spacing w:line="360" w:lineRule="auto"/>
        <w:rPr>
          <w:rFonts w:ascii="Arial" w:hAnsi="Arial" w:cs="Arial"/>
          <w:sz w:val="24"/>
          <w:szCs w:val="24"/>
        </w:rPr>
      </w:pPr>
    </w:p>
    <w:p w14:paraId="6412D213" w14:textId="77777777" w:rsidR="005029FC" w:rsidRPr="00133DB3" w:rsidRDefault="005029FC" w:rsidP="00133DB3">
      <w:pPr>
        <w:spacing w:line="360" w:lineRule="auto"/>
        <w:rPr>
          <w:rFonts w:ascii="Arial" w:hAnsi="Arial" w:cs="Arial"/>
          <w:sz w:val="24"/>
          <w:szCs w:val="24"/>
        </w:rPr>
      </w:pPr>
    </w:p>
    <w:p w14:paraId="6C8C7A80" w14:textId="77777777" w:rsidR="005029FC" w:rsidRPr="00133DB3" w:rsidRDefault="005029FC" w:rsidP="00133DB3">
      <w:pPr>
        <w:spacing w:line="360" w:lineRule="auto"/>
        <w:rPr>
          <w:rFonts w:ascii="Arial" w:hAnsi="Arial" w:cs="Arial"/>
          <w:sz w:val="24"/>
          <w:szCs w:val="24"/>
        </w:rPr>
      </w:pPr>
    </w:p>
    <w:p w14:paraId="3091E797" w14:textId="77777777" w:rsidR="005029FC" w:rsidRPr="00133DB3" w:rsidRDefault="005029FC" w:rsidP="00133DB3">
      <w:pPr>
        <w:spacing w:line="360" w:lineRule="auto"/>
        <w:rPr>
          <w:rFonts w:ascii="Arial" w:hAnsi="Arial" w:cs="Arial"/>
          <w:sz w:val="24"/>
          <w:szCs w:val="24"/>
        </w:rPr>
      </w:pPr>
    </w:p>
    <w:p w14:paraId="6D1DDC65" w14:textId="77777777" w:rsidR="005029FC" w:rsidRPr="00133DB3" w:rsidRDefault="005029FC" w:rsidP="00133DB3">
      <w:pPr>
        <w:spacing w:line="360" w:lineRule="auto"/>
        <w:rPr>
          <w:rFonts w:ascii="Arial" w:hAnsi="Arial" w:cs="Arial"/>
          <w:sz w:val="24"/>
          <w:szCs w:val="24"/>
        </w:rPr>
      </w:pPr>
    </w:p>
    <w:p w14:paraId="7C62A398" w14:textId="77777777" w:rsidR="005029FC" w:rsidRPr="00133DB3" w:rsidRDefault="005029FC" w:rsidP="00133DB3">
      <w:pPr>
        <w:spacing w:line="360" w:lineRule="auto"/>
        <w:rPr>
          <w:rFonts w:ascii="Arial" w:hAnsi="Arial" w:cs="Arial"/>
          <w:sz w:val="24"/>
          <w:szCs w:val="24"/>
        </w:rPr>
      </w:pPr>
    </w:p>
    <w:p w14:paraId="5EE26D64" w14:textId="77777777" w:rsidR="005029FC" w:rsidRPr="00133DB3" w:rsidRDefault="005029FC" w:rsidP="00133DB3">
      <w:pPr>
        <w:spacing w:line="360" w:lineRule="auto"/>
        <w:rPr>
          <w:rFonts w:ascii="Arial" w:hAnsi="Arial" w:cs="Arial"/>
          <w:sz w:val="24"/>
          <w:szCs w:val="24"/>
        </w:rPr>
      </w:pPr>
    </w:p>
    <w:p w14:paraId="16C0ED6E" w14:textId="2DDFFA5B" w:rsidR="005029FC" w:rsidRPr="00133DB3" w:rsidRDefault="005029FC" w:rsidP="00133DB3">
      <w:pPr>
        <w:spacing w:line="360" w:lineRule="auto"/>
        <w:rPr>
          <w:rFonts w:ascii="Arial" w:hAnsi="Arial" w:cs="Arial"/>
          <w:b/>
          <w:bCs/>
          <w:sz w:val="24"/>
          <w:szCs w:val="24"/>
        </w:rPr>
      </w:pPr>
      <w:r w:rsidRPr="00133DB3">
        <w:rPr>
          <w:rFonts w:ascii="Arial" w:hAnsi="Arial" w:cs="Arial"/>
          <w:b/>
          <w:bCs/>
          <w:sz w:val="24"/>
          <w:szCs w:val="24"/>
        </w:rPr>
        <w:t>Wordcount:</w:t>
      </w:r>
      <w:r w:rsidR="0039790B">
        <w:rPr>
          <w:rFonts w:ascii="Arial" w:hAnsi="Arial" w:cs="Arial"/>
          <w:b/>
          <w:bCs/>
          <w:sz w:val="24"/>
          <w:szCs w:val="24"/>
        </w:rPr>
        <w:t>1000</w:t>
      </w:r>
    </w:p>
    <w:p w14:paraId="19F74CAB" w14:textId="5ACE93B9" w:rsidR="005029FC" w:rsidRPr="00133DB3" w:rsidRDefault="005029FC" w:rsidP="00133DB3">
      <w:pPr>
        <w:spacing w:line="360" w:lineRule="auto"/>
        <w:rPr>
          <w:rFonts w:ascii="Arial" w:hAnsi="Arial" w:cs="Arial"/>
          <w:sz w:val="24"/>
          <w:szCs w:val="24"/>
        </w:rPr>
      </w:pPr>
      <w:r w:rsidRPr="00133DB3">
        <w:rPr>
          <w:rFonts w:ascii="Arial" w:hAnsi="Arial" w:cs="Arial"/>
          <w:sz w:val="24"/>
          <w:szCs w:val="24"/>
        </w:rPr>
        <w:drawing>
          <wp:inline distT="0" distB="0" distL="0" distR="0" wp14:anchorId="1D84B78D" wp14:editId="22881D08">
            <wp:extent cx="5730240" cy="1828800"/>
            <wp:effectExtent l="0" t="0" r="0" b="0"/>
            <wp:docPr id="1108107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1828800"/>
                    </a:xfrm>
                    <a:prstGeom prst="rect">
                      <a:avLst/>
                    </a:prstGeom>
                    <a:noFill/>
                    <a:ln>
                      <a:noFill/>
                    </a:ln>
                  </pic:spPr>
                </pic:pic>
              </a:graphicData>
            </a:graphic>
          </wp:inline>
        </w:drawing>
      </w:r>
    </w:p>
    <w:p w14:paraId="2555B477" w14:textId="77777777" w:rsidR="005029FC" w:rsidRPr="00133DB3" w:rsidRDefault="005029FC" w:rsidP="00133DB3">
      <w:pPr>
        <w:spacing w:line="360" w:lineRule="auto"/>
        <w:rPr>
          <w:rFonts w:ascii="Arial" w:hAnsi="Arial" w:cs="Arial"/>
          <w:sz w:val="24"/>
          <w:szCs w:val="24"/>
        </w:rPr>
      </w:pPr>
    </w:p>
    <w:p w14:paraId="639A1F83" w14:textId="77777777" w:rsidR="005029FC" w:rsidRPr="00133DB3" w:rsidRDefault="005029FC" w:rsidP="00133DB3">
      <w:pPr>
        <w:spacing w:line="360" w:lineRule="auto"/>
        <w:rPr>
          <w:rFonts w:ascii="Arial" w:hAnsi="Arial" w:cs="Arial"/>
          <w:sz w:val="24"/>
          <w:szCs w:val="24"/>
        </w:rPr>
      </w:pPr>
    </w:p>
    <w:p w14:paraId="67736247" w14:textId="5DF77495" w:rsidR="0072508C" w:rsidRPr="00133DB3" w:rsidRDefault="005029FC" w:rsidP="00133DB3">
      <w:pPr>
        <w:spacing w:line="360" w:lineRule="auto"/>
        <w:rPr>
          <w:rFonts w:ascii="Arial" w:hAnsi="Arial" w:cs="Arial"/>
          <w:sz w:val="24"/>
          <w:szCs w:val="24"/>
        </w:rPr>
      </w:pPr>
      <w:r w:rsidRPr="00133DB3">
        <w:rPr>
          <w:rFonts w:ascii="Arial" w:hAnsi="Arial" w:cs="Arial"/>
          <w:sz w:val="24"/>
          <w:szCs w:val="24"/>
        </w:rPr>
        <w:drawing>
          <wp:inline distT="0" distB="0" distL="0" distR="0" wp14:anchorId="37B0FA18" wp14:editId="14C07EB1">
            <wp:extent cx="5730240" cy="982980"/>
            <wp:effectExtent l="0" t="0" r="0" b="0"/>
            <wp:docPr id="928490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982980"/>
                    </a:xfrm>
                    <a:prstGeom prst="rect">
                      <a:avLst/>
                    </a:prstGeom>
                    <a:noFill/>
                    <a:ln>
                      <a:noFill/>
                    </a:ln>
                  </pic:spPr>
                </pic:pic>
              </a:graphicData>
            </a:graphic>
          </wp:inline>
        </w:drawing>
      </w:r>
      <w:r w:rsidRPr="00133DB3">
        <w:rPr>
          <w:rStyle w:val="Heading2Char"/>
          <w:rFonts w:ascii="Arial" w:hAnsi="Arial" w:cs="Arial"/>
          <w:sz w:val="24"/>
          <w:szCs w:val="24"/>
        </w:rPr>
        <w:t>Introduction</w:t>
      </w:r>
      <w:r w:rsidR="008C1B76" w:rsidRPr="00133DB3">
        <w:rPr>
          <w:rStyle w:val="Heading2Char"/>
          <w:rFonts w:ascii="Arial" w:hAnsi="Arial" w:cs="Arial"/>
          <w:sz w:val="24"/>
          <w:szCs w:val="24"/>
        </w:rPr>
        <w:br/>
      </w:r>
      <w:r w:rsidR="00EF2665" w:rsidRPr="00133DB3">
        <w:rPr>
          <w:rFonts w:ascii="Arial" w:hAnsi="Arial" w:cs="Arial"/>
          <w:sz w:val="24"/>
          <w:szCs w:val="24"/>
        </w:rPr>
        <w:t>This business plan presents a sole trader hair salon located in Llanelli. It outlines the potential for business expansion through the recruitment of an additional stylist and analyses the salon services, marketing strategy, financial projections and competitive environment.</w:t>
      </w:r>
      <w:r w:rsidR="008C1B76" w:rsidRPr="00133DB3">
        <w:rPr>
          <w:rFonts w:ascii="Arial" w:hAnsi="Arial" w:cs="Arial"/>
          <w:sz w:val="24"/>
          <w:szCs w:val="24"/>
        </w:rPr>
        <w:br/>
      </w:r>
      <w:r w:rsidR="008C1B76" w:rsidRPr="00133DB3">
        <w:rPr>
          <w:rFonts w:ascii="Arial" w:hAnsi="Arial" w:cs="Arial"/>
          <w:sz w:val="24"/>
          <w:szCs w:val="24"/>
        </w:rPr>
        <w:br/>
      </w:r>
      <w:r w:rsidR="0074193F" w:rsidRPr="00133DB3">
        <w:rPr>
          <w:rStyle w:val="Heading2Char"/>
          <w:rFonts w:ascii="Arial" w:hAnsi="Arial" w:cs="Arial"/>
          <w:sz w:val="24"/>
          <w:szCs w:val="24"/>
        </w:rPr>
        <w:t xml:space="preserve">1. </w:t>
      </w:r>
      <w:r w:rsidRPr="00133DB3">
        <w:rPr>
          <w:rStyle w:val="Heading2Char"/>
          <w:rFonts w:ascii="Arial" w:hAnsi="Arial" w:cs="Arial"/>
          <w:sz w:val="24"/>
          <w:szCs w:val="24"/>
        </w:rPr>
        <w:t>Business Concept and Service Offer</w:t>
      </w:r>
      <w:r w:rsidR="008C1B76" w:rsidRPr="00133DB3">
        <w:rPr>
          <w:rStyle w:val="Heading2Char"/>
          <w:rFonts w:ascii="Arial" w:hAnsi="Arial" w:cs="Arial"/>
          <w:sz w:val="24"/>
          <w:szCs w:val="24"/>
        </w:rPr>
        <w:br/>
      </w:r>
      <w:r w:rsidR="00AD5630" w:rsidRPr="00133DB3">
        <w:rPr>
          <w:rFonts w:ascii="Arial" w:hAnsi="Arial" w:cs="Arial"/>
          <w:sz w:val="24"/>
          <w:szCs w:val="24"/>
        </w:rPr>
        <w:t>Hairway to Heaven is an independent hair salon located in the centre of Llanelli, Wales. The salon offers professional cutting, colouring, toning and hair treatments, with a strong focus on blonde colour services and advanced lightening techniques.</w:t>
      </w:r>
      <w:r w:rsidR="00AD5630" w:rsidRPr="00133DB3">
        <w:rPr>
          <w:rFonts w:ascii="Arial" w:hAnsi="Arial" w:cs="Arial"/>
          <w:sz w:val="24"/>
          <w:szCs w:val="24"/>
        </w:rPr>
        <w:br/>
      </w:r>
      <w:r w:rsidR="00AD5630" w:rsidRPr="00133DB3">
        <w:rPr>
          <w:rFonts w:ascii="Arial" w:hAnsi="Arial" w:cs="Arial"/>
          <w:sz w:val="24"/>
          <w:szCs w:val="24"/>
        </w:rPr>
        <w:t xml:space="preserve">The business operates through personalised </w:t>
      </w:r>
      <w:r w:rsidR="00AF0A41">
        <w:rPr>
          <w:rFonts w:ascii="Arial" w:hAnsi="Arial" w:cs="Arial"/>
          <w:sz w:val="24"/>
          <w:szCs w:val="24"/>
        </w:rPr>
        <w:t>one to one</w:t>
      </w:r>
      <w:r w:rsidR="00AD5630" w:rsidRPr="00133DB3">
        <w:rPr>
          <w:rFonts w:ascii="Arial" w:hAnsi="Arial" w:cs="Arial"/>
          <w:sz w:val="24"/>
          <w:szCs w:val="24"/>
        </w:rPr>
        <w:t xml:space="preserve"> </w:t>
      </w:r>
      <w:r w:rsidR="00AF0A41" w:rsidRPr="00133DB3">
        <w:rPr>
          <w:rFonts w:ascii="Arial" w:hAnsi="Arial" w:cs="Arial"/>
          <w:sz w:val="24"/>
          <w:szCs w:val="24"/>
        </w:rPr>
        <w:t>appointment</w:t>
      </w:r>
      <w:r w:rsidR="00AD5630" w:rsidRPr="00133DB3">
        <w:rPr>
          <w:rFonts w:ascii="Arial" w:hAnsi="Arial" w:cs="Arial"/>
          <w:sz w:val="24"/>
          <w:szCs w:val="24"/>
        </w:rPr>
        <w:t>, allowing clients to receive individual consultations and customised colour services. The salon positions itself as a speciali</w:t>
      </w:r>
      <w:r w:rsidR="00AF0A41">
        <w:rPr>
          <w:rFonts w:ascii="Arial" w:hAnsi="Arial" w:cs="Arial"/>
          <w:sz w:val="24"/>
          <w:szCs w:val="24"/>
        </w:rPr>
        <w:t>sed</w:t>
      </w:r>
      <w:r w:rsidR="00AD5630" w:rsidRPr="00133DB3">
        <w:rPr>
          <w:rFonts w:ascii="Arial" w:hAnsi="Arial" w:cs="Arial"/>
          <w:sz w:val="24"/>
          <w:szCs w:val="24"/>
        </w:rPr>
        <w:t xml:space="preserve"> business prioritising hair health and </w:t>
      </w:r>
      <w:r w:rsidR="00AF0A41" w:rsidRPr="00133DB3">
        <w:rPr>
          <w:rFonts w:ascii="Arial" w:hAnsi="Arial" w:cs="Arial"/>
          <w:sz w:val="24"/>
          <w:szCs w:val="24"/>
        </w:rPr>
        <w:t>high</w:t>
      </w:r>
      <w:r w:rsidR="00AF0A41">
        <w:rPr>
          <w:rFonts w:ascii="Arial" w:hAnsi="Arial" w:cs="Arial"/>
          <w:sz w:val="24"/>
          <w:szCs w:val="24"/>
        </w:rPr>
        <w:t>-quality</w:t>
      </w:r>
      <w:r w:rsidR="00AD5630" w:rsidRPr="00133DB3">
        <w:rPr>
          <w:rFonts w:ascii="Arial" w:hAnsi="Arial" w:cs="Arial"/>
          <w:sz w:val="24"/>
          <w:szCs w:val="24"/>
        </w:rPr>
        <w:t xml:space="preserve"> results.</w:t>
      </w:r>
      <w:r w:rsidR="00AD5630" w:rsidRPr="00133DB3">
        <w:rPr>
          <w:rFonts w:ascii="Arial" w:hAnsi="Arial" w:cs="Arial"/>
          <w:sz w:val="24"/>
          <w:szCs w:val="24"/>
        </w:rPr>
        <w:br/>
      </w:r>
      <w:r w:rsidR="00AD5630" w:rsidRPr="00133DB3">
        <w:rPr>
          <w:rFonts w:ascii="Arial" w:hAnsi="Arial" w:cs="Arial"/>
          <w:sz w:val="24"/>
          <w:szCs w:val="24"/>
        </w:rPr>
        <w:t>As noted by Finch (202</w:t>
      </w:r>
      <w:r w:rsidR="00917D2E" w:rsidRPr="00133DB3">
        <w:rPr>
          <w:rFonts w:ascii="Arial" w:hAnsi="Arial" w:cs="Arial"/>
          <w:sz w:val="24"/>
          <w:szCs w:val="24"/>
        </w:rPr>
        <w:t>3</w:t>
      </w:r>
      <w:r w:rsidR="00AD5630" w:rsidRPr="00133DB3">
        <w:rPr>
          <w:rFonts w:ascii="Arial" w:hAnsi="Arial" w:cs="Arial"/>
          <w:sz w:val="24"/>
          <w:szCs w:val="24"/>
        </w:rPr>
        <w:t xml:space="preserve">), clear differentiation is essential in competitive markets. In </w:t>
      </w:r>
      <w:r w:rsidR="00AD5630" w:rsidRPr="00133DB3">
        <w:rPr>
          <w:rFonts w:ascii="Arial" w:hAnsi="Arial" w:cs="Arial"/>
          <w:sz w:val="24"/>
          <w:szCs w:val="24"/>
        </w:rPr>
        <w:lastRenderedPageBreak/>
        <w:t>this case, differentiation is achieved through specialist blonde expertise and personalised client care.</w:t>
      </w:r>
    </w:p>
    <w:p w14:paraId="47898356" w14:textId="39ED9564" w:rsidR="00416BF3" w:rsidRPr="00133DB3" w:rsidRDefault="00416BF3" w:rsidP="00133DB3">
      <w:pPr>
        <w:pStyle w:val="Heading2"/>
        <w:spacing w:line="360" w:lineRule="auto"/>
        <w:rPr>
          <w:rFonts w:ascii="Arial" w:hAnsi="Arial" w:cs="Arial"/>
          <w:sz w:val="24"/>
          <w:szCs w:val="24"/>
        </w:rPr>
      </w:pPr>
      <w:r w:rsidRPr="00133DB3">
        <w:rPr>
          <w:rFonts w:ascii="Arial" w:hAnsi="Arial" w:cs="Arial"/>
          <w:sz w:val="24"/>
          <w:szCs w:val="24"/>
        </w:rPr>
        <w:t xml:space="preserve">2. </w:t>
      </w:r>
      <w:r w:rsidRPr="00133DB3">
        <w:rPr>
          <w:rFonts w:ascii="Arial" w:hAnsi="Arial" w:cs="Arial"/>
          <w:sz w:val="24"/>
          <w:szCs w:val="24"/>
        </w:rPr>
        <w:t>Story Behind the Business</w:t>
      </w:r>
    </w:p>
    <w:p w14:paraId="2A24FA0F" w14:textId="7EA7ED6E" w:rsidR="00416BF3" w:rsidRPr="00133DB3" w:rsidRDefault="00B7305D" w:rsidP="00AF0A41">
      <w:pPr>
        <w:spacing w:line="360" w:lineRule="auto"/>
        <w:rPr>
          <w:rFonts w:ascii="Arial" w:hAnsi="Arial" w:cs="Arial"/>
          <w:sz w:val="24"/>
          <w:szCs w:val="24"/>
        </w:rPr>
      </w:pPr>
      <w:r w:rsidRPr="00B7305D">
        <w:rPr>
          <w:rFonts w:ascii="Arial" w:hAnsi="Arial" w:cs="Arial"/>
          <w:sz w:val="24"/>
          <w:szCs w:val="24"/>
        </w:rPr>
        <w:t>The concept of Hairway to Heaven is rooted in a passion for hairdressing.</w:t>
      </w:r>
      <w:r>
        <w:rPr>
          <w:rFonts w:ascii="Arial" w:hAnsi="Arial" w:cs="Arial"/>
          <w:sz w:val="24"/>
          <w:szCs w:val="24"/>
        </w:rPr>
        <w:t xml:space="preserve"> </w:t>
      </w:r>
      <w:r w:rsidRPr="00B7305D">
        <w:rPr>
          <w:rFonts w:ascii="Arial" w:hAnsi="Arial" w:cs="Arial"/>
          <w:sz w:val="24"/>
          <w:szCs w:val="24"/>
        </w:rPr>
        <w:t>After relocating from Poland to the United Kingdom without English language proficiency, continuing in the profession initially appeared challenging. However, through determination, continuous professional development and over fifteen years of experience</w:t>
      </w:r>
      <w:r>
        <w:rPr>
          <w:rFonts w:ascii="Arial" w:hAnsi="Arial" w:cs="Arial"/>
          <w:sz w:val="24"/>
          <w:szCs w:val="24"/>
        </w:rPr>
        <w:t xml:space="preserve"> </w:t>
      </w:r>
      <w:r w:rsidRPr="00B7305D">
        <w:rPr>
          <w:rFonts w:ascii="Arial" w:hAnsi="Arial" w:cs="Arial"/>
          <w:sz w:val="24"/>
          <w:szCs w:val="24"/>
        </w:rPr>
        <w:t>the idea of opening a salon emerged</w:t>
      </w:r>
      <w:r>
        <w:rPr>
          <w:rFonts w:ascii="Arial" w:hAnsi="Arial" w:cs="Arial"/>
          <w:sz w:val="24"/>
          <w:szCs w:val="24"/>
        </w:rPr>
        <w:t>.</w:t>
      </w:r>
      <w:r w:rsidR="00416BF3" w:rsidRPr="00133DB3">
        <w:rPr>
          <w:rFonts w:ascii="Arial" w:hAnsi="Arial" w:cs="Arial"/>
          <w:sz w:val="24"/>
          <w:szCs w:val="24"/>
        </w:rPr>
        <w:br/>
      </w:r>
      <w:r w:rsidR="00416BF3" w:rsidRPr="00133DB3">
        <w:rPr>
          <w:rFonts w:ascii="Arial" w:hAnsi="Arial" w:cs="Arial"/>
          <w:sz w:val="24"/>
          <w:szCs w:val="24"/>
        </w:rPr>
        <w:t>The aim was to create a quality</w:t>
      </w:r>
      <w:r w:rsidR="00AF0A41">
        <w:rPr>
          <w:rFonts w:ascii="Arial" w:hAnsi="Arial" w:cs="Arial"/>
          <w:sz w:val="24"/>
          <w:szCs w:val="24"/>
        </w:rPr>
        <w:t xml:space="preserve"> </w:t>
      </w:r>
      <w:r w:rsidR="00416BF3" w:rsidRPr="00133DB3">
        <w:rPr>
          <w:rFonts w:ascii="Arial" w:hAnsi="Arial" w:cs="Arial"/>
          <w:sz w:val="24"/>
          <w:szCs w:val="24"/>
        </w:rPr>
        <w:t>focused, specialist salon delivering personalised services and prioritising client experience over high</w:t>
      </w:r>
      <w:r w:rsidR="00AF0A41">
        <w:rPr>
          <w:rFonts w:ascii="Arial" w:hAnsi="Arial" w:cs="Arial"/>
          <w:sz w:val="24"/>
          <w:szCs w:val="24"/>
        </w:rPr>
        <w:t xml:space="preserve"> </w:t>
      </w:r>
      <w:r w:rsidR="00416BF3" w:rsidRPr="00133DB3">
        <w:rPr>
          <w:rFonts w:ascii="Arial" w:hAnsi="Arial" w:cs="Arial"/>
          <w:sz w:val="24"/>
          <w:szCs w:val="24"/>
        </w:rPr>
        <w:t>volume service models.</w:t>
      </w:r>
      <w:r w:rsidR="00917D2E" w:rsidRPr="00133DB3">
        <w:rPr>
          <w:rFonts w:ascii="Arial" w:hAnsi="Arial" w:cs="Arial"/>
          <w:sz w:val="24"/>
          <w:szCs w:val="24"/>
        </w:rPr>
        <w:t xml:space="preserve"> (Stokes and Wilson, 2021)</w:t>
      </w:r>
    </w:p>
    <w:p w14:paraId="508E3AB3" w14:textId="77777777" w:rsidR="0072508C" w:rsidRPr="00133DB3" w:rsidRDefault="0072508C" w:rsidP="00AF0A41">
      <w:pPr>
        <w:pStyle w:val="Heading2"/>
        <w:spacing w:line="360" w:lineRule="auto"/>
        <w:rPr>
          <w:rFonts w:ascii="Arial" w:hAnsi="Arial" w:cs="Arial"/>
          <w:sz w:val="24"/>
          <w:szCs w:val="24"/>
        </w:rPr>
      </w:pPr>
      <w:r w:rsidRPr="00133DB3">
        <w:rPr>
          <w:rFonts w:ascii="Arial" w:hAnsi="Arial" w:cs="Arial"/>
          <w:sz w:val="24"/>
          <w:szCs w:val="24"/>
        </w:rPr>
        <w:t>3. Business Ownership</w:t>
      </w:r>
    </w:p>
    <w:p w14:paraId="4DA7A8B9" w14:textId="7643AFB8" w:rsidR="00416BF3" w:rsidRPr="00133DB3" w:rsidRDefault="00416BF3" w:rsidP="00AF0A41">
      <w:pPr>
        <w:pStyle w:val="Heading2"/>
        <w:spacing w:line="360" w:lineRule="auto"/>
        <w:rPr>
          <w:rFonts w:ascii="Arial" w:eastAsiaTheme="minorHAnsi" w:hAnsi="Arial" w:cs="Arial"/>
          <w:color w:val="auto"/>
          <w:sz w:val="24"/>
          <w:szCs w:val="24"/>
        </w:rPr>
      </w:pPr>
      <w:r w:rsidRPr="00133DB3">
        <w:rPr>
          <w:rFonts w:ascii="Arial" w:eastAsiaTheme="minorHAnsi" w:hAnsi="Arial" w:cs="Arial"/>
          <w:color w:val="auto"/>
          <w:sz w:val="24"/>
          <w:szCs w:val="24"/>
        </w:rPr>
        <w:t xml:space="preserve">Hairway to Heaven operates as a sole trader business. This structure was chosen due to its simplicity, low </w:t>
      </w:r>
      <w:r w:rsidR="00AF0A41" w:rsidRPr="00133DB3">
        <w:rPr>
          <w:rFonts w:ascii="Arial" w:eastAsiaTheme="minorHAnsi" w:hAnsi="Arial" w:cs="Arial"/>
          <w:color w:val="auto"/>
          <w:sz w:val="24"/>
          <w:szCs w:val="24"/>
        </w:rPr>
        <w:t>start</w:t>
      </w:r>
      <w:r w:rsidR="00AF0A41">
        <w:rPr>
          <w:rFonts w:ascii="Arial" w:eastAsiaTheme="minorHAnsi" w:hAnsi="Arial" w:cs="Arial"/>
          <w:color w:val="auto"/>
          <w:sz w:val="24"/>
          <w:szCs w:val="24"/>
        </w:rPr>
        <w:t>-</w:t>
      </w:r>
      <w:r w:rsidR="00AF0A41" w:rsidRPr="00133DB3">
        <w:rPr>
          <w:rFonts w:ascii="Arial" w:eastAsiaTheme="minorHAnsi" w:hAnsi="Arial" w:cs="Arial"/>
          <w:color w:val="auto"/>
          <w:sz w:val="24"/>
          <w:szCs w:val="24"/>
        </w:rPr>
        <w:t>up</w:t>
      </w:r>
      <w:r w:rsidRPr="00133DB3">
        <w:rPr>
          <w:rFonts w:ascii="Arial" w:eastAsiaTheme="minorHAnsi" w:hAnsi="Arial" w:cs="Arial"/>
          <w:color w:val="auto"/>
          <w:sz w:val="24"/>
          <w:szCs w:val="24"/>
        </w:rPr>
        <w:t xml:space="preserve"> costs and full control, which are common advantages for small independent </w:t>
      </w:r>
      <w:r w:rsidR="00AF0A41">
        <w:rPr>
          <w:rFonts w:ascii="Arial" w:eastAsiaTheme="minorHAnsi" w:hAnsi="Arial" w:cs="Arial"/>
          <w:color w:val="auto"/>
          <w:sz w:val="24"/>
          <w:szCs w:val="24"/>
        </w:rPr>
        <w:t>business</w:t>
      </w:r>
      <w:r w:rsidR="00B1790C">
        <w:rPr>
          <w:rFonts w:ascii="Arial" w:eastAsiaTheme="minorHAnsi" w:hAnsi="Arial" w:cs="Arial"/>
          <w:color w:val="auto"/>
          <w:sz w:val="24"/>
          <w:szCs w:val="24"/>
        </w:rPr>
        <w:t xml:space="preserve"> </w:t>
      </w:r>
      <w:r w:rsidRPr="00133DB3">
        <w:rPr>
          <w:rFonts w:ascii="Arial" w:eastAsiaTheme="minorHAnsi" w:hAnsi="Arial" w:cs="Arial"/>
          <w:color w:val="auto"/>
          <w:sz w:val="24"/>
          <w:szCs w:val="24"/>
        </w:rPr>
        <w:t>(Burns, 202</w:t>
      </w:r>
      <w:r w:rsidR="00917D2E" w:rsidRPr="00133DB3">
        <w:rPr>
          <w:rFonts w:ascii="Arial" w:eastAsiaTheme="minorHAnsi" w:hAnsi="Arial" w:cs="Arial"/>
          <w:color w:val="auto"/>
          <w:sz w:val="24"/>
          <w:szCs w:val="24"/>
        </w:rPr>
        <w:t>1</w:t>
      </w:r>
      <w:r w:rsidRPr="00133DB3">
        <w:rPr>
          <w:rFonts w:ascii="Arial" w:eastAsiaTheme="minorHAnsi" w:hAnsi="Arial" w:cs="Arial"/>
          <w:color w:val="auto"/>
          <w:sz w:val="24"/>
          <w:szCs w:val="24"/>
        </w:rPr>
        <w:t>).</w:t>
      </w:r>
      <w:r w:rsidRPr="00133DB3">
        <w:rPr>
          <w:rFonts w:ascii="Arial" w:eastAsiaTheme="minorHAnsi" w:hAnsi="Arial" w:cs="Arial"/>
          <w:color w:val="auto"/>
          <w:sz w:val="24"/>
          <w:szCs w:val="24"/>
        </w:rPr>
        <w:br/>
      </w:r>
      <w:r w:rsidRPr="00133DB3">
        <w:rPr>
          <w:rFonts w:ascii="Arial" w:eastAsiaTheme="minorHAnsi" w:hAnsi="Arial" w:cs="Arial"/>
          <w:color w:val="auto"/>
          <w:sz w:val="24"/>
          <w:szCs w:val="24"/>
        </w:rPr>
        <w:t>However, sole trader businesses also involve unlimited personal liability and limited access to external finance (Barringer and Ireland, 2019). Despite these limitations, this structure is appropriate at the current stage of development as it supports flexible decision</w:t>
      </w:r>
      <w:r w:rsidR="00B1790C">
        <w:rPr>
          <w:rFonts w:ascii="Arial" w:eastAsiaTheme="minorHAnsi" w:hAnsi="Arial" w:cs="Arial"/>
          <w:color w:val="auto"/>
          <w:sz w:val="24"/>
          <w:szCs w:val="24"/>
        </w:rPr>
        <w:t xml:space="preserve"> </w:t>
      </w:r>
      <w:r w:rsidRPr="00133DB3">
        <w:rPr>
          <w:rFonts w:ascii="Arial" w:eastAsiaTheme="minorHAnsi" w:hAnsi="Arial" w:cs="Arial"/>
          <w:color w:val="auto"/>
          <w:sz w:val="24"/>
          <w:szCs w:val="24"/>
        </w:rPr>
        <w:t>making and controlled business growth. The planned recruitment of an employed stylist represents expansion within the existing structure.</w:t>
      </w:r>
    </w:p>
    <w:p w14:paraId="147C814C" w14:textId="0B36BAC4" w:rsidR="0072508C" w:rsidRPr="00133DB3" w:rsidRDefault="0072508C" w:rsidP="00133DB3">
      <w:pPr>
        <w:pStyle w:val="Heading2"/>
        <w:spacing w:line="360" w:lineRule="auto"/>
        <w:rPr>
          <w:rFonts w:ascii="Arial" w:eastAsiaTheme="minorHAnsi" w:hAnsi="Arial" w:cs="Arial"/>
          <w:color w:val="auto"/>
          <w:sz w:val="24"/>
          <w:szCs w:val="24"/>
        </w:rPr>
      </w:pPr>
      <w:r w:rsidRPr="00133DB3">
        <w:rPr>
          <w:rFonts w:ascii="Arial" w:hAnsi="Arial" w:cs="Arial"/>
          <w:sz w:val="24"/>
          <w:szCs w:val="24"/>
        </w:rPr>
        <w:t>4. Mission, Aim and SMART Objectives</w:t>
      </w:r>
    </w:p>
    <w:p w14:paraId="3469562F" w14:textId="00E953D6" w:rsidR="0074193F" w:rsidRPr="00133DB3" w:rsidRDefault="0074193F" w:rsidP="00133DB3">
      <w:pPr>
        <w:spacing w:line="360" w:lineRule="auto"/>
        <w:rPr>
          <w:rFonts w:ascii="Arial" w:hAnsi="Arial" w:cs="Arial"/>
          <w:b/>
          <w:bCs/>
          <w:sz w:val="24"/>
          <w:szCs w:val="24"/>
        </w:rPr>
      </w:pPr>
      <w:r w:rsidRPr="00133DB3">
        <w:rPr>
          <w:rFonts w:ascii="Arial" w:hAnsi="Arial" w:cs="Arial"/>
          <w:b/>
          <w:bCs/>
          <w:sz w:val="24"/>
          <w:szCs w:val="24"/>
        </w:rPr>
        <w:t>Mission Statement</w:t>
      </w:r>
      <w:r w:rsidR="00D07CB8" w:rsidRPr="00133DB3">
        <w:rPr>
          <w:rFonts w:ascii="Arial" w:hAnsi="Arial" w:cs="Arial"/>
          <w:b/>
          <w:bCs/>
          <w:sz w:val="24"/>
          <w:szCs w:val="24"/>
        </w:rPr>
        <w:br/>
      </w:r>
      <w:r w:rsidR="00416BF3" w:rsidRPr="00133DB3">
        <w:rPr>
          <w:rFonts w:ascii="Arial" w:hAnsi="Arial" w:cs="Arial"/>
          <w:sz w:val="24"/>
          <w:szCs w:val="24"/>
        </w:rPr>
        <w:t>The mission of Hairway to Heaven is to deliver high-quality specialist hair services that prioritise hair health, technical expertise and personalised client experience</w:t>
      </w:r>
    </w:p>
    <w:p w14:paraId="1162602B" w14:textId="63E6103F" w:rsidR="0074193F" w:rsidRPr="00133DB3" w:rsidRDefault="0074193F" w:rsidP="00133DB3">
      <w:pPr>
        <w:spacing w:line="360" w:lineRule="auto"/>
        <w:rPr>
          <w:rFonts w:ascii="Arial" w:hAnsi="Arial" w:cs="Arial"/>
          <w:b/>
          <w:bCs/>
          <w:sz w:val="24"/>
          <w:szCs w:val="24"/>
        </w:rPr>
      </w:pPr>
      <w:r w:rsidRPr="00133DB3">
        <w:rPr>
          <w:rFonts w:ascii="Arial" w:hAnsi="Arial" w:cs="Arial"/>
          <w:b/>
          <w:bCs/>
          <w:sz w:val="24"/>
          <w:szCs w:val="24"/>
        </w:rPr>
        <w:t>Business Aim</w:t>
      </w:r>
      <w:r w:rsidR="00D07CB8" w:rsidRPr="00133DB3">
        <w:rPr>
          <w:rFonts w:ascii="Arial" w:hAnsi="Arial" w:cs="Arial"/>
          <w:b/>
          <w:bCs/>
          <w:sz w:val="24"/>
          <w:szCs w:val="24"/>
        </w:rPr>
        <w:br/>
      </w:r>
      <w:r w:rsidR="00416BF3" w:rsidRPr="00133DB3">
        <w:rPr>
          <w:rFonts w:ascii="Arial" w:hAnsi="Arial" w:cs="Arial"/>
          <w:sz w:val="24"/>
          <w:szCs w:val="24"/>
        </w:rPr>
        <w:t>The aim of the business is to achieve sustainable growth by recruiting an additional stylist while maintaining high service standards and strong client retention</w:t>
      </w:r>
      <w:r w:rsidRPr="00133DB3">
        <w:rPr>
          <w:rFonts w:ascii="Arial" w:hAnsi="Arial" w:cs="Arial"/>
          <w:sz w:val="24"/>
          <w:szCs w:val="24"/>
        </w:rPr>
        <w:t>.</w:t>
      </w:r>
    </w:p>
    <w:p w14:paraId="151B7389" w14:textId="6EB7FC8F" w:rsidR="00D07CB8" w:rsidRPr="00133DB3" w:rsidRDefault="0074193F" w:rsidP="00B1790C">
      <w:pPr>
        <w:spacing w:line="360" w:lineRule="auto"/>
        <w:rPr>
          <w:rFonts w:ascii="Arial" w:hAnsi="Arial" w:cs="Arial"/>
          <w:b/>
          <w:bCs/>
          <w:sz w:val="24"/>
          <w:szCs w:val="24"/>
        </w:rPr>
      </w:pPr>
      <w:r w:rsidRPr="00133DB3">
        <w:rPr>
          <w:rFonts w:ascii="Arial" w:hAnsi="Arial" w:cs="Arial"/>
          <w:b/>
          <w:bCs/>
          <w:sz w:val="24"/>
          <w:szCs w:val="24"/>
        </w:rPr>
        <w:t>SMART Objectives</w:t>
      </w:r>
      <w:r w:rsidR="00D07CB8" w:rsidRPr="00133DB3">
        <w:rPr>
          <w:rFonts w:ascii="Arial" w:hAnsi="Arial" w:cs="Arial"/>
          <w:b/>
          <w:bCs/>
          <w:sz w:val="24"/>
          <w:szCs w:val="24"/>
        </w:rPr>
        <w:br/>
      </w:r>
      <w:r w:rsidRPr="00133DB3">
        <w:rPr>
          <w:rFonts w:ascii="Arial" w:hAnsi="Arial" w:cs="Arial"/>
          <w:sz w:val="24"/>
          <w:szCs w:val="24"/>
        </w:rPr>
        <w:t>1.</w:t>
      </w:r>
      <w:r w:rsidR="00D07CB8" w:rsidRPr="00133DB3">
        <w:rPr>
          <w:rFonts w:ascii="Arial" w:hAnsi="Arial" w:cs="Arial"/>
          <w:sz w:val="24"/>
          <w:szCs w:val="24"/>
        </w:rPr>
        <w:t xml:space="preserve"> </w:t>
      </w:r>
      <w:r w:rsidRPr="00133DB3">
        <w:rPr>
          <w:rFonts w:ascii="Arial" w:hAnsi="Arial" w:cs="Arial"/>
          <w:sz w:val="24"/>
          <w:szCs w:val="24"/>
        </w:rPr>
        <w:t>To recruit and onboard one full</w:t>
      </w:r>
      <w:r w:rsidR="00B1790C">
        <w:rPr>
          <w:rFonts w:ascii="Arial" w:hAnsi="Arial" w:cs="Arial"/>
          <w:sz w:val="24"/>
          <w:szCs w:val="24"/>
        </w:rPr>
        <w:t xml:space="preserve"> </w:t>
      </w:r>
      <w:r w:rsidRPr="00133DB3">
        <w:rPr>
          <w:rFonts w:ascii="Arial" w:hAnsi="Arial" w:cs="Arial"/>
          <w:sz w:val="24"/>
          <w:szCs w:val="24"/>
        </w:rPr>
        <w:t>time stylist within 6 months to increase service capacity by at least 40%.</w:t>
      </w:r>
      <w:r w:rsidR="00D07CB8" w:rsidRPr="00133DB3">
        <w:rPr>
          <w:rFonts w:ascii="Arial" w:hAnsi="Arial" w:cs="Arial"/>
          <w:b/>
          <w:bCs/>
          <w:sz w:val="24"/>
          <w:szCs w:val="24"/>
        </w:rPr>
        <w:br/>
      </w:r>
      <w:r w:rsidRPr="00133DB3">
        <w:rPr>
          <w:rFonts w:ascii="Arial" w:hAnsi="Arial" w:cs="Arial"/>
          <w:sz w:val="24"/>
          <w:szCs w:val="24"/>
        </w:rPr>
        <w:t>2.</w:t>
      </w:r>
      <w:r w:rsidR="00D07CB8" w:rsidRPr="00133DB3">
        <w:rPr>
          <w:rFonts w:ascii="Arial" w:hAnsi="Arial" w:cs="Arial"/>
          <w:sz w:val="24"/>
          <w:szCs w:val="24"/>
        </w:rPr>
        <w:t xml:space="preserve"> </w:t>
      </w:r>
      <w:r w:rsidRPr="00133DB3">
        <w:rPr>
          <w:rFonts w:ascii="Arial" w:hAnsi="Arial" w:cs="Arial"/>
          <w:sz w:val="24"/>
          <w:szCs w:val="24"/>
        </w:rPr>
        <w:t>To increase annual revenue by 30% within 12 months following recruitment.</w:t>
      </w:r>
      <w:r w:rsidR="00D07CB8" w:rsidRPr="00133DB3">
        <w:rPr>
          <w:rFonts w:ascii="Arial" w:hAnsi="Arial" w:cs="Arial"/>
          <w:b/>
          <w:bCs/>
          <w:sz w:val="24"/>
          <w:szCs w:val="24"/>
        </w:rPr>
        <w:br/>
      </w:r>
      <w:r w:rsidRPr="00133DB3">
        <w:rPr>
          <w:rFonts w:ascii="Arial" w:hAnsi="Arial" w:cs="Arial"/>
          <w:sz w:val="24"/>
          <w:szCs w:val="24"/>
        </w:rPr>
        <w:lastRenderedPageBreak/>
        <w:t>3.</w:t>
      </w:r>
      <w:r w:rsidR="00D07CB8" w:rsidRPr="00133DB3">
        <w:rPr>
          <w:rFonts w:ascii="Arial" w:hAnsi="Arial" w:cs="Arial"/>
          <w:sz w:val="24"/>
          <w:szCs w:val="24"/>
        </w:rPr>
        <w:t xml:space="preserve"> </w:t>
      </w:r>
      <w:r w:rsidRPr="00133DB3">
        <w:rPr>
          <w:rFonts w:ascii="Arial" w:hAnsi="Arial" w:cs="Arial"/>
          <w:sz w:val="24"/>
          <w:szCs w:val="24"/>
        </w:rPr>
        <w:t>To achieve 80% client rebooking rate within 9 months.</w:t>
      </w:r>
      <w:r w:rsidR="00D07CB8" w:rsidRPr="00133DB3">
        <w:rPr>
          <w:rFonts w:ascii="Arial" w:hAnsi="Arial" w:cs="Arial"/>
          <w:b/>
          <w:bCs/>
          <w:sz w:val="24"/>
          <w:szCs w:val="24"/>
        </w:rPr>
        <w:br/>
      </w:r>
      <w:r w:rsidRPr="00133DB3">
        <w:rPr>
          <w:rFonts w:ascii="Arial" w:hAnsi="Arial" w:cs="Arial"/>
          <w:sz w:val="24"/>
          <w:szCs w:val="24"/>
        </w:rPr>
        <w:t>4.</w:t>
      </w:r>
      <w:r w:rsidR="00D07CB8" w:rsidRPr="00133DB3">
        <w:rPr>
          <w:rFonts w:ascii="Arial" w:hAnsi="Arial" w:cs="Arial"/>
          <w:sz w:val="24"/>
          <w:szCs w:val="24"/>
        </w:rPr>
        <w:t xml:space="preserve"> </w:t>
      </w:r>
      <w:r w:rsidRPr="00133DB3">
        <w:rPr>
          <w:rFonts w:ascii="Arial" w:hAnsi="Arial" w:cs="Arial"/>
          <w:sz w:val="24"/>
          <w:szCs w:val="24"/>
        </w:rPr>
        <w:t>To increase social media engagement by 25% within 6 months to strengthen brand visibility.</w:t>
      </w:r>
    </w:p>
    <w:p w14:paraId="5B62D159" w14:textId="0104C628" w:rsidR="0072508C" w:rsidRPr="00133DB3" w:rsidRDefault="0074193F" w:rsidP="00B1790C">
      <w:pPr>
        <w:spacing w:line="360" w:lineRule="auto"/>
        <w:rPr>
          <w:rFonts w:ascii="Arial" w:hAnsi="Arial" w:cs="Arial"/>
          <w:b/>
          <w:bCs/>
          <w:sz w:val="24"/>
          <w:szCs w:val="24"/>
        </w:rPr>
      </w:pPr>
      <w:r w:rsidRPr="00133DB3">
        <w:rPr>
          <w:rFonts w:ascii="Arial" w:hAnsi="Arial" w:cs="Arial"/>
          <w:b/>
          <w:bCs/>
          <w:sz w:val="24"/>
          <w:szCs w:val="24"/>
        </w:rPr>
        <w:t>USP (Unique Selling Proposition)</w:t>
      </w:r>
      <w:r w:rsidR="00D07CB8" w:rsidRPr="00133DB3">
        <w:rPr>
          <w:rFonts w:ascii="Arial" w:hAnsi="Arial" w:cs="Arial"/>
          <w:b/>
          <w:bCs/>
          <w:sz w:val="24"/>
          <w:szCs w:val="24"/>
        </w:rPr>
        <w:br/>
      </w:r>
      <w:r w:rsidRPr="00133DB3">
        <w:rPr>
          <w:rFonts w:ascii="Arial" w:hAnsi="Arial" w:cs="Arial"/>
          <w:sz w:val="24"/>
          <w:szCs w:val="24"/>
        </w:rPr>
        <w:t xml:space="preserve">The salon </w:t>
      </w:r>
      <w:r w:rsidR="00B1790C">
        <w:rPr>
          <w:rFonts w:ascii="Arial" w:hAnsi="Arial" w:cs="Arial"/>
          <w:sz w:val="24"/>
          <w:szCs w:val="24"/>
        </w:rPr>
        <w:t>differentiates itself</w:t>
      </w:r>
      <w:r w:rsidRPr="00133DB3">
        <w:rPr>
          <w:rFonts w:ascii="Arial" w:hAnsi="Arial" w:cs="Arial"/>
          <w:sz w:val="24"/>
          <w:szCs w:val="24"/>
        </w:rPr>
        <w:t xml:space="preserve"> through specialist blonde expertise, personalised 1:1</w:t>
      </w:r>
      <w:r w:rsidR="00D07CB8" w:rsidRPr="00133DB3">
        <w:rPr>
          <w:rFonts w:ascii="Arial" w:hAnsi="Arial" w:cs="Arial"/>
          <w:sz w:val="24"/>
          <w:szCs w:val="24"/>
        </w:rPr>
        <w:br/>
      </w:r>
      <w:r w:rsidRPr="00133DB3">
        <w:rPr>
          <w:rFonts w:ascii="Arial" w:hAnsi="Arial" w:cs="Arial"/>
          <w:sz w:val="24"/>
          <w:szCs w:val="24"/>
        </w:rPr>
        <w:t>appointments and a quality</w:t>
      </w:r>
      <w:r w:rsidR="00D07CB8" w:rsidRPr="00133DB3">
        <w:rPr>
          <w:rFonts w:ascii="Arial" w:hAnsi="Arial" w:cs="Arial"/>
          <w:sz w:val="24"/>
          <w:szCs w:val="24"/>
        </w:rPr>
        <w:t xml:space="preserve"> </w:t>
      </w:r>
      <w:r w:rsidRPr="00133DB3">
        <w:rPr>
          <w:rFonts w:ascii="Arial" w:hAnsi="Arial" w:cs="Arial"/>
          <w:sz w:val="24"/>
          <w:szCs w:val="24"/>
        </w:rPr>
        <w:t>over</w:t>
      </w:r>
      <w:r w:rsidR="00D07CB8" w:rsidRPr="00133DB3">
        <w:rPr>
          <w:rFonts w:ascii="Arial" w:hAnsi="Arial" w:cs="Arial"/>
          <w:sz w:val="24"/>
          <w:szCs w:val="24"/>
        </w:rPr>
        <w:t xml:space="preserve"> </w:t>
      </w:r>
      <w:r w:rsidRPr="00133DB3">
        <w:rPr>
          <w:rFonts w:ascii="Arial" w:hAnsi="Arial" w:cs="Arial"/>
          <w:sz w:val="24"/>
          <w:szCs w:val="24"/>
        </w:rPr>
        <w:t>quantity approach, delivering a luxury client experience in Llanelli town centre.</w:t>
      </w:r>
      <w:r w:rsidR="00917D2E" w:rsidRPr="00133DB3">
        <w:rPr>
          <w:rFonts w:ascii="Arial" w:hAnsi="Arial" w:cs="Arial"/>
          <w:sz w:val="24"/>
          <w:szCs w:val="24"/>
        </w:rPr>
        <w:t xml:space="preserve"> (Hooley</w:t>
      </w:r>
      <w:r w:rsidR="00B1790C">
        <w:rPr>
          <w:rFonts w:ascii="Arial" w:hAnsi="Arial" w:cs="Arial"/>
          <w:sz w:val="24"/>
          <w:szCs w:val="24"/>
        </w:rPr>
        <w:t xml:space="preserve"> et al.</w:t>
      </w:r>
      <w:r w:rsidR="00917D2E" w:rsidRPr="00133DB3">
        <w:rPr>
          <w:rFonts w:ascii="Arial" w:hAnsi="Arial" w:cs="Arial"/>
          <w:sz w:val="24"/>
          <w:szCs w:val="24"/>
        </w:rPr>
        <w:t>, 2024)</w:t>
      </w:r>
    </w:p>
    <w:p w14:paraId="79061F6A" w14:textId="77777777" w:rsidR="0072508C" w:rsidRPr="00133DB3" w:rsidRDefault="0072508C" w:rsidP="00B1790C">
      <w:pPr>
        <w:pStyle w:val="Heading2"/>
        <w:spacing w:line="360" w:lineRule="auto"/>
        <w:rPr>
          <w:rFonts w:ascii="Arial" w:hAnsi="Arial" w:cs="Arial"/>
          <w:sz w:val="24"/>
          <w:szCs w:val="24"/>
        </w:rPr>
      </w:pPr>
      <w:r w:rsidRPr="00133DB3">
        <w:rPr>
          <w:rFonts w:ascii="Arial" w:hAnsi="Arial" w:cs="Arial"/>
          <w:sz w:val="24"/>
          <w:szCs w:val="24"/>
        </w:rPr>
        <w:t>5. Location and Operations</w:t>
      </w:r>
    </w:p>
    <w:p w14:paraId="5A16FF4B" w14:textId="6E485B92" w:rsidR="00DC6F98" w:rsidRPr="00133DB3" w:rsidRDefault="00F72440" w:rsidP="00B1790C">
      <w:pPr>
        <w:pStyle w:val="Heading2"/>
        <w:spacing w:line="360" w:lineRule="auto"/>
        <w:rPr>
          <w:rFonts w:ascii="Arial" w:eastAsiaTheme="minorHAnsi" w:hAnsi="Arial" w:cs="Arial"/>
          <w:color w:val="auto"/>
          <w:sz w:val="24"/>
          <w:szCs w:val="24"/>
        </w:rPr>
      </w:pPr>
      <w:r>
        <w:rPr>
          <w:rFonts w:ascii="Arial" w:eastAsiaTheme="minorHAnsi" w:hAnsi="Arial" w:cs="Arial"/>
          <w:color w:val="auto"/>
          <w:sz w:val="24"/>
          <w:szCs w:val="24"/>
        </w:rPr>
        <w:t>T</w:t>
      </w:r>
      <w:r w:rsidR="00DC6F98" w:rsidRPr="00133DB3">
        <w:rPr>
          <w:rFonts w:ascii="Arial" w:eastAsiaTheme="minorHAnsi" w:hAnsi="Arial" w:cs="Arial"/>
          <w:color w:val="auto"/>
          <w:sz w:val="24"/>
          <w:szCs w:val="24"/>
        </w:rPr>
        <w:t xml:space="preserve">he salon </w:t>
      </w:r>
      <w:r w:rsidR="00DC6F98" w:rsidRPr="00133DB3">
        <w:rPr>
          <w:rFonts w:ascii="Arial" w:eastAsiaTheme="minorHAnsi" w:hAnsi="Arial" w:cs="Arial"/>
          <w:color w:val="auto"/>
          <w:sz w:val="24"/>
          <w:szCs w:val="24"/>
        </w:rPr>
        <w:t>is in</w:t>
      </w:r>
      <w:r w:rsidR="00DC6F98" w:rsidRPr="00133DB3">
        <w:rPr>
          <w:rFonts w:ascii="Arial" w:eastAsiaTheme="minorHAnsi" w:hAnsi="Arial" w:cs="Arial"/>
          <w:color w:val="auto"/>
          <w:sz w:val="24"/>
          <w:szCs w:val="24"/>
        </w:rPr>
        <w:t xml:space="preserve"> Llanelli town centre, close to Llanelli Indoor Market, cafés, banks and retail shops. This central location improves visibility, accessibility and customer convenience, which are important factors influencing service business performance (Evans, 2022). A Google Maps visual of the location is provided in Appendix 1</w:t>
      </w:r>
    </w:p>
    <w:p w14:paraId="3A85240D" w14:textId="44DC7F93" w:rsidR="0072508C" w:rsidRPr="00133DB3" w:rsidRDefault="0072508C" w:rsidP="00133DB3">
      <w:pPr>
        <w:pStyle w:val="Heading2"/>
        <w:spacing w:line="360" w:lineRule="auto"/>
        <w:rPr>
          <w:rFonts w:ascii="Arial" w:hAnsi="Arial" w:cs="Arial"/>
          <w:sz w:val="24"/>
          <w:szCs w:val="24"/>
        </w:rPr>
      </w:pPr>
      <w:r w:rsidRPr="00133DB3">
        <w:rPr>
          <w:rFonts w:ascii="Arial" w:hAnsi="Arial" w:cs="Arial"/>
          <w:sz w:val="24"/>
          <w:szCs w:val="24"/>
        </w:rPr>
        <w:t>6. Human Resources</w:t>
      </w:r>
    </w:p>
    <w:p w14:paraId="5674D1BF" w14:textId="5D8DBB56" w:rsidR="00DC6F98" w:rsidRPr="00133DB3" w:rsidRDefault="00DC6F98" w:rsidP="00133DB3">
      <w:pPr>
        <w:spacing w:line="360" w:lineRule="auto"/>
        <w:rPr>
          <w:rFonts w:ascii="Arial" w:hAnsi="Arial" w:cs="Arial"/>
          <w:sz w:val="24"/>
          <w:szCs w:val="24"/>
        </w:rPr>
      </w:pPr>
      <w:r w:rsidRPr="00133DB3">
        <w:rPr>
          <w:rFonts w:ascii="Arial" w:hAnsi="Arial" w:cs="Arial"/>
          <w:sz w:val="24"/>
          <w:szCs w:val="24"/>
        </w:rPr>
        <w:t>Hairway to Heaven currently operates as a sole trader business, with the owner managing daily operations and strategic activities. The growth strategy involves recruiting one full</w:t>
      </w:r>
      <w:r w:rsidR="00E269B6">
        <w:rPr>
          <w:rFonts w:ascii="Arial" w:hAnsi="Arial" w:cs="Arial"/>
          <w:sz w:val="24"/>
          <w:szCs w:val="24"/>
        </w:rPr>
        <w:t xml:space="preserve"> </w:t>
      </w:r>
      <w:r w:rsidRPr="00133DB3">
        <w:rPr>
          <w:rFonts w:ascii="Arial" w:hAnsi="Arial" w:cs="Arial"/>
          <w:sz w:val="24"/>
          <w:szCs w:val="24"/>
        </w:rPr>
        <w:t xml:space="preserve">time stylist working four to five days per week on a 40% </w:t>
      </w:r>
      <w:r w:rsidR="00E269B6" w:rsidRPr="00133DB3">
        <w:rPr>
          <w:rFonts w:ascii="Arial" w:hAnsi="Arial" w:cs="Arial"/>
          <w:sz w:val="24"/>
          <w:szCs w:val="24"/>
        </w:rPr>
        <w:t>commission</w:t>
      </w:r>
      <w:r w:rsidR="00E269B6">
        <w:rPr>
          <w:rFonts w:ascii="Arial" w:hAnsi="Arial" w:cs="Arial"/>
          <w:sz w:val="24"/>
          <w:szCs w:val="24"/>
        </w:rPr>
        <w:t>-based</w:t>
      </w:r>
      <w:r w:rsidRPr="00133DB3">
        <w:rPr>
          <w:rFonts w:ascii="Arial" w:hAnsi="Arial" w:cs="Arial"/>
          <w:sz w:val="24"/>
          <w:szCs w:val="24"/>
        </w:rPr>
        <w:t xml:space="preserve"> structure.</w:t>
      </w:r>
      <w:r w:rsidRPr="00133DB3">
        <w:rPr>
          <w:rFonts w:ascii="Arial" w:hAnsi="Arial" w:cs="Arial"/>
          <w:sz w:val="24"/>
          <w:szCs w:val="24"/>
        </w:rPr>
        <w:br/>
      </w:r>
      <w:r w:rsidRPr="00133DB3">
        <w:rPr>
          <w:rFonts w:ascii="Arial" w:hAnsi="Arial" w:cs="Arial"/>
          <w:sz w:val="24"/>
          <w:szCs w:val="24"/>
        </w:rPr>
        <w:t>This model aligns employee performance with revenue generation while reducing fixed salary costs, supporting financially controlled expansion (Barringer and Ireland, 2019). The recruitment will increase service capacity and reduce client waiting times while maintaining consistent service quality.</w:t>
      </w:r>
    </w:p>
    <w:p w14:paraId="20C4E91B" w14:textId="2584105F" w:rsidR="0072508C" w:rsidRPr="00133DB3" w:rsidRDefault="00B218D8" w:rsidP="00133DB3">
      <w:pPr>
        <w:spacing w:line="360" w:lineRule="auto"/>
        <w:rPr>
          <w:rFonts w:ascii="Arial" w:hAnsi="Arial" w:cs="Arial"/>
          <w:sz w:val="24"/>
          <w:szCs w:val="24"/>
        </w:rPr>
      </w:pPr>
      <w:r w:rsidRPr="00133DB3">
        <w:rPr>
          <w:rFonts w:ascii="Arial" w:hAnsi="Arial" w:cs="Arial"/>
          <w:sz w:val="24"/>
          <w:szCs w:val="24"/>
        </w:rPr>
        <w:t>The proposed organisational structure during the initial expansion phase is presented below.</w:t>
      </w:r>
    </w:p>
    <w:p w14:paraId="60FE5578" w14:textId="77777777" w:rsidR="0072508C" w:rsidRPr="00133DB3" w:rsidRDefault="0072508C" w:rsidP="00133DB3">
      <w:pPr>
        <w:spacing w:line="360" w:lineRule="auto"/>
        <w:rPr>
          <w:rFonts w:ascii="Arial" w:hAnsi="Arial" w:cs="Arial"/>
          <w:sz w:val="24"/>
          <w:szCs w:val="24"/>
        </w:rPr>
      </w:pPr>
    </w:p>
    <w:p w14:paraId="798830F5" w14:textId="60D54B2B" w:rsidR="0072508C" w:rsidRPr="00133DB3" w:rsidRDefault="00B218D8" w:rsidP="00133DB3">
      <w:pPr>
        <w:spacing w:line="360" w:lineRule="auto"/>
        <w:rPr>
          <w:rFonts w:ascii="Arial" w:hAnsi="Arial" w:cs="Arial"/>
          <w:sz w:val="24"/>
          <w:szCs w:val="24"/>
        </w:rPr>
      </w:pPr>
      <w:r w:rsidRPr="00133DB3">
        <w:rPr>
          <w:rFonts w:ascii="Arial" w:hAnsi="Arial" w:cs="Arial"/>
          <w:noProof/>
          <w:sz w:val="24"/>
          <w:szCs w:val="24"/>
        </w:rPr>
        <w:lastRenderedPageBreak/>
        <w:drawing>
          <wp:inline distT="0" distB="0" distL="0" distR="0" wp14:anchorId="528B58E7" wp14:editId="6302C34F">
            <wp:extent cx="5778095" cy="2285365"/>
            <wp:effectExtent l="0" t="0" r="0" b="635"/>
            <wp:docPr id="716210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4063" cy="2307502"/>
                    </a:xfrm>
                    <a:prstGeom prst="rect">
                      <a:avLst/>
                    </a:prstGeom>
                    <a:noFill/>
                  </pic:spPr>
                </pic:pic>
              </a:graphicData>
            </a:graphic>
          </wp:inline>
        </w:drawing>
      </w:r>
    </w:p>
    <w:p w14:paraId="2A5647C1" w14:textId="77777777" w:rsidR="00550A85" w:rsidRDefault="0072508C" w:rsidP="00133DB3">
      <w:pPr>
        <w:pStyle w:val="Heading2"/>
        <w:spacing w:line="360" w:lineRule="auto"/>
        <w:rPr>
          <w:rFonts w:ascii="Arial" w:hAnsi="Arial" w:cs="Arial"/>
          <w:sz w:val="24"/>
          <w:szCs w:val="24"/>
        </w:rPr>
      </w:pPr>
      <w:r w:rsidRPr="00133DB3">
        <w:rPr>
          <w:rFonts w:ascii="Arial" w:hAnsi="Arial" w:cs="Arial"/>
          <w:sz w:val="24"/>
          <w:szCs w:val="24"/>
        </w:rPr>
        <w:t>7. Marketing and Branding</w:t>
      </w:r>
    </w:p>
    <w:p w14:paraId="5699D5E1" w14:textId="7F458D9A" w:rsidR="00DC6F98" w:rsidRPr="00550A85" w:rsidRDefault="00B7305D" w:rsidP="00133DB3">
      <w:pPr>
        <w:pStyle w:val="Heading2"/>
        <w:spacing w:line="360" w:lineRule="auto"/>
        <w:rPr>
          <w:rFonts w:ascii="Arial" w:hAnsi="Arial" w:cs="Arial"/>
          <w:sz w:val="24"/>
          <w:szCs w:val="24"/>
        </w:rPr>
      </w:pPr>
      <w:r w:rsidRPr="00B7305D">
        <w:rPr>
          <w:rFonts w:ascii="Arial" w:eastAsiaTheme="minorHAnsi" w:hAnsi="Arial" w:cs="Arial"/>
          <w:color w:val="auto"/>
          <w:sz w:val="24"/>
          <w:szCs w:val="24"/>
        </w:rPr>
        <w:t>Marketing focuses on visual branding and local market positioning. Instagram and Facebook are used to showcase client transformations and specialist blonde services.</w:t>
      </w:r>
      <w:r>
        <w:rPr>
          <w:rFonts w:ascii="Arial" w:eastAsiaTheme="minorHAnsi" w:hAnsi="Arial" w:cs="Arial"/>
          <w:color w:val="auto"/>
          <w:sz w:val="24"/>
          <w:szCs w:val="24"/>
        </w:rPr>
        <w:t xml:space="preserve"> </w:t>
      </w:r>
      <w:r w:rsidR="00DC6F98" w:rsidRPr="00133DB3">
        <w:rPr>
          <w:rFonts w:ascii="Arial" w:eastAsiaTheme="minorHAnsi" w:hAnsi="Arial" w:cs="Arial"/>
          <w:color w:val="auto"/>
          <w:sz w:val="24"/>
          <w:szCs w:val="24"/>
        </w:rPr>
        <w:t>Offline promotion includes professionally designed business cards and branded price lists with QR codes linking to social media. Examples of marketing materials are provided in Appendices 2–5.</w:t>
      </w:r>
      <w:r w:rsidR="00917D2E" w:rsidRPr="00133DB3">
        <w:rPr>
          <w:rFonts w:ascii="Arial" w:eastAsiaTheme="minorHAnsi" w:hAnsi="Arial" w:cs="Arial"/>
          <w:color w:val="auto"/>
          <w:sz w:val="24"/>
          <w:szCs w:val="24"/>
        </w:rPr>
        <w:t xml:space="preserve"> (Hooley</w:t>
      </w:r>
      <w:r w:rsidR="00B1790C">
        <w:rPr>
          <w:rFonts w:ascii="Arial" w:eastAsiaTheme="minorHAnsi" w:hAnsi="Arial" w:cs="Arial"/>
          <w:color w:val="auto"/>
          <w:sz w:val="24"/>
          <w:szCs w:val="24"/>
        </w:rPr>
        <w:t xml:space="preserve"> et al.</w:t>
      </w:r>
      <w:r w:rsidR="00917D2E" w:rsidRPr="00133DB3">
        <w:rPr>
          <w:rFonts w:ascii="Arial" w:eastAsiaTheme="minorHAnsi" w:hAnsi="Arial" w:cs="Arial"/>
          <w:color w:val="auto"/>
          <w:sz w:val="24"/>
          <w:szCs w:val="24"/>
        </w:rPr>
        <w:t>, 2024)</w:t>
      </w:r>
    </w:p>
    <w:p w14:paraId="693293AD" w14:textId="38314E69" w:rsidR="0072508C" w:rsidRPr="00133DB3" w:rsidRDefault="0072508C" w:rsidP="00133DB3">
      <w:pPr>
        <w:pStyle w:val="Heading2"/>
        <w:spacing w:line="360" w:lineRule="auto"/>
        <w:rPr>
          <w:rFonts w:ascii="Arial" w:hAnsi="Arial" w:cs="Arial"/>
          <w:sz w:val="24"/>
          <w:szCs w:val="24"/>
        </w:rPr>
      </w:pPr>
      <w:r w:rsidRPr="00133DB3">
        <w:rPr>
          <w:rFonts w:ascii="Arial" w:hAnsi="Arial" w:cs="Arial"/>
          <w:sz w:val="24"/>
          <w:szCs w:val="24"/>
        </w:rPr>
        <w:t>8. Market Research</w:t>
      </w:r>
    </w:p>
    <w:p w14:paraId="08F9CF1E" w14:textId="3220AFD3" w:rsidR="0072508C" w:rsidRPr="00133DB3" w:rsidRDefault="00DC6F98" w:rsidP="00133DB3">
      <w:pPr>
        <w:spacing w:line="360" w:lineRule="auto"/>
        <w:rPr>
          <w:rFonts w:ascii="Arial" w:hAnsi="Arial" w:cs="Arial"/>
          <w:sz w:val="24"/>
          <w:szCs w:val="24"/>
        </w:rPr>
      </w:pPr>
      <w:r w:rsidRPr="00133DB3">
        <w:rPr>
          <w:rFonts w:ascii="Arial" w:hAnsi="Arial" w:cs="Arial"/>
          <w:sz w:val="24"/>
          <w:szCs w:val="24"/>
        </w:rPr>
        <w:t xml:space="preserve">Primary research was conducted through a customer survey (n=50). Results show that 94% of respondents are female, with the dominant age group between 25–44. Colouring and highlighting services were the most frequently selected treatments. Quality of service was identified as the most important factor, and 66% indicated that social media presence influences their choice. Survey data is presented in Appendix </w:t>
      </w:r>
      <w:r w:rsidR="00E15CBE" w:rsidRPr="00133DB3">
        <w:rPr>
          <w:rFonts w:ascii="Arial" w:hAnsi="Arial" w:cs="Arial"/>
          <w:sz w:val="24"/>
          <w:szCs w:val="24"/>
        </w:rPr>
        <w:t>6.</w:t>
      </w:r>
    </w:p>
    <w:p w14:paraId="53B11C5A" w14:textId="77777777" w:rsidR="00D57D09" w:rsidRDefault="0072508C" w:rsidP="00D57D09">
      <w:pPr>
        <w:pStyle w:val="Heading2"/>
        <w:spacing w:line="360" w:lineRule="auto"/>
        <w:rPr>
          <w:rFonts w:ascii="Arial" w:hAnsi="Arial" w:cs="Arial"/>
          <w:sz w:val="24"/>
          <w:szCs w:val="24"/>
        </w:rPr>
      </w:pPr>
      <w:r w:rsidRPr="00133DB3">
        <w:rPr>
          <w:rFonts w:ascii="Arial" w:hAnsi="Arial" w:cs="Arial"/>
          <w:sz w:val="24"/>
          <w:szCs w:val="24"/>
        </w:rPr>
        <w:lastRenderedPageBreak/>
        <w:t>9. Financial Resources</w:t>
      </w:r>
    </w:p>
    <w:p w14:paraId="3706A0E4" w14:textId="77777777" w:rsidR="00D57D09" w:rsidRDefault="00D57D09" w:rsidP="00D57D09">
      <w:pPr>
        <w:pStyle w:val="Heading2"/>
        <w:spacing w:line="360" w:lineRule="auto"/>
        <w:rPr>
          <w:rFonts w:ascii="Arial" w:eastAsiaTheme="minorHAnsi" w:hAnsi="Arial" w:cs="Arial"/>
          <w:color w:val="auto"/>
          <w:sz w:val="24"/>
          <w:szCs w:val="24"/>
        </w:rPr>
      </w:pPr>
      <w:r w:rsidRPr="00D57D09">
        <w:rPr>
          <w:rFonts w:ascii="Arial" w:eastAsiaTheme="minorHAnsi" w:hAnsi="Arial" w:cs="Arial"/>
          <w:color w:val="auto"/>
          <w:sz w:val="24"/>
          <w:szCs w:val="24"/>
        </w:rPr>
        <w:t>The business is primarily self-funded, reducing financial risk and allowing the owner to maintain full strategic control (Evans, 2022). The initial investment covered professional equipment, salon setup, branding and marketing materials. Ongoing monthly costs include rent, utilities, insurance and product supplies.</w:t>
      </w:r>
      <w:r>
        <w:rPr>
          <w:rFonts w:ascii="Arial" w:eastAsiaTheme="minorHAnsi" w:hAnsi="Arial" w:cs="Arial"/>
          <w:color w:val="auto"/>
          <w:sz w:val="24"/>
          <w:szCs w:val="24"/>
        </w:rPr>
        <w:br/>
      </w:r>
      <w:r w:rsidRPr="00D57D09">
        <w:rPr>
          <w:rFonts w:ascii="Arial" w:eastAsiaTheme="minorHAnsi" w:hAnsi="Arial" w:cs="Arial"/>
          <w:color w:val="auto"/>
          <w:sz w:val="24"/>
          <w:szCs w:val="24"/>
        </w:rPr>
        <w:t>Revenue is generated through colouring services, specialised blonde treatments and retail product sales. Primary research findings support the pricing strategy, with 48% of respondents willing to pay £80–£120 for balayage and highlight services.</w:t>
      </w:r>
      <w:r>
        <w:rPr>
          <w:rFonts w:ascii="Arial" w:eastAsiaTheme="minorHAnsi" w:hAnsi="Arial" w:cs="Arial"/>
          <w:color w:val="auto"/>
          <w:sz w:val="24"/>
          <w:szCs w:val="24"/>
        </w:rPr>
        <w:br/>
      </w:r>
    </w:p>
    <w:p w14:paraId="0C7EB54A" w14:textId="186791C6" w:rsidR="00D57D09" w:rsidRPr="00D57D09" w:rsidRDefault="00D57D09" w:rsidP="00D57D09">
      <w:pPr>
        <w:pStyle w:val="Heading2"/>
        <w:spacing w:line="360" w:lineRule="auto"/>
        <w:rPr>
          <w:rFonts w:ascii="Arial" w:hAnsi="Arial" w:cs="Arial"/>
          <w:sz w:val="24"/>
          <w:szCs w:val="24"/>
        </w:rPr>
      </w:pPr>
      <w:r w:rsidRPr="00D57D09">
        <w:rPr>
          <w:rFonts w:ascii="Arial" w:eastAsiaTheme="minorHAnsi" w:hAnsi="Arial" w:cs="Arial"/>
          <w:color w:val="auto"/>
          <w:sz w:val="24"/>
          <w:szCs w:val="24"/>
        </w:rPr>
        <w:t>Utilities and operating costs total approximately £400 per month, including electricity £150, water</w:t>
      </w:r>
      <w:r>
        <w:rPr>
          <w:rFonts w:ascii="Arial" w:eastAsiaTheme="minorHAnsi" w:hAnsi="Arial" w:cs="Arial"/>
          <w:color w:val="auto"/>
          <w:sz w:val="24"/>
          <w:szCs w:val="24"/>
        </w:rPr>
        <w:t xml:space="preserve"> </w:t>
      </w:r>
      <w:r w:rsidRPr="00D57D09">
        <w:rPr>
          <w:rFonts w:ascii="Arial" w:eastAsiaTheme="minorHAnsi" w:hAnsi="Arial" w:cs="Arial"/>
          <w:color w:val="auto"/>
          <w:sz w:val="24"/>
          <w:szCs w:val="24"/>
        </w:rPr>
        <w:t>£50, insurance £40, phone £60 and security monitoring £100.</w:t>
      </w:r>
      <w:r>
        <w:rPr>
          <w:rFonts w:ascii="Arial" w:eastAsiaTheme="minorHAnsi" w:hAnsi="Arial" w:cs="Arial"/>
          <w:color w:val="auto"/>
          <w:sz w:val="24"/>
          <w:szCs w:val="24"/>
        </w:rPr>
        <w:br/>
      </w:r>
      <w:r w:rsidRPr="00D57D09">
        <w:rPr>
          <w:rFonts w:ascii="Arial" w:eastAsiaTheme="minorHAnsi" w:hAnsi="Arial" w:cs="Arial"/>
          <w:color w:val="auto"/>
          <w:sz w:val="24"/>
          <w:szCs w:val="24"/>
        </w:rPr>
        <w:t>A 12-month cash flow forecast</w:t>
      </w:r>
      <w:r>
        <w:rPr>
          <w:rFonts w:ascii="Arial" w:eastAsiaTheme="minorHAnsi" w:hAnsi="Arial" w:cs="Arial"/>
          <w:color w:val="auto"/>
          <w:sz w:val="24"/>
          <w:szCs w:val="24"/>
        </w:rPr>
        <w:t xml:space="preserve">, </w:t>
      </w:r>
      <w:r w:rsidRPr="00D57D09">
        <w:rPr>
          <w:rFonts w:ascii="Arial" w:eastAsiaTheme="minorHAnsi" w:hAnsi="Arial" w:cs="Arial"/>
          <w:color w:val="auto"/>
          <w:sz w:val="24"/>
          <w:szCs w:val="24"/>
        </w:rPr>
        <w:t>see Appendix 7</w:t>
      </w:r>
      <w:r>
        <w:rPr>
          <w:rFonts w:ascii="Arial" w:eastAsiaTheme="minorHAnsi" w:hAnsi="Arial" w:cs="Arial"/>
          <w:color w:val="auto"/>
          <w:sz w:val="24"/>
          <w:szCs w:val="24"/>
        </w:rPr>
        <w:t xml:space="preserve"> </w:t>
      </w:r>
      <w:r w:rsidRPr="00D57D09">
        <w:rPr>
          <w:rFonts w:ascii="Arial" w:eastAsiaTheme="minorHAnsi" w:hAnsi="Arial" w:cs="Arial"/>
          <w:color w:val="auto"/>
          <w:sz w:val="24"/>
          <w:szCs w:val="24"/>
        </w:rPr>
        <w:t>demonstrates the financial sustainability of the business and highlights increased revenue following the recruitment of an additional stylist</w:t>
      </w:r>
      <w:r>
        <w:rPr>
          <w:rFonts w:ascii="Arial" w:eastAsiaTheme="minorHAnsi" w:hAnsi="Arial" w:cs="Arial"/>
          <w:color w:val="auto"/>
          <w:sz w:val="24"/>
          <w:szCs w:val="24"/>
        </w:rPr>
        <w:t>.</w:t>
      </w:r>
    </w:p>
    <w:p w14:paraId="39FDB8B9" w14:textId="2779F37C" w:rsidR="0072508C" w:rsidRPr="00D57D09" w:rsidRDefault="0072508C" w:rsidP="00D57D09">
      <w:pPr>
        <w:pStyle w:val="Heading2"/>
        <w:spacing w:line="360" w:lineRule="auto"/>
        <w:rPr>
          <w:rFonts w:ascii="Arial" w:eastAsiaTheme="minorHAnsi" w:hAnsi="Arial" w:cs="Arial"/>
          <w:color w:val="auto"/>
          <w:sz w:val="24"/>
          <w:szCs w:val="24"/>
        </w:rPr>
      </w:pPr>
      <w:r w:rsidRPr="00133DB3">
        <w:rPr>
          <w:rFonts w:ascii="Arial" w:hAnsi="Arial" w:cs="Arial"/>
          <w:sz w:val="24"/>
          <w:szCs w:val="24"/>
        </w:rPr>
        <w:t>10. Competitor Analysis</w:t>
      </w:r>
    </w:p>
    <w:p w14:paraId="20D424FD" w14:textId="77777777" w:rsidR="00D8709E" w:rsidRPr="00D8709E" w:rsidRDefault="00D8709E" w:rsidP="00D57D09">
      <w:pPr>
        <w:pStyle w:val="Heading2"/>
        <w:spacing w:line="360" w:lineRule="auto"/>
        <w:rPr>
          <w:rFonts w:ascii="Arial" w:eastAsiaTheme="minorHAnsi" w:hAnsi="Arial" w:cs="Arial"/>
          <w:color w:val="auto"/>
          <w:sz w:val="24"/>
          <w:szCs w:val="24"/>
        </w:rPr>
      </w:pPr>
      <w:r w:rsidRPr="00D8709E">
        <w:rPr>
          <w:rFonts w:ascii="Arial" w:eastAsiaTheme="minorHAnsi" w:hAnsi="Arial" w:cs="Arial"/>
          <w:color w:val="auto"/>
          <w:sz w:val="24"/>
          <w:szCs w:val="24"/>
        </w:rPr>
        <w:t>The local market in Llanelli includes independent salons offering general hair services at competitive prices. Many competitors focus on volume-based services rather than specialised services.</w:t>
      </w:r>
    </w:p>
    <w:p w14:paraId="56238CBA" w14:textId="212796FE" w:rsidR="00D8709E" w:rsidRDefault="00D8709E" w:rsidP="00D8709E">
      <w:pPr>
        <w:pStyle w:val="Heading2"/>
        <w:spacing w:line="360" w:lineRule="auto"/>
        <w:rPr>
          <w:rFonts w:ascii="Arial" w:eastAsiaTheme="minorHAnsi" w:hAnsi="Arial" w:cs="Arial"/>
          <w:color w:val="auto"/>
          <w:sz w:val="24"/>
          <w:szCs w:val="24"/>
        </w:rPr>
      </w:pPr>
      <w:r w:rsidRPr="00D8709E">
        <w:rPr>
          <w:rFonts w:ascii="Arial" w:eastAsiaTheme="minorHAnsi" w:hAnsi="Arial" w:cs="Arial"/>
          <w:color w:val="auto"/>
          <w:sz w:val="24"/>
          <w:szCs w:val="24"/>
        </w:rPr>
        <w:t>In contrast, Hairway to Heaven differentiates itself through a premium positioning, one</w:t>
      </w:r>
      <w:r>
        <w:rPr>
          <w:rFonts w:ascii="Arial" w:eastAsiaTheme="minorHAnsi" w:hAnsi="Arial" w:cs="Arial"/>
          <w:color w:val="auto"/>
          <w:sz w:val="24"/>
          <w:szCs w:val="24"/>
        </w:rPr>
        <w:t xml:space="preserve"> </w:t>
      </w:r>
      <w:r w:rsidRPr="00D8709E">
        <w:rPr>
          <w:rFonts w:ascii="Arial" w:eastAsiaTheme="minorHAnsi" w:hAnsi="Arial" w:cs="Arial"/>
          <w:color w:val="auto"/>
          <w:sz w:val="24"/>
          <w:szCs w:val="24"/>
        </w:rPr>
        <w:t>to</w:t>
      </w:r>
      <w:r>
        <w:rPr>
          <w:rFonts w:ascii="Arial" w:eastAsiaTheme="minorHAnsi" w:hAnsi="Arial" w:cs="Arial"/>
          <w:color w:val="auto"/>
          <w:sz w:val="24"/>
          <w:szCs w:val="24"/>
        </w:rPr>
        <w:t xml:space="preserve"> </w:t>
      </w:r>
      <w:r w:rsidRPr="00D8709E">
        <w:rPr>
          <w:rFonts w:ascii="Arial" w:eastAsiaTheme="minorHAnsi" w:hAnsi="Arial" w:cs="Arial"/>
          <w:color w:val="auto"/>
          <w:sz w:val="24"/>
          <w:szCs w:val="24"/>
        </w:rPr>
        <w:t xml:space="preserve">one </w:t>
      </w:r>
      <w:r w:rsidR="00D57D09" w:rsidRPr="00D8709E">
        <w:rPr>
          <w:rFonts w:ascii="Arial" w:eastAsiaTheme="minorHAnsi" w:hAnsi="Arial" w:cs="Arial"/>
          <w:color w:val="auto"/>
          <w:sz w:val="24"/>
          <w:szCs w:val="24"/>
        </w:rPr>
        <w:t>appointment</w:t>
      </w:r>
      <w:r w:rsidRPr="00D8709E">
        <w:rPr>
          <w:rFonts w:ascii="Arial" w:eastAsiaTheme="minorHAnsi" w:hAnsi="Arial" w:cs="Arial"/>
          <w:color w:val="auto"/>
          <w:sz w:val="24"/>
          <w:szCs w:val="24"/>
        </w:rPr>
        <w:t xml:space="preserve"> and a strong focus on blonde expertise. While some competitors compete primarily on price, research findings indicate that service quality is the most important factor for 33 out of 50 respondents.</w:t>
      </w:r>
      <w:r>
        <w:rPr>
          <w:rFonts w:ascii="Arial" w:eastAsiaTheme="minorHAnsi" w:hAnsi="Arial" w:cs="Arial"/>
          <w:color w:val="auto"/>
          <w:sz w:val="24"/>
          <w:szCs w:val="24"/>
        </w:rPr>
        <w:br/>
      </w:r>
      <w:r w:rsidR="00550A85" w:rsidRPr="00550A85">
        <w:rPr>
          <w:rFonts w:ascii="Arial" w:eastAsiaTheme="minorHAnsi" w:hAnsi="Arial" w:cs="Arial"/>
          <w:color w:val="auto"/>
          <w:sz w:val="24"/>
          <w:szCs w:val="24"/>
        </w:rPr>
        <w:t>This suggests that</w:t>
      </w:r>
      <w:r w:rsidR="00550A85">
        <w:rPr>
          <w:rFonts w:ascii="Arial" w:eastAsiaTheme="minorHAnsi" w:hAnsi="Arial" w:cs="Arial"/>
          <w:color w:val="auto"/>
          <w:sz w:val="24"/>
          <w:szCs w:val="24"/>
        </w:rPr>
        <w:t xml:space="preserve"> </w:t>
      </w:r>
      <w:r w:rsidR="00550A85" w:rsidRPr="00550A85">
        <w:rPr>
          <w:rFonts w:ascii="Arial" w:eastAsiaTheme="minorHAnsi" w:hAnsi="Arial" w:cs="Arial"/>
          <w:color w:val="auto"/>
          <w:sz w:val="24"/>
          <w:szCs w:val="24"/>
        </w:rPr>
        <w:t>a differentiation strategy based on quality and specialisation may create a competitive advantage in the local market.</w:t>
      </w:r>
    </w:p>
    <w:p w14:paraId="15EB2978" w14:textId="0282271F" w:rsidR="004D758E" w:rsidRPr="00D8709E" w:rsidRDefault="004D758E" w:rsidP="00D8709E">
      <w:pPr>
        <w:pStyle w:val="Heading2"/>
        <w:spacing w:line="360" w:lineRule="auto"/>
        <w:rPr>
          <w:rFonts w:ascii="Arial" w:eastAsiaTheme="minorHAnsi" w:hAnsi="Arial" w:cs="Arial"/>
          <w:color w:val="auto"/>
          <w:sz w:val="24"/>
          <w:szCs w:val="24"/>
        </w:rPr>
      </w:pPr>
      <w:r w:rsidRPr="00133DB3">
        <w:rPr>
          <w:rFonts w:ascii="Arial" w:hAnsi="Arial" w:cs="Arial"/>
          <w:sz w:val="24"/>
          <w:szCs w:val="24"/>
        </w:rPr>
        <w:t>11. SWOT Analysis and Viability</w:t>
      </w:r>
    </w:p>
    <w:p w14:paraId="6D49E2D5" w14:textId="553BE038" w:rsidR="004D758E" w:rsidRPr="00133DB3" w:rsidRDefault="004D758E" w:rsidP="00D8709E">
      <w:pPr>
        <w:spacing w:line="360" w:lineRule="auto"/>
        <w:rPr>
          <w:rFonts w:ascii="Arial" w:hAnsi="Arial" w:cs="Arial"/>
          <w:b/>
          <w:bCs/>
          <w:sz w:val="24"/>
          <w:szCs w:val="24"/>
        </w:rPr>
      </w:pPr>
      <w:r w:rsidRPr="00133DB3">
        <w:rPr>
          <w:rFonts w:ascii="Arial" w:hAnsi="Arial" w:cs="Arial"/>
          <w:b/>
          <w:bCs/>
          <w:sz w:val="24"/>
          <w:szCs w:val="24"/>
        </w:rPr>
        <w:t>Strengths:</w:t>
      </w:r>
      <w:r w:rsidRPr="00133DB3">
        <w:rPr>
          <w:rFonts w:ascii="Arial" w:hAnsi="Arial" w:cs="Arial"/>
          <w:b/>
          <w:bCs/>
          <w:sz w:val="24"/>
          <w:szCs w:val="24"/>
        </w:rPr>
        <w:br/>
      </w:r>
      <w:r w:rsidRPr="00133DB3">
        <w:rPr>
          <w:rFonts w:ascii="Arial" w:hAnsi="Arial" w:cs="Arial"/>
          <w:sz w:val="24"/>
          <w:szCs w:val="24"/>
        </w:rPr>
        <w:t>* 15+ years professional experience</w:t>
      </w:r>
      <w:r w:rsidRPr="00133DB3">
        <w:rPr>
          <w:rFonts w:ascii="Arial" w:hAnsi="Arial" w:cs="Arial"/>
          <w:b/>
          <w:bCs/>
          <w:sz w:val="24"/>
          <w:szCs w:val="24"/>
        </w:rPr>
        <w:br/>
      </w:r>
      <w:r w:rsidRPr="00133DB3">
        <w:rPr>
          <w:rFonts w:ascii="Arial" w:hAnsi="Arial" w:cs="Arial"/>
          <w:sz w:val="24"/>
          <w:szCs w:val="24"/>
        </w:rPr>
        <w:t>* Specialis</w:t>
      </w:r>
      <w:r w:rsidRPr="00133DB3">
        <w:rPr>
          <w:rFonts w:ascii="Arial" w:hAnsi="Arial" w:cs="Arial"/>
          <w:sz w:val="24"/>
          <w:szCs w:val="24"/>
        </w:rPr>
        <w:t>ing</w:t>
      </w:r>
      <w:r w:rsidRPr="00133DB3">
        <w:rPr>
          <w:rFonts w:ascii="Arial" w:hAnsi="Arial" w:cs="Arial"/>
          <w:sz w:val="24"/>
          <w:szCs w:val="24"/>
        </w:rPr>
        <w:t xml:space="preserve"> in blonde services</w:t>
      </w:r>
      <w:r w:rsidRPr="00133DB3">
        <w:rPr>
          <w:rFonts w:ascii="Arial" w:hAnsi="Arial" w:cs="Arial"/>
          <w:sz w:val="24"/>
          <w:szCs w:val="24"/>
        </w:rPr>
        <w:br/>
      </w:r>
      <w:r w:rsidRPr="00133DB3">
        <w:rPr>
          <w:rFonts w:ascii="Arial" w:hAnsi="Arial" w:cs="Arial"/>
          <w:sz w:val="24"/>
          <w:szCs w:val="24"/>
        </w:rPr>
        <w:t>* Central location in Llanelli</w:t>
      </w:r>
      <w:r w:rsidRPr="00133DB3">
        <w:rPr>
          <w:rFonts w:ascii="Arial" w:hAnsi="Arial" w:cs="Arial"/>
          <w:sz w:val="24"/>
          <w:szCs w:val="24"/>
        </w:rPr>
        <w:br/>
      </w:r>
      <w:r w:rsidRPr="00133DB3">
        <w:rPr>
          <w:rFonts w:ascii="Arial" w:hAnsi="Arial" w:cs="Arial"/>
          <w:sz w:val="24"/>
          <w:szCs w:val="24"/>
        </w:rPr>
        <w:t>* One</w:t>
      </w:r>
      <w:r w:rsidRPr="00133DB3">
        <w:rPr>
          <w:rFonts w:ascii="Arial" w:hAnsi="Arial" w:cs="Arial"/>
          <w:sz w:val="24"/>
          <w:szCs w:val="24"/>
        </w:rPr>
        <w:t xml:space="preserve"> </w:t>
      </w:r>
      <w:r w:rsidRPr="00133DB3">
        <w:rPr>
          <w:rFonts w:ascii="Arial" w:hAnsi="Arial" w:cs="Arial"/>
          <w:sz w:val="24"/>
          <w:szCs w:val="24"/>
        </w:rPr>
        <w:t>to</w:t>
      </w:r>
      <w:r w:rsidRPr="00133DB3">
        <w:rPr>
          <w:rFonts w:ascii="Arial" w:hAnsi="Arial" w:cs="Arial"/>
          <w:sz w:val="24"/>
          <w:szCs w:val="24"/>
        </w:rPr>
        <w:t xml:space="preserve"> </w:t>
      </w:r>
      <w:r w:rsidRPr="00133DB3">
        <w:rPr>
          <w:rFonts w:ascii="Arial" w:hAnsi="Arial" w:cs="Arial"/>
          <w:sz w:val="24"/>
          <w:szCs w:val="24"/>
        </w:rPr>
        <w:t>one luxury service model</w:t>
      </w:r>
    </w:p>
    <w:p w14:paraId="06643229" w14:textId="215E136E" w:rsidR="004D758E" w:rsidRPr="00133DB3" w:rsidRDefault="004D758E" w:rsidP="00133DB3">
      <w:pPr>
        <w:spacing w:line="360" w:lineRule="auto"/>
        <w:rPr>
          <w:rFonts w:ascii="Arial" w:hAnsi="Arial" w:cs="Arial"/>
          <w:sz w:val="24"/>
          <w:szCs w:val="24"/>
        </w:rPr>
      </w:pPr>
      <w:r w:rsidRPr="00133DB3">
        <w:rPr>
          <w:rFonts w:ascii="Arial" w:hAnsi="Arial" w:cs="Arial"/>
          <w:b/>
          <w:bCs/>
          <w:sz w:val="24"/>
          <w:szCs w:val="24"/>
        </w:rPr>
        <w:lastRenderedPageBreak/>
        <w:t>Weaknesses:</w:t>
      </w:r>
      <w:r w:rsidRPr="00133DB3">
        <w:rPr>
          <w:rFonts w:ascii="Arial" w:hAnsi="Arial" w:cs="Arial"/>
          <w:sz w:val="24"/>
          <w:szCs w:val="24"/>
        </w:rPr>
        <w:br/>
      </w:r>
      <w:r w:rsidRPr="00133DB3">
        <w:rPr>
          <w:rFonts w:ascii="Arial" w:hAnsi="Arial" w:cs="Arial"/>
          <w:sz w:val="24"/>
          <w:szCs w:val="24"/>
        </w:rPr>
        <w:t>* High dependence on owner in early stage</w:t>
      </w:r>
      <w:r w:rsidRPr="00133DB3">
        <w:rPr>
          <w:rFonts w:ascii="Arial" w:hAnsi="Arial" w:cs="Arial"/>
          <w:sz w:val="24"/>
          <w:szCs w:val="24"/>
        </w:rPr>
        <w:br/>
      </w:r>
      <w:r w:rsidRPr="00133DB3">
        <w:rPr>
          <w:rFonts w:ascii="Arial" w:hAnsi="Arial" w:cs="Arial"/>
          <w:sz w:val="24"/>
          <w:szCs w:val="24"/>
        </w:rPr>
        <w:t>* Limited initial brand awareness</w:t>
      </w:r>
    </w:p>
    <w:p w14:paraId="0ED0EA6B" w14:textId="3CC603EB" w:rsidR="004D758E" w:rsidRPr="00133DB3" w:rsidRDefault="004D758E" w:rsidP="00133DB3">
      <w:pPr>
        <w:spacing w:line="360" w:lineRule="auto"/>
        <w:rPr>
          <w:rFonts w:ascii="Arial" w:hAnsi="Arial" w:cs="Arial"/>
          <w:b/>
          <w:bCs/>
          <w:sz w:val="24"/>
          <w:szCs w:val="24"/>
        </w:rPr>
      </w:pPr>
      <w:r w:rsidRPr="00133DB3">
        <w:rPr>
          <w:rFonts w:ascii="Arial" w:hAnsi="Arial" w:cs="Arial"/>
          <w:b/>
          <w:bCs/>
          <w:sz w:val="24"/>
          <w:szCs w:val="24"/>
        </w:rPr>
        <w:t>Opportunities:</w:t>
      </w:r>
      <w:r w:rsidRPr="00133DB3">
        <w:rPr>
          <w:rFonts w:ascii="Arial" w:hAnsi="Arial" w:cs="Arial"/>
          <w:b/>
          <w:bCs/>
          <w:sz w:val="24"/>
          <w:szCs w:val="24"/>
        </w:rPr>
        <w:br/>
      </w:r>
      <w:r w:rsidRPr="00133DB3">
        <w:rPr>
          <w:rFonts w:ascii="Arial" w:hAnsi="Arial" w:cs="Arial"/>
          <w:sz w:val="24"/>
          <w:szCs w:val="24"/>
        </w:rPr>
        <w:t>* Expansion through hiring additional stylists</w:t>
      </w:r>
      <w:r w:rsidRPr="00133DB3">
        <w:rPr>
          <w:rFonts w:ascii="Arial" w:hAnsi="Arial" w:cs="Arial"/>
          <w:b/>
          <w:bCs/>
          <w:sz w:val="24"/>
          <w:szCs w:val="24"/>
        </w:rPr>
        <w:br/>
      </w:r>
      <w:r w:rsidRPr="00133DB3">
        <w:rPr>
          <w:rFonts w:ascii="Arial" w:hAnsi="Arial" w:cs="Arial"/>
          <w:sz w:val="24"/>
          <w:szCs w:val="24"/>
        </w:rPr>
        <w:t>* Future development of a second location</w:t>
      </w:r>
      <w:r w:rsidRPr="00133DB3">
        <w:rPr>
          <w:rFonts w:ascii="Arial" w:hAnsi="Arial" w:cs="Arial"/>
          <w:b/>
          <w:bCs/>
          <w:sz w:val="24"/>
          <w:szCs w:val="24"/>
        </w:rPr>
        <w:br/>
      </w:r>
      <w:r w:rsidRPr="00133DB3">
        <w:rPr>
          <w:rFonts w:ascii="Arial" w:hAnsi="Arial" w:cs="Arial"/>
          <w:sz w:val="24"/>
          <w:szCs w:val="24"/>
        </w:rPr>
        <w:t>* Introduction of professional training services</w:t>
      </w:r>
    </w:p>
    <w:p w14:paraId="23B6C1E6" w14:textId="7D1B1C3B" w:rsidR="004D758E" w:rsidRPr="00133DB3" w:rsidRDefault="004D758E" w:rsidP="00133DB3">
      <w:pPr>
        <w:spacing w:line="360" w:lineRule="auto"/>
        <w:rPr>
          <w:rFonts w:ascii="Arial" w:hAnsi="Arial" w:cs="Arial"/>
          <w:sz w:val="24"/>
          <w:szCs w:val="24"/>
        </w:rPr>
      </w:pPr>
      <w:r w:rsidRPr="00133DB3">
        <w:rPr>
          <w:rFonts w:ascii="Arial" w:hAnsi="Arial" w:cs="Arial"/>
          <w:b/>
          <w:bCs/>
          <w:sz w:val="24"/>
          <w:szCs w:val="24"/>
        </w:rPr>
        <w:t>Threats:</w:t>
      </w:r>
      <w:r w:rsidRPr="00133DB3">
        <w:rPr>
          <w:rFonts w:ascii="Arial" w:hAnsi="Arial" w:cs="Arial"/>
          <w:b/>
          <w:bCs/>
          <w:sz w:val="24"/>
          <w:szCs w:val="24"/>
        </w:rPr>
        <w:br/>
      </w:r>
      <w:r w:rsidRPr="00133DB3">
        <w:rPr>
          <w:rFonts w:ascii="Arial" w:hAnsi="Arial" w:cs="Arial"/>
          <w:sz w:val="24"/>
          <w:szCs w:val="24"/>
        </w:rPr>
        <w:t>* Price-based competition in local market</w:t>
      </w:r>
      <w:r w:rsidRPr="00133DB3">
        <w:rPr>
          <w:rFonts w:ascii="Arial" w:hAnsi="Arial" w:cs="Arial"/>
          <w:sz w:val="24"/>
          <w:szCs w:val="24"/>
        </w:rPr>
        <w:br/>
      </w:r>
      <w:r w:rsidRPr="00133DB3">
        <w:rPr>
          <w:rFonts w:ascii="Arial" w:hAnsi="Arial" w:cs="Arial"/>
          <w:sz w:val="24"/>
          <w:szCs w:val="24"/>
        </w:rPr>
        <w:t>* Economic downturn affecting discretionary spending</w:t>
      </w:r>
      <w:r w:rsidRPr="00133DB3">
        <w:rPr>
          <w:rFonts w:ascii="Arial" w:hAnsi="Arial" w:cs="Arial"/>
          <w:sz w:val="24"/>
          <w:szCs w:val="24"/>
        </w:rPr>
        <w:br/>
      </w:r>
      <w:r w:rsidRPr="00133DB3">
        <w:rPr>
          <w:rFonts w:ascii="Arial" w:hAnsi="Arial" w:cs="Arial"/>
          <w:sz w:val="24"/>
          <w:szCs w:val="24"/>
        </w:rPr>
        <w:t xml:space="preserve">Overall, the business is viable due to its clear differentiation strategy, strong personal expertise, and </w:t>
      </w:r>
      <w:r w:rsidR="00D8709E" w:rsidRPr="00133DB3">
        <w:rPr>
          <w:rFonts w:ascii="Arial" w:hAnsi="Arial" w:cs="Arial"/>
          <w:sz w:val="24"/>
          <w:szCs w:val="24"/>
        </w:rPr>
        <w:t>evidence</w:t>
      </w:r>
      <w:r w:rsidR="00D8709E">
        <w:rPr>
          <w:rFonts w:ascii="Arial" w:hAnsi="Arial" w:cs="Arial"/>
          <w:sz w:val="24"/>
          <w:szCs w:val="24"/>
        </w:rPr>
        <w:t>-based</w:t>
      </w:r>
      <w:r w:rsidRPr="00133DB3">
        <w:rPr>
          <w:rFonts w:ascii="Arial" w:hAnsi="Arial" w:cs="Arial"/>
          <w:sz w:val="24"/>
          <w:szCs w:val="24"/>
        </w:rPr>
        <w:t xml:space="preserve"> pricing model supported by primary research.</w:t>
      </w:r>
      <w:r w:rsidR="00917D2E" w:rsidRPr="00133DB3">
        <w:rPr>
          <w:rFonts w:ascii="Arial" w:hAnsi="Arial" w:cs="Arial"/>
          <w:sz w:val="24"/>
          <w:szCs w:val="24"/>
        </w:rPr>
        <w:t xml:space="preserve"> (Burns,</w:t>
      </w:r>
      <w:r w:rsidR="00B7305D">
        <w:rPr>
          <w:rFonts w:ascii="Arial" w:hAnsi="Arial" w:cs="Arial"/>
          <w:sz w:val="24"/>
          <w:szCs w:val="24"/>
        </w:rPr>
        <w:t xml:space="preserve"> </w:t>
      </w:r>
      <w:r w:rsidR="00917D2E" w:rsidRPr="00133DB3">
        <w:rPr>
          <w:rFonts w:ascii="Arial" w:hAnsi="Arial" w:cs="Arial"/>
          <w:sz w:val="24"/>
          <w:szCs w:val="24"/>
        </w:rPr>
        <w:t>2021)</w:t>
      </w:r>
    </w:p>
    <w:p w14:paraId="03016A91" w14:textId="77777777" w:rsidR="00AD5630" w:rsidRPr="00133DB3" w:rsidRDefault="00AD5630" w:rsidP="00133DB3">
      <w:pPr>
        <w:pStyle w:val="Heading2"/>
        <w:spacing w:line="360" w:lineRule="auto"/>
        <w:rPr>
          <w:rFonts w:ascii="Arial" w:hAnsi="Arial" w:cs="Arial"/>
          <w:sz w:val="24"/>
          <w:szCs w:val="24"/>
        </w:rPr>
      </w:pPr>
      <w:r w:rsidRPr="00133DB3">
        <w:rPr>
          <w:rFonts w:ascii="Arial" w:hAnsi="Arial" w:cs="Arial"/>
          <w:sz w:val="24"/>
          <w:szCs w:val="24"/>
        </w:rPr>
        <w:t>Conclusion</w:t>
      </w:r>
    </w:p>
    <w:p w14:paraId="3357BB1C" w14:textId="36F2085A" w:rsidR="00AD5630" w:rsidRPr="00133DB3" w:rsidRDefault="00AD5630" w:rsidP="00133DB3">
      <w:pPr>
        <w:spacing w:line="360" w:lineRule="auto"/>
        <w:rPr>
          <w:rFonts w:ascii="Arial" w:hAnsi="Arial" w:cs="Arial"/>
          <w:sz w:val="24"/>
          <w:szCs w:val="24"/>
        </w:rPr>
      </w:pPr>
      <w:r w:rsidRPr="00133DB3">
        <w:rPr>
          <w:rFonts w:ascii="Arial" w:hAnsi="Arial" w:cs="Arial"/>
          <w:sz w:val="24"/>
          <w:szCs w:val="24"/>
        </w:rPr>
        <w:t>In conclusion, Hairway to Heaven represents a viable and well</w:t>
      </w:r>
      <w:r w:rsidRPr="00133DB3">
        <w:rPr>
          <w:rFonts w:ascii="Arial" w:hAnsi="Arial" w:cs="Arial"/>
          <w:sz w:val="24"/>
          <w:szCs w:val="24"/>
        </w:rPr>
        <w:t xml:space="preserve"> </w:t>
      </w:r>
      <w:r w:rsidRPr="00133DB3">
        <w:rPr>
          <w:rFonts w:ascii="Arial" w:hAnsi="Arial" w:cs="Arial"/>
          <w:sz w:val="24"/>
          <w:szCs w:val="24"/>
        </w:rPr>
        <w:t xml:space="preserve">positioned business within the Llanelli market. The salon's premium </w:t>
      </w:r>
      <w:r w:rsidRPr="00133DB3">
        <w:rPr>
          <w:rFonts w:ascii="Arial" w:hAnsi="Arial" w:cs="Arial"/>
          <w:sz w:val="24"/>
          <w:szCs w:val="24"/>
        </w:rPr>
        <w:t>1:1</w:t>
      </w:r>
      <w:r w:rsidRPr="00133DB3">
        <w:rPr>
          <w:rFonts w:ascii="Arial" w:hAnsi="Arial" w:cs="Arial"/>
          <w:sz w:val="24"/>
          <w:szCs w:val="24"/>
        </w:rPr>
        <w:t xml:space="preserve"> service model and specialist blonde expertise create clear differentiation supported by primary research findings. Financial projections indicate realistic sustainability, while future expansion through an additional location and training services offers growth potential.</w:t>
      </w:r>
      <w:r w:rsidRPr="00133DB3">
        <w:rPr>
          <w:rFonts w:ascii="Arial" w:hAnsi="Arial" w:cs="Arial"/>
          <w:sz w:val="24"/>
          <w:szCs w:val="24"/>
        </w:rPr>
        <w:br/>
      </w:r>
      <w:r w:rsidR="00550A85" w:rsidRPr="00550A85">
        <w:rPr>
          <w:rFonts w:ascii="Arial" w:hAnsi="Arial" w:cs="Arial"/>
          <w:sz w:val="24"/>
          <w:szCs w:val="24"/>
        </w:rPr>
        <w:t>Overall, the business shows strong potential for sustainable development</w:t>
      </w:r>
      <w:r w:rsidR="00550A85">
        <w:rPr>
          <w:rFonts w:ascii="Arial" w:hAnsi="Arial" w:cs="Arial"/>
          <w:sz w:val="24"/>
          <w:szCs w:val="24"/>
        </w:rPr>
        <w:t>.</w:t>
      </w:r>
    </w:p>
    <w:p w14:paraId="06D59826" w14:textId="77777777" w:rsidR="00AD5630" w:rsidRPr="00133DB3" w:rsidRDefault="00807F5D" w:rsidP="00133DB3">
      <w:pPr>
        <w:spacing w:line="360" w:lineRule="auto"/>
        <w:rPr>
          <w:rFonts w:ascii="Arial" w:hAnsi="Arial" w:cs="Arial"/>
          <w:b/>
          <w:bCs/>
          <w:noProof/>
          <w:sz w:val="24"/>
          <w:szCs w:val="24"/>
        </w:rPr>
      </w:pPr>
      <w:r w:rsidRPr="00133DB3">
        <w:rPr>
          <w:rFonts w:ascii="Arial" w:hAnsi="Arial" w:cs="Arial"/>
          <w:b/>
          <w:bCs/>
          <w:sz w:val="24"/>
          <w:szCs w:val="24"/>
        </w:rPr>
        <w:lastRenderedPageBreak/>
        <w:t>A</w:t>
      </w:r>
      <w:r w:rsidR="00BD5A2D" w:rsidRPr="00133DB3">
        <w:rPr>
          <w:rFonts w:ascii="Arial" w:hAnsi="Arial" w:cs="Arial"/>
          <w:b/>
          <w:bCs/>
          <w:sz w:val="24"/>
          <w:szCs w:val="24"/>
        </w:rPr>
        <w:t>ppendix 1</w:t>
      </w:r>
      <w:r w:rsidRPr="00133DB3">
        <w:rPr>
          <w:rFonts w:ascii="Arial" w:hAnsi="Arial" w:cs="Arial"/>
          <w:b/>
          <w:bCs/>
          <w:sz w:val="24"/>
          <w:szCs w:val="24"/>
        </w:rPr>
        <w:t xml:space="preserve">- </w:t>
      </w:r>
      <w:r w:rsidR="00BD5A2D" w:rsidRPr="00133DB3">
        <w:rPr>
          <w:rFonts w:ascii="Arial" w:hAnsi="Arial" w:cs="Arial"/>
          <w:b/>
          <w:bCs/>
          <w:sz w:val="24"/>
          <w:szCs w:val="24"/>
        </w:rPr>
        <w:t>Location</w:t>
      </w:r>
      <w:r w:rsidRPr="00133DB3">
        <w:rPr>
          <w:rFonts w:ascii="Arial" w:hAnsi="Arial" w:cs="Arial"/>
          <w:noProof/>
          <w:sz w:val="24"/>
          <w:szCs w:val="24"/>
        </w:rPr>
        <w:br/>
      </w:r>
      <w:r w:rsidR="00BD5A2D" w:rsidRPr="00133DB3">
        <w:rPr>
          <w:rFonts w:ascii="Arial" w:hAnsi="Arial" w:cs="Arial"/>
          <w:noProof/>
          <w:sz w:val="24"/>
          <w:szCs w:val="24"/>
        </w:rPr>
        <w:drawing>
          <wp:inline distT="0" distB="0" distL="0" distR="0" wp14:anchorId="07FC6160" wp14:editId="730550FD">
            <wp:extent cx="3183130" cy="3721569"/>
            <wp:effectExtent l="0" t="0" r="0" b="0"/>
            <wp:docPr id="4213958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83130" cy="3721569"/>
                    </a:xfrm>
                    <a:prstGeom prst="rect">
                      <a:avLst/>
                    </a:prstGeom>
                    <a:noFill/>
                  </pic:spPr>
                </pic:pic>
              </a:graphicData>
            </a:graphic>
          </wp:inline>
        </w:drawing>
      </w:r>
      <w:r w:rsidRPr="00133DB3">
        <w:rPr>
          <w:rFonts w:ascii="Arial" w:hAnsi="Arial" w:cs="Arial"/>
          <w:noProof/>
          <w:sz w:val="24"/>
          <w:szCs w:val="24"/>
        </w:rPr>
        <w:br/>
      </w:r>
    </w:p>
    <w:p w14:paraId="22A2457A" w14:textId="77777777" w:rsidR="00AD5630" w:rsidRPr="00133DB3" w:rsidRDefault="00AD5630" w:rsidP="00133DB3">
      <w:pPr>
        <w:spacing w:line="360" w:lineRule="auto"/>
        <w:rPr>
          <w:rFonts w:ascii="Arial" w:hAnsi="Arial" w:cs="Arial"/>
          <w:b/>
          <w:bCs/>
          <w:noProof/>
          <w:sz w:val="24"/>
          <w:szCs w:val="24"/>
        </w:rPr>
      </w:pPr>
    </w:p>
    <w:p w14:paraId="0B0CFCFF" w14:textId="77777777" w:rsidR="00AD5630" w:rsidRPr="00133DB3" w:rsidRDefault="00AD5630" w:rsidP="00133DB3">
      <w:pPr>
        <w:spacing w:line="360" w:lineRule="auto"/>
        <w:rPr>
          <w:rFonts w:ascii="Arial" w:hAnsi="Arial" w:cs="Arial"/>
          <w:b/>
          <w:bCs/>
          <w:noProof/>
          <w:sz w:val="24"/>
          <w:szCs w:val="24"/>
        </w:rPr>
      </w:pPr>
    </w:p>
    <w:p w14:paraId="53112221" w14:textId="77777777" w:rsidR="00AD5630" w:rsidRPr="00133DB3" w:rsidRDefault="00AD5630" w:rsidP="00133DB3">
      <w:pPr>
        <w:spacing w:line="360" w:lineRule="auto"/>
        <w:rPr>
          <w:rFonts w:ascii="Arial" w:hAnsi="Arial" w:cs="Arial"/>
          <w:b/>
          <w:bCs/>
          <w:noProof/>
          <w:sz w:val="24"/>
          <w:szCs w:val="24"/>
        </w:rPr>
      </w:pPr>
    </w:p>
    <w:p w14:paraId="50F9EBB2" w14:textId="77777777" w:rsidR="00AD5630" w:rsidRPr="00133DB3" w:rsidRDefault="00AD5630" w:rsidP="00133DB3">
      <w:pPr>
        <w:spacing w:line="360" w:lineRule="auto"/>
        <w:rPr>
          <w:rFonts w:ascii="Arial" w:hAnsi="Arial" w:cs="Arial"/>
          <w:b/>
          <w:bCs/>
          <w:noProof/>
          <w:sz w:val="24"/>
          <w:szCs w:val="24"/>
        </w:rPr>
      </w:pPr>
    </w:p>
    <w:p w14:paraId="43ECE275" w14:textId="77777777" w:rsidR="00AD5630" w:rsidRPr="00133DB3" w:rsidRDefault="00AD5630" w:rsidP="00133DB3">
      <w:pPr>
        <w:spacing w:line="360" w:lineRule="auto"/>
        <w:rPr>
          <w:rFonts w:ascii="Arial" w:hAnsi="Arial" w:cs="Arial"/>
          <w:b/>
          <w:bCs/>
          <w:noProof/>
          <w:sz w:val="24"/>
          <w:szCs w:val="24"/>
        </w:rPr>
      </w:pPr>
    </w:p>
    <w:p w14:paraId="4A87902C" w14:textId="77777777" w:rsidR="00AD5630" w:rsidRPr="00133DB3" w:rsidRDefault="00AD5630" w:rsidP="00133DB3">
      <w:pPr>
        <w:spacing w:line="360" w:lineRule="auto"/>
        <w:rPr>
          <w:rFonts w:ascii="Arial" w:hAnsi="Arial" w:cs="Arial"/>
          <w:b/>
          <w:bCs/>
          <w:noProof/>
          <w:sz w:val="24"/>
          <w:szCs w:val="24"/>
        </w:rPr>
      </w:pPr>
    </w:p>
    <w:p w14:paraId="5BDFA30D" w14:textId="77777777" w:rsidR="00AD5630" w:rsidRPr="00133DB3" w:rsidRDefault="00AD5630" w:rsidP="00133DB3">
      <w:pPr>
        <w:spacing w:line="360" w:lineRule="auto"/>
        <w:rPr>
          <w:rFonts w:ascii="Arial" w:hAnsi="Arial" w:cs="Arial"/>
          <w:b/>
          <w:bCs/>
          <w:noProof/>
          <w:sz w:val="24"/>
          <w:szCs w:val="24"/>
        </w:rPr>
      </w:pPr>
    </w:p>
    <w:p w14:paraId="7CEC3AA7" w14:textId="77777777" w:rsidR="00AD5630" w:rsidRPr="00133DB3" w:rsidRDefault="00AD5630" w:rsidP="00133DB3">
      <w:pPr>
        <w:spacing w:line="360" w:lineRule="auto"/>
        <w:rPr>
          <w:rFonts w:ascii="Arial" w:hAnsi="Arial" w:cs="Arial"/>
          <w:b/>
          <w:bCs/>
          <w:noProof/>
          <w:sz w:val="24"/>
          <w:szCs w:val="24"/>
        </w:rPr>
      </w:pPr>
    </w:p>
    <w:p w14:paraId="5F7E7123" w14:textId="77777777" w:rsidR="00AD5630" w:rsidRPr="00133DB3" w:rsidRDefault="00AD5630" w:rsidP="00133DB3">
      <w:pPr>
        <w:spacing w:line="360" w:lineRule="auto"/>
        <w:rPr>
          <w:rFonts w:ascii="Arial" w:hAnsi="Arial" w:cs="Arial"/>
          <w:b/>
          <w:bCs/>
          <w:noProof/>
          <w:sz w:val="24"/>
          <w:szCs w:val="24"/>
        </w:rPr>
      </w:pPr>
    </w:p>
    <w:p w14:paraId="43E71F86" w14:textId="77777777" w:rsidR="00AD5630" w:rsidRPr="00133DB3" w:rsidRDefault="00AD5630" w:rsidP="00133DB3">
      <w:pPr>
        <w:spacing w:line="360" w:lineRule="auto"/>
        <w:rPr>
          <w:rFonts w:ascii="Arial" w:hAnsi="Arial" w:cs="Arial"/>
          <w:b/>
          <w:bCs/>
          <w:noProof/>
          <w:sz w:val="24"/>
          <w:szCs w:val="24"/>
        </w:rPr>
      </w:pPr>
    </w:p>
    <w:p w14:paraId="23345631" w14:textId="77777777" w:rsidR="00D57D09" w:rsidRDefault="00D57D09" w:rsidP="00133DB3">
      <w:pPr>
        <w:spacing w:line="360" w:lineRule="auto"/>
        <w:rPr>
          <w:rFonts w:ascii="Arial" w:hAnsi="Arial" w:cs="Arial"/>
          <w:b/>
          <w:bCs/>
          <w:noProof/>
          <w:sz w:val="24"/>
          <w:szCs w:val="24"/>
        </w:rPr>
      </w:pPr>
    </w:p>
    <w:p w14:paraId="60C44A5B" w14:textId="77777777" w:rsidR="00D57D09" w:rsidRDefault="00D57D09" w:rsidP="00133DB3">
      <w:pPr>
        <w:spacing w:line="360" w:lineRule="auto"/>
        <w:rPr>
          <w:rFonts w:ascii="Arial" w:hAnsi="Arial" w:cs="Arial"/>
          <w:b/>
          <w:bCs/>
          <w:noProof/>
          <w:sz w:val="24"/>
          <w:szCs w:val="24"/>
        </w:rPr>
      </w:pPr>
    </w:p>
    <w:p w14:paraId="65BA2433" w14:textId="29DB6527" w:rsidR="0072508C" w:rsidRPr="00133DB3" w:rsidRDefault="00807F5D" w:rsidP="00133DB3">
      <w:pPr>
        <w:spacing w:line="360" w:lineRule="auto"/>
        <w:rPr>
          <w:rFonts w:ascii="Arial" w:hAnsi="Arial" w:cs="Arial"/>
          <w:noProof/>
          <w:sz w:val="24"/>
          <w:szCs w:val="24"/>
        </w:rPr>
      </w:pPr>
      <w:r w:rsidRPr="00133DB3">
        <w:rPr>
          <w:rFonts w:ascii="Arial" w:hAnsi="Arial" w:cs="Arial"/>
          <w:b/>
          <w:bCs/>
          <w:noProof/>
          <w:sz w:val="24"/>
          <w:szCs w:val="24"/>
        </w:rPr>
        <w:lastRenderedPageBreak/>
        <w:t>Appendix 2- Marketing and Activities.</w:t>
      </w:r>
    </w:p>
    <w:p w14:paraId="0E9D3E61" w14:textId="5AE9A608" w:rsidR="00807F5D" w:rsidRPr="00133DB3" w:rsidRDefault="00807F5D" w:rsidP="00133DB3">
      <w:pPr>
        <w:spacing w:line="360" w:lineRule="auto"/>
        <w:rPr>
          <w:rFonts w:ascii="Arial" w:hAnsi="Arial" w:cs="Arial"/>
          <w:b/>
          <w:bCs/>
          <w:sz w:val="24"/>
          <w:szCs w:val="24"/>
        </w:rPr>
      </w:pPr>
      <w:r w:rsidRPr="00133DB3">
        <w:rPr>
          <w:rFonts w:ascii="Arial" w:hAnsi="Arial" w:cs="Arial"/>
          <w:noProof/>
          <w:sz w:val="24"/>
          <w:szCs w:val="24"/>
        </w:rPr>
        <w:drawing>
          <wp:inline distT="0" distB="0" distL="0" distR="0" wp14:anchorId="60242B84" wp14:editId="31C1036E">
            <wp:extent cx="1892538" cy="3973830"/>
            <wp:effectExtent l="0" t="0" r="0" b="7620"/>
            <wp:docPr id="18484436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23033" cy="4037861"/>
                    </a:xfrm>
                    <a:prstGeom prst="rect">
                      <a:avLst/>
                    </a:prstGeom>
                    <a:noFill/>
                  </pic:spPr>
                </pic:pic>
              </a:graphicData>
            </a:graphic>
          </wp:inline>
        </w:drawing>
      </w:r>
      <w:r w:rsidRPr="00133DB3">
        <w:rPr>
          <w:rFonts w:ascii="Arial" w:hAnsi="Arial" w:cs="Arial"/>
          <w:sz w:val="24"/>
          <w:szCs w:val="24"/>
        </w:rPr>
        <w:t xml:space="preserve"> </w:t>
      </w:r>
      <w:r w:rsidRPr="00133DB3">
        <w:rPr>
          <w:rFonts w:ascii="Arial" w:hAnsi="Arial" w:cs="Arial"/>
          <w:sz w:val="24"/>
          <w:szCs w:val="24"/>
        </w:rPr>
        <w:br/>
      </w:r>
      <w:r w:rsidRPr="00133DB3">
        <w:rPr>
          <w:rFonts w:ascii="Arial" w:hAnsi="Arial" w:cs="Arial"/>
          <w:sz w:val="24"/>
          <w:szCs w:val="24"/>
        </w:rPr>
        <w:br/>
      </w:r>
      <w:r w:rsidRPr="00133DB3">
        <w:rPr>
          <w:rFonts w:ascii="Arial" w:hAnsi="Arial" w:cs="Arial"/>
          <w:sz w:val="24"/>
          <w:szCs w:val="24"/>
        </w:rPr>
        <w:br/>
      </w:r>
      <w:r w:rsidRPr="00133DB3">
        <w:rPr>
          <w:rFonts w:ascii="Arial" w:hAnsi="Arial" w:cs="Arial"/>
          <w:b/>
          <w:bCs/>
          <w:sz w:val="24"/>
          <w:szCs w:val="24"/>
        </w:rPr>
        <w:lastRenderedPageBreak/>
        <w:t xml:space="preserve">Appendix </w:t>
      </w:r>
      <w:r w:rsidRPr="00133DB3">
        <w:rPr>
          <w:rFonts w:ascii="Arial" w:hAnsi="Arial" w:cs="Arial"/>
          <w:b/>
          <w:bCs/>
          <w:sz w:val="24"/>
          <w:szCs w:val="24"/>
        </w:rPr>
        <w:t>3</w:t>
      </w:r>
      <w:r w:rsidRPr="00133DB3">
        <w:rPr>
          <w:rFonts w:ascii="Arial" w:hAnsi="Arial" w:cs="Arial"/>
          <w:b/>
          <w:bCs/>
          <w:sz w:val="24"/>
          <w:szCs w:val="24"/>
        </w:rPr>
        <w:t>- Marketing and Activities</w:t>
      </w:r>
      <w:r w:rsidR="00E15CBE" w:rsidRPr="00133DB3">
        <w:rPr>
          <w:rFonts w:ascii="Arial" w:hAnsi="Arial" w:cs="Arial"/>
          <w:b/>
          <w:bCs/>
          <w:sz w:val="24"/>
          <w:szCs w:val="24"/>
        </w:rPr>
        <w:br/>
      </w:r>
      <w:r w:rsidRPr="00133DB3">
        <w:rPr>
          <w:rFonts w:ascii="Arial" w:hAnsi="Arial" w:cs="Arial"/>
          <w:noProof/>
          <w:sz w:val="24"/>
          <w:szCs w:val="24"/>
        </w:rPr>
        <w:drawing>
          <wp:inline distT="0" distB="0" distL="0" distR="0" wp14:anchorId="27A65F10" wp14:editId="438072CD">
            <wp:extent cx="2263807" cy="4516324"/>
            <wp:effectExtent l="0" t="0" r="3175" b="0"/>
            <wp:docPr id="3535325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91825" cy="4572220"/>
                    </a:xfrm>
                    <a:prstGeom prst="rect">
                      <a:avLst/>
                    </a:prstGeom>
                    <a:noFill/>
                  </pic:spPr>
                </pic:pic>
              </a:graphicData>
            </a:graphic>
          </wp:inline>
        </w:drawing>
      </w:r>
    </w:p>
    <w:p w14:paraId="739C8F9A" w14:textId="77777777" w:rsidR="00807F5D" w:rsidRPr="00133DB3" w:rsidRDefault="00807F5D" w:rsidP="00133DB3">
      <w:pPr>
        <w:spacing w:line="360" w:lineRule="auto"/>
        <w:rPr>
          <w:rFonts w:ascii="Arial" w:hAnsi="Arial" w:cs="Arial"/>
          <w:b/>
          <w:bCs/>
          <w:sz w:val="24"/>
          <w:szCs w:val="24"/>
        </w:rPr>
      </w:pPr>
    </w:p>
    <w:p w14:paraId="5C40CA2C" w14:textId="77777777" w:rsidR="00807F5D" w:rsidRPr="00133DB3" w:rsidRDefault="00807F5D" w:rsidP="00133DB3">
      <w:pPr>
        <w:spacing w:line="360" w:lineRule="auto"/>
        <w:rPr>
          <w:rFonts w:ascii="Arial" w:hAnsi="Arial" w:cs="Arial"/>
          <w:b/>
          <w:bCs/>
          <w:sz w:val="24"/>
          <w:szCs w:val="24"/>
        </w:rPr>
      </w:pPr>
    </w:p>
    <w:p w14:paraId="4F5927EF" w14:textId="77777777" w:rsidR="00807F5D" w:rsidRPr="00133DB3" w:rsidRDefault="00807F5D" w:rsidP="00133DB3">
      <w:pPr>
        <w:spacing w:line="360" w:lineRule="auto"/>
        <w:rPr>
          <w:rFonts w:ascii="Arial" w:hAnsi="Arial" w:cs="Arial"/>
          <w:b/>
          <w:bCs/>
          <w:sz w:val="24"/>
          <w:szCs w:val="24"/>
        </w:rPr>
      </w:pPr>
    </w:p>
    <w:p w14:paraId="6E087ED9" w14:textId="77777777" w:rsidR="00807F5D" w:rsidRPr="00133DB3" w:rsidRDefault="00807F5D" w:rsidP="00133DB3">
      <w:pPr>
        <w:spacing w:line="360" w:lineRule="auto"/>
        <w:rPr>
          <w:rFonts w:ascii="Arial" w:hAnsi="Arial" w:cs="Arial"/>
          <w:b/>
          <w:bCs/>
          <w:sz w:val="24"/>
          <w:szCs w:val="24"/>
        </w:rPr>
      </w:pPr>
    </w:p>
    <w:p w14:paraId="665A1D5C" w14:textId="77777777" w:rsidR="00807F5D" w:rsidRPr="00133DB3" w:rsidRDefault="00807F5D" w:rsidP="00133DB3">
      <w:pPr>
        <w:spacing w:line="360" w:lineRule="auto"/>
        <w:rPr>
          <w:rFonts w:ascii="Arial" w:hAnsi="Arial" w:cs="Arial"/>
          <w:b/>
          <w:bCs/>
          <w:sz w:val="24"/>
          <w:szCs w:val="24"/>
        </w:rPr>
      </w:pPr>
    </w:p>
    <w:p w14:paraId="712DE058" w14:textId="77777777" w:rsidR="00807F5D" w:rsidRPr="00133DB3" w:rsidRDefault="00807F5D" w:rsidP="00133DB3">
      <w:pPr>
        <w:spacing w:line="360" w:lineRule="auto"/>
        <w:rPr>
          <w:rFonts w:ascii="Arial" w:hAnsi="Arial" w:cs="Arial"/>
          <w:b/>
          <w:bCs/>
          <w:sz w:val="24"/>
          <w:szCs w:val="24"/>
        </w:rPr>
      </w:pPr>
    </w:p>
    <w:p w14:paraId="2E41C604" w14:textId="77777777" w:rsidR="00807F5D" w:rsidRPr="00133DB3" w:rsidRDefault="00807F5D" w:rsidP="00133DB3">
      <w:pPr>
        <w:spacing w:line="360" w:lineRule="auto"/>
        <w:rPr>
          <w:rFonts w:ascii="Arial" w:hAnsi="Arial" w:cs="Arial"/>
          <w:b/>
          <w:bCs/>
          <w:sz w:val="24"/>
          <w:szCs w:val="24"/>
        </w:rPr>
      </w:pPr>
    </w:p>
    <w:p w14:paraId="6D2FE833" w14:textId="77777777" w:rsidR="00AD5630" w:rsidRPr="00133DB3" w:rsidRDefault="00AD5630" w:rsidP="00133DB3">
      <w:pPr>
        <w:spacing w:line="360" w:lineRule="auto"/>
        <w:rPr>
          <w:rFonts w:ascii="Arial" w:hAnsi="Arial" w:cs="Arial"/>
          <w:b/>
          <w:bCs/>
          <w:sz w:val="24"/>
          <w:szCs w:val="24"/>
        </w:rPr>
      </w:pPr>
    </w:p>
    <w:p w14:paraId="32F9B2DA" w14:textId="77777777" w:rsidR="00AD5630" w:rsidRPr="00133DB3" w:rsidRDefault="00AD5630" w:rsidP="00133DB3">
      <w:pPr>
        <w:spacing w:line="360" w:lineRule="auto"/>
        <w:rPr>
          <w:rFonts w:ascii="Arial" w:hAnsi="Arial" w:cs="Arial"/>
          <w:b/>
          <w:bCs/>
          <w:sz w:val="24"/>
          <w:szCs w:val="24"/>
        </w:rPr>
      </w:pPr>
    </w:p>
    <w:p w14:paraId="667EF873" w14:textId="77777777" w:rsidR="00AD5630" w:rsidRPr="00133DB3" w:rsidRDefault="00AD5630" w:rsidP="00133DB3">
      <w:pPr>
        <w:spacing w:line="360" w:lineRule="auto"/>
        <w:rPr>
          <w:rFonts w:ascii="Arial" w:hAnsi="Arial" w:cs="Arial"/>
          <w:b/>
          <w:bCs/>
          <w:sz w:val="24"/>
          <w:szCs w:val="24"/>
        </w:rPr>
      </w:pPr>
    </w:p>
    <w:p w14:paraId="30C6F536" w14:textId="77777777" w:rsidR="00AD5630" w:rsidRPr="00133DB3" w:rsidRDefault="00AD5630" w:rsidP="00133DB3">
      <w:pPr>
        <w:spacing w:line="360" w:lineRule="auto"/>
        <w:rPr>
          <w:rFonts w:ascii="Arial" w:hAnsi="Arial" w:cs="Arial"/>
          <w:b/>
          <w:bCs/>
          <w:sz w:val="24"/>
          <w:szCs w:val="24"/>
        </w:rPr>
      </w:pPr>
    </w:p>
    <w:p w14:paraId="046F8885" w14:textId="77777777" w:rsidR="00AD5630" w:rsidRPr="00133DB3" w:rsidRDefault="00AD5630" w:rsidP="00133DB3">
      <w:pPr>
        <w:spacing w:line="360" w:lineRule="auto"/>
        <w:rPr>
          <w:rFonts w:ascii="Arial" w:hAnsi="Arial" w:cs="Arial"/>
          <w:b/>
          <w:bCs/>
          <w:sz w:val="24"/>
          <w:szCs w:val="24"/>
        </w:rPr>
      </w:pPr>
    </w:p>
    <w:p w14:paraId="19E556E9" w14:textId="77777777" w:rsidR="00AD5630" w:rsidRPr="00133DB3" w:rsidRDefault="00AD5630" w:rsidP="00133DB3">
      <w:pPr>
        <w:spacing w:line="360" w:lineRule="auto"/>
        <w:rPr>
          <w:rFonts w:ascii="Arial" w:hAnsi="Arial" w:cs="Arial"/>
          <w:b/>
          <w:bCs/>
          <w:sz w:val="24"/>
          <w:szCs w:val="24"/>
        </w:rPr>
      </w:pPr>
    </w:p>
    <w:p w14:paraId="5ED5E69C" w14:textId="77777777" w:rsidR="00AD5630" w:rsidRPr="00133DB3" w:rsidRDefault="00AD5630" w:rsidP="00133DB3">
      <w:pPr>
        <w:spacing w:line="360" w:lineRule="auto"/>
        <w:rPr>
          <w:rFonts w:ascii="Arial" w:hAnsi="Arial" w:cs="Arial"/>
          <w:b/>
          <w:bCs/>
          <w:sz w:val="24"/>
          <w:szCs w:val="24"/>
        </w:rPr>
      </w:pPr>
    </w:p>
    <w:p w14:paraId="09165B51" w14:textId="4EFCDA45" w:rsidR="00807F5D" w:rsidRPr="00133DB3" w:rsidRDefault="00807F5D" w:rsidP="00133DB3">
      <w:pPr>
        <w:spacing w:line="360" w:lineRule="auto"/>
        <w:rPr>
          <w:rFonts w:ascii="Arial" w:hAnsi="Arial" w:cs="Arial"/>
          <w:b/>
          <w:bCs/>
          <w:sz w:val="24"/>
          <w:szCs w:val="24"/>
        </w:rPr>
      </w:pPr>
      <w:r w:rsidRPr="00133DB3">
        <w:rPr>
          <w:rFonts w:ascii="Arial" w:hAnsi="Arial" w:cs="Arial"/>
          <w:b/>
          <w:bCs/>
          <w:sz w:val="24"/>
          <w:szCs w:val="24"/>
        </w:rPr>
        <w:t>Appendix 4</w:t>
      </w:r>
      <w:r w:rsidRPr="00133DB3">
        <w:rPr>
          <w:rFonts w:ascii="Arial" w:hAnsi="Arial" w:cs="Arial"/>
          <w:b/>
          <w:bCs/>
          <w:sz w:val="24"/>
          <w:szCs w:val="24"/>
        </w:rPr>
        <w:t>- Marketing and Activities</w:t>
      </w:r>
    </w:p>
    <w:p w14:paraId="4EBC4C0F" w14:textId="5838FC5F" w:rsidR="00807F5D" w:rsidRPr="00133DB3" w:rsidRDefault="00807F5D" w:rsidP="00133DB3">
      <w:pPr>
        <w:spacing w:line="360" w:lineRule="auto"/>
        <w:rPr>
          <w:rFonts w:ascii="Arial" w:hAnsi="Arial" w:cs="Arial"/>
          <w:b/>
          <w:bCs/>
          <w:sz w:val="24"/>
          <w:szCs w:val="24"/>
        </w:rPr>
      </w:pPr>
      <w:r w:rsidRPr="00133DB3">
        <w:rPr>
          <w:rFonts w:ascii="Arial" w:hAnsi="Arial" w:cs="Arial"/>
          <w:b/>
          <w:bCs/>
          <w:noProof/>
          <w:sz w:val="24"/>
          <w:szCs w:val="24"/>
        </w:rPr>
        <w:drawing>
          <wp:inline distT="0" distB="0" distL="0" distR="0" wp14:anchorId="3AD8600B" wp14:editId="295EBE93">
            <wp:extent cx="2565140" cy="3525966"/>
            <wp:effectExtent l="0" t="0" r="6985" b="0"/>
            <wp:docPr id="18619190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80832" cy="3547536"/>
                    </a:xfrm>
                    <a:prstGeom prst="rect">
                      <a:avLst/>
                    </a:prstGeom>
                    <a:noFill/>
                  </pic:spPr>
                </pic:pic>
              </a:graphicData>
            </a:graphic>
          </wp:inline>
        </w:drawing>
      </w:r>
    </w:p>
    <w:p w14:paraId="3C1BE807" w14:textId="77777777" w:rsidR="00D57D09" w:rsidRDefault="00D57D09" w:rsidP="00133DB3">
      <w:pPr>
        <w:spacing w:line="360" w:lineRule="auto"/>
        <w:rPr>
          <w:rFonts w:ascii="Arial" w:hAnsi="Arial" w:cs="Arial"/>
          <w:b/>
          <w:bCs/>
          <w:sz w:val="24"/>
          <w:szCs w:val="24"/>
        </w:rPr>
      </w:pPr>
    </w:p>
    <w:p w14:paraId="618BEDA5" w14:textId="77777777" w:rsidR="00D57D09" w:rsidRDefault="00D57D09" w:rsidP="00133DB3">
      <w:pPr>
        <w:spacing w:line="360" w:lineRule="auto"/>
        <w:rPr>
          <w:rFonts w:ascii="Arial" w:hAnsi="Arial" w:cs="Arial"/>
          <w:b/>
          <w:bCs/>
          <w:sz w:val="24"/>
          <w:szCs w:val="24"/>
        </w:rPr>
      </w:pPr>
    </w:p>
    <w:p w14:paraId="46C3806F" w14:textId="77777777" w:rsidR="00D57D09" w:rsidRDefault="00D57D09" w:rsidP="00133DB3">
      <w:pPr>
        <w:spacing w:line="360" w:lineRule="auto"/>
        <w:rPr>
          <w:rFonts w:ascii="Arial" w:hAnsi="Arial" w:cs="Arial"/>
          <w:b/>
          <w:bCs/>
          <w:sz w:val="24"/>
          <w:szCs w:val="24"/>
        </w:rPr>
      </w:pPr>
    </w:p>
    <w:p w14:paraId="3D24A6EB" w14:textId="77777777" w:rsidR="00D57D09" w:rsidRDefault="00D57D09" w:rsidP="00133DB3">
      <w:pPr>
        <w:spacing w:line="360" w:lineRule="auto"/>
        <w:rPr>
          <w:rFonts w:ascii="Arial" w:hAnsi="Arial" w:cs="Arial"/>
          <w:b/>
          <w:bCs/>
          <w:sz w:val="24"/>
          <w:szCs w:val="24"/>
        </w:rPr>
      </w:pPr>
    </w:p>
    <w:p w14:paraId="06E15DC0" w14:textId="77777777" w:rsidR="00D57D09" w:rsidRDefault="00D57D09" w:rsidP="00133DB3">
      <w:pPr>
        <w:spacing w:line="360" w:lineRule="auto"/>
        <w:rPr>
          <w:rFonts w:ascii="Arial" w:hAnsi="Arial" w:cs="Arial"/>
          <w:b/>
          <w:bCs/>
          <w:sz w:val="24"/>
          <w:szCs w:val="24"/>
        </w:rPr>
      </w:pPr>
    </w:p>
    <w:p w14:paraId="4F88FC48" w14:textId="77777777" w:rsidR="00D57D09" w:rsidRDefault="00D57D09" w:rsidP="00133DB3">
      <w:pPr>
        <w:spacing w:line="360" w:lineRule="auto"/>
        <w:rPr>
          <w:rFonts w:ascii="Arial" w:hAnsi="Arial" w:cs="Arial"/>
          <w:b/>
          <w:bCs/>
          <w:sz w:val="24"/>
          <w:szCs w:val="24"/>
        </w:rPr>
      </w:pPr>
    </w:p>
    <w:p w14:paraId="0DBA79A1" w14:textId="77777777" w:rsidR="00D57D09" w:rsidRDefault="00D57D09" w:rsidP="00133DB3">
      <w:pPr>
        <w:spacing w:line="360" w:lineRule="auto"/>
        <w:rPr>
          <w:rFonts w:ascii="Arial" w:hAnsi="Arial" w:cs="Arial"/>
          <w:b/>
          <w:bCs/>
          <w:sz w:val="24"/>
          <w:szCs w:val="24"/>
        </w:rPr>
      </w:pPr>
    </w:p>
    <w:p w14:paraId="2C097638" w14:textId="77777777" w:rsidR="00D57D09" w:rsidRDefault="00D57D09" w:rsidP="00133DB3">
      <w:pPr>
        <w:spacing w:line="360" w:lineRule="auto"/>
        <w:rPr>
          <w:rFonts w:ascii="Arial" w:hAnsi="Arial" w:cs="Arial"/>
          <w:b/>
          <w:bCs/>
          <w:sz w:val="24"/>
          <w:szCs w:val="24"/>
        </w:rPr>
      </w:pPr>
    </w:p>
    <w:p w14:paraId="2F520DDD" w14:textId="77777777" w:rsidR="00D57D09" w:rsidRDefault="00D57D09" w:rsidP="00133DB3">
      <w:pPr>
        <w:spacing w:line="360" w:lineRule="auto"/>
        <w:rPr>
          <w:rFonts w:ascii="Arial" w:hAnsi="Arial" w:cs="Arial"/>
          <w:b/>
          <w:bCs/>
          <w:sz w:val="24"/>
          <w:szCs w:val="24"/>
        </w:rPr>
      </w:pPr>
    </w:p>
    <w:p w14:paraId="3A8EAD54" w14:textId="77777777" w:rsidR="00D57D09" w:rsidRDefault="00D57D09" w:rsidP="00133DB3">
      <w:pPr>
        <w:spacing w:line="360" w:lineRule="auto"/>
        <w:rPr>
          <w:rFonts w:ascii="Arial" w:hAnsi="Arial" w:cs="Arial"/>
          <w:b/>
          <w:bCs/>
          <w:sz w:val="24"/>
          <w:szCs w:val="24"/>
        </w:rPr>
      </w:pPr>
    </w:p>
    <w:p w14:paraId="0AEB4D0E" w14:textId="79EAAA28" w:rsidR="00807F5D" w:rsidRPr="00133DB3" w:rsidRDefault="00807F5D" w:rsidP="00133DB3">
      <w:pPr>
        <w:spacing w:line="360" w:lineRule="auto"/>
        <w:rPr>
          <w:rFonts w:ascii="Arial" w:hAnsi="Arial" w:cs="Arial"/>
          <w:b/>
          <w:bCs/>
          <w:sz w:val="24"/>
          <w:szCs w:val="24"/>
        </w:rPr>
      </w:pPr>
      <w:r w:rsidRPr="00133DB3">
        <w:rPr>
          <w:rFonts w:ascii="Arial" w:hAnsi="Arial" w:cs="Arial"/>
          <w:b/>
          <w:bCs/>
          <w:sz w:val="24"/>
          <w:szCs w:val="24"/>
        </w:rPr>
        <w:lastRenderedPageBreak/>
        <w:t xml:space="preserve">Appendix </w:t>
      </w:r>
      <w:r w:rsidRPr="00133DB3">
        <w:rPr>
          <w:rFonts w:ascii="Arial" w:hAnsi="Arial" w:cs="Arial"/>
          <w:b/>
          <w:bCs/>
          <w:sz w:val="24"/>
          <w:szCs w:val="24"/>
        </w:rPr>
        <w:t>5</w:t>
      </w:r>
      <w:r w:rsidRPr="00133DB3">
        <w:rPr>
          <w:rFonts w:ascii="Arial" w:hAnsi="Arial" w:cs="Arial"/>
          <w:b/>
          <w:bCs/>
          <w:sz w:val="24"/>
          <w:szCs w:val="24"/>
        </w:rPr>
        <w:t>- Marketing and Activities</w:t>
      </w:r>
    </w:p>
    <w:p w14:paraId="1FC4F234" w14:textId="10F379E0" w:rsidR="00807F5D" w:rsidRPr="00133DB3" w:rsidRDefault="00807F5D" w:rsidP="00133DB3">
      <w:pPr>
        <w:spacing w:line="360" w:lineRule="auto"/>
        <w:rPr>
          <w:rFonts w:ascii="Arial" w:hAnsi="Arial" w:cs="Arial"/>
          <w:b/>
          <w:bCs/>
          <w:sz w:val="24"/>
          <w:szCs w:val="24"/>
        </w:rPr>
      </w:pPr>
      <w:r w:rsidRPr="00133DB3">
        <w:rPr>
          <w:rFonts w:ascii="Arial" w:hAnsi="Arial" w:cs="Arial"/>
          <w:b/>
          <w:bCs/>
          <w:noProof/>
          <w:sz w:val="24"/>
          <w:szCs w:val="24"/>
        </w:rPr>
        <w:drawing>
          <wp:inline distT="0" distB="0" distL="0" distR="0" wp14:anchorId="6D2D7DA5" wp14:editId="7BB8171E">
            <wp:extent cx="2640635" cy="3748535"/>
            <wp:effectExtent l="0" t="0" r="7620" b="4445"/>
            <wp:docPr id="14767647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40635" cy="3748535"/>
                    </a:xfrm>
                    <a:prstGeom prst="rect">
                      <a:avLst/>
                    </a:prstGeom>
                    <a:noFill/>
                  </pic:spPr>
                </pic:pic>
              </a:graphicData>
            </a:graphic>
          </wp:inline>
        </w:drawing>
      </w:r>
    </w:p>
    <w:p w14:paraId="410A17AE" w14:textId="77777777" w:rsidR="00E15CBE" w:rsidRPr="00133DB3" w:rsidRDefault="00E15CBE" w:rsidP="00133DB3">
      <w:pPr>
        <w:spacing w:line="360" w:lineRule="auto"/>
        <w:rPr>
          <w:rFonts w:ascii="Arial" w:hAnsi="Arial" w:cs="Arial"/>
          <w:b/>
          <w:bCs/>
          <w:sz w:val="24"/>
          <w:szCs w:val="24"/>
        </w:rPr>
      </w:pPr>
    </w:p>
    <w:p w14:paraId="699BCB2C" w14:textId="77777777" w:rsidR="00E15CBE" w:rsidRPr="00133DB3" w:rsidRDefault="00E15CBE" w:rsidP="00133DB3">
      <w:pPr>
        <w:spacing w:line="360" w:lineRule="auto"/>
        <w:rPr>
          <w:rFonts w:ascii="Arial" w:hAnsi="Arial" w:cs="Arial"/>
          <w:b/>
          <w:bCs/>
          <w:sz w:val="24"/>
          <w:szCs w:val="24"/>
        </w:rPr>
      </w:pPr>
    </w:p>
    <w:p w14:paraId="5362BE37" w14:textId="77777777" w:rsidR="00AD5630" w:rsidRPr="00133DB3" w:rsidRDefault="00AD5630" w:rsidP="00133DB3">
      <w:pPr>
        <w:spacing w:line="360" w:lineRule="auto"/>
        <w:rPr>
          <w:rFonts w:ascii="Arial" w:hAnsi="Arial" w:cs="Arial"/>
          <w:b/>
          <w:bCs/>
          <w:sz w:val="24"/>
          <w:szCs w:val="24"/>
        </w:rPr>
      </w:pPr>
    </w:p>
    <w:p w14:paraId="1B3B8ACE" w14:textId="77777777" w:rsidR="00D57D09" w:rsidRDefault="00D57D09" w:rsidP="00133DB3">
      <w:pPr>
        <w:spacing w:line="360" w:lineRule="auto"/>
        <w:rPr>
          <w:rFonts w:ascii="Arial" w:hAnsi="Arial" w:cs="Arial"/>
          <w:b/>
          <w:bCs/>
          <w:sz w:val="24"/>
          <w:szCs w:val="24"/>
        </w:rPr>
      </w:pPr>
    </w:p>
    <w:p w14:paraId="3F31679D" w14:textId="77777777" w:rsidR="00D57D09" w:rsidRDefault="00D57D09" w:rsidP="00133DB3">
      <w:pPr>
        <w:spacing w:line="360" w:lineRule="auto"/>
        <w:rPr>
          <w:rFonts w:ascii="Arial" w:hAnsi="Arial" w:cs="Arial"/>
          <w:b/>
          <w:bCs/>
          <w:sz w:val="24"/>
          <w:szCs w:val="24"/>
        </w:rPr>
      </w:pPr>
    </w:p>
    <w:p w14:paraId="4C0A329A" w14:textId="77777777" w:rsidR="00D57D09" w:rsidRDefault="00D57D09" w:rsidP="00133DB3">
      <w:pPr>
        <w:spacing w:line="360" w:lineRule="auto"/>
        <w:rPr>
          <w:rFonts w:ascii="Arial" w:hAnsi="Arial" w:cs="Arial"/>
          <w:b/>
          <w:bCs/>
          <w:sz w:val="24"/>
          <w:szCs w:val="24"/>
        </w:rPr>
      </w:pPr>
    </w:p>
    <w:p w14:paraId="53D01D05" w14:textId="77777777" w:rsidR="00D57D09" w:rsidRDefault="00D57D09" w:rsidP="00133DB3">
      <w:pPr>
        <w:spacing w:line="360" w:lineRule="auto"/>
        <w:rPr>
          <w:rFonts w:ascii="Arial" w:hAnsi="Arial" w:cs="Arial"/>
          <w:b/>
          <w:bCs/>
          <w:sz w:val="24"/>
          <w:szCs w:val="24"/>
        </w:rPr>
      </w:pPr>
    </w:p>
    <w:p w14:paraId="0CCFBF5C" w14:textId="77777777" w:rsidR="00D57D09" w:rsidRDefault="00D57D09" w:rsidP="00133DB3">
      <w:pPr>
        <w:spacing w:line="360" w:lineRule="auto"/>
        <w:rPr>
          <w:rFonts w:ascii="Arial" w:hAnsi="Arial" w:cs="Arial"/>
          <w:b/>
          <w:bCs/>
          <w:sz w:val="24"/>
          <w:szCs w:val="24"/>
        </w:rPr>
      </w:pPr>
    </w:p>
    <w:p w14:paraId="51FA505D" w14:textId="77777777" w:rsidR="00D57D09" w:rsidRDefault="00D57D09" w:rsidP="00133DB3">
      <w:pPr>
        <w:spacing w:line="360" w:lineRule="auto"/>
        <w:rPr>
          <w:rFonts w:ascii="Arial" w:hAnsi="Arial" w:cs="Arial"/>
          <w:b/>
          <w:bCs/>
          <w:sz w:val="24"/>
          <w:szCs w:val="24"/>
        </w:rPr>
      </w:pPr>
    </w:p>
    <w:p w14:paraId="4AC1449A" w14:textId="77777777" w:rsidR="00D57D09" w:rsidRDefault="00D57D09" w:rsidP="00133DB3">
      <w:pPr>
        <w:spacing w:line="360" w:lineRule="auto"/>
        <w:rPr>
          <w:rFonts w:ascii="Arial" w:hAnsi="Arial" w:cs="Arial"/>
          <w:b/>
          <w:bCs/>
          <w:sz w:val="24"/>
          <w:szCs w:val="24"/>
        </w:rPr>
      </w:pPr>
    </w:p>
    <w:p w14:paraId="6C9FC7ED" w14:textId="77777777" w:rsidR="00D57D09" w:rsidRDefault="00D57D09" w:rsidP="00133DB3">
      <w:pPr>
        <w:spacing w:line="360" w:lineRule="auto"/>
        <w:rPr>
          <w:rFonts w:ascii="Arial" w:hAnsi="Arial" w:cs="Arial"/>
          <w:b/>
          <w:bCs/>
          <w:sz w:val="24"/>
          <w:szCs w:val="24"/>
        </w:rPr>
      </w:pPr>
    </w:p>
    <w:p w14:paraId="6586A78C" w14:textId="77777777" w:rsidR="00D57D09" w:rsidRDefault="00D57D09" w:rsidP="00133DB3">
      <w:pPr>
        <w:spacing w:line="360" w:lineRule="auto"/>
        <w:rPr>
          <w:rFonts w:ascii="Arial" w:hAnsi="Arial" w:cs="Arial"/>
          <w:b/>
          <w:bCs/>
          <w:sz w:val="24"/>
          <w:szCs w:val="24"/>
        </w:rPr>
      </w:pPr>
    </w:p>
    <w:p w14:paraId="397FB310" w14:textId="77777777" w:rsidR="00D57D09" w:rsidRDefault="00D57D09" w:rsidP="00133DB3">
      <w:pPr>
        <w:spacing w:line="360" w:lineRule="auto"/>
        <w:rPr>
          <w:rFonts w:ascii="Arial" w:hAnsi="Arial" w:cs="Arial"/>
          <w:b/>
          <w:bCs/>
          <w:sz w:val="24"/>
          <w:szCs w:val="24"/>
        </w:rPr>
      </w:pPr>
    </w:p>
    <w:p w14:paraId="3C643B99" w14:textId="79D69E31" w:rsidR="00E15CBE" w:rsidRPr="00133DB3" w:rsidRDefault="00E15CBE" w:rsidP="00133DB3">
      <w:pPr>
        <w:spacing w:line="360" w:lineRule="auto"/>
        <w:rPr>
          <w:rFonts w:ascii="Arial" w:hAnsi="Arial" w:cs="Arial"/>
          <w:b/>
          <w:bCs/>
          <w:sz w:val="24"/>
          <w:szCs w:val="24"/>
        </w:rPr>
      </w:pPr>
      <w:r w:rsidRPr="00133DB3">
        <w:rPr>
          <w:rFonts w:ascii="Arial" w:hAnsi="Arial" w:cs="Arial"/>
          <w:b/>
          <w:bCs/>
          <w:sz w:val="24"/>
          <w:szCs w:val="24"/>
        </w:rPr>
        <w:lastRenderedPageBreak/>
        <w:t>Appendix 6- Market research.</w:t>
      </w:r>
    </w:p>
    <w:p w14:paraId="335DD911" w14:textId="68629A03" w:rsidR="00E15CBE" w:rsidRPr="00133DB3" w:rsidRDefault="00E15CBE" w:rsidP="00133DB3">
      <w:pPr>
        <w:spacing w:line="360" w:lineRule="auto"/>
        <w:rPr>
          <w:rFonts w:ascii="Arial" w:hAnsi="Arial" w:cs="Arial"/>
          <w:b/>
          <w:bCs/>
          <w:sz w:val="24"/>
          <w:szCs w:val="24"/>
        </w:rPr>
      </w:pPr>
      <w:r w:rsidRPr="00133DB3">
        <w:rPr>
          <w:rFonts w:ascii="Arial" w:hAnsi="Arial" w:cs="Arial"/>
          <w:b/>
          <w:bCs/>
          <w:noProof/>
          <w:sz w:val="24"/>
          <w:szCs w:val="24"/>
        </w:rPr>
        <w:drawing>
          <wp:inline distT="0" distB="0" distL="0" distR="0" wp14:anchorId="3AA2DD2C" wp14:editId="394FBFDE">
            <wp:extent cx="2609123" cy="5672490"/>
            <wp:effectExtent l="0" t="0" r="1270" b="4445"/>
            <wp:docPr id="3673129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20841" cy="5697967"/>
                    </a:xfrm>
                    <a:prstGeom prst="rect">
                      <a:avLst/>
                    </a:prstGeom>
                    <a:noFill/>
                  </pic:spPr>
                </pic:pic>
              </a:graphicData>
            </a:graphic>
          </wp:inline>
        </w:drawing>
      </w:r>
      <w:r w:rsidRPr="00133DB3">
        <w:rPr>
          <w:rFonts w:ascii="Arial" w:hAnsi="Arial" w:cs="Arial"/>
          <w:b/>
          <w:bCs/>
          <w:noProof/>
          <w:sz w:val="24"/>
          <w:szCs w:val="24"/>
        </w:rPr>
        <w:drawing>
          <wp:inline distT="0" distB="0" distL="0" distR="0" wp14:anchorId="370B0415" wp14:editId="34804E7C">
            <wp:extent cx="2620139" cy="5696437"/>
            <wp:effectExtent l="0" t="0" r="8890" b="0"/>
            <wp:docPr id="5301190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3449" cy="5725373"/>
                    </a:xfrm>
                    <a:prstGeom prst="rect">
                      <a:avLst/>
                    </a:prstGeom>
                    <a:noFill/>
                  </pic:spPr>
                </pic:pic>
              </a:graphicData>
            </a:graphic>
          </wp:inline>
        </w:drawing>
      </w:r>
    </w:p>
    <w:p w14:paraId="3AB6E867" w14:textId="77777777" w:rsidR="00E15CBE" w:rsidRPr="00133DB3" w:rsidRDefault="00E15CBE" w:rsidP="00133DB3">
      <w:pPr>
        <w:spacing w:line="360" w:lineRule="auto"/>
        <w:rPr>
          <w:rFonts w:ascii="Arial" w:hAnsi="Arial" w:cs="Arial"/>
          <w:b/>
          <w:bCs/>
          <w:sz w:val="24"/>
          <w:szCs w:val="24"/>
        </w:rPr>
      </w:pPr>
    </w:p>
    <w:p w14:paraId="5B302280" w14:textId="0C902F45" w:rsidR="00E15CBE" w:rsidRPr="00133DB3" w:rsidRDefault="00E15CBE" w:rsidP="00133DB3">
      <w:pPr>
        <w:spacing w:line="360" w:lineRule="auto"/>
        <w:rPr>
          <w:rFonts w:ascii="Arial" w:hAnsi="Arial" w:cs="Arial"/>
          <w:b/>
          <w:bCs/>
          <w:sz w:val="24"/>
          <w:szCs w:val="24"/>
        </w:rPr>
      </w:pPr>
      <w:r w:rsidRPr="00133DB3">
        <w:rPr>
          <w:rFonts w:ascii="Arial" w:hAnsi="Arial" w:cs="Arial"/>
          <w:b/>
          <w:bCs/>
          <w:noProof/>
          <w:sz w:val="24"/>
          <w:szCs w:val="24"/>
        </w:rPr>
        <w:lastRenderedPageBreak/>
        <w:drawing>
          <wp:inline distT="0" distB="0" distL="0" distR="0" wp14:anchorId="6070D5A8" wp14:editId="50179A1E">
            <wp:extent cx="2427434" cy="5277481"/>
            <wp:effectExtent l="0" t="0" r="0" b="0"/>
            <wp:docPr id="7088716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40418" cy="5305711"/>
                    </a:xfrm>
                    <a:prstGeom prst="rect">
                      <a:avLst/>
                    </a:prstGeom>
                    <a:noFill/>
                  </pic:spPr>
                </pic:pic>
              </a:graphicData>
            </a:graphic>
          </wp:inline>
        </w:drawing>
      </w:r>
      <w:r w:rsidRPr="00133DB3">
        <w:rPr>
          <w:rFonts w:ascii="Arial" w:hAnsi="Arial" w:cs="Arial"/>
          <w:b/>
          <w:bCs/>
          <w:noProof/>
          <w:sz w:val="24"/>
          <w:szCs w:val="24"/>
        </w:rPr>
        <w:drawing>
          <wp:inline distT="0" distB="0" distL="0" distR="0" wp14:anchorId="74E290CF" wp14:editId="65BAF360">
            <wp:extent cx="2424167" cy="5270378"/>
            <wp:effectExtent l="0" t="0" r="0" b="6985"/>
            <wp:docPr id="7414714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38929" cy="5302473"/>
                    </a:xfrm>
                    <a:prstGeom prst="rect">
                      <a:avLst/>
                    </a:prstGeom>
                    <a:noFill/>
                  </pic:spPr>
                </pic:pic>
              </a:graphicData>
            </a:graphic>
          </wp:inline>
        </w:drawing>
      </w:r>
    </w:p>
    <w:p w14:paraId="36243640" w14:textId="77777777" w:rsidR="00E15CBE" w:rsidRPr="00133DB3" w:rsidRDefault="00E15CBE" w:rsidP="00133DB3">
      <w:pPr>
        <w:spacing w:line="360" w:lineRule="auto"/>
        <w:rPr>
          <w:rFonts w:ascii="Arial" w:hAnsi="Arial" w:cs="Arial"/>
          <w:b/>
          <w:bCs/>
          <w:sz w:val="24"/>
          <w:szCs w:val="24"/>
        </w:rPr>
      </w:pPr>
    </w:p>
    <w:p w14:paraId="4D6DFC65" w14:textId="682FFBDF" w:rsidR="00E15CBE" w:rsidRDefault="00E15CBE" w:rsidP="00133DB3">
      <w:pPr>
        <w:spacing w:line="360" w:lineRule="auto"/>
        <w:rPr>
          <w:rFonts w:ascii="Arial" w:hAnsi="Arial" w:cs="Arial"/>
          <w:b/>
          <w:bCs/>
          <w:sz w:val="24"/>
          <w:szCs w:val="24"/>
        </w:rPr>
      </w:pPr>
      <w:r w:rsidRPr="00133DB3">
        <w:rPr>
          <w:rFonts w:ascii="Arial" w:hAnsi="Arial" w:cs="Arial"/>
          <w:b/>
          <w:bCs/>
          <w:noProof/>
          <w:sz w:val="24"/>
          <w:szCs w:val="24"/>
        </w:rPr>
        <w:lastRenderedPageBreak/>
        <w:drawing>
          <wp:inline distT="0" distB="0" distL="0" distR="0" wp14:anchorId="419CEA40" wp14:editId="369191D9">
            <wp:extent cx="2279987" cy="4956914"/>
            <wp:effectExtent l="0" t="0" r="6350" b="0"/>
            <wp:docPr id="76404814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92280" cy="4983640"/>
                    </a:xfrm>
                    <a:prstGeom prst="rect">
                      <a:avLst/>
                    </a:prstGeom>
                    <a:noFill/>
                  </pic:spPr>
                </pic:pic>
              </a:graphicData>
            </a:graphic>
          </wp:inline>
        </w:drawing>
      </w:r>
      <w:r w:rsidR="00D62E76" w:rsidRPr="00133DB3">
        <w:rPr>
          <w:rFonts w:ascii="Arial" w:hAnsi="Arial" w:cs="Arial"/>
          <w:b/>
          <w:bCs/>
          <w:noProof/>
          <w:sz w:val="24"/>
          <w:szCs w:val="24"/>
        </w:rPr>
        <w:drawing>
          <wp:inline distT="0" distB="0" distL="0" distR="0" wp14:anchorId="2696809F" wp14:editId="4F95880F">
            <wp:extent cx="2310867" cy="5024052"/>
            <wp:effectExtent l="0" t="0" r="0" b="5715"/>
            <wp:docPr id="110864528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27911" cy="5061108"/>
                    </a:xfrm>
                    <a:prstGeom prst="rect">
                      <a:avLst/>
                    </a:prstGeom>
                    <a:noFill/>
                  </pic:spPr>
                </pic:pic>
              </a:graphicData>
            </a:graphic>
          </wp:inline>
        </w:drawing>
      </w:r>
      <w:r w:rsidR="000262BA">
        <w:rPr>
          <w:rFonts w:ascii="Arial" w:hAnsi="Arial" w:cs="Arial"/>
          <w:b/>
          <w:bCs/>
          <w:sz w:val="24"/>
          <w:szCs w:val="24"/>
        </w:rPr>
        <w:br/>
      </w:r>
      <w:r w:rsidR="000262BA">
        <w:rPr>
          <w:rFonts w:ascii="Arial" w:hAnsi="Arial" w:cs="Arial"/>
          <w:b/>
          <w:bCs/>
          <w:sz w:val="24"/>
          <w:szCs w:val="24"/>
        </w:rPr>
        <w:br/>
      </w:r>
    </w:p>
    <w:tbl>
      <w:tblPr>
        <w:tblpPr w:leftFromText="180" w:rightFromText="180" w:vertAnchor="text" w:horzAnchor="page" w:tblpX="1" w:tblpY="328"/>
        <w:tblW w:w="11303" w:type="dxa"/>
        <w:tblLook w:val="04A0" w:firstRow="1" w:lastRow="0" w:firstColumn="1" w:lastColumn="0" w:noHBand="0" w:noVBand="1"/>
      </w:tblPr>
      <w:tblGrid>
        <w:gridCol w:w="1249"/>
        <w:gridCol w:w="1017"/>
        <w:gridCol w:w="1017"/>
        <w:gridCol w:w="1272"/>
        <w:gridCol w:w="1444"/>
        <w:gridCol w:w="1022"/>
        <w:gridCol w:w="661"/>
        <w:gridCol w:w="907"/>
        <w:gridCol w:w="1006"/>
        <w:gridCol w:w="1095"/>
        <w:gridCol w:w="939"/>
      </w:tblGrid>
      <w:tr w:rsidR="000262BA" w:rsidRPr="000262BA" w14:paraId="03739BED" w14:textId="77777777" w:rsidTr="000262BA">
        <w:trPr>
          <w:trHeight w:val="254"/>
        </w:trPr>
        <w:tc>
          <w:tcPr>
            <w:tcW w:w="1249" w:type="dxa"/>
            <w:tcBorders>
              <w:top w:val="nil"/>
              <w:left w:val="nil"/>
              <w:bottom w:val="nil"/>
              <w:right w:val="nil"/>
            </w:tcBorders>
            <w:noWrap/>
            <w:vAlign w:val="bottom"/>
            <w:hideMark/>
          </w:tcPr>
          <w:p w14:paraId="4579894D"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Month</w:t>
            </w:r>
          </w:p>
        </w:tc>
        <w:tc>
          <w:tcPr>
            <w:tcW w:w="981" w:type="dxa"/>
            <w:tcBorders>
              <w:top w:val="nil"/>
              <w:left w:val="nil"/>
              <w:bottom w:val="nil"/>
              <w:right w:val="nil"/>
            </w:tcBorders>
            <w:noWrap/>
            <w:vAlign w:val="bottom"/>
            <w:hideMark/>
          </w:tcPr>
          <w:p w14:paraId="629526B6"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Owner Revenue</w:t>
            </w:r>
          </w:p>
        </w:tc>
        <w:tc>
          <w:tcPr>
            <w:tcW w:w="981" w:type="dxa"/>
            <w:tcBorders>
              <w:top w:val="nil"/>
              <w:left w:val="nil"/>
              <w:bottom w:val="nil"/>
              <w:right w:val="nil"/>
            </w:tcBorders>
            <w:noWrap/>
            <w:vAlign w:val="bottom"/>
            <w:hideMark/>
          </w:tcPr>
          <w:p w14:paraId="0EFB08DC"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Stylist Revenue</w:t>
            </w:r>
          </w:p>
        </w:tc>
        <w:tc>
          <w:tcPr>
            <w:tcW w:w="1150" w:type="dxa"/>
            <w:tcBorders>
              <w:top w:val="nil"/>
              <w:left w:val="nil"/>
              <w:bottom w:val="nil"/>
              <w:right w:val="nil"/>
            </w:tcBorders>
            <w:noWrap/>
            <w:vAlign w:val="bottom"/>
            <w:hideMark/>
          </w:tcPr>
          <w:p w14:paraId="4F8F933F" w14:textId="5CA7ABF2"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 xml:space="preserve">Stylist </w:t>
            </w:r>
            <w:r w:rsidRPr="000262BA">
              <w:rPr>
                <w:rFonts w:ascii="Arial" w:eastAsia="Times New Roman" w:hAnsi="Arial" w:cs="Arial"/>
                <w:color w:val="000000"/>
                <w:kern w:val="0"/>
                <w:sz w:val="20"/>
                <w:szCs w:val="20"/>
                <w:lang w:eastAsia="en-GB"/>
                <w14:ligatures w14:val="none"/>
              </w:rPr>
              <w:t>commission</w:t>
            </w:r>
          </w:p>
        </w:tc>
        <w:tc>
          <w:tcPr>
            <w:tcW w:w="1444" w:type="dxa"/>
            <w:tcBorders>
              <w:top w:val="nil"/>
              <w:left w:val="nil"/>
              <w:bottom w:val="nil"/>
              <w:right w:val="nil"/>
            </w:tcBorders>
            <w:noWrap/>
            <w:vAlign w:val="bottom"/>
            <w:hideMark/>
          </w:tcPr>
          <w:p w14:paraId="5210C1FC"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 xml:space="preserve">Salon income from Stylist </w:t>
            </w:r>
          </w:p>
        </w:tc>
        <w:tc>
          <w:tcPr>
            <w:tcW w:w="1022" w:type="dxa"/>
            <w:tcBorders>
              <w:top w:val="nil"/>
              <w:left w:val="nil"/>
              <w:bottom w:val="nil"/>
              <w:right w:val="nil"/>
            </w:tcBorders>
            <w:noWrap/>
            <w:vAlign w:val="bottom"/>
            <w:hideMark/>
          </w:tcPr>
          <w:p w14:paraId="67EEC22D"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Total Revenue</w:t>
            </w:r>
          </w:p>
        </w:tc>
        <w:tc>
          <w:tcPr>
            <w:tcW w:w="637" w:type="dxa"/>
            <w:tcBorders>
              <w:top w:val="nil"/>
              <w:left w:val="nil"/>
              <w:bottom w:val="nil"/>
              <w:right w:val="nil"/>
            </w:tcBorders>
            <w:noWrap/>
            <w:vAlign w:val="bottom"/>
            <w:hideMark/>
          </w:tcPr>
          <w:p w14:paraId="4D9C2C30"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Rent</w:t>
            </w:r>
          </w:p>
        </w:tc>
        <w:tc>
          <w:tcPr>
            <w:tcW w:w="907" w:type="dxa"/>
            <w:tcBorders>
              <w:top w:val="nil"/>
              <w:left w:val="nil"/>
              <w:bottom w:val="nil"/>
              <w:right w:val="nil"/>
            </w:tcBorders>
            <w:noWrap/>
            <w:vAlign w:val="bottom"/>
            <w:hideMark/>
          </w:tcPr>
          <w:p w14:paraId="7B58003B"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Utilities</w:t>
            </w:r>
          </w:p>
        </w:tc>
        <w:tc>
          <w:tcPr>
            <w:tcW w:w="970" w:type="dxa"/>
            <w:tcBorders>
              <w:top w:val="nil"/>
              <w:left w:val="nil"/>
              <w:bottom w:val="nil"/>
              <w:right w:val="nil"/>
            </w:tcBorders>
            <w:noWrap/>
            <w:vAlign w:val="bottom"/>
            <w:hideMark/>
          </w:tcPr>
          <w:p w14:paraId="7A0DCC9E"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Products</w:t>
            </w:r>
          </w:p>
        </w:tc>
        <w:tc>
          <w:tcPr>
            <w:tcW w:w="1056" w:type="dxa"/>
            <w:tcBorders>
              <w:top w:val="nil"/>
              <w:left w:val="nil"/>
              <w:bottom w:val="nil"/>
              <w:right w:val="nil"/>
            </w:tcBorders>
            <w:noWrap/>
            <w:vAlign w:val="bottom"/>
            <w:hideMark/>
          </w:tcPr>
          <w:p w14:paraId="7E6FCCE5"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Total Expenses</w:t>
            </w:r>
          </w:p>
        </w:tc>
        <w:tc>
          <w:tcPr>
            <w:tcW w:w="906" w:type="dxa"/>
            <w:tcBorders>
              <w:top w:val="nil"/>
              <w:left w:val="nil"/>
              <w:bottom w:val="nil"/>
              <w:right w:val="nil"/>
            </w:tcBorders>
            <w:noWrap/>
            <w:vAlign w:val="bottom"/>
            <w:hideMark/>
          </w:tcPr>
          <w:p w14:paraId="22146501"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Net Profit</w:t>
            </w:r>
          </w:p>
        </w:tc>
      </w:tr>
      <w:tr w:rsidR="000262BA" w:rsidRPr="000262BA" w14:paraId="58DEC78D" w14:textId="77777777" w:rsidTr="000262BA">
        <w:trPr>
          <w:trHeight w:val="254"/>
        </w:trPr>
        <w:tc>
          <w:tcPr>
            <w:tcW w:w="1249" w:type="dxa"/>
            <w:tcBorders>
              <w:top w:val="nil"/>
              <w:left w:val="nil"/>
              <w:bottom w:val="nil"/>
              <w:right w:val="nil"/>
            </w:tcBorders>
            <w:noWrap/>
            <w:vAlign w:val="bottom"/>
            <w:hideMark/>
          </w:tcPr>
          <w:p w14:paraId="05318E4C"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January</w:t>
            </w:r>
          </w:p>
        </w:tc>
        <w:tc>
          <w:tcPr>
            <w:tcW w:w="981" w:type="dxa"/>
            <w:tcBorders>
              <w:top w:val="nil"/>
              <w:left w:val="nil"/>
              <w:bottom w:val="nil"/>
              <w:right w:val="nil"/>
            </w:tcBorders>
            <w:noWrap/>
            <w:vAlign w:val="bottom"/>
            <w:hideMark/>
          </w:tcPr>
          <w:p w14:paraId="592C99C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1F13580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150" w:type="dxa"/>
            <w:tcBorders>
              <w:top w:val="nil"/>
              <w:left w:val="nil"/>
              <w:bottom w:val="nil"/>
              <w:right w:val="nil"/>
            </w:tcBorders>
            <w:noWrap/>
            <w:vAlign w:val="bottom"/>
            <w:hideMark/>
          </w:tcPr>
          <w:p w14:paraId="4424F95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444" w:type="dxa"/>
            <w:tcBorders>
              <w:top w:val="nil"/>
              <w:left w:val="nil"/>
              <w:bottom w:val="nil"/>
              <w:right w:val="nil"/>
            </w:tcBorders>
            <w:noWrap/>
            <w:vAlign w:val="bottom"/>
            <w:hideMark/>
          </w:tcPr>
          <w:p w14:paraId="597EF8B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022" w:type="dxa"/>
            <w:tcBorders>
              <w:top w:val="nil"/>
              <w:left w:val="nil"/>
              <w:bottom w:val="nil"/>
              <w:right w:val="nil"/>
            </w:tcBorders>
            <w:noWrap/>
            <w:vAlign w:val="bottom"/>
            <w:hideMark/>
          </w:tcPr>
          <w:p w14:paraId="77186A74"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637" w:type="dxa"/>
            <w:tcBorders>
              <w:top w:val="nil"/>
              <w:left w:val="nil"/>
              <w:bottom w:val="nil"/>
              <w:right w:val="nil"/>
            </w:tcBorders>
            <w:noWrap/>
            <w:vAlign w:val="bottom"/>
            <w:hideMark/>
          </w:tcPr>
          <w:p w14:paraId="7EB8EC82"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1756278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5F37E420"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7E37774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30E83FA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£4,650</w:t>
            </w:r>
          </w:p>
        </w:tc>
      </w:tr>
      <w:tr w:rsidR="000262BA" w:rsidRPr="000262BA" w14:paraId="332FE947" w14:textId="77777777" w:rsidTr="000262BA">
        <w:trPr>
          <w:trHeight w:val="254"/>
        </w:trPr>
        <w:tc>
          <w:tcPr>
            <w:tcW w:w="1249" w:type="dxa"/>
            <w:tcBorders>
              <w:top w:val="nil"/>
              <w:left w:val="nil"/>
              <w:bottom w:val="nil"/>
              <w:right w:val="nil"/>
            </w:tcBorders>
            <w:noWrap/>
            <w:vAlign w:val="bottom"/>
            <w:hideMark/>
          </w:tcPr>
          <w:p w14:paraId="759A5CE9"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February</w:t>
            </w:r>
          </w:p>
        </w:tc>
        <w:tc>
          <w:tcPr>
            <w:tcW w:w="981" w:type="dxa"/>
            <w:tcBorders>
              <w:top w:val="nil"/>
              <w:left w:val="nil"/>
              <w:bottom w:val="nil"/>
              <w:right w:val="nil"/>
            </w:tcBorders>
            <w:noWrap/>
            <w:vAlign w:val="bottom"/>
            <w:hideMark/>
          </w:tcPr>
          <w:p w14:paraId="3DEB5E0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0983882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150" w:type="dxa"/>
            <w:tcBorders>
              <w:top w:val="nil"/>
              <w:left w:val="nil"/>
              <w:bottom w:val="nil"/>
              <w:right w:val="nil"/>
            </w:tcBorders>
            <w:noWrap/>
            <w:vAlign w:val="bottom"/>
            <w:hideMark/>
          </w:tcPr>
          <w:p w14:paraId="160B87A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444" w:type="dxa"/>
            <w:tcBorders>
              <w:top w:val="nil"/>
              <w:left w:val="nil"/>
              <w:bottom w:val="nil"/>
              <w:right w:val="nil"/>
            </w:tcBorders>
            <w:noWrap/>
            <w:vAlign w:val="bottom"/>
            <w:hideMark/>
          </w:tcPr>
          <w:p w14:paraId="535EF332"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022" w:type="dxa"/>
            <w:tcBorders>
              <w:top w:val="nil"/>
              <w:left w:val="nil"/>
              <w:bottom w:val="nil"/>
              <w:right w:val="nil"/>
            </w:tcBorders>
            <w:noWrap/>
            <w:vAlign w:val="bottom"/>
            <w:hideMark/>
          </w:tcPr>
          <w:p w14:paraId="7CA4987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637" w:type="dxa"/>
            <w:tcBorders>
              <w:top w:val="nil"/>
              <w:left w:val="nil"/>
              <w:bottom w:val="nil"/>
              <w:right w:val="nil"/>
            </w:tcBorders>
            <w:noWrap/>
            <w:vAlign w:val="bottom"/>
            <w:hideMark/>
          </w:tcPr>
          <w:p w14:paraId="517AA64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694A253E"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5C83BCD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44F0BE4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62C1784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£4,650</w:t>
            </w:r>
          </w:p>
        </w:tc>
      </w:tr>
      <w:tr w:rsidR="000262BA" w:rsidRPr="000262BA" w14:paraId="0BDD6F1C" w14:textId="77777777" w:rsidTr="000262BA">
        <w:trPr>
          <w:trHeight w:val="254"/>
        </w:trPr>
        <w:tc>
          <w:tcPr>
            <w:tcW w:w="1249" w:type="dxa"/>
            <w:tcBorders>
              <w:top w:val="nil"/>
              <w:left w:val="nil"/>
              <w:bottom w:val="nil"/>
              <w:right w:val="nil"/>
            </w:tcBorders>
            <w:noWrap/>
            <w:vAlign w:val="bottom"/>
            <w:hideMark/>
          </w:tcPr>
          <w:p w14:paraId="50150615"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March</w:t>
            </w:r>
          </w:p>
        </w:tc>
        <w:tc>
          <w:tcPr>
            <w:tcW w:w="981" w:type="dxa"/>
            <w:tcBorders>
              <w:top w:val="nil"/>
              <w:left w:val="nil"/>
              <w:bottom w:val="nil"/>
              <w:right w:val="nil"/>
            </w:tcBorders>
            <w:noWrap/>
            <w:vAlign w:val="bottom"/>
            <w:hideMark/>
          </w:tcPr>
          <w:p w14:paraId="519743C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3310BFB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150" w:type="dxa"/>
            <w:tcBorders>
              <w:top w:val="nil"/>
              <w:left w:val="nil"/>
              <w:bottom w:val="nil"/>
              <w:right w:val="nil"/>
            </w:tcBorders>
            <w:noWrap/>
            <w:vAlign w:val="bottom"/>
            <w:hideMark/>
          </w:tcPr>
          <w:p w14:paraId="24981B83"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444" w:type="dxa"/>
            <w:tcBorders>
              <w:top w:val="nil"/>
              <w:left w:val="nil"/>
              <w:bottom w:val="nil"/>
              <w:right w:val="nil"/>
            </w:tcBorders>
            <w:noWrap/>
            <w:vAlign w:val="bottom"/>
            <w:hideMark/>
          </w:tcPr>
          <w:p w14:paraId="7A643B5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022" w:type="dxa"/>
            <w:tcBorders>
              <w:top w:val="nil"/>
              <w:left w:val="nil"/>
              <w:bottom w:val="nil"/>
              <w:right w:val="nil"/>
            </w:tcBorders>
            <w:noWrap/>
            <w:vAlign w:val="bottom"/>
            <w:hideMark/>
          </w:tcPr>
          <w:p w14:paraId="724669A0"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637" w:type="dxa"/>
            <w:tcBorders>
              <w:top w:val="nil"/>
              <w:left w:val="nil"/>
              <w:bottom w:val="nil"/>
              <w:right w:val="nil"/>
            </w:tcBorders>
            <w:noWrap/>
            <w:vAlign w:val="bottom"/>
            <w:hideMark/>
          </w:tcPr>
          <w:p w14:paraId="124F0F4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7E0A86EF"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74E7851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70E9D6B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55DFF59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£4,650</w:t>
            </w:r>
          </w:p>
        </w:tc>
      </w:tr>
      <w:tr w:rsidR="000262BA" w:rsidRPr="000262BA" w14:paraId="7452DC71" w14:textId="77777777" w:rsidTr="000262BA">
        <w:trPr>
          <w:trHeight w:val="254"/>
        </w:trPr>
        <w:tc>
          <w:tcPr>
            <w:tcW w:w="1249" w:type="dxa"/>
            <w:tcBorders>
              <w:top w:val="nil"/>
              <w:left w:val="nil"/>
              <w:bottom w:val="nil"/>
              <w:right w:val="nil"/>
            </w:tcBorders>
            <w:noWrap/>
            <w:vAlign w:val="bottom"/>
            <w:hideMark/>
          </w:tcPr>
          <w:p w14:paraId="48FC4310"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April</w:t>
            </w:r>
          </w:p>
        </w:tc>
        <w:tc>
          <w:tcPr>
            <w:tcW w:w="981" w:type="dxa"/>
            <w:tcBorders>
              <w:top w:val="nil"/>
              <w:left w:val="nil"/>
              <w:bottom w:val="nil"/>
              <w:right w:val="nil"/>
            </w:tcBorders>
            <w:noWrap/>
            <w:vAlign w:val="bottom"/>
            <w:hideMark/>
          </w:tcPr>
          <w:p w14:paraId="10A5980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3BC51403"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150" w:type="dxa"/>
            <w:tcBorders>
              <w:top w:val="nil"/>
              <w:left w:val="nil"/>
              <w:bottom w:val="nil"/>
              <w:right w:val="nil"/>
            </w:tcBorders>
            <w:noWrap/>
            <w:vAlign w:val="bottom"/>
            <w:hideMark/>
          </w:tcPr>
          <w:p w14:paraId="129D930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444" w:type="dxa"/>
            <w:tcBorders>
              <w:top w:val="nil"/>
              <w:left w:val="nil"/>
              <w:bottom w:val="nil"/>
              <w:right w:val="nil"/>
            </w:tcBorders>
            <w:noWrap/>
            <w:vAlign w:val="bottom"/>
            <w:hideMark/>
          </w:tcPr>
          <w:p w14:paraId="421E4883"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022" w:type="dxa"/>
            <w:tcBorders>
              <w:top w:val="nil"/>
              <w:left w:val="nil"/>
              <w:bottom w:val="nil"/>
              <w:right w:val="nil"/>
            </w:tcBorders>
            <w:noWrap/>
            <w:vAlign w:val="bottom"/>
            <w:hideMark/>
          </w:tcPr>
          <w:p w14:paraId="1ED0A2AF"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637" w:type="dxa"/>
            <w:tcBorders>
              <w:top w:val="nil"/>
              <w:left w:val="nil"/>
              <w:bottom w:val="nil"/>
              <w:right w:val="nil"/>
            </w:tcBorders>
            <w:noWrap/>
            <w:vAlign w:val="bottom"/>
            <w:hideMark/>
          </w:tcPr>
          <w:p w14:paraId="44FDC5E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569EF15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2A9D3AB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6CE293CF"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4B4D6CC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£4,650</w:t>
            </w:r>
          </w:p>
        </w:tc>
      </w:tr>
      <w:tr w:rsidR="000262BA" w:rsidRPr="000262BA" w14:paraId="64CB769A" w14:textId="77777777" w:rsidTr="000262BA">
        <w:trPr>
          <w:trHeight w:val="254"/>
        </w:trPr>
        <w:tc>
          <w:tcPr>
            <w:tcW w:w="1249" w:type="dxa"/>
            <w:tcBorders>
              <w:top w:val="nil"/>
              <w:left w:val="nil"/>
              <w:bottom w:val="nil"/>
              <w:right w:val="nil"/>
            </w:tcBorders>
            <w:noWrap/>
            <w:vAlign w:val="bottom"/>
            <w:hideMark/>
          </w:tcPr>
          <w:p w14:paraId="29DFC633"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May</w:t>
            </w:r>
          </w:p>
        </w:tc>
        <w:tc>
          <w:tcPr>
            <w:tcW w:w="981" w:type="dxa"/>
            <w:tcBorders>
              <w:top w:val="nil"/>
              <w:left w:val="nil"/>
              <w:bottom w:val="nil"/>
              <w:right w:val="nil"/>
            </w:tcBorders>
            <w:noWrap/>
            <w:vAlign w:val="bottom"/>
            <w:hideMark/>
          </w:tcPr>
          <w:p w14:paraId="08C362C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4AB13460"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150" w:type="dxa"/>
            <w:tcBorders>
              <w:top w:val="nil"/>
              <w:left w:val="nil"/>
              <w:bottom w:val="nil"/>
              <w:right w:val="nil"/>
            </w:tcBorders>
            <w:noWrap/>
            <w:vAlign w:val="bottom"/>
            <w:hideMark/>
          </w:tcPr>
          <w:p w14:paraId="0B3316A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444" w:type="dxa"/>
            <w:tcBorders>
              <w:top w:val="nil"/>
              <w:left w:val="nil"/>
              <w:bottom w:val="nil"/>
              <w:right w:val="nil"/>
            </w:tcBorders>
            <w:noWrap/>
            <w:vAlign w:val="bottom"/>
            <w:hideMark/>
          </w:tcPr>
          <w:p w14:paraId="41F9AF7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022" w:type="dxa"/>
            <w:tcBorders>
              <w:top w:val="nil"/>
              <w:left w:val="nil"/>
              <w:bottom w:val="nil"/>
              <w:right w:val="nil"/>
            </w:tcBorders>
            <w:noWrap/>
            <w:vAlign w:val="bottom"/>
            <w:hideMark/>
          </w:tcPr>
          <w:p w14:paraId="22CDEA3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637" w:type="dxa"/>
            <w:tcBorders>
              <w:top w:val="nil"/>
              <w:left w:val="nil"/>
              <w:bottom w:val="nil"/>
              <w:right w:val="nil"/>
            </w:tcBorders>
            <w:noWrap/>
            <w:vAlign w:val="bottom"/>
            <w:hideMark/>
          </w:tcPr>
          <w:p w14:paraId="509EDC0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796AE9A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15929CF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349C556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6C85D1B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£4,650</w:t>
            </w:r>
          </w:p>
        </w:tc>
      </w:tr>
      <w:tr w:rsidR="000262BA" w:rsidRPr="000262BA" w14:paraId="458EE2FB" w14:textId="77777777" w:rsidTr="000262BA">
        <w:trPr>
          <w:trHeight w:val="254"/>
        </w:trPr>
        <w:tc>
          <w:tcPr>
            <w:tcW w:w="1249" w:type="dxa"/>
            <w:tcBorders>
              <w:top w:val="nil"/>
              <w:left w:val="nil"/>
              <w:bottom w:val="nil"/>
              <w:right w:val="nil"/>
            </w:tcBorders>
            <w:noWrap/>
            <w:vAlign w:val="bottom"/>
            <w:hideMark/>
          </w:tcPr>
          <w:p w14:paraId="6C91EE66"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June</w:t>
            </w:r>
          </w:p>
        </w:tc>
        <w:tc>
          <w:tcPr>
            <w:tcW w:w="981" w:type="dxa"/>
            <w:tcBorders>
              <w:top w:val="nil"/>
              <w:left w:val="nil"/>
              <w:bottom w:val="nil"/>
              <w:right w:val="nil"/>
            </w:tcBorders>
            <w:noWrap/>
            <w:vAlign w:val="bottom"/>
            <w:hideMark/>
          </w:tcPr>
          <w:p w14:paraId="3573B3F2"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32CB0C2E"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150" w:type="dxa"/>
            <w:tcBorders>
              <w:top w:val="nil"/>
              <w:left w:val="nil"/>
              <w:bottom w:val="nil"/>
              <w:right w:val="nil"/>
            </w:tcBorders>
            <w:noWrap/>
            <w:vAlign w:val="bottom"/>
            <w:hideMark/>
          </w:tcPr>
          <w:p w14:paraId="329EFC3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444" w:type="dxa"/>
            <w:tcBorders>
              <w:top w:val="nil"/>
              <w:left w:val="nil"/>
              <w:bottom w:val="nil"/>
              <w:right w:val="nil"/>
            </w:tcBorders>
            <w:noWrap/>
            <w:vAlign w:val="bottom"/>
            <w:hideMark/>
          </w:tcPr>
          <w:p w14:paraId="183E394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£0</w:t>
            </w:r>
          </w:p>
        </w:tc>
        <w:tc>
          <w:tcPr>
            <w:tcW w:w="1022" w:type="dxa"/>
            <w:tcBorders>
              <w:top w:val="nil"/>
              <w:left w:val="nil"/>
              <w:bottom w:val="nil"/>
              <w:right w:val="nil"/>
            </w:tcBorders>
            <w:noWrap/>
            <w:vAlign w:val="bottom"/>
            <w:hideMark/>
          </w:tcPr>
          <w:p w14:paraId="2627F8D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637" w:type="dxa"/>
            <w:tcBorders>
              <w:top w:val="nil"/>
              <w:left w:val="nil"/>
              <w:bottom w:val="nil"/>
              <w:right w:val="nil"/>
            </w:tcBorders>
            <w:noWrap/>
            <w:vAlign w:val="bottom"/>
            <w:hideMark/>
          </w:tcPr>
          <w:p w14:paraId="6683063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4B92FE5E"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61353C6E"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525C317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35E24C1E"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£4,650</w:t>
            </w:r>
          </w:p>
        </w:tc>
      </w:tr>
      <w:tr w:rsidR="000262BA" w:rsidRPr="000262BA" w14:paraId="2D8A6ABB" w14:textId="77777777" w:rsidTr="000262BA">
        <w:trPr>
          <w:trHeight w:val="254"/>
        </w:trPr>
        <w:tc>
          <w:tcPr>
            <w:tcW w:w="1249" w:type="dxa"/>
            <w:tcBorders>
              <w:top w:val="nil"/>
              <w:left w:val="nil"/>
              <w:bottom w:val="nil"/>
              <w:right w:val="nil"/>
            </w:tcBorders>
            <w:noWrap/>
            <w:vAlign w:val="bottom"/>
            <w:hideMark/>
          </w:tcPr>
          <w:p w14:paraId="15A686FC"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July</w:t>
            </w:r>
          </w:p>
        </w:tc>
        <w:tc>
          <w:tcPr>
            <w:tcW w:w="981" w:type="dxa"/>
            <w:tcBorders>
              <w:top w:val="nil"/>
              <w:left w:val="nil"/>
              <w:bottom w:val="nil"/>
              <w:right w:val="nil"/>
            </w:tcBorders>
            <w:noWrap/>
            <w:vAlign w:val="bottom"/>
            <w:hideMark/>
          </w:tcPr>
          <w:p w14:paraId="3095362F"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674C6B3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£4,000</w:t>
            </w:r>
          </w:p>
        </w:tc>
        <w:tc>
          <w:tcPr>
            <w:tcW w:w="1150" w:type="dxa"/>
            <w:tcBorders>
              <w:top w:val="nil"/>
              <w:left w:val="nil"/>
              <w:bottom w:val="nil"/>
              <w:right w:val="nil"/>
            </w:tcBorders>
            <w:noWrap/>
            <w:vAlign w:val="bottom"/>
            <w:hideMark/>
          </w:tcPr>
          <w:p w14:paraId="79BAC58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£1,600</w:t>
            </w:r>
          </w:p>
        </w:tc>
        <w:tc>
          <w:tcPr>
            <w:tcW w:w="1444" w:type="dxa"/>
            <w:tcBorders>
              <w:top w:val="nil"/>
              <w:left w:val="nil"/>
              <w:bottom w:val="nil"/>
              <w:right w:val="nil"/>
            </w:tcBorders>
            <w:noWrap/>
            <w:vAlign w:val="bottom"/>
            <w:hideMark/>
          </w:tcPr>
          <w:p w14:paraId="0D39632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£2,400</w:t>
            </w:r>
          </w:p>
        </w:tc>
        <w:tc>
          <w:tcPr>
            <w:tcW w:w="1022" w:type="dxa"/>
            <w:tcBorders>
              <w:top w:val="nil"/>
              <w:left w:val="nil"/>
              <w:bottom w:val="nil"/>
              <w:right w:val="nil"/>
            </w:tcBorders>
            <w:noWrap/>
            <w:vAlign w:val="bottom"/>
            <w:hideMark/>
          </w:tcPr>
          <w:p w14:paraId="6D9D9A2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£8,800</w:t>
            </w:r>
          </w:p>
        </w:tc>
        <w:tc>
          <w:tcPr>
            <w:tcW w:w="637" w:type="dxa"/>
            <w:tcBorders>
              <w:top w:val="nil"/>
              <w:left w:val="nil"/>
              <w:bottom w:val="nil"/>
              <w:right w:val="nil"/>
            </w:tcBorders>
            <w:noWrap/>
            <w:vAlign w:val="bottom"/>
            <w:hideMark/>
          </w:tcPr>
          <w:p w14:paraId="52305D0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246CD31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7DEB107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3DE4844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02B3247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£7,050</w:t>
            </w:r>
          </w:p>
        </w:tc>
      </w:tr>
      <w:tr w:rsidR="000262BA" w:rsidRPr="000262BA" w14:paraId="712E1CB7" w14:textId="77777777" w:rsidTr="000262BA">
        <w:trPr>
          <w:trHeight w:val="254"/>
        </w:trPr>
        <w:tc>
          <w:tcPr>
            <w:tcW w:w="1249" w:type="dxa"/>
            <w:tcBorders>
              <w:top w:val="nil"/>
              <w:left w:val="nil"/>
              <w:bottom w:val="nil"/>
              <w:right w:val="nil"/>
            </w:tcBorders>
            <w:noWrap/>
            <w:vAlign w:val="bottom"/>
            <w:hideMark/>
          </w:tcPr>
          <w:p w14:paraId="322D53B1"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August</w:t>
            </w:r>
          </w:p>
        </w:tc>
        <w:tc>
          <w:tcPr>
            <w:tcW w:w="981" w:type="dxa"/>
            <w:tcBorders>
              <w:top w:val="nil"/>
              <w:left w:val="nil"/>
              <w:bottom w:val="nil"/>
              <w:right w:val="nil"/>
            </w:tcBorders>
            <w:noWrap/>
            <w:vAlign w:val="bottom"/>
            <w:hideMark/>
          </w:tcPr>
          <w:p w14:paraId="0FF069E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151C343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£4,000</w:t>
            </w:r>
          </w:p>
        </w:tc>
        <w:tc>
          <w:tcPr>
            <w:tcW w:w="1150" w:type="dxa"/>
            <w:tcBorders>
              <w:top w:val="nil"/>
              <w:left w:val="nil"/>
              <w:bottom w:val="nil"/>
              <w:right w:val="nil"/>
            </w:tcBorders>
            <w:noWrap/>
            <w:vAlign w:val="bottom"/>
            <w:hideMark/>
          </w:tcPr>
          <w:p w14:paraId="760AEAC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£1,600</w:t>
            </w:r>
          </w:p>
        </w:tc>
        <w:tc>
          <w:tcPr>
            <w:tcW w:w="1444" w:type="dxa"/>
            <w:tcBorders>
              <w:top w:val="nil"/>
              <w:left w:val="nil"/>
              <w:bottom w:val="nil"/>
              <w:right w:val="nil"/>
            </w:tcBorders>
            <w:noWrap/>
            <w:vAlign w:val="bottom"/>
            <w:hideMark/>
          </w:tcPr>
          <w:p w14:paraId="1BDDD03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£2,400</w:t>
            </w:r>
          </w:p>
        </w:tc>
        <w:tc>
          <w:tcPr>
            <w:tcW w:w="1022" w:type="dxa"/>
            <w:tcBorders>
              <w:top w:val="nil"/>
              <w:left w:val="nil"/>
              <w:bottom w:val="nil"/>
              <w:right w:val="nil"/>
            </w:tcBorders>
            <w:noWrap/>
            <w:vAlign w:val="bottom"/>
            <w:hideMark/>
          </w:tcPr>
          <w:p w14:paraId="278A055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£8,800</w:t>
            </w:r>
          </w:p>
        </w:tc>
        <w:tc>
          <w:tcPr>
            <w:tcW w:w="637" w:type="dxa"/>
            <w:tcBorders>
              <w:top w:val="nil"/>
              <w:left w:val="nil"/>
              <w:bottom w:val="nil"/>
              <w:right w:val="nil"/>
            </w:tcBorders>
            <w:noWrap/>
            <w:vAlign w:val="bottom"/>
            <w:hideMark/>
          </w:tcPr>
          <w:p w14:paraId="74FB538F"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68C1924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65168FD4"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2D989B8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52931F8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£7,050</w:t>
            </w:r>
          </w:p>
        </w:tc>
      </w:tr>
      <w:tr w:rsidR="000262BA" w:rsidRPr="000262BA" w14:paraId="2B6413F4" w14:textId="77777777" w:rsidTr="000262BA">
        <w:trPr>
          <w:trHeight w:val="254"/>
        </w:trPr>
        <w:tc>
          <w:tcPr>
            <w:tcW w:w="1249" w:type="dxa"/>
            <w:tcBorders>
              <w:top w:val="nil"/>
              <w:left w:val="nil"/>
              <w:bottom w:val="nil"/>
              <w:right w:val="nil"/>
            </w:tcBorders>
            <w:noWrap/>
            <w:vAlign w:val="bottom"/>
            <w:hideMark/>
          </w:tcPr>
          <w:p w14:paraId="1110970A" w14:textId="181B893A"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September</w:t>
            </w:r>
          </w:p>
        </w:tc>
        <w:tc>
          <w:tcPr>
            <w:tcW w:w="981" w:type="dxa"/>
            <w:tcBorders>
              <w:top w:val="nil"/>
              <w:left w:val="nil"/>
              <w:bottom w:val="nil"/>
              <w:right w:val="nil"/>
            </w:tcBorders>
            <w:noWrap/>
            <w:vAlign w:val="bottom"/>
            <w:hideMark/>
          </w:tcPr>
          <w:p w14:paraId="447F062B"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581C678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£4,000</w:t>
            </w:r>
          </w:p>
        </w:tc>
        <w:tc>
          <w:tcPr>
            <w:tcW w:w="1150" w:type="dxa"/>
            <w:tcBorders>
              <w:top w:val="nil"/>
              <w:left w:val="nil"/>
              <w:bottom w:val="nil"/>
              <w:right w:val="nil"/>
            </w:tcBorders>
            <w:noWrap/>
            <w:vAlign w:val="bottom"/>
            <w:hideMark/>
          </w:tcPr>
          <w:p w14:paraId="54BD7472"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£1,600</w:t>
            </w:r>
          </w:p>
        </w:tc>
        <w:tc>
          <w:tcPr>
            <w:tcW w:w="1444" w:type="dxa"/>
            <w:tcBorders>
              <w:top w:val="nil"/>
              <w:left w:val="nil"/>
              <w:bottom w:val="nil"/>
              <w:right w:val="nil"/>
            </w:tcBorders>
            <w:noWrap/>
            <w:vAlign w:val="bottom"/>
            <w:hideMark/>
          </w:tcPr>
          <w:p w14:paraId="03292CA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£2,400</w:t>
            </w:r>
          </w:p>
        </w:tc>
        <w:tc>
          <w:tcPr>
            <w:tcW w:w="1022" w:type="dxa"/>
            <w:tcBorders>
              <w:top w:val="nil"/>
              <w:left w:val="nil"/>
              <w:bottom w:val="nil"/>
              <w:right w:val="nil"/>
            </w:tcBorders>
            <w:noWrap/>
            <w:vAlign w:val="bottom"/>
            <w:hideMark/>
          </w:tcPr>
          <w:p w14:paraId="5DA2EA7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£8,800</w:t>
            </w:r>
          </w:p>
        </w:tc>
        <w:tc>
          <w:tcPr>
            <w:tcW w:w="637" w:type="dxa"/>
            <w:tcBorders>
              <w:top w:val="nil"/>
              <w:left w:val="nil"/>
              <w:bottom w:val="nil"/>
              <w:right w:val="nil"/>
            </w:tcBorders>
            <w:noWrap/>
            <w:vAlign w:val="bottom"/>
            <w:hideMark/>
          </w:tcPr>
          <w:p w14:paraId="4E08E0D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45A6AF9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26ABD82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299019E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183E5C3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£7,050</w:t>
            </w:r>
          </w:p>
        </w:tc>
      </w:tr>
      <w:tr w:rsidR="000262BA" w:rsidRPr="000262BA" w14:paraId="37B8AE7E" w14:textId="77777777" w:rsidTr="000262BA">
        <w:trPr>
          <w:trHeight w:val="254"/>
        </w:trPr>
        <w:tc>
          <w:tcPr>
            <w:tcW w:w="1249" w:type="dxa"/>
            <w:tcBorders>
              <w:top w:val="nil"/>
              <w:left w:val="nil"/>
              <w:bottom w:val="nil"/>
              <w:right w:val="nil"/>
            </w:tcBorders>
            <w:noWrap/>
            <w:vAlign w:val="bottom"/>
            <w:hideMark/>
          </w:tcPr>
          <w:p w14:paraId="395E420C"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October</w:t>
            </w:r>
          </w:p>
        </w:tc>
        <w:tc>
          <w:tcPr>
            <w:tcW w:w="981" w:type="dxa"/>
            <w:tcBorders>
              <w:top w:val="nil"/>
              <w:left w:val="nil"/>
              <w:bottom w:val="nil"/>
              <w:right w:val="nil"/>
            </w:tcBorders>
            <w:noWrap/>
            <w:vAlign w:val="bottom"/>
            <w:hideMark/>
          </w:tcPr>
          <w:p w14:paraId="701887FE"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78261FF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£4,000</w:t>
            </w:r>
          </w:p>
        </w:tc>
        <w:tc>
          <w:tcPr>
            <w:tcW w:w="1150" w:type="dxa"/>
            <w:tcBorders>
              <w:top w:val="nil"/>
              <w:left w:val="nil"/>
              <w:bottom w:val="nil"/>
              <w:right w:val="nil"/>
            </w:tcBorders>
            <w:noWrap/>
            <w:vAlign w:val="bottom"/>
            <w:hideMark/>
          </w:tcPr>
          <w:p w14:paraId="69A5614E"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£1,600</w:t>
            </w:r>
          </w:p>
        </w:tc>
        <w:tc>
          <w:tcPr>
            <w:tcW w:w="1444" w:type="dxa"/>
            <w:tcBorders>
              <w:top w:val="nil"/>
              <w:left w:val="nil"/>
              <w:bottom w:val="nil"/>
              <w:right w:val="nil"/>
            </w:tcBorders>
            <w:noWrap/>
            <w:vAlign w:val="bottom"/>
            <w:hideMark/>
          </w:tcPr>
          <w:p w14:paraId="0892E30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£2,400</w:t>
            </w:r>
          </w:p>
        </w:tc>
        <w:tc>
          <w:tcPr>
            <w:tcW w:w="1022" w:type="dxa"/>
            <w:tcBorders>
              <w:top w:val="nil"/>
              <w:left w:val="nil"/>
              <w:bottom w:val="nil"/>
              <w:right w:val="nil"/>
            </w:tcBorders>
            <w:noWrap/>
            <w:vAlign w:val="bottom"/>
            <w:hideMark/>
          </w:tcPr>
          <w:p w14:paraId="061D2AE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£8,800</w:t>
            </w:r>
          </w:p>
        </w:tc>
        <w:tc>
          <w:tcPr>
            <w:tcW w:w="637" w:type="dxa"/>
            <w:tcBorders>
              <w:top w:val="nil"/>
              <w:left w:val="nil"/>
              <w:bottom w:val="nil"/>
              <w:right w:val="nil"/>
            </w:tcBorders>
            <w:noWrap/>
            <w:vAlign w:val="bottom"/>
            <w:hideMark/>
          </w:tcPr>
          <w:p w14:paraId="2804078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3DA1D2E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0424FAB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19B29ED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7485451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£7,050</w:t>
            </w:r>
          </w:p>
        </w:tc>
      </w:tr>
      <w:tr w:rsidR="000262BA" w:rsidRPr="000262BA" w14:paraId="3333FC8B" w14:textId="77777777" w:rsidTr="000262BA">
        <w:trPr>
          <w:trHeight w:val="254"/>
        </w:trPr>
        <w:tc>
          <w:tcPr>
            <w:tcW w:w="1249" w:type="dxa"/>
            <w:tcBorders>
              <w:top w:val="nil"/>
              <w:left w:val="nil"/>
              <w:bottom w:val="nil"/>
              <w:right w:val="nil"/>
            </w:tcBorders>
            <w:noWrap/>
            <w:vAlign w:val="bottom"/>
            <w:hideMark/>
          </w:tcPr>
          <w:p w14:paraId="430AEC84"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November</w:t>
            </w:r>
          </w:p>
        </w:tc>
        <w:tc>
          <w:tcPr>
            <w:tcW w:w="981" w:type="dxa"/>
            <w:tcBorders>
              <w:top w:val="nil"/>
              <w:left w:val="nil"/>
              <w:bottom w:val="nil"/>
              <w:right w:val="nil"/>
            </w:tcBorders>
            <w:noWrap/>
            <w:vAlign w:val="bottom"/>
            <w:hideMark/>
          </w:tcPr>
          <w:p w14:paraId="15206E8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183C099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£4,000</w:t>
            </w:r>
          </w:p>
        </w:tc>
        <w:tc>
          <w:tcPr>
            <w:tcW w:w="1150" w:type="dxa"/>
            <w:tcBorders>
              <w:top w:val="nil"/>
              <w:left w:val="nil"/>
              <w:bottom w:val="nil"/>
              <w:right w:val="nil"/>
            </w:tcBorders>
            <w:noWrap/>
            <w:vAlign w:val="bottom"/>
            <w:hideMark/>
          </w:tcPr>
          <w:p w14:paraId="52484DE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£1,600</w:t>
            </w:r>
          </w:p>
        </w:tc>
        <w:tc>
          <w:tcPr>
            <w:tcW w:w="1444" w:type="dxa"/>
            <w:tcBorders>
              <w:top w:val="nil"/>
              <w:left w:val="nil"/>
              <w:bottom w:val="nil"/>
              <w:right w:val="nil"/>
            </w:tcBorders>
            <w:noWrap/>
            <w:vAlign w:val="bottom"/>
            <w:hideMark/>
          </w:tcPr>
          <w:p w14:paraId="3AE085C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£2,400</w:t>
            </w:r>
          </w:p>
        </w:tc>
        <w:tc>
          <w:tcPr>
            <w:tcW w:w="1022" w:type="dxa"/>
            <w:tcBorders>
              <w:top w:val="nil"/>
              <w:left w:val="nil"/>
              <w:bottom w:val="nil"/>
              <w:right w:val="nil"/>
            </w:tcBorders>
            <w:noWrap/>
            <w:vAlign w:val="bottom"/>
            <w:hideMark/>
          </w:tcPr>
          <w:p w14:paraId="527929B7"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£8,800</w:t>
            </w:r>
          </w:p>
        </w:tc>
        <w:tc>
          <w:tcPr>
            <w:tcW w:w="637" w:type="dxa"/>
            <w:tcBorders>
              <w:top w:val="nil"/>
              <w:left w:val="nil"/>
              <w:bottom w:val="nil"/>
              <w:right w:val="nil"/>
            </w:tcBorders>
            <w:noWrap/>
            <w:vAlign w:val="bottom"/>
            <w:hideMark/>
          </w:tcPr>
          <w:p w14:paraId="0D422614"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3DBB8384"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5DB125E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7008360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060CC6D1"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£7,050</w:t>
            </w:r>
          </w:p>
        </w:tc>
      </w:tr>
      <w:tr w:rsidR="000262BA" w:rsidRPr="000262BA" w14:paraId="37E58684" w14:textId="77777777" w:rsidTr="000262BA">
        <w:trPr>
          <w:trHeight w:val="254"/>
        </w:trPr>
        <w:tc>
          <w:tcPr>
            <w:tcW w:w="1249" w:type="dxa"/>
            <w:tcBorders>
              <w:top w:val="nil"/>
              <w:left w:val="nil"/>
              <w:bottom w:val="nil"/>
              <w:right w:val="nil"/>
            </w:tcBorders>
            <w:noWrap/>
            <w:vAlign w:val="bottom"/>
            <w:hideMark/>
          </w:tcPr>
          <w:p w14:paraId="6C6C384F"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December</w:t>
            </w:r>
          </w:p>
        </w:tc>
        <w:tc>
          <w:tcPr>
            <w:tcW w:w="981" w:type="dxa"/>
            <w:tcBorders>
              <w:top w:val="nil"/>
              <w:left w:val="nil"/>
              <w:bottom w:val="nil"/>
              <w:right w:val="nil"/>
            </w:tcBorders>
            <w:noWrap/>
            <w:vAlign w:val="bottom"/>
            <w:hideMark/>
          </w:tcPr>
          <w:p w14:paraId="0EB92A6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£6,400</w:t>
            </w:r>
          </w:p>
        </w:tc>
        <w:tc>
          <w:tcPr>
            <w:tcW w:w="981" w:type="dxa"/>
            <w:tcBorders>
              <w:top w:val="nil"/>
              <w:left w:val="nil"/>
              <w:bottom w:val="nil"/>
              <w:right w:val="nil"/>
            </w:tcBorders>
            <w:noWrap/>
            <w:vAlign w:val="bottom"/>
            <w:hideMark/>
          </w:tcPr>
          <w:p w14:paraId="709CAD6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£4,000</w:t>
            </w:r>
          </w:p>
        </w:tc>
        <w:tc>
          <w:tcPr>
            <w:tcW w:w="1150" w:type="dxa"/>
            <w:tcBorders>
              <w:top w:val="nil"/>
              <w:left w:val="nil"/>
              <w:bottom w:val="nil"/>
              <w:right w:val="nil"/>
            </w:tcBorders>
            <w:noWrap/>
            <w:vAlign w:val="bottom"/>
            <w:hideMark/>
          </w:tcPr>
          <w:p w14:paraId="45B5F9AD"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£1,600</w:t>
            </w:r>
          </w:p>
        </w:tc>
        <w:tc>
          <w:tcPr>
            <w:tcW w:w="1444" w:type="dxa"/>
            <w:tcBorders>
              <w:top w:val="nil"/>
              <w:left w:val="nil"/>
              <w:bottom w:val="nil"/>
              <w:right w:val="nil"/>
            </w:tcBorders>
            <w:noWrap/>
            <w:vAlign w:val="bottom"/>
            <w:hideMark/>
          </w:tcPr>
          <w:p w14:paraId="71383BF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£2,400</w:t>
            </w:r>
          </w:p>
        </w:tc>
        <w:tc>
          <w:tcPr>
            <w:tcW w:w="1022" w:type="dxa"/>
            <w:tcBorders>
              <w:top w:val="nil"/>
              <w:left w:val="nil"/>
              <w:bottom w:val="nil"/>
              <w:right w:val="nil"/>
            </w:tcBorders>
            <w:noWrap/>
            <w:vAlign w:val="bottom"/>
            <w:hideMark/>
          </w:tcPr>
          <w:p w14:paraId="15622018"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£8,800</w:t>
            </w:r>
          </w:p>
        </w:tc>
        <w:tc>
          <w:tcPr>
            <w:tcW w:w="637" w:type="dxa"/>
            <w:tcBorders>
              <w:top w:val="nil"/>
              <w:left w:val="nil"/>
              <w:bottom w:val="nil"/>
              <w:right w:val="nil"/>
            </w:tcBorders>
            <w:noWrap/>
            <w:vAlign w:val="bottom"/>
            <w:hideMark/>
          </w:tcPr>
          <w:p w14:paraId="707601C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£650</w:t>
            </w:r>
          </w:p>
        </w:tc>
        <w:tc>
          <w:tcPr>
            <w:tcW w:w="907" w:type="dxa"/>
            <w:tcBorders>
              <w:top w:val="nil"/>
              <w:left w:val="nil"/>
              <w:bottom w:val="nil"/>
              <w:right w:val="nil"/>
            </w:tcBorders>
            <w:noWrap/>
            <w:vAlign w:val="bottom"/>
            <w:hideMark/>
          </w:tcPr>
          <w:p w14:paraId="7A2EE696"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£400</w:t>
            </w:r>
          </w:p>
        </w:tc>
        <w:tc>
          <w:tcPr>
            <w:tcW w:w="970" w:type="dxa"/>
            <w:tcBorders>
              <w:top w:val="nil"/>
              <w:left w:val="nil"/>
              <w:bottom w:val="nil"/>
              <w:right w:val="nil"/>
            </w:tcBorders>
            <w:noWrap/>
            <w:vAlign w:val="bottom"/>
            <w:hideMark/>
          </w:tcPr>
          <w:p w14:paraId="74510AC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£700</w:t>
            </w:r>
          </w:p>
        </w:tc>
        <w:tc>
          <w:tcPr>
            <w:tcW w:w="1056" w:type="dxa"/>
            <w:tcBorders>
              <w:top w:val="nil"/>
              <w:left w:val="nil"/>
              <w:bottom w:val="nil"/>
              <w:right w:val="nil"/>
            </w:tcBorders>
            <w:noWrap/>
            <w:vAlign w:val="bottom"/>
            <w:hideMark/>
          </w:tcPr>
          <w:p w14:paraId="6417E2C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£1,750</w:t>
            </w:r>
          </w:p>
        </w:tc>
        <w:tc>
          <w:tcPr>
            <w:tcW w:w="906" w:type="dxa"/>
            <w:tcBorders>
              <w:top w:val="nil"/>
              <w:left w:val="nil"/>
              <w:bottom w:val="nil"/>
              <w:right w:val="nil"/>
            </w:tcBorders>
            <w:noWrap/>
            <w:vAlign w:val="bottom"/>
            <w:hideMark/>
          </w:tcPr>
          <w:p w14:paraId="03643F8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£7,050</w:t>
            </w:r>
          </w:p>
        </w:tc>
      </w:tr>
      <w:tr w:rsidR="000262BA" w:rsidRPr="000262BA" w14:paraId="3F7FC717" w14:textId="77777777" w:rsidTr="000262BA">
        <w:trPr>
          <w:trHeight w:val="254"/>
        </w:trPr>
        <w:tc>
          <w:tcPr>
            <w:tcW w:w="1249" w:type="dxa"/>
            <w:tcBorders>
              <w:top w:val="nil"/>
              <w:left w:val="nil"/>
              <w:bottom w:val="nil"/>
              <w:right w:val="nil"/>
            </w:tcBorders>
            <w:noWrap/>
            <w:vAlign w:val="bottom"/>
            <w:hideMark/>
          </w:tcPr>
          <w:p w14:paraId="7B664E71" w14:textId="77777777" w:rsidR="000262BA" w:rsidRPr="000262BA" w:rsidRDefault="000262BA" w:rsidP="000262BA">
            <w:pPr>
              <w:spacing w:after="0" w:line="240" w:lineRule="auto"/>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 xml:space="preserve">Total </w:t>
            </w:r>
          </w:p>
        </w:tc>
        <w:tc>
          <w:tcPr>
            <w:tcW w:w="981" w:type="dxa"/>
            <w:tcBorders>
              <w:top w:val="nil"/>
              <w:left w:val="nil"/>
              <w:bottom w:val="nil"/>
              <w:right w:val="nil"/>
            </w:tcBorders>
            <w:noWrap/>
            <w:vAlign w:val="bottom"/>
            <w:hideMark/>
          </w:tcPr>
          <w:p w14:paraId="1EDC32C0"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£76,800</w:t>
            </w:r>
          </w:p>
        </w:tc>
        <w:tc>
          <w:tcPr>
            <w:tcW w:w="981" w:type="dxa"/>
            <w:tcBorders>
              <w:top w:val="nil"/>
              <w:left w:val="nil"/>
              <w:bottom w:val="nil"/>
              <w:right w:val="nil"/>
            </w:tcBorders>
            <w:noWrap/>
            <w:vAlign w:val="bottom"/>
            <w:hideMark/>
          </w:tcPr>
          <w:p w14:paraId="0093A03C"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£24,000</w:t>
            </w:r>
          </w:p>
        </w:tc>
        <w:tc>
          <w:tcPr>
            <w:tcW w:w="1150" w:type="dxa"/>
            <w:tcBorders>
              <w:top w:val="nil"/>
              <w:left w:val="nil"/>
              <w:bottom w:val="nil"/>
              <w:right w:val="nil"/>
            </w:tcBorders>
            <w:noWrap/>
            <w:vAlign w:val="bottom"/>
            <w:hideMark/>
          </w:tcPr>
          <w:p w14:paraId="3A76BEE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£9,600</w:t>
            </w:r>
          </w:p>
        </w:tc>
        <w:tc>
          <w:tcPr>
            <w:tcW w:w="1444" w:type="dxa"/>
            <w:tcBorders>
              <w:top w:val="nil"/>
              <w:left w:val="nil"/>
              <w:bottom w:val="nil"/>
              <w:right w:val="nil"/>
            </w:tcBorders>
            <w:noWrap/>
            <w:vAlign w:val="bottom"/>
            <w:hideMark/>
          </w:tcPr>
          <w:p w14:paraId="7886FBC9"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£14,400</w:t>
            </w:r>
          </w:p>
        </w:tc>
        <w:tc>
          <w:tcPr>
            <w:tcW w:w="1022" w:type="dxa"/>
            <w:tcBorders>
              <w:top w:val="nil"/>
              <w:left w:val="nil"/>
              <w:bottom w:val="nil"/>
              <w:right w:val="nil"/>
            </w:tcBorders>
            <w:noWrap/>
            <w:vAlign w:val="bottom"/>
            <w:hideMark/>
          </w:tcPr>
          <w:p w14:paraId="6D763F15"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£91,200</w:t>
            </w:r>
          </w:p>
        </w:tc>
        <w:tc>
          <w:tcPr>
            <w:tcW w:w="637" w:type="dxa"/>
            <w:tcBorders>
              <w:top w:val="nil"/>
              <w:left w:val="nil"/>
              <w:bottom w:val="nil"/>
              <w:right w:val="nil"/>
            </w:tcBorders>
            <w:noWrap/>
            <w:vAlign w:val="bottom"/>
            <w:hideMark/>
          </w:tcPr>
          <w:p w14:paraId="6C5F0C93"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p>
        </w:tc>
        <w:tc>
          <w:tcPr>
            <w:tcW w:w="907" w:type="dxa"/>
            <w:tcBorders>
              <w:top w:val="nil"/>
              <w:left w:val="nil"/>
              <w:bottom w:val="nil"/>
              <w:right w:val="nil"/>
            </w:tcBorders>
            <w:noWrap/>
            <w:vAlign w:val="bottom"/>
            <w:hideMark/>
          </w:tcPr>
          <w:p w14:paraId="15725EAA" w14:textId="77777777" w:rsidR="000262BA" w:rsidRPr="000262BA" w:rsidRDefault="000262BA" w:rsidP="000262BA">
            <w:pPr>
              <w:spacing w:after="0" w:line="240" w:lineRule="auto"/>
              <w:rPr>
                <w:rFonts w:ascii="Arial" w:eastAsia="Times New Roman" w:hAnsi="Arial" w:cs="Arial"/>
                <w:kern w:val="0"/>
                <w:sz w:val="20"/>
                <w:szCs w:val="20"/>
                <w:lang w:eastAsia="en-GB"/>
                <w14:ligatures w14:val="none"/>
              </w:rPr>
            </w:pPr>
          </w:p>
        </w:tc>
        <w:tc>
          <w:tcPr>
            <w:tcW w:w="970" w:type="dxa"/>
            <w:tcBorders>
              <w:top w:val="nil"/>
              <w:left w:val="nil"/>
              <w:bottom w:val="nil"/>
              <w:right w:val="nil"/>
            </w:tcBorders>
            <w:noWrap/>
            <w:vAlign w:val="bottom"/>
            <w:hideMark/>
          </w:tcPr>
          <w:p w14:paraId="5FA64B97" w14:textId="77777777" w:rsidR="000262BA" w:rsidRPr="000262BA" w:rsidRDefault="000262BA" w:rsidP="000262BA">
            <w:pPr>
              <w:spacing w:after="0" w:line="240" w:lineRule="auto"/>
              <w:rPr>
                <w:rFonts w:ascii="Arial" w:eastAsia="Times New Roman" w:hAnsi="Arial" w:cs="Arial"/>
                <w:kern w:val="0"/>
                <w:sz w:val="20"/>
                <w:szCs w:val="20"/>
                <w:lang w:eastAsia="en-GB"/>
                <w14:ligatures w14:val="none"/>
              </w:rPr>
            </w:pPr>
          </w:p>
        </w:tc>
        <w:tc>
          <w:tcPr>
            <w:tcW w:w="1056" w:type="dxa"/>
            <w:tcBorders>
              <w:top w:val="nil"/>
              <w:left w:val="nil"/>
              <w:bottom w:val="nil"/>
              <w:right w:val="nil"/>
            </w:tcBorders>
            <w:noWrap/>
            <w:vAlign w:val="bottom"/>
            <w:hideMark/>
          </w:tcPr>
          <w:p w14:paraId="09AEC3AA"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£22,750</w:t>
            </w:r>
          </w:p>
        </w:tc>
        <w:tc>
          <w:tcPr>
            <w:tcW w:w="906" w:type="dxa"/>
            <w:tcBorders>
              <w:top w:val="nil"/>
              <w:left w:val="nil"/>
              <w:bottom w:val="nil"/>
              <w:right w:val="nil"/>
            </w:tcBorders>
            <w:noWrap/>
            <w:vAlign w:val="bottom"/>
            <w:hideMark/>
          </w:tcPr>
          <w:p w14:paraId="10950224" w14:textId="77777777" w:rsidR="000262BA" w:rsidRPr="000262BA" w:rsidRDefault="000262BA" w:rsidP="000262BA">
            <w:pPr>
              <w:spacing w:after="0" w:line="240" w:lineRule="auto"/>
              <w:jc w:val="right"/>
              <w:rPr>
                <w:rFonts w:ascii="Arial" w:eastAsia="Times New Roman" w:hAnsi="Arial" w:cs="Arial"/>
                <w:color w:val="000000"/>
                <w:kern w:val="0"/>
                <w:sz w:val="20"/>
                <w:szCs w:val="20"/>
                <w:lang w:eastAsia="en-GB"/>
                <w14:ligatures w14:val="none"/>
              </w:rPr>
            </w:pPr>
            <w:r w:rsidRPr="000262BA">
              <w:rPr>
                <w:rFonts w:ascii="Arial" w:eastAsia="Times New Roman" w:hAnsi="Arial" w:cs="Arial"/>
                <w:color w:val="000000"/>
                <w:kern w:val="0"/>
                <w:sz w:val="20"/>
                <w:szCs w:val="20"/>
                <w:lang w:eastAsia="en-GB"/>
                <w14:ligatures w14:val="none"/>
              </w:rPr>
              <w:t>£70,200</w:t>
            </w:r>
          </w:p>
        </w:tc>
      </w:tr>
    </w:tbl>
    <w:p w14:paraId="4B8951F0" w14:textId="0A7E716D" w:rsidR="000262BA" w:rsidRPr="000262BA" w:rsidRDefault="000262BA" w:rsidP="00133DB3">
      <w:pPr>
        <w:spacing w:line="360" w:lineRule="auto"/>
        <w:rPr>
          <w:rFonts w:ascii="Arial" w:hAnsi="Arial" w:cs="Arial"/>
          <w:b/>
          <w:bCs/>
          <w:sz w:val="24"/>
          <w:szCs w:val="24"/>
        </w:rPr>
      </w:pPr>
      <w:r w:rsidRPr="000262BA">
        <w:rPr>
          <w:rFonts w:ascii="Arial" w:hAnsi="Arial" w:cs="Arial"/>
          <w:b/>
          <w:bCs/>
          <w:sz w:val="24"/>
          <w:szCs w:val="24"/>
        </w:rPr>
        <w:t>Appendix 7</w:t>
      </w:r>
      <w:r w:rsidRPr="000262BA">
        <w:rPr>
          <w:rFonts w:ascii="Arial" w:hAnsi="Arial" w:cs="Arial"/>
          <w:b/>
          <w:bCs/>
          <w:sz w:val="24"/>
          <w:szCs w:val="24"/>
        </w:rPr>
        <w:t>: 1</w:t>
      </w:r>
      <w:r w:rsidRPr="000262BA">
        <w:rPr>
          <w:rFonts w:ascii="Arial" w:hAnsi="Arial" w:cs="Arial"/>
          <w:b/>
          <w:bCs/>
          <w:sz w:val="24"/>
          <w:szCs w:val="24"/>
        </w:rPr>
        <w:t>2</w:t>
      </w:r>
      <w:r w:rsidRPr="000262BA">
        <w:rPr>
          <w:rFonts w:ascii="Arial" w:hAnsi="Arial" w:cs="Arial"/>
          <w:b/>
          <w:bCs/>
          <w:sz w:val="24"/>
          <w:szCs w:val="24"/>
        </w:rPr>
        <w:t>-</w:t>
      </w:r>
      <w:r w:rsidRPr="000262BA">
        <w:rPr>
          <w:rFonts w:ascii="Arial" w:hAnsi="Arial" w:cs="Arial"/>
          <w:b/>
          <w:bCs/>
          <w:sz w:val="24"/>
          <w:szCs w:val="24"/>
        </w:rPr>
        <w:t>Month Cash Flow Forecast</w:t>
      </w:r>
    </w:p>
    <w:p w14:paraId="078CACFA" w14:textId="77777777" w:rsidR="000262BA" w:rsidRDefault="000262BA" w:rsidP="00133DB3">
      <w:pPr>
        <w:spacing w:line="360" w:lineRule="auto"/>
        <w:rPr>
          <w:rFonts w:ascii="Arial" w:hAnsi="Arial" w:cs="Arial"/>
          <w:b/>
          <w:bCs/>
          <w:sz w:val="20"/>
          <w:szCs w:val="20"/>
        </w:rPr>
      </w:pPr>
    </w:p>
    <w:p w14:paraId="0069B53A" w14:textId="77777777" w:rsidR="000262BA" w:rsidRDefault="000262BA" w:rsidP="00133DB3">
      <w:pPr>
        <w:spacing w:line="360" w:lineRule="auto"/>
        <w:rPr>
          <w:rFonts w:ascii="Arial" w:hAnsi="Arial" w:cs="Arial"/>
          <w:b/>
          <w:bCs/>
          <w:sz w:val="24"/>
          <w:szCs w:val="24"/>
        </w:rPr>
      </w:pPr>
    </w:p>
    <w:p w14:paraId="0895AF92" w14:textId="77777777" w:rsidR="000262BA" w:rsidRDefault="000262BA" w:rsidP="00133DB3">
      <w:pPr>
        <w:spacing w:line="360" w:lineRule="auto"/>
        <w:rPr>
          <w:rFonts w:ascii="Arial" w:hAnsi="Arial" w:cs="Arial"/>
          <w:b/>
          <w:bCs/>
          <w:sz w:val="24"/>
          <w:szCs w:val="24"/>
        </w:rPr>
      </w:pPr>
    </w:p>
    <w:tbl>
      <w:tblPr>
        <w:tblW w:w="5192" w:type="dxa"/>
        <w:tblLook w:val="04A0" w:firstRow="1" w:lastRow="0" w:firstColumn="1" w:lastColumn="0" w:noHBand="0" w:noVBand="1"/>
      </w:tblPr>
      <w:tblGrid>
        <w:gridCol w:w="2312"/>
        <w:gridCol w:w="960"/>
        <w:gridCol w:w="960"/>
        <w:gridCol w:w="960"/>
      </w:tblGrid>
      <w:tr w:rsidR="000262BA" w:rsidRPr="000262BA" w14:paraId="766D8F4C" w14:textId="77777777" w:rsidTr="000262BA">
        <w:trPr>
          <w:trHeight w:val="288"/>
        </w:trPr>
        <w:tc>
          <w:tcPr>
            <w:tcW w:w="2312" w:type="dxa"/>
            <w:tcBorders>
              <w:top w:val="nil"/>
              <w:left w:val="nil"/>
              <w:bottom w:val="nil"/>
              <w:right w:val="nil"/>
            </w:tcBorders>
            <w:noWrap/>
            <w:vAlign w:val="bottom"/>
            <w:hideMark/>
          </w:tcPr>
          <w:p w14:paraId="00F06730"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Description</w:t>
            </w:r>
          </w:p>
        </w:tc>
        <w:tc>
          <w:tcPr>
            <w:tcW w:w="960" w:type="dxa"/>
            <w:tcBorders>
              <w:top w:val="nil"/>
              <w:left w:val="nil"/>
              <w:bottom w:val="nil"/>
              <w:right w:val="nil"/>
            </w:tcBorders>
            <w:noWrap/>
            <w:vAlign w:val="bottom"/>
            <w:hideMark/>
          </w:tcPr>
          <w:p w14:paraId="21B35EAD"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Owner</w:t>
            </w:r>
          </w:p>
        </w:tc>
        <w:tc>
          <w:tcPr>
            <w:tcW w:w="960" w:type="dxa"/>
            <w:tcBorders>
              <w:top w:val="nil"/>
              <w:left w:val="nil"/>
              <w:bottom w:val="nil"/>
              <w:right w:val="nil"/>
            </w:tcBorders>
            <w:noWrap/>
            <w:vAlign w:val="bottom"/>
            <w:hideMark/>
          </w:tcPr>
          <w:p w14:paraId="7943DC33"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Stylist</w:t>
            </w:r>
          </w:p>
        </w:tc>
        <w:tc>
          <w:tcPr>
            <w:tcW w:w="960" w:type="dxa"/>
            <w:tcBorders>
              <w:top w:val="nil"/>
              <w:left w:val="nil"/>
              <w:bottom w:val="nil"/>
              <w:right w:val="nil"/>
            </w:tcBorders>
            <w:noWrap/>
            <w:vAlign w:val="bottom"/>
            <w:hideMark/>
          </w:tcPr>
          <w:p w14:paraId="3B639590"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p>
        </w:tc>
      </w:tr>
      <w:tr w:rsidR="000262BA" w:rsidRPr="000262BA" w14:paraId="3A38A5EC" w14:textId="77777777" w:rsidTr="000262BA">
        <w:trPr>
          <w:trHeight w:val="288"/>
        </w:trPr>
        <w:tc>
          <w:tcPr>
            <w:tcW w:w="2312" w:type="dxa"/>
            <w:tcBorders>
              <w:top w:val="nil"/>
              <w:left w:val="nil"/>
              <w:bottom w:val="nil"/>
              <w:right w:val="nil"/>
            </w:tcBorders>
            <w:noWrap/>
            <w:vAlign w:val="bottom"/>
            <w:hideMark/>
          </w:tcPr>
          <w:p w14:paraId="641F5C94"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Average clients per day</w:t>
            </w:r>
          </w:p>
        </w:tc>
        <w:tc>
          <w:tcPr>
            <w:tcW w:w="960" w:type="dxa"/>
            <w:tcBorders>
              <w:top w:val="nil"/>
              <w:left w:val="nil"/>
              <w:bottom w:val="nil"/>
              <w:right w:val="nil"/>
            </w:tcBorders>
            <w:noWrap/>
            <w:vAlign w:val="bottom"/>
            <w:hideMark/>
          </w:tcPr>
          <w:p w14:paraId="222F9147"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4</w:t>
            </w:r>
          </w:p>
        </w:tc>
        <w:tc>
          <w:tcPr>
            <w:tcW w:w="960" w:type="dxa"/>
            <w:tcBorders>
              <w:top w:val="nil"/>
              <w:left w:val="nil"/>
              <w:bottom w:val="nil"/>
              <w:right w:val="nil"/>
            </w:tcBorders>
            <w:noWrap/>
            <w:vAlign w:val="bottom"/>
            <w:hideMark/>
          </w:tcPr>
          <w:p w14:paraId="15E51FC5"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4</w:t>
            </w:r>
          </w:p>
        </w:tc>
        <w:tc>
          <w:tcPr>
            <w:tcW w:w="960" w:type="dxa"/>
            <w:tcBorders>
              <w:top w:val="nil"/>
              <w:left w:val="nil"/>
              <w:bottom w:val="nil"/>
              <w:right w:val="nil"/>
            </w:tcBorders>
            <w:noWrap/>
            <w:vAlign w:val="bottom"/>
            <w:hideMark/>
          </w:tcPr>
          <w:p w14:paraId="12008D47"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r>
      <w:tr w:rsidR="000262BA" w:rsidRPr="000262BA" w14:paraId="1D03B8D9" w14:textId="77777777" w:rsidTr="000262BA">
        <w:trPr>
          <w:trHeight w:val="288"/>
        </w:trPr>
        <w:tc>
          <w:tcPr>
            <w:tcW w:w="2312" w:type="dxa"/>
            <w:tcBorders>
              <w:top w:val="nil"/>
              <w:left w:val="nil"/>
              <w:bottom w:val="nil"/>
              <w:right w:val="nil"/>
            </w:tcBorders>
            <w:noWrap/>
            <w:vAlign w:val="bottom"/>
            <w:hideMark/>
          </w:tcPr>
          <w:p w14:paraId="2A42335D"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Average service price</w:t>
            </w:r>
          </w:p>
        </w:tc>
        <w:tc>
          <w:tcPr>
            <w:tcW w:w="960" w:type="dxa"/>
            <w:tcBorders>
              <w:top w:val="nil"/>
              <w:left w:val="nil"/>
              <w:bottom w:val="nil"/>
              <w:right w:val="nil"/>
            </w:tcBorders>
            <w:noWrap/>
            <w:vAlign w:val="bottom"/>
            <w:hideMark/>
          </w:tcPr>
          <w:p w14:paraId="48B94E73"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£80</w:t>
            </w:r>
          </w:p>
        </w:tc>
        <w:tc>
          <w:tcPr>
            <w:tcW w:w="960" w:type="dxa"/>
            <w:tcBorders>
              <w:top w:val="nil"/>
              <w:left w:val="nil"/>
              <w:bottom w:val="nil"/>
              <w:right w:val="nil"/>
            </w:tcBorders>
            <w:noWrap/>
            <w:vAlign w:val="bottom"/>
            <w:hideMark/>
          </w:tcPr>
          <w:p w14:paraId="08037F8D"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£50</w:t>
            </w:r>
          </w:p>
        </w:tc>
        <w:tc>
          <w:tcPr>
            <w:tcW w:w="960" w:type="dxa"/>
            <w:tcBorders>
              <w:top w:val="nil"/>
              <w:left w:val="nil"/>
              <w:bottom w:val="nil"/>
              <w:right w:val="nil"/>
            </w:tcBorders>
            <w:noWrap/>
            <w:vAlign w:val="bottom"/>
            <w:hideMark/>
          </w:tcPr>
          <w:p w14:paraId="0940FBAC"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r>
      <w:tr w:rsidR="000262BA" w:rsidRPr="000262BA" w14:paraId="2BB77C61" w14:textId="77777777" w:rsidTr="000262BA">
        <w:trPr>
          <w:trHeight w:val="288"/>
        </w:trPr>
        <w:tc>
          <w:tcPr>
            <w:tcW w:w="2312" w:type="dxa"/>
            <w:tcBorders>
              <w:top w:val="nil"/>
              <w:left w:val="nil"/>
              <w:bottom w:val="nil"/>
              <w:right w:val="nil"/>
            </w:tcBorders>
            <w:noWrap/>
            <w:vAlign w:val="bottom"/>
            <w:hideMark/>
          </w:tcPr>
          <w:p w14:paraId="32D71BA0"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Daily income</w:t>
            </w:r>
          </w:p>
        </w:tc>
        <w:tc>
          <w:tcPr>
            <w:tcW w:w="960" w:type="dxa"/>
            <w:tcBorders>
              <w:top w:val="nil"/>
              <w:left w:val="nil"/>
              <w:bottom w:val="nil"/>
              <w:right w:val="nil"/>
            </w:tcBorders>
            <w:noWrap/>
            <w:vAlign w:val="bottom"/>
            <w:hideMark/>
          </w:tcPr>
          <w:p w14:paraId="014B84D9"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£320</w:t>
            </w:r>
          </w:p>
        </w:tc>
        <w:tc>
          <w:tcPr>
            <w:tcW w:w="960" w:type="dxa"/>
            <w:tcBorders>
              <w:top w:val="nil"/>
              <w:left w:val="nil"/>
              <w:bottom w:val="nil"/>
              <w:right w:val="nil"/>
            </w:tcBorders>
            <w:noWrap/>
            <w:vAlign w:val="bottom"/>
            <w:hideMark/>
          </w:tcPr>
          <w:p w14:paraId="49342364"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£200</w:t>
            </w:r>
          </w:p>
        </w:tc>
        <w:tc>
          <w:tcPr>
            <w:tcW w:w="960" w:type="dxa"/>
            <w:tcBorders>
              <w:top w:val="nil"/>
              <w:left w:val="nil"/>
              <w:bottom w:val="nil"/>
              <w:right w:val="nil"/>
            </w:tcBorders>
            <w:noWrap/>
            <w:vAlign w:val="bottom"/>
            <w:hideMark/>
          </w:tcPr>
          <w:p w14:paraId="703E93C2"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r>
      <w:tr w:rsidR="000262BA" w:rsidRPr="000262BA" w14:paraId="2AD9A318" w14:textId="77777777" w:rsidTr="000262BA">
        <w:trPr>
          <w:trHeight w:val="288"/>
        </w:trPr>
        <w:tc>
          <w:tcPr>
            <w:tcW w:w="2312" w:type="dxa"/>
            <w:tcBorders>
              <w:top w:val="nil"/>
              <w:left w:val="nil"/>
              <w:bottom w:val="nil"/>
              <w:right w:val="nil"/>
            </w:tcBorders>
            <w:noWrap/>
            <w:vAlign w:val="bottom"/>
            <w:hideMark/>
          </w:tcPr>
          <w:p w14:paraId="392B554D"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Weekly income (5days)</w:t>
            </w:r>
          </w:p>
        </w:tc>
        <w:tc>
          <w:tcPr>
            <w:tcW w:w="960" w:type="dxa"/>
            <w:tcBorders>
              <w:top w:val="nil"/>
              <w:left w:val="nil"/>
              <w:bottom w:val="nil"/>
              <w:right w:val="nil"/>
            </w:tcBorders>
            <w:noWrap/>
            <w:vAlign w:val="bottom"/>
            <w:hideMark/>
          </w:tcPr>
          <w:p w14:paraId="4E74506D"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£1,600</w:t>
            </w:r>
          </w:p>
        </w:tc>
        <w:tc>
          <w:tcPr>
            <w:tcW w:w="960" w:type="dxa"/>
            <w:tcBorders>
              <w:top w:val="nil"/>
              <w:left w:val="nil"/>
              <w:bottom w:val="nil"/>
              <w:right w:val="nil"/>
            </w:tcBorders>
            <w:noWrap/>
            <w:vAlign w:val="bottom"/>
            <w:hideMark/>
          </w:tcPr>
          <w:p w14:paraId="5F3E3D30"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£1,000</w:t>
            </w:r>
          </w:p>
        </w:tc>
        <w:tc>
          <w:tcPr>
            <w:tcW w:w="960" w:type="dxa"/>
            <w:tcBorders>
              <w:top w:val="nil"/>
              <w:left w:val="nil"/>
              <w:bottom w:val="nil"/>
              <w:right w:val="nil"/>
            </w:tcBorders>
            <w:noWrap/>
            <w:vAlign w:val="bottom"/>
            <w:hideMark/>
          </w:tcPr>
          <w:p w14:paraId="71BE413D"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r>
      <w:tr w:rsidR="000262BA" w:rsidRPr="000262BA" w14:paraId="1EF6590E" w14:textId="77777777" w:rsidTr="000262BA">
        <w:trPr>
          <w:trHeight w:val="288"/>
        </w:trPr>
        <w:tc>
          <w:tcPr>
            <w:tcW w:w="2312" w:type="dxa"/>
            <w:tcBorders>
              <w:top w:val="nil"/>
              <w:left w:val="nil"/>
              <w:bottom w:val="nil"/>
              <w:right w:val="nil"/>
            </w:tcBorders>
            <w:noWrap/>
            <w:vAlign w:val="bottom"/>
            <w:hideMark/>
          </w:tcPr>
          <w:p w14:paraId="7A5292C7"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Monthly income (4 weeks)</w:t>
            </w:r>
          </w:p>
        </w:tc>
        <w:tc>
          <w:tcPr>
            <w:tcW w:w="960" w:type="dxa"/>
            <w:tcBorders>
              <w:top w:val="nil"/>
              <w:left w:val="nil"/>
              <w:bottom w:val="nil"/>
              <w:right w:val="nil"/>
            </w:tcBorders>
            <w:noWrap/>
            <w:vAlign w:val="bottom"/>
            <w:hideMark/>
          </w:tcPr>
          <w:p w14:paraId="4CD5CBF0"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£6,400</w:t>
            </w:r>
          </w:p>
        </w:tc>
        <w:tc>
          <w:tcPr>
            <w:tcW w:w="960" w:type="dxa"/>
            <w:tcBorders>
              <w:top w:val="nil"/>
              <w:left w:val="nil"/>
              <w:bottom w:val="nil"/>
              <w:right w:val="nil"/>
            </w:tcBorders>
            <w:noWrap/>
            <w:vAlign w:val="bottom"/>
            <w:hideMark/>
          </w:tcPr>
          <w:p w14:paraId="40FD828A"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r w:rsidRPr="000262BA">
              <w:rPr>
                <w:rFonts w:ascii="Aptos Narrow" w:eastAsia="Times New Roman" w:hAnsi="Aptos Narrow" w:cs="Times New Roman"/>
                <w:color w:val="000000"/>
                <w:kern w:val="0"/>
                <w:lang w:eastAsia="en-GB"/>
                <w14:ligatures w14:val="none"/>
              </w:rPr>
              <w:t>£4,000</w:t>
            </w:r>
          </w:p>
        </w:tc>
        <w:tc>
          <w:tcPr>
            <w:tcW w:w="960" w:type="dxa"/>
            <w:tcBorders>
              <w:top w:val="nil"/>
              <w:left w:val="nil"/>
              <w:bottom w:val="nil"/>
              <w:right w:val="nil"/>
            </w:tcBorders>
            <w:noWrap/>
            <w:vAlign w:val="bottom"/>
            <w:hideMark/>
          </w:tcPr>
          <w:p w14:paraId="5885C57E"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r>
      <w:tr w:rsidR="000262BA" w:rsidRPr="000262BA" w14:paraId="51CF19DC" w14:textId="77777777" w:rsidTr="000262BA">
        <w:trPr>
          <w:trHeight w:val="288"/>
        </w:trPr>
        <w:tc>
          <w:tcPr>
            <w:tcW w:w="2312" w:type="dxa"/>
            <w:tcBorders>
              <w:top w:val="nil"/>
              <w:left w:val="nil"/>
              <w:bottom w:val="nil"/>
              <w:right w:val="nil"/>
            </w:tcBorders>
            <w:noWrap/>
            <w:vAlign w:val="bottom"/>
          </w:tcPr>
          <w:p w14:paraId="0EE4C406" w14:textId="77777777" w:rsidR="000262BA" w:rsidRDefault="000262BA" w:rsidP="000262BA">
            <w:pPr>
              <w:spacing w:after="0" w:line="240" w:lineRule="auto"/>
              <w:rPr>
                <w:rFonts w:ascii="Aptos Narrow" w:eastAsia="Times New Roman" w:hAnsi="Aptos Narrow" w:cs="Times New Roman"/>
                <w:color w:val="000000"/>
                <w:kern w:val="0"/>
                <w:lang w:eastAsia="en-GB"/>
                <w14:ligatures w14:val="none"/>
              </w:rPr>
            </w:pPr>
          </w:p>
          <w:p w14:paraId="0F865A30" w14:textId="77777777" w:rsidR="000262BA" w:rsidRPr="000262BA" w:rsidRDefault="000262BA" w:rsidP="000262BA">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tcPr>
          <w:p w14:paraId="303EACF2"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tcPr>
          <w:p w14:paraId="6F7D7AA8"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tcPr>
          <w:p w14:paraId="3BD76875" w14:textId="77777777" w:rsidR="000262BA" w:rsidRPr="000262BA" w:rsidRDefault="000262BA" w:rsidP="000262BA">
            <w:pPr>
              <w:spacing w:after="0" w:line="240" w:lineRule="auto"/>
              <w:jc w:val="right"/>
              <w:rPr>
                <w:rFonts w:ascii="Aptos Narrow" w:eastAsia="Times New Roman" w:hAnsi="Aptos Narrow" w:cs="Times New Roman"/>
                <w:color w:val="000000"/>
                <w:kern w:val="0"/>
                <w:lang w:eastAsia="en-GB"/>
                <w14:ligatures w14:val="none"/>
              </w:rPr>
            </w:pPr>
          </w:p>
        </w:tc>
      </w:tr>
    </w:tbl>
    <w:p w14:paraId="78A0F7F3" w14:textId="77777777" w:rsidR="000262BA" w:rsidRPr="00943266" w:rsidRDefault="000262BA" w:rsidP="00943266">
      <w:pPr>
        <w:spacing w:line="360" w:lineRule="auto"/>
        <w:rPr>
          <w:rFonts w:ascii="Arial" w:hAnsi="Arial" w:cs="Arial"/>
          <w:b/>
          <w:bCs/>
          <w:sz w:val="24"/>
          <w:szCs w:val="24"/>
        </w:rPr>
      </w:pPr>
    </w:p>
    <w:p w14:paraId="6D35C97C" w14:textId="73576851" w:rsidR="00E15CBE" w:rsidRPr="00943266" w:rsidRDefault="004D32F1" w:rsidP="00943266">
      <w:pPr>
        <w:pStyle w:val="Heading2"/>
        <w:spacing w:line="360" w:lineRule="auto"/>
        <w:rPr>
          <w:rFonts w:ascii="Arial" w:hAnsi="Arial" w:cs="Arial"/>
          <w:sz w:val="24"/>
          <w:szCs w:val="24"/>
        </w:rPr>
      </w:pPr>
      <w:r w:rsidRPr="00943266">
        <w:rPr>
          <w:rFonts w:ascii="Arial" w:hAnsi="Arial" w:cs="Arial"/>
          <w:sz w:val="24"/>
          <w:szCs w:val="24"/>
        </w:rPr>
        <w:t>References:</w:t>
      </w:r>
    </w:p>
    <w:p w14:paraId="2A5D5994" w14:textId="77777777" w:rsidR="00943266" w:rsidRDefault="00550A85" w:rsidP="00943266">
      <w:pPr>
        <w:spacing w:after="0" w:line="360" w:lineRule="auto"/>
        <w:rPr>
          <w:rFonts w:ascii="Arial" w:eastAsia="Times New Roman" w:hAnsi="Arial" w:cs="Arial"/>
          <w:kern w:val="0"/>
          <w:sz w:val="24"/>
          <w:szCs w:val="24"/>
          <w:lang w:eastAsia="en-GB"/>
          <w14:ligatures w14:val="none"/>
        </w:rPr>
      </w:pPr>
      <w:r w:rsidRPr="00721C58">
        <w:rPr>
          <w:rFonts w:ascii="Arial" w:eastAsia="Times New Roman" w:hAnsi="Arial" w:cs="Arial"/>
          <w:kern w:val="0"/>
          <w:sz w:val="24"/>
          <w:szCs w:val="24"/>
          <w:lang w:eastAsia="en-GB"/>
          <w14:ligatures w14:val="none"/>
        </w:rPr>
        <w:t xml:space="preserve">Allen, L., </w:t>
      </w:r>
      <w:proofErr w:type="spellStart"/>
      <w:r w:rsidRPr="00721C58">
        <w:rPr>
          <w:rFonts w:ascii="Arial" w:eastAsia="Times New Roman" w:hAnsi="Arial" w:cs="Arial"/>
          <w:kern w:val="0"/>
          <w:sz w:val="24"/>
          <w:szCs w:val="24"/>
          <w:lang w:eastAsia="en-GB"/>
          <w14:ligatures w14:val="none"/>
        </w:rPr>
        <w:t>Boudoukh</w:t>
      </w:r>
      <w:proofErr w:type="spellEnd"/>
      <w:r w:rsidRPr="00721C58">
        <w:rPr>
          <w:rFonts w:ascii="Arial" w:eastAsia="Times New Roman" w:hAnsi="Arial" w:cs="Arial"/>
          <w:kern w:val="0"/>
          <w:sz w:val="24"/>
          <w:szCs w:val="24"/>
          <w:lang w:eastAsia="en-GB"/>
          <w14:ligatures w14:val="none"/>
        </w:rPr>
        <w:t xml:space="preserve">, J. and Saunders, A. (2004) </w:t>
      </w:r>
      <w:r w:rsidRPr="00721C58">
        <w:rPr>
          <w:rFonts w:ascii="Arial" w:eastAsia="Times New Roman" w:hAnsi="Arial" w:cs="Arial"/>
          <w:i/>
          <w:iCs/>
          <w:kern w:val="0"/>
          <w:sz w:val="24"/>
          <w:szCs w:val="24"/>
          <w:lang w:eastAsia="en-GB"/>
          <w14:ligatures w14:val="none"/>
        </w:rPr>
        <w:t xml:space="preserve">Understanding market, credit, and operational </w:t>
      </w:r>
      <w:proofErr w:type="gramStart"/>
      <w:r w:rsidRPr="00721C58">
        <w:rPr>
          <w:rFonts w:ascii="Arial" w:eastAsia="Times New Roman" w:hAnsi="Arial" w:cs="Arial"/>
          <w:i/>
          <w:iCs/>
          <w:kern w:val="0"/>
          <w:sz w:val="24"/>
          <w:szCs w:val="24"/>
          <w:lang w:eastAsia="en-GB"/>
          <w14:ligatures w14:val="none"/>
        </w:rPr>
        <w:t>risk :</w:t>
      </w:r>
      <w:proofErr w:type="gramEnd"/>
      <w:r w:rsidRPr="00721C58">
        <w:rPr>
          <w:rFonts w:ascii="Arial" w:eastAsia="Times New Roman" w:hAnsi="Arial" w:cs="Arial"/>
          <w:i/>
          <w:iCs/>
          <w:kern w:val="0"/>
          <w:sz w:val="24"/>
          <w:szCs w:val="24"/>
          <w:lang w:eastAsia="en-GB"/>
          <w14:ligatures w14:val="none"/>
        </w:rPr>
        <w:t xml:space="preserve"> the value at risk approach</w:t>
      </w:r>
      <w:r w:rsidRPr="00721C58">
        <w:rPr>
          <w:rFonts w:ascii="Arial" w:eastAsia="Times New Roman" w:hAnsi="Arial" w:cs="Arial"/>
          <w:kern w:val="0"/>
          <w:sz w:val="24"/>
          <w:szCs w:val="24"/>
          <w:lang w:eastAsia="en-GB"/>
          <w14:ligatures w14:val="none"/>
        </w:rPr>
        <w:t>. Malden, MA: Blackwell.</w:t>
      </w:r>
    </w:p>
    <w:p w14:paraId="3AB1887A"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1D26FF41" w14:textId="5A424081" w:rsidR="00943266" w:rsidRDefault="00550A85" w:rsidP="00943266">
      <w:pPr>
        <w:spacing w:after="0" w:line="360" w:lineRule="auto"/>
        <w:rPr>
          <w:rFonts w:ascii="Arial" w:eastAsia="Times New Roman" w:hAnsi="Arial" w:cs="Arial"/>
          <w:kern w:val="0"/>
          <w:sz w:val="24"/>
          <w:szCs w:val="24"/>
          <w:lang w:eastAsia="en-GB"/>
          <w14:ligatures w14:val="none"/>
        </w:rPr>
      </w:pPr>
      <w:r w:rsidRPr="008000F9">
        <w:rPr>
          <w:rFonts w:ascii="Arial" w:eastAsia="Times New Roman" w:hAnsi="Arial" w:cs="Arial"/>
          <w:kern w:val="0"/>
          <w:sz w:val="24"/>
          <w:szCs w:val="24"/>
          <w:lang w:eastAsia="en-GB"/>
          <w14:ligatures w14:val="none"/>
        </w:rPr>
        <w:t xml:space="preserve">Barrow, C., Barrow, P. and Brown, R. (2012) </w:t>
      </w:r>
      <w:r w:rsidRPr="008000F9">
        <w:rPr>
          <w:rFonts w:ascii="Arial" w:eastAsia="Times New Roman" w:hAnsi="Arial" w:cs="Arial"/>
          <w:i/>
          <w:iCs/>
          <w:kern w:val="0"/>
          <w:sz w:val="24"/>
          <w:szCs w:val="24"/>
          <w:lang w:eastAsia="en-GB"/>
          <w14:ligatures w14:val="none"/>
        </w:rPr>
        <w:t>The business plan workbook</w:t>
      </w:r>
      <w:r w:rsidRPr="008000F9">
        <w:rPr>
          <w:rFonts w:ascii="Arial" w:eastAsia="Times New Roman" w:hAnsi="Arial" w:cs="Arial"/>
          <w:kern w:val="0"/>
          <w:sz w:val="24"/>
          <w:szCs w:val="24"/>
          <w:lang w:eastAsia="en-GB"/>
          <w14:ligatures w14:val="none"/>
        </w:rPr>
        <w:t xml:space="preserve">. 7th ed. </w:t>
      </w:r>
      <w:proofErr w:type="gramStart"/>
      <w:r w:rsidRPr="008000F9">
        <w:rPr>
          <w:rFonts w:ascii="Arial" w:eastAsia="Times New Roman" w:hAnsi="Arial" w:cs="Arial"/>
          <w:kern w:val="0"/>
          <w:sz w:val="24"/>
          <w:szCs w:val="24"/>
          <w:lang w:eastAsia="en-GB"/>
          <w14:ligatures w14:val="none"/>
        </w:rPr>
        <w:t>London ;</w:t>
      </w:r>
      <w:proofErr w:type="gramEnd"/>
      <w:r w:rsidRPr="008000F9">
        <w:rPr>
          <w:rFonts w:ascii="Arial" w:eastAsia="Times New Roman" w:hAnsi="Arial" w:cs="Arial"/>
          <w:kern w:val="0"/>
          <w:sz w:val="24"/>
          <w:szCs w:val="24"/>
          <w:lang w:eastAsia="en-GB"/>
          <w14:ligatures w14:val="none"/>
        </w:rPr>
        <w:t xml:space="preserve"> Kogan Page.</w:t>
      </w:r>
    </w:p>
    <w:p w14:paraId="390363D1"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4C04D2CB" w14:textId="7C1B2911" w:rsidR="004D32F1" w:rsidRPr="00943266" w:rsidRDefault="004D32F1" w:rsidP="00943266">
      <w:pPr>
        <w:spacing w:after="0" w:line="360" w:lineRule="auto"/>
        <w:rPr>
          <w:rFonts w:ascii="Arial" w:eastAsia="Times New Roman" w:hAnsi="Arial" w:cs="Arial"/>
          <w:kern w:val="0"/>
          <w:sz w:val="24"/>
          <w:szCs w:val="24"/>
          <w:lang w:eastAsia="en-GB"/>
          <w14:ligatures w14:val="none"/>
        </w:rPr>
      </w:pPr>
      <w:r w:rsidRPr="004D32F1">
        <w:rPr>
          <w:rFonts w:ascii="Arial" w:eastAsia="Times New Roman" w:hAnsi="Arial" w:cs="Arial"/>
          <w:kern w:val="0"/>
          <w:sz w:val="24"/>
          <w:szCs w:val="24"/>
          <w:lang w:eastAsia="en-GB"/>
          <w14:ligatures w14:val="none"/>
        </w:rPr>
        <w:t xml:space="preserve">Burns, P. (2021) </w:t>
      </w:r>
      <w:r w:rsidRPr="004D32F1">
        <w:rPr>
          <w:rFonts w:ascii="Arial" w:eastAsia="Times New Roman" w:hAnsi="Arial" w:cs="Arial"/>
          <w:i/>
          <w:iCs/>
          <w:kern w:val="0"/>
          <w:sz w:val="24"/>
          <w:szCs w:val="24"/>
          <w:lang w:eastAsia="en-GB"/>
          <w14:ligatures w14:val="none"/>
        </w:rPr>
        <w:t xml:space="preserve">Entrepreneurship and small </w:t>
      </w:r>
      <w:proofErr w:type="gramStart"/>
      <w:r w:rsidRPr="004D32F1">
        <w:rPr>
          <w:rFonts w:ascii="Arial" w:eastAsia="Times New Roman" w:hAnsi="Arial" w:cs="Arial"/>
          <w:i/>
          <w:iCs/>
          <w:kern w:val="0"/>
          <w:sz w:val="24"/>
          <w:szCs w:val="24"/>
          <w:lang w:eastAsia="en-GB"/>
          <w14:ligatures w14:val="none"/>
        </w:rPr>
        <w:t>business :</w:t>
      </w:r>
      <w:proofErr w:type="gramEnd"/>
      <w:r w:rsidRPr="004D32F1">
        <w:rPr>
          <w:rFonts w:ascii="Arial" w:eastAsia="Times New Roman" w:hAnsi="Arial" w:cs="Arial"/>
          <w:i/>
          <w:iCs/>
          <w:kern w:val="0"/>
          <w:sz w:val="24"/>
          <w:szCs w:val="24"/>
          <w:lang w:eastAsia="en-GB"/>
          <w14:ligatures w14:val="none"/>
        </w:rPr>
        <w:t xml:space="preserve"> start-up, growth and maturity</w:t>
      </w:r>
      <w:r w:rsidRPr="004D32F1">
        <w:rPr>
          <w:rFonts w:ascii="Arial" w:eastAsia="Times New Roman" w:hAnsi="Arial" w:cs="Arial"/>
          <w:kern w:val="0"/>
          <w:sz w:val="24"/>
          <w:szCs w:val="24"/>
          <w:lang w:eastAsia="en-GB"/>
          <w14:ligatures w14:val="none"/>
        </w:rPr>
        <w:t>. Fifth edition. London: Macmillan Education.</w:t>
      </w:r>
    </w:p>
    <w:p w14:paraId="37EE0BAE" w14:textId="77777777" w:rsidR="00943266" w:rsidRDefault="00943266" w:rsidP="00943266">
      <w:pPr>
        <w:spacing w:after="0" w:line="360" w:lineRule="auto"/>
        <w:rPr>
          <w:rFonts w:ascii="Arial" w:eastAsia="Times New Roman" w:hAnsi="Arial" w:cs="Arial"/>
          <w:kern w:val="0"/>
          <w:sz w:val="24"/>
          <w:szCs w:val="24"/>
          <w:lang w:eastAsia="en-GB"/>
          <w14:ligatures w14:val="none"/>
        </w:rPr>
      </w:pPr>
      <w:r w:rsidRPr="00943266">
        <w:rPr>
          <w:rFonts w:ascii="Arial" w:eastAsia="Times New Roman" w:hAnsi="Arial" w:cs="Arial"/>
          <w:kern w:val="0"/>
          <w:sz w:val="24"/>
          <w:szCs w:val="24"/>
          <w:lang w:eastAsia="en-GB"/>
          <w14:ligatures w14:val="none"/>
        </w:rPr>
        <w:t xml:space="preserve">Carter, S. and Jones-Evans, D. (eds.) (2012) </w:t>
      </w:r>
      <w:r w:rsidRPr="00943266">
        <w:rPr>
          <w:rFonts w:ascii="Arial" w:eastAsia="Times New Roman" w:hAnsi="Arial" w:cs="Arial"/>
          <w:i/>
          <w:iCs/>
          <w:kern w:val="0"/>
          <w:sz w:val="24"/>
          <w:szCs w:val="24"/>
          <w:lang w:eastAsia="en-GB"/>
          <w14:ligatures w14:val="none"/>
        </w:rPr>
        <w:t xml:space="preserve">Enterprise and small </w:t>
      </w:r>
      <w:proofErr w:type="gramStart"/>
      <w:r w:rsidRPr="00943266">
        <w:rPr>
          <w:rFonts w:ascii="Arial" w:eastAsia="Times New Roman" w:hAnsi="Arial" w:cs="Arial"/>
          <w:i/>
          <w:iCs/>
          <w:kern w:val="0"/>
          <w:sz w:val="24"/>
          <w:szCs w:val="24"/>
          <w:lang w:eastAsia="en-GB"/>
          <w14:ligatures w14:val="none"/>
        </w:rPr>
        <w:t>business :</w:t>
      </w:r>
      <w:proofErr w:type="gramEnd"/>
      <w:r w:rsidRPr="00943266">
        <w:rPr>
          <w:rFonts w:ascii="Arial" w:eastAsia="Times New Roman" w:hAnsi="Arial" w:cs="Arial"/>
          <w:i/>
          <w:iCs/>
          <w:kern w:val="0"/>
          <w:sz w:val="24"/>
          <w:szCs w:val="24"/>
          <w:lang w:eastAsia="en-GB"/>
          <w14:ligatures w14:val="none"/>
        </w:rPr>
        <w:t xml:space="preserve"> principles, practice and policy</w:t>
      </w:r>
      <w:r w:rsidRPr="00943266">
        <w:rPr>
          <w:rFonts w:ascii="Arial" w:eastAsia="Times New Roman" w:hAnsi="Arial" w:cs="Arial"/>
          <w:kern w:val="0"/>
          <w:sz w:val="24"/>
          <w:szCs w:val="24"/>
          <w:lang w:eastAsia="en-GB"/>
          <w14:ligatures w14:val="none"/>
        </w:rPr>
        <w:t>. Third edition. Harlow, England: Pearson.</w:t>
      </w:r>
    </w:p>
    <w:p w14:paraId="1C46E1D2"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5616D19" w14:textId="4242EB3A" w:rsidR="00943266" w:rsidRDefault="00550A85" w:rsidP="00943266">
      <w:pPr>
        <w:spacing w:after="0" w:line="360" w:lineRule="auto"/>
        <w:rPr>
          <w:rFonts w:ascii="Arial" w:eastAsia="Times New Roman" w:hAnsi="Arial" w:cs="Arial"/>
          <w:kern w:val="0"/>
          <w:sz w:val="24"/>
          <w:szCs w:val="24"/>
          <w:lang w:eastAsia="en-GB"/>
          <w14:ligatures w14:val="none"/>
        </w:rPr>
      </w:pPr>
      <w:r w:rsidRPr="008000F9">
        <w:rPr>
          <w:rFonts w:ascii="Arial" w:eastAsia="Times New Roman" w:hAnsi="Arial" w:cs="Arial"/>
          <w:kern w:val="0"/>
          <w:sz w:val="24"/>
          <w:szCs w:val="24"/>
          <w:lang w:eastAsia="en-GB"/>
          <w14:ligatures w14:val="none"/>
        </w:rPr>
        <w:t xml:space="preserve">Elkin, P.M. (2007) </w:t>
      </w:r>
      <w:r w:rsidRPr="008000F9">
        <w:rPr>
          <w:rFonts w:ascii="Arial" w:eastAsia="Times New Roman" w:hAnsi="Arial" w:cs="Arial"/>
          <w:i/>
          <w:iCs/>
          <w:kern w:val="0"/>
          <w:sz w:val="24"/>
          <w:szCs w:val="24"/>
          <w:lang w:eastAsia="en-GB"/>
          <w14:ligatures w14:val="none"/>
        </w:rPr>
        <w:t xml:space="preserve">Mastering business planning and </w:t>
      </w:r>
      <w:proofErr w:type="gramStart"/>
      <w:r w:rsidRPr="008000F9">
        <w:rPr>
          <w:rFonts w:ascii="Arial" w:eastAsia="Times New Roman" w:hAnsi="Arial" w:cs="Arial"/>
          <w:i/>
          <w:iCs/>
          <w:kern w:val="0"/>
          <w:sz w:val="24"/>
          <w:szCs w:val="24"/>
          <w:lang w:eastAsia="en-GB"/>
          <w14:ligatures w14:val="none"/>
        </w:rPr>
        <w:t>strategy :</w:t>
      </w:r>
      <w:proofErr w:type="gramEnd"/>
      <w:r w:rsidRPr="008000F9">
        <w:rPr>
          <w:rFonts w:ascii="Arial" w:eastAsia="Times New Roman" w:hAnsi="Arial" w:cs="Arial"/>
          <w:i/>
          <w:iCs/>
          <w:kern w:val="0"/>
          <w:sz w:val="24"/>
          <w:szCs w:val="24"/>
          <w:lang w:eastAsia="en-GB"/>
          <w14:ligatures w14:val="none"/>
        </w:rPr>
        <w:t xml:space="preserve"> the power and application of strategic thinking</w:t>
      </w:r>
      <w:r w:rsidRPr="008000F9">
        <w:rPr>
          <w:rFonts w:ascii="Arial" w:eastAsia="Times New Roman" w:hAnsi="Arial" w:cs="Arial"/>
          <w:kern w:val="0"/>
          <w:sz w:val="24"/>
          <w:szCs w:val="24"/>
          <w:lang w:eastAsia="en-GB"/>
          <w14:ligatures w14:val="none"/>
        </w:rPr>
        <w:t xml:space="preserve">. 2nd ed. London: Thorogood. Available at: </w:t>
      </w:r>
      <w:hyperlink r:id="rId21" w:history="1">
        <w:r w:rsidR="00943266" w:rsidRPr="008000F9">
          <w:rPr>
            <w:rStyle w:val="Hyperlink"/>
            <w:rFonts w:ascii="Arial" w:eastAsia="Times New Roman" w:hAnsi="Arial" w:cs="Arial"/>
            <w:kern w:val="0"/>
            <w:sz w:val="24"/>
            <w:szCs w:val="24"/>
            <w:lang w:eastAsia="en-GB"/>
            <w14:ligatures w14:val="none"/>
          </w:rPr>
          <w:t>https://search.ebscohost.com/login.aspx?direct=true&amp;scope=site&amp;db=nlebk&amp;db=nlabk&amp;AN=191731</w:t>
        </w:r>
      </w:hyperlink>
      <w:r w:rsidRPr="008000F9">
        <w:rPr>
          <w:rFonts w:ascii="Arial" w:eastAsia="Times New Roman" w:hAnsi="Arial" w:cs="Arial"/>
          <w:kern w:val="0"/>
          <w:sz w:val="24"/>
          <w:szCs w:val="24"/>
          <w:lang w:eastAsia="en-GB"/>
          <w14:ligatures w14:val="none"/>
        </w:rPr>
        <w:t>.</w:t>
      </w:r>
    </w:p>
    <w:p w14:paraId="650B1F16"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69FBA3A" w14:textId="1C9396C1" w:rsidR="00943266" w:rsidRDefault="004D32F1" w:rsidP="00943266">
      <w:pPr>
        <w:spacing w:after="0" w:line="360" w:lineRule="auto"/>
        <w:rPr>
          <w:rFonts w:ascii="Arial" w:eastAsia="Times New Roman" w:hAnsi="Arial" w:cs="Arial"/>
          <w:kern w:val="0"/>
          <w:sz w:val="24"/>
          <w:szCs w:val="24"/>
          <w:lang w:eastAsia="en-GB"/>
          <w14:ligatures w14:val="none"/>
        </w:rPr>
      </w:pPr>
      <w:r w:rsidRPr="004D32F1">
        <w:rPr>
          <w:rFonts w:ascii="Arial" w:eastAsia="Times New Roman" w:hAnsi="Arial" w:cs="Arial"/>
          <w:kern w:val="0"/>
          <w:sz w:val="24"/>
          <w:szCs w:val="24"/>
          <w:lang w:eastAsia="en-GB"/>
          <w14:ligatures w14:val="none"/>
        </w:rPr>
        <w:t xml:space="preserve">Evans, V. (2022) </w:t>
      </w:r>
      <w:r w:rsidRPr="004D32F1">
        <w:rPr>
          <w:rFonts w:ascii="Arial" w:eastAsia="Times New Roman" w:hAnsi="Arial" w:cs="Arial"/>
          <w:i/>
          <w:iCs/>
          <w:kern w:val="0"/>
          <w:sz w:val="24"/>
          <w:szCs w:val="24"/>
          <w:lang w:eastAsia="en-GB"/>
          <w14:ligatures w14:val="none"/>
        </w:rPr>
        <w:t>The FT Essential Guide to Writing a Business Plan</w:t>
      </w:r>
      <w:r w:rsidRPr="004D32F1">
        <w:rPr>
          <w:rFonts w:ascii="Arial" w:eastAsia="Times New Roman" w:hAnsi="Arial" w:cs="Arial"/>
          <w:kern w:val="0"/>
          <w:sz w:val="24"/>
          <w:szCs w:val="24"/>
          <w:lang w:eastAsia="en-GB"/>
          <w14:ligatures w14:val="none"/>
        </w:rPr>
        <w:t>. Third edition. Harlow, England: Pearson Education, Limited.</w:t>
      </w:r>
    </w:p>
    <w:p w14:paraId="6F41AE60"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598CDF30" w14:textId="18B83E7B" w:rsidR="00550A85" w:rsidRPr="00943266" w:rsidRDefault="00550A85" w:rsidP="00943266">
      <w:pPr>
        <w:spacing w:after="0" w:line="360" w:lineRule="auto"/>
        <w:rPr>
          <w:rFonts w:ascii="Arial" w:eastAsia="Times New Roman" w:hAnsi="Arial" w:cs="Arial"/>
          <w:kern w:val="0"/>
          <w:sz w:val="24"/>
          <w:szCs w:val="24"/>
          <w:lang w:eastAsia="en-GB"/>
          <w14:ligatures w14:val="none"/>
        </w:rPr>
      </w:pPr>
      <w:r w:rsidRPr="004D32F1">
        <w:rPr>
          <w:rFonts w:ascii="Arial" w:eastAsia="Times New Roman" w:hAnsi="Arial" w:cs="Arial"/>
          <w:kern w:val="0"/>
          <w:sz w:val="24"/>
          <w:szCs w:val="24"/>
          <w:lang w:eastAsia="en-GB"/>
          <w14:ligatures w14:val="none"/>
        </w:rPr>
        <w:t xml:space="preserve">Finch, B. (2023) </w:t>
      </w:r>
      <w:r w:rsidRPr="004D32F1">
        <w:rPr>
          <w:rFonts w:ascii="Arial" w:eastAsia="Times New Roman" w:hAnsi="Arial" w:cs="Arial"/>
          <w:i/>
          <w:iCs/>
          <w:kern w:val="0"/>
          <w:sz w:val="24"/>
          <w:szCs w:val="24"/>
          <w:lang w:eastAsia="en-GB"/>
          <w14:ligatures w14:val="none"/>
        </w:rPr>
        <w:t xml:space="preserve">How to write a business </w:t>
      </w:r>
      <w:proofErr w:type="gramStart"/>
      <w:r w:rsidRPr="004D32F1">
        <w:rPr>
          <w:rFonts w:ascii="Arial" w:eastAsia="Times New Roman" w:hAnsi="Arial" w:cs="Arial"/>
          <w:i/>
          <w:iCs/>
          <w:kern w:val="0"/>
          <w:sz w:val="24"/>
          <w:szCs w:val="24"/>
          <w:lang w:eastAsia="en-GB"/>
          <w14:ligatures w14:val="none"/>
        </w:rPr>
        <w:t>plan :</w:t>
      </w:r>
      <w:proofErr w:type="gramEnd"/>
      <w:r w:rsidRPr="004D32F1">
        <w:rPr>
          <w:rFonts w:ascii="Arial" w:eastAsia="Times New Roman" w:hAnsi="Arial" w:cs="Arial"/>
          <w:i/>
          <w:iCs/>
          <w:kern w:val="0"/>
          <w:sz w:val="24"/>
          <w:szCs w:val="24"/>
          <w:lang w:eastAsia="en-GB"/>
          <w14:ligatures w14:val="none"/>
        </w:rPr>
        <w:t xml:space="preserve"> win backing and support for your ideas and ventures</w:t>
      </w:r>
      <w:r w:rsidRPr="004D32F1">
        <w:rPr>
          <w:rFonts w:ascii="Arial" w:eastAsia="Times New Roman" w:hAnsi="Arial" w:cs="Arial"/>
          <w:kern w:val="0"/>
          <w:sz w:val="24"/>
          <w:szCs w:val="24"/>
          <w:lang w:eastAsia="en-GB"/>
          <w14:ligatures w14:val="none"/>
        </w:rPr>
        <w:t xml:space="preserve">. Seventh edition. </w:t>
      </w:r>
      <w:proofErr w:type="gramStart"/>
      <w:r w:rsidRPr="004D32F1">
        <w:rPr>
          <w:rFonts w:ascii="Arial" w:eastAsia="Times New Roman" w:hAnsi="Arial" w:cs="Arial"/>
          <w:kern w:val="0"/>
          <w:sz w:val="24"/>
          <w:szCs w:val="24"/>
          <w:lang w:eastAsia="en-GB"/>
          <w14:ligatures w14:val="none"/>
        </w:rPr>
        <w:t>London ;</w:t>
      </w:r>
      <w:proofErr w:type="gramEnd"/>
      <w:r w:rsidRPr="004D32F1">
        <w:rPr>
          <w:rFonts w:ascii="Arial" w:eastAsia="Times New Roman" w:hAnsi="Arial" w:cs="Arial"/>
          <w:kern w:val="0"/>
          <w:sz w:val="24"/>
          <w:szCs w:val="24"/>
          <w:lang w:eastAsia="en-GB"/>
          <w14:ligatures w14:val="none"/>
        </w:rPr>
        <w:t xml:space="preserve"> Kogan Page.</w:t>
      </w:r>
    </w:p>
    <w:p w14:paraId="7EC59E95" w14:textId="77777777" w:rsidR="00550A85" w:rsidRPr="00943266" w:rsidRDefault="00550A85" w:rsidP="00943266">
      <w:pPr>
        <w:spacing w:after="0" w:line="360" w:lineRule="auto"/>
        <w:rPr>
          <w:rFonts w:ascii="Arial" w:eastAsia="Times New Roman" w:hAnsi="Arial" w:cs="Arial"/>
          <w:kern w:val="0"/>
          <w:sz w:val="24"/>
          <w:szCs w:val="24"/>
          <w:lang w:eastAsia="en-GB"/>
          <w14:ligatures w14:val="none"/>
        </w:rPr>
      </w:pPr>
    </w:p>
    <w:p w14:paraId="3C583752" w14:textId="77777777" w:rsidR="00550A85" w:rsidRPr="00943266" w:rsidRDefault="00550A85" w:rsidP="00943266">
      <w:pPr>
        <w:spacing w:after="0" w:line="360" w:lineRule="auto"/>
        <w:rPr>
          <w:rFonts w:ascii="Arial" w:eastAsia="Times New Roman" w:hAnsi="Arial" w:cs="Arial"/>
          <w:kern w:val="0"/>
          <w:sz w:val="24"/>
          <w:szCs w:val="24"/>
          <w:lang w:eastAsia="en-GB"/>
          <w14:ligatures w14:val="none"/>
        </w:rPr>
      </w:pPr>
    </w:p>
    <w:p w14:paraId="3AEA3992" w14:textId="77777777" w:rsidR="00943266" w:rsidRDefault="00550A85" w:rsidP="00943266">
      <w:pPr>
        <w:spacing w:after="0" w:line="360" w:lineRule="auto"/>
        <w:rPr>
          <w:rFonts w:ascii="Arial" w:eastAsia="Times New Roman" w:hAnsi="Arial" w:cs="Arial"/>
          <w:kern w:val="0"/>
          <w:sz w:val="24"/>
          <w:szCs w:val="24"/>
          <w:lang w:eastAsia="en-GB"/>
          <w14:ligatures w14:val="none"/>
        </w:rPr>
      </w:pPr>
      <w:r w:rsidRPr="00721C58">
        <w:rPr>
          <w:rFonts w:ascii="Arial" w:eastAsia="Times New Roman" w:hAnsi="Arial" w:cs="Arial"/>
          <w:kern w:val="0"/>
          <w:sz w:val="24"/>
          <w:szCs w:val="24"/>
          <w:lang w:eastAsia="en-GB"/>
          <w14:ligatures w14:val="none"/>
        </w:rPr>
        <w:lastRenderedPageBreak/>
        <w:t xml:space="preserve">Gilligan, C. and Hird, M. (2013) </w:t>
      </w:r>
      <w:r w:rsidRPr="00721C58">
        <w:rPr>
          <w:rFonts w:ascii="Arial" w:eastAsia="Times New Roman" w:hAnsi="Arial" w:cs="Arial"/>
          <w:i/>
          <w:iCs/>
          <w:kern w:val="0"/>
          <w:sz w:val="24"/>
          <w:szCs w:val="24"/>
          <w:lang w:eastAsia="en-GB"/>
          <w14:ligatures w14:val="none"/>
        </w:rPr>
        <w:t xml:space="preserve">International </w:t>
      </w:r>
      <w:proofErr w:type="gramStart"/>
      <w:r w:rsidRPr="00721C58">
        <w:rPr>
          <w:rFonts w:ascii="Arial" w:eastAsia="Times New Roman" w:hAnsi="Arial" w:cs="Arial"/>
          <w:i/>
          <w:iCs/>
          <w:kern w:val="0"/>
          <w:sz w:val="24"/>
          <w:szCs w:val="24"/>
          <w:lang w:eastAsia="en-GB"/>
          <w14:ligatures w14:val="none"/>
        </w:rPr>
        <w:t>marketing :</w:t>
      </w:r>
      <w:proofErr w:type="gramEnd"/>
      <w:r w:rsidRPr="00721C58">
        <w:rPr>
          <w:rFonts w:ascii="Arial" w:eastAsia="Times New Roman" w:hAnsi="Arial" w:cs="Arial"/>
          <w:i/>
          <w:iCs/>
          <w:kern w:val="0"/>
          <w:sz w:val="24"/>
          <w:szCs w:val="24"/>
          <w:lang w:eastAsia="en-GB"/>
          <w14:ligatures w14:val="none"/>
        </w:rPr>
        <w:t xml:space="preserve"> strategy and management</w:t>
      </w:r>
      <w:r w:rsidRPr="00721C58">
        <w:rPr>
          <w:rFonts w:ascii="Arial" w:eastAsia="Times New Roman" w:hAnsi="Arial" w:cs="Arial"/>
          <w:kern w:val="0"/>
          <w:sz w:val="24"/>
          <w:szCs w:val="24"/>
          <w:lang w:eastAsia="en-GB"/>
          <w14:ligatures w14:val="none"/>
        </w:rPr>
        <w:t xml:space="preserve">. London: Routledge. Available at: </w:t>
      </w:r>
      <w:hyperlink r:id="rId22" w:history="1">
        <w:r w:rsidR="00943266" w:rsidRPr="00721C58">
          <w:rPr>
            <w:rStyle w:val="Hyperlink"/>
            <w:rFonts w:ascii="Arial" w:eastAsia="Times New Roman" w:hAnsi="Arial" w:cs="Arial"/>
            <w:kern w:val="0"/>
            <w:sz w:val="24"/>
            <w:szCs w:val="24"/>
            <w:lang w:eastAsia="en-GB"/>
            <w14:ligatures w14:val="none"/>
          </w:rPr>
          <w:t>https://doi.org/10.4324/9780203077771</w:t>
        </w:r>
      </w:hyperlink>
      <w:r w:rsidRPr="00721C58">
        <w:rPr>
          <w:rFonts w:ascii="Arial" w:eastAsia="Times New Roman" w:hAnsi="Arial" w:cs="Arial"/>
          <w:kern w:val="0"/>
          <w:sz w:val="24"/>
          <w:szCs w:val="24"/>
          <w:lang w:eastAsia="en-GB"/>
          <w14:ligatures w14:val="none"/>
        </w:rPr>
        <w:t>.</w:t>
      </w:r>
    </w:p>
    <w:p w14:paraId="524A2915"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0C8755E" w14:textId="46AF6889" w:rsidR="00943266" w:rsidRDefault="004D32F1" w:rsidP="00943266">
      <w:pPr>
        <w:spacing w:after="0" w:line="360" w:lineRule="auto"/>
        <w:rPr>
          <w:rFonts w:ascii="Arial" w:eastAsia="Times New Roman" w:hAnsi="Arial" w:cs="Arial"/>
          <w:kern w:val="0"/>
          <w:sz w:val="24"/>
          <w:szCs w:val="24"/>
          <w:lang w:eastAsia="en-GB"/>
          <w14:ligatures w14:val="none"/>
        </w:rPr>
      </w:pPr>
      <w:r w:rsidRPr="004D32F1">
        <w:rPr>
          <w:rFonts w:ascii="Arial" w:eastAsia="Times New Roman" w:hAnsi="Arial" w:cs="Arial"/>
          <w:kern w:val="0"/>
          <w:sz w:val="24"/>
          <w:szCs w:val="24"/>
          <w:lang w:eastAsia="en-GB"/>
          <w14:ligatures w14:val="none"/>
        </w:rPr>
        <w:t xml:space="preserve">Hooley, G.J. </w:t>
      </w:r>
      <w:r w:rsidRPr="004D32F1">
        <w:rPr>
          <w:rFonts w:ascii="Arial" w:eastAsia="Times New Roman" w:hAnsi="Arial" w:cs="Arial"/>
          <w:i/>
          <w:iCs/>
          <w:kern w:val="0"/>
          <w:sz w:val="24"/>
          <w:szCs w:val="24"/>
          <w:lang w:eastAsia="en-GB"/>
          <w14:ligatures w14:val="none"/>
        </w:rPr>
        <w:t>et al.</w:t>
      </w:r>
      <w:r w:rsidRPr="004D32F1">
        <w:rPr>
          <w:rFonts w:ascii="Arial" w:eastAsia="Times New Roman" w:hAnsi="Arial" w:cs="Arial"/>
          <w:kern w:val="0"/>
          <w:sz w:val="24"/>
          <w:szCs w:val="24"/>
          <w:lang w:eastAsia="en-GB"/>
          <w14:ligatures w14:val="none"/>
        </w:rPr>
        <w:t xml:space="preserve"> (2024) </w:t>
      </w:r>
      <w:r w:rsidRPr="004D32F1">
        <w:rPr>
          <w:rFonts w:ascii="Arial" w:eastAsia="Times New Roman" w:hAnsi="Arial" w:cs="Arial"/>
          <w:i/>
          <w:iCs/>
          <w:kern w:val="0"/>
          <w:sz w:val="24"/>
          <w:szCs w:val="24"/>
          <w:lang w:eastAsia="en-GB"/>
          <w14:ligatures w14:val="none"/>
        </w:rPr>
        <w:t>Marketing strategy and competitive positioning</w:t>
      </w:r>
      <w:r w:rsidRPr="004D32F1">
        <w:rPr>
          <w:rFonts w:ascii="Arial" w:eastAsia="Times New Roman" w:hAnsi="Arial" w:cs="Arial"/>
          <w:kern w:val="0"/>
          <w:sz w:val="24"/>
          <w:szCs w:val="24"/>
          <w:lang w:eastAsia="en-GB"/>
          <w14:ligatures w14:val="none"/>
        </w:rPr>
        <w:t xml:space="preserve">. Eighth edition. Harlow, England: Pearson. Available at: </w:t>
      </w:r>
      <w:hyperlink r:id="rId23" w:history="1">
        <w:r w:rsidR="00550A85" w:rsidRPr="004D32F1">
          <w:rPr>
            <w:rStyle w:val="Hyperlink"/>
            <w:rFonts w:ascii="Arial" w:eastAsia="Times New Roman" w:hAnsi="Arial" w:cs="Arial"/>
            <w:kern w:val="0"/>
            <w:sz w:val="24"/>
            <w:szCs w:val="24"/>
            <w:lang w:eastAsia="en-GB"/>
            <w14:ligatures w14:val="none"/>
          </w:rPr>
          <w:t>https://ezproxy.uwtsd.ac.uk/login?url=https://www.vlebooks.com/product/openreader?id=TrinityStD&amp;accId=8886856&amp;isbn=9781292456720&amp;uid=^u</w:t>
        </w:r>
      </w:hyperlink>
      <w:r w:rsidRPr="004D32F1">
        <w:rPr>
          <w:rFonts w:ascii="Arial" w:eastAsia="Times New Roman" w:hAnsi="Arial" w:cs="Arial"/>
          <w:kern w:val="0"/>
          <w:sz w:val="24"/>
          <w:szCs w:val="24"/>
          <w:lang w:eastAsia="en-GB"/>
          <w14:ligatures w14:val="none"/>
        </w:rPr>
        <w:t>.</w:t>
      </w:r>
    </w:p>
    <w:p w14:paraId="3F78CF30"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343FC058" w14:textId="054B93FC" w:rsidR="00943266" w:rsidRDefault="00943266" w:rsidP="00943266">
      <w:pPr>
        <w:spacing w:after="0" w:line="360" w:lineRule="auto"/>
        <w:rPr>
          <w:rFonts w:ascii="Arial" w:eastAsia="Times New Roman" w:hAnsi="Arial" w:cs="Arial"/>
          <w:kern w:val="0"/>
          <w:sz w:val="24"/>
          <w:szCs w:val="24"/>
          <w:lang w:eastAsia="en-GB"/>
          <w14:ligatures w14:val="none"/>
        </w:rPr>
      </w:pPr>
      <w:r w:rsidRPr="00943266">
        <w:rPr>
          <w:rFonts w:ascii="Arial" w:eastAsia="Times New Roman" w:hAnsi="Arial" w:cs="Arial"/>
          <w:kern w:val="0"/>
          <w:sz w:val="24"/>
          <w:szCs w:val="24"/>
          <w:lang w:eastAsia="en-GB"/>
          <w14:ligatures w14:val="none"/>
        </w:rPr>
        <w:t xml:space="preserve">Mariotti, S. and Glackin, C. (2016) </w:t>
      </w:r>
      <w:proofErr w:type="gramStart"/>
      <w:r w:rsidRPr="00943266">
        <w:rPr>
          <w:rFonts w:ascii="Arial" w:eastAsia="Times New Roman" w:hAnsi="Arial" w:cs="Arial"/>
          <w:i/>
          <w:iCs/>
          <w:kern w:val="0"/>
          <w:sz w:val="24"/>
          <w:szCs w:val="24"/>
          <w:lang w:eastAsia="en-GB"/>
          <w14:ligatures w14:val="none"/>
        </w:rPr>
        <w:t>Entrepreneurship :</w:t>
      </w:r>
      <w:proofErr w:type="gramEnd"/>
      <w:r w:rsidRPr="00943266">
        <w:rPr>
          <w:rFonts w:ascii="Arial" w:eastAsia="Times New Roman" w:hAnsi="Arial" w:cs="Arial"/>
          <w:i/>
          <w:iCs/>
          <w:kern w:val="0"/>
          <w:sz w:val="24"/>
          <w:szCs w:val="24"/>
          <w:lang w:eastAsia="en-GB"/>
          <w14:ligatures w14:val="none"/>
        </w:rPr>
        <w:t xml:space="preserve"> starting &amp; operating a small business</w:t>
      </w:r>
      <w:r w:rsidRPr="00943266">
        <w:rPr>
          <w:rFonts w:ascii="Arial" w:eastAsia="Times New Roman" w:hAnsi="Arial" w:cs="Arial"/>
          <w:kern w:val="0"/>
          <w:sz w:val="24"/>
          <w:szCs w:val="24"/>
          <w:lang w:eastAsia="en-GB"/>
          <w14:ligatures w14:val="none"/>
        </w:rPr>
        <w:t>. Fourth edition, Global edition. Boston: Pearson.</w:t>
      </w:r>
    </w:p>
    <w:p w14:paraId="25917539"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4AF19217" w14:textId="0CC2BB20" w:rsidR="00943266" w:rsidRDefault="00943266" w:rsidP="00943266">
      <w:pPr>
        <w:spacing w:after="0" w:line="360" w:lineRule="auto"/>
        <w:rPr>
          <w:rFonts w:ascii="Arial" w:eastAsia="Times New Roman" w:hAnsi="Arial" w:cs="Arial"/>
          <w:kern w:val="0"/>
          <w:sz w:val="24"/>
          <w:szCs w:val="24"/>
          <w:lang w:eastAsia="en-GB"/>
          <w14:ligatures w14:val="none"/>
        </w:rPr>
      </w:pPr>
      <w:r w:rsidRPr="00943266">
        <w:rPr>
          <w:rFonts w:ascii="Arial" w:eastAsia="Times New Roman" w:hAnsi="Arial" w:cs="Arial"/>
          <w:kern w:val="0"/>
          <w:sz w:val="24"/>
          <w:szCs w:val="24"/>
          <w:lang w:eastAsia="en-GB"/>
          <w14:ligatures w14:val="none"/>
        </w:rPr>
        <w:t xml:space="preserve">Moreira, A.C. (2020) </w:t>
      </w:r>
      <w:r w:rsidRPr="00943266">
        <w:rPr>
          <w:rFonts w:ascii="Arial" w:eastAsia="Times New Roman" w:hAnsi="Arial" w:cs="Arial"/>
          <w:i/>
          <w:iCs/>
          <w:kern w:val="0"/>
          <w:sz w:val="24"/>
          <w:szCs w:val="24"/>
          <w:lang w:eastAsia="en-GB"/>
          <w14:ligatures w14:val="none"/>
        </w:rPr>
        <w:t>Challenges to nascent entrepreneurship and creating new ventures</w:t>
      </w:r>
      <w:r w:rsidRPr="00943266">
        <w:rPr>
          <w:rFonts w:ascii="Arial" w:eastAsia="Times New Roman" w:hAnsi="Arial" w:cs="Arial"/>
          <w:kern w:val="0"/>
          <w:sz w:val="24"/>
          <w:szCs w:val="24"/>
          <w:lang w:eastAsia="en-GB"/>
          <w14:ligatures w14:val="none"/>
        </w:rPr>
        <w:t xml:space="preserve">. Edited by A.C. Moreira and J.G.L. Dantas. Hershey, Pennsylvania: IGI Global. Available at: </w:t>
      </w:r>
      <w:hyperlink r:id="rId24" w:history="1">
        <w:r w:rsidRPr="00943266">
          <w:rPr>
            <w:rStyle w:val="Hyperlink"/>
            <w:rFonts w:ascii="Arial" w:eastAsia="Times New Roman" w:hAnsi="Arial" w:cs="Arial"/>
            <w:kern w:val="0"/>
            <w:sz w:val="24"/>
            <w:szCs w:val="24"/>
            <w:lang w:eastAsia="en-GB"/>
            <w14:ligatures w14:val="none"/>
          </w:rPr>
          <w:t>https://doi.org/10.4018/978-1-7998-4826-4</w:t>
        </w:r>
      </w:hyperlink>
      <w:r w:rsidRPr="00943266">
        <w:rPr>
          <w:rFonts w:ascii="Arial" w:eastAsia="Times New Roman" w:hAnsi="Arial" w:cs="Arial"/>
          <w:kern w:val="0"/>
          <w:sz w:val="24"/>
          <w:szCs w:val="24"/>
          <w:lang w:eastAsia="en-GB"/>
          <w14:ligatures w14:val="none"/>
        </w:rPr>
        <w:t>.</w:t>
      </w:r>
    </w:p>
    <w:p w14:paraId="0F42BD13"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5C3E771D" w14:textId="1F6F6357" w:rsidR="00943266" w:rsidRDefault="00943266" w:rsidP="00943266">
      <w:pPr>
        <w:spacing w:after="0" w:line="360" w:lineRule="auto"/>
        <w:rPr>
          <w:rFonts w:ascii="Arial" w:eastAsia="Times New Roman" w:hAnsi="Arial" w:cs="Arial"/>
          <w:kern w:val="0"/>
          <w:sz w:val="24"/>
          <w:szCs w:val="24"/>
          <w:lang w:eastAsia="en-GB"/>
          <w14:ligatures w14:val="none"/>
        </w:rPr>
      </w:pPr>
      <w:r w:rsidRPr="00943266">
        <w:rPr>
          <w:rFonts w:ascii="Arial" w:eastAsia="Times New Roman" w:hAnsi="Arial" w:cs="Arial"/>
          <w:kern w:val="0"/>
          <w:sz w:val="24"/>
          <w:szCs w:val="24"/>
          <w:lang w:eastAsia="en-GB"/>
          <w14:ligatures w14:val="none"/>
        </w:rPr>
        <w:t xml:space="preserve">Newbert, S.L. (2015) </w:t>
      </w:r>
      <w:r w:rsidRPr="00943266">
        <w:rPr>
          <w:rFonts w:ascii="Arial" w:eastAsia="Times New Roman" w:hAnsi="Arial" w:cs="Arial"/>
          <w:i/>
          <w:iCs/>
          <w:kern w:val="0"/>
          <w:sz w:val="24"/>
          <w:szCs w:val="24"/>
          <w:lang w:eastAsia="en-GB"/>
          <w14:ligatures w14:val="none"/>
        </w:rPr>
        <w:t xml:space="preserve">Small business in a global </w:t>
      </w:r>
      <w:proofErr w:type="gramStart"/>
      <w:r w:rsidRPr="00943266">
        <w:rPr>
          <w:rFonts w:ascii="Arial" w:eastAsia="Times New Roman" w:hAnsi="Arial" w:cs="Arial"/>
          <w:i/>
          <w:iCs/>
          <w:kern w:val="0"/>
          <w:sz w:val="24"/>
          <w:szCs w:val="24"/>
          <w:lang w:eastAsia="en-GB"/>
          <w14:ligatures w14:val="none"/>
        </w:rPr>
        <w:t>economy :</w:t>
      </w:r>
      <w:proofErr w:type="gramEnd"/>
      <w:r w:rsidRPr="00943266">
        <w:rPr>
          <w:rFonts w:ascii="Arial" w:eastAsia="Times New Roman" w:hAnsi="Arial" w:cs="Arial"/>
          <w:i/>
          <w:iCs/>
          <w:kern w:val="0"/>
          <w:sz w:val="24"/>
          <w:szCs w:val="24"/>
          <w:lang w:eastAsia="en-GB"/>
          <w14:ligatures w14:val="none"/>
        </w:rPr>
        <w:t xml:space="preserve"> creating and managing successful organizations</w:t>
      </w:r>
      <w:r w:rsidRPr="00943266">
        <w:rPr>
          <w:rFonts w:ascii="Arial" w:eastAsia="Times New Roman" w:hAnsi="Arial" w:cs="Arial"/>
          <w:kern w:val="0"/>
          <w:sz w:val="24"/>
          <w:szCs w:val="24"/>
          <w:lang w:eastAsia="en-GB"/>
          <w14:ligatures w14:val="none"/>
        </w:rPr>
        <w:t xml:space="preserve">. Santa Barbara, Calif: ABC-CLIO. Available at: </w:t>
      </w:r>
      <w:hyperlink r:id="rId25" w:history="1">
        <w:r w:rsidRPr="00943266">
          <w:rPr>
            <w:rStyle w:val="Hyperlink"/>
            <w:rFonts w:ascii="Arial" w:eastAsia="Times New Roman" w:hAnsi="Arial" w:cs="Arial"/>
            <w:kern w:val="0"/>
            <w:sz w:val="24"/>
            <w:szCs w:val="24"/>
            <w:lang w:eastAsia="en-GB"/>
            <w14:ligatures w14:val="none"/>
          </w:rPr>
          <w:t>https://doi.org/10.5040/9798216015383</w:t>
        </w:r>
      </w:hyperlink>
      <w:r w:rsidRPr="00943266">
        <w:rPr>
          <w:rFonts w:ascii="Arial" w:eastAsia="Times New Roman" w:hAnsi="Arial" w:cs="Arial"/>
          <w:kern w:val="0"/>
          <w:sz w:val="24"/>
          <w:szCs w:val="24"/>
          <w:lang w:eastAsia="en-GB"/>
          <w14:ligatures w14:val="none"/>
        </w:rPr>
        <w:t>.</w:t>
      </w:r>
    </w:p>
    <w:p w14:paraId="0A178FCA"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B2B8804" w14:textId="77777777" w:rsidR="00943266" w:rsidRDefault="00550A85" w:rsidP="00943266">
      <w:pPr>
        <w:spacing w:after="0" w:line="360" w:lineRule="auto"/>
        <w:rPr>
          <w:rFonts w:ascii="Arial" w:eastAsia="Times New Roman" w:hAnsi="Arial" w:cs="Arial"/>
          <w:kern w:val="0"/>
          <w:sz w:val="24"/>
          <w:szCs w:val="24"/>
          <w:lang w:eastAsia="en-GB"/>
          <w14:ligatures w14:val="none"/>
        </w:rPr>
      </w:pPr>
      <w:r w:rsidRPr="008000F9">
        <w:rPr>
          <w:rFonts w:ascii="Arial" w:eastAsia="Times New Roman" w:hAnsi="Arial" w:cs="Arial"/>
          <w:kern w:val="0"/>
          <w:sz w:val="24"/>
          <w:szCs w:val="24"/>
          <w:lang w:eastAsia="en-GB"/>
          <w14:ligatures w14:val="none"/>
        </w:rPr>
        <w:t xml:space="preserve">Reading, C. (2002) </w:t>
      </w:r>
      <w:r w:rsidRPr="008000F9">
        <w:rPr>
          <w:rFonts w:ascii="Arial" w:eastAsia="Times New Roman" w:hAnsi="Arial" w:cs="Arial"/>
          <w:i/>
          <w:iCs/>
          <w:kern w:val="0"/>
          <w:sz w:val="24"/>
          <w:szCs w:val="24"/>
          <w:lang w:eastAsia="en-GB"/>
          <w14:ligatures w14:val="none"/>
        </w:rPr>
        <w:t xml:space="preserve">Strategic business </w:t>
      </w:r>
      <w:proofErr w:type="gramStart"/>
      <w:r w:rsidRPr="008000F9">
        <w:rPr>
          <w:rFonts w:ascii="Arial" w:eastAsia="Times New Roman" w:hAnsi="Arial" w:cs="Arial"/>
          <w:i/>
          <w:iCs/>
          <w:kern w:val="0"/>
          <w:sz w:val="24"/>
          <w:szCs w:val="24"/>
          <w:lang w:eastAsia="en-GB"/>
          <w14:ligatures w14:val="none"/>
        </w:rPr>
        <w:t>planning :</w:t>
      </w:r>
      <w:proofErr w:type="gramEnd"/>
      <w:r w:rsidRPr="008000F9">
        <w:rPr>
          <w:rFonts w:ascii="Arial" w:eastAsia="Times New Roman" w:hAnsi="Arial" w:cs="Arial"/>
          <w:i/>
          <w:iCs/>
          <w:kern w:val="0"/>
          <w:sz w:val="24"/>
          <w:szCs w:val="24"/>
          <w:lang w:eastAsia="en-GB"/>
          <w14:ligatures w14:val="none"/>
        </w:rPr>
        <w:t xml:space="preserve"> a dynamic system for improving performance &amp; competitive advantage</w:t>
      </w:r>
      <w:r w:rsidRPr="008000F9">
        <w:rPr>
          <w:rFonts w:ascii="Arial" w:eastAsia="Times New Roman" w:hAnsi="Arial" w:cs="Arial"/>
          <w:kern w:val="0"/>
          <w:sz w:val="24"/>
          <w:szCs w:val="24"/>
          <w:lang w:eastAsia="en-GB"/>
          <w14:ligatures w14:val="none"/>
        </w:rPr>
        <w:t>. 2nd ed. London, United Kingdom: Kogan Page.</w:t>
      </w:r>
    </w:p>
    <w:p w14:paraId="2F40B6F5"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32B15178" w14:textId="000DDF6B" w:rsidR="008000F9" w:rsidRDefault="008000F9" w:rsidP="00943266">
      <w:pPr>
        <w:spacing w:after="0" w:line="360" w:lineRule="auto"/>
        <w:rPr>
          <w:rFonts w:ascii="Arial" w:eastAsia="Times New Roman" w:hAnsi="Arial" w:cs="Arial"/>
          <w:kern w:val="0"/>
          <w:sz w:val="24"/>
          <w:szCs w:val="24"/>
          <w:lang w:eastAsia="en-GB"/>
          <w14:ligatures w14:val="none"/>
        </w:rPr>
      </w:pPr>
      <w:r w:rsidRPr="008000F9">
        <w:rPr>
          <w:rFonts w:ascii="Arial" w:eastAsia="Times New Roman" w:hAnsi="Arial" w:cs="Arial"/>
          <w:kern w:val="0"/>
          <w:sz w:val="24"/>
          <w:szCs w:val="24"/>
          <w:lang w:eastAsia="en-GB"/>
          <w14:ligatures w14:val="none"/>
        </w:rPr>
        <w:t xml:space="preserve">Stokes, D. and Wilson, N. (2021) </w:t>
      </w:r>
      <w:r w:rsidRPr="008000F9">
        <w:rPr>
          <w:rFonts w:ascii="Arial" w:eastAsia="Times New Roman" w:hAnsi="Arial" w:cs="Arial"/>
          <w:i/>
          <w:iCs/>
          <w:kern w:val="0"/>
          <w:sz w:val="24"/>
          <w:szCs w:val="24"/>
          <w:lang w:eastAsia="en-GB"/>
          <w14:ligatures w14:val="none"/>
        </w:rPr>
        <w:t>Small business management and entrepreneurship</w:t>
      </w:r>
      <w:r w:rsidRPr="008000F9">
        <w:rPr>
          <w:rFonts w:ascii="Arial" w:eastAsia="Times New Roman" w:hAnsi="Arial" w:cs="Arial"/>
          <w:kern w:val="0"/>
          <w:sz w:val="24"/>
          <w:szCs w:val="24"/>
          <w:lang w:eastAsia="en-GB"/>
          <w14:ligatures w14:val="none"/>
        </w:rPr>
        <w:t>. Eighth edition. Andover: Cengage Learning.</w:t>
      </w:r>
    </w:p>
    <w:p w14:paraId="675B8295"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87F4CF4"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12720E15"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F6108A5"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1EEA7DA8"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41A6EDF2"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3105382"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052B225A"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491CA040" w14:textId="77777777" w:rsidR="00943266" w:rsidRDefault="00943266" w:rsidP="00943266">
      <w:pPr>
        <w:spacing w:after="0" w:line="360" w:lineRule="auto"/>
        <w:rPr>
          <w:rFonts w:ascii="Arial" w:eastAsia="Times New Roman" w:hAnsi="Arial" w:cs="Arial"/>
          <w:kern w:val="0"/>
          <w:sz w:val="24"/>
          <w:szCs w:val="24"/>
          <w:lang w:eastAsia="en-GB"/>
          <w14:ligatures w14:val="none"/>
        </w:rPr>
      </w:pPr>
    </w:p>
    <w:p w14:paraId="66A89C10" w14:textId="462CB104" w:rsidR="00943266" w:rsidRPr="00943266" w:rsidRDefault="00943266" w:rsidP="00960993">
      <w:pPr>
        <w:pStyle w:val="Heading2"/>
        <w:spacing w:line="360" w:lineRule="auto"/>
        <w:rPr>
          <w:rFonts w:ascii="Arial" w:eastAsia="Times New Roman" w:hAnsi="Arial" w:cs="Arial"/>
          <w:b/>
          <w:bCs/>
          <w:sz w:val="24"/>
          <w:szCs w:val="24"/>
          <w:lang w:eastAsia="en-GB"/>
        </w:rPr>
      </w:pPr>
      <w:r w:rsidRPr="00943266">
        <w:rPr>
          <w:rFonts w:ascii="Arial" w:eastAsia="Times New Roman" w:hAnsi="Arial" w:cs="Arial"/>
          <w:b/>
          <w:bCs/>
          <w:sz w:val="24"/>
          <w:szCs w:val="24"/>
          <w:lang w:eastAsia="en-GB"/>
        </w:rPr>
        <w:lastRenderedPageBreak/>
        <w:t>Reflection</w:t>
      </w:r>
    </w:p>
    <w:p w14:paraId="559E4772" w14:textId="3680260F" w:rsidR="00960993" w:rsidRPr="00960993" w:rsidRDefault="00960993" w:rsidP="00960993">
      <w:pPr>
        <w:spacing w:after="0" w:line="360" w:lineRule="auto"/>
        <w:rPr>
          <w:rFonts w:ascii="Arial" w:eastAsia="Times New Roman" w:hAnsi="Arial" w:cs="Arial"/>
          <w:kern w:val="0"/>
          <w:sz w:val="24"/>
          <w:szCs w:val="24"/>
          <w:lang w:eastAsia="en-GB"/>
          <w14:ligatures w14:val="none"/>
        </w:rPr>
      </w:pPr>
      <w:r w:rsidRPr="00960993">
        <w:rPr>
          <w:rFonts w:ascii="Arial" w:eastAsia="Times New Roman" w:hAnsi="Arial" w:cs="Arial"/>
          <w:kern w:val="0"/>
          <w:sz w:val="24"/>
          <w:szCs w:val="24"/>
          <w:lang w:eastAsia="en-GB"/>
          <w14:ligatures w14:val="none"/>
        </w:rPr>
        <w:t>Throughout the development of this business plan, I have exercised and developed several important skills. One of the most significant skills was planning and organising business ideas in a structured way. Creating a business plan required me to analyse my business concept carefully and consider different aspects such as finance, marketing, competition and future growth. This process helped me understand how different elements of a business are connected and how strategic planning can support long</w:t>
      </w:r>
      <w:r w:rsidR="00321D6E">
        <w:rPr>
          <w:rFonts w:ascii="Arial" w:eastAsia="Times New Roman" w:hAnsi="Arial" w:cs="Arial"/>
          <w:kern w:val="0"/>
          <w:sz w:val="24"/>
          <w:szCs w:val="24"/>
          <w:lang w:eastAsia="en-GB"/>
          <w14:ligatures w14:val="none"/>
        </w:rPr>
        <w:t>-</w:t>
      </w:r>
      <w:r w:rsidRPr="00960993">
        <w:rPr>
          <w:rFonts w:ascii="Arial" w:eastAsia="Times New Roman" w:hAnsi="Arial" w:cs="Arial"/>
          <w:kern w:val="0"/>
          <w:sz w:val="24"/>
          <w:szCs w:val="24"/>
          <w:lang w:eastAsia="en-GB"/>
          <w14:ligatures w14:val="none"/>
        </w:rPr>
        <w:t>term development.</w:t>
      </w:r>
    </w:p>
    <w:p w14:paraId="3427D441"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p>
    <w:p w14:paraId="2CDB78F5" w14:textId="77777777" w:rsidR="00F26EFD" w:rsidRDefault="00960993" w:rsidP="00960993">
      <w:pPr>
        <w:spacing w:after="0" w:line="360" w:lineRule="auto"/>
        <w:rPr>
          <w:rFonts w:ascii="Arial" w:eastAsia="Times New Roman" w:hAnsi="Arial" w:cs="Arial"/>
          <w:kern w:val="0"/>
          <w:sz w:val="24"/>
          <w:szCs w:val="24"/>
          <w:lang w:eastAsia="en-GB"/>
          <w14:ligatures w14:val="none"/>
        </w:rPr>
      </w:pPr>
      <w:r w:rsidRPr="00960993">
        <w:rPr>
          <w:rFonts w:ascii="Arial" w:eastAsia="Times New Roman" w:hAnsi="Arial" w:cs="Arial"/>
          <w:kern w:val="0"/>
          <w:sz w:val="24"/>
          <w:szCs w:val="24"/>
          <w:lang w:eastAsia="en-GB"/>
          <w14:ligatures w14:val="none"/>
        </w:rPr>
        <w:t xml:space="preserve">One of the most valuable tools introduced during the module was the SMART objectives framework. Using SMART objectives helped me transform general business ideas into clear and achievable goals. Instead of thinking about business growth in a general way, </w:t>
      </w:r>
    </w:p>
    <w:p w14:paraId="77069468" w14:textId="27F63EFF" w:rsidR="00960993" w:rsidRPr="00960993" w:rsidRDefault="00960993" w:rsidP="00960993">
      <w:pPr>
        <w:spacing w:after="0" w:line="360" w:lineRule="auto"/>
        <w:rPr>
          <w:rFonts w:ascii="Arial" w:eastAsia="Times New Roman" w:hAnsi="Arial" w:cs="Arial"/>
          <w:kern w:val="0"/>
          <w:sz w:val="24"/>
          <w:szCs w:val="24"/>
          <w:lang w:eastAsia="en-GB"/>
          <w14:ligatures w14:val="none"/>
        </w:rPr>
      </w:pPr>
      <w:r w:rsidRPr="00960993">
        <w:rPr>
          <w:rFonts w:ascii="Arial" w:eastAsia="Times New Roman" w:hAnsi="Arial" w:cs="Arial"/>
          <w:kern w:val="0"/>
          <w:sz w:val="24"/>
          <w:szCs w:val="24"/>
          <w:lang w:eastAsia="en-GB"/>
          <w14:ligatures w14:val="none"/>
        </w:rPr>
        <w:t>I learned how to create specific, measurable, achievable, relevant and time-based objectives. This approach helped me focus on realistic development for my salon rather than unrealistic expansion. As a result, I was able to set practical goals that support the gradual growth of the business.</w:t>
      </w:r>
    </w:p>
    <w:p w14:paraId="52784EF8"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p>
    <w:p w14:paraId="6C7A5D3A"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r w:rsidRPr="00960993">
        <w:rPr>
          <w:rFonts w:ascii="Arial" w:eastAsia="Times New Roman" w:hAnsi="Arial" w:cs="Arial"/>
          <w:kern w:val="0"/>
          <w:sz w:val="24"/>
          <w:szCs w:val="24"/>
          <w:lang w:eastAsia="en-GB"/>
          <w14:ligatures w14:val="none"/>
        </w:rPr>
        <w:t>Another important learning experience was the use of SWOT analysis. Completing the SWOT model allowed me to critically evaluate my business idea by identifying strengths, weaknesses, opportunities and threats. As someone who already runs a salon, this exercise helped me look at my business from a more strategic perspective. It also highlighted the importance of understanding the local market and recognising potential challenges such as competition and changing customer expectations.</w:t>
      </w:r>
    </w:p>
    <w:p w14:paraId="2D5771CF"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p>
    <w:p w14:paraId="0EB5CFDE"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r w:rsidRPr="00960993">
        <w:rPr>
          <w:rFonts w:ascii="Arial" w:eastAsia="Times New Roman" w:hAnsi="Arial" w:cs="Arial"/>
          <w:kern w:val="0"/>
          <w:sz w:val="24"/>
          <w:szCs w:val="24"/>
          <w:lang w:eastAsia="en-GB"/>
          <w14:ligatures w14:val="none"/>
        </w:rPr>
        <w:t>Financial planning was another key area of learning. Preparing the 12-month cash flow forecast was particularly useful because it allowed me to clearly see the relationship between income, expenses and potential profit. The financial table made the business model more transparent and helped me understand how hiring an additional stylist could increase revenue and support the growth of the business. This exercise also demonstrated the importance of careful financial planning when considering business expansion.</w:t>
      </w:r>
    </w:p>
    <w:p w14:paraId="6FF43DEE"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p>
    <w:p w14:paraId="07F8BBD7"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r w:rsidRPr="00960993">
        <w:rPr>
          <w:rFonts w:ascii="Arial" w:eastAsia="Times New Roman" w:hAnsi="Arial" w:cs="Arial"/>
          <w:kern w:val="0"/>
          <w:sz w:val="24"/>
          <w:szCs w:val="24"/>
          <w:lang w:eastAsia="en-GB"/>
          <w14:ligatures w14:val="none"/>
        </w:rPr>
        <w:t>During the process of writing the business plan, I also considered different directions for the future development of the salon. For example, I initially thought about expanding the business further or opening a training academy. However, after analysing the financial and operational aspects, I decided to focus on a more realistic and sustainable strategy. At this stage, the most appropriate step for business growth is to recruit an additional stylist. This approach will allow the salon to increase service capacity, build a stronger client base and gradually expand the business in a controlled and sustainable way.</w:t>
      </w:r>
    </w:p>
    <w:p w14:paraId="6C4ADBA1" w14:textId="77777777" w:rsidR="00960993" w:rsidRPr="00960993" w:rsidRDefault="00960993" w:rsidP="00960993">
      <w:pPr>
        <w:spacing w:after="0" w:line="360" w:lineRule="auto"/>
        <w:rPr>
          <w:rFonts w:ascii="Arial" w:eastAsia="Times New Roman" w:hAnsi="Arial" w:cs="Arial"/>
          <w:kern w:val="0"/>
          <w:sz w:val="24"/>
          <w:szCs w:val="24"/>
          <w:lang w:eastAsia="en-GB"/>
          <w14:ligatures w14:val="none"/>
        </w:rPr>
      </w:pPr>
    </w:p>
    <w:p w14:paraId="0B0D8F4E" w14:textId="7939AA16" w:rsidR="00721C58" w:rsidRDefault="00960993" w:rsidP="00960993">
      <w:pPr>
        <w:spacing w:after="0" w:line="360" w:lineRule="auto"/>
        <w:rPr>
          <w:rFonts w:ascii="Arial" w:eastAsia="Times New Roman" w:hAnsi="Arial" w:cs="Arial"/>
          <w:kern w:val="0"/>
          <w:sz w:val="24"/>
          <w:szCs w:val="24"/>
          <w:lang w:eastAsia="en-GB"/>
          <w14:ligatures w14:val="none"/>
        </w:rPr>
      </w:pPr>
      <w:r w:rsidRPr="00960993">
        <w:rPr>
          <w:rFonts w:ascii="Arial" w:eastAsia="Times New Roman" w:hAnsi="Arial" w:cs="Arial"/>
          <w:kern w:val="0"/>
          <w:sz w:val="24"/>
          <w:szCs w:val="24"/>
          <w:lang w:eastAsia="en-GB"/>
          <w14:ligatures w14:val="none"/>
        </w:rPr>
        <w:t>Overall, this assignment helped me connect academic learning with my real business experience. It encouraged me to think more strategically and use structured planning tools that can support the future development of my salon. This experience also increased my confidence in applying business planning tools within my own professional practice. In the future, I intend to continue using strategic planning methods such as SMART objectives, SWOT analysis and financial forecasting when making decisions about the growth and development of my salon</w:t>
      </w:r>
      <w:r>
        <w:rPr>
          <w:rFonts w:ascii="Arial" w:eastAsia="Times New Roman" w:hAnsi="Arial" w:cs="Arial"/>
          <w:kern w:val="0"/>
          <w:sz w:val="24"/>
          <w:szCs w:val="24"/>
          <w:lang w:eastAsia="en-GB"/>
          <w14:ligatures w14:val="none"/>
        </w:rPr>
        <w:t>.</w:t>
      </w:r>
    </w:p>
    <w:p w14:paraId="2B9A0C57" w14:textId="77777777" w:rsidR="002454F4" w:rsidRDefault="002454F4" w:rsidP="00960993">
      <w:pPr>
        <w:spacing w:after="0" w:line="360" w:lineRule="auto"/>
        <w:rPr>
          <w:rFonts w:ascii="Arial" w:eastAsia="Times New Roman" w:hAnsi="Arial" w:cs="Arial"/>
          <w:kern w:val="0"/>
          <w:sz w:val="24"/>
          <w:szCs w:val="24"/>
          <w:lang w:eastAsia="en-GB"/>
          <w14:ligatures w14:val="none"/>
        </w:rPr>
      </w:pPr>
    </w:p>
    <w:p w14:paraId="31975D2C" w14:textId="77777777" w:rsidR="002454F4" w:rsidRDefault="002454F4" w:rsidP="00960993">
      <w:pPr>
        <w:spacing w:after="0" w:line="360" w:lineRule="auto"/>
        <w:rPr>
          <w:rFonts w:ascii="Arial" w:eastAsia="Times New Roman" w:hAnsi="Arial" w:cs="Arial"/>
          <w:kern w:val="0"/>
          <w:sz w:val="24"/>
          <w:szCs w:val="24"/>
          <w:lang w:eastAsia="en-GB"/>
          <w14:ligatures w14:val="none"/>
        </w:rPr>
      </w:pPr>
    </w:p>
    <w:p w14:paraId="632DC8BB" w14:textId="77777777" w:rsidR="002454F4" w:rsidRDefault="002454F4" w:rsidP="00960993">
      <w:pPr>
        <w:spacing w:after="0" w:line="360" w:lineRule="auto"/>
        <w:rPr>
          <w:rFonts w:ascii="Arial" w:eastAsia="Times New Roman" w:hAnsi="Arial" w:cs="Arial"/>
          <w:kern w:val="0"/>
          <w:sz w:val="24"/>
          <w:szCs w:val="24"/>
          <w:lang w:eastAsia="en-GB"/>
          <w14:ligatures w14:val="none"/>
        </w:rPr>
      </w:pPr>
    </w:p>
    <w:p w14:paraId="72D92D7F" w14:textId="77777777" w:rsidR="002454F4" w:rsidRPr="00133DB3" w:rsidRDefault="002454F4" w:rsidP="00960993">
      <w:pPr>
        <w:spacing w:after="0" w:line="360" w:lineRule="auto"/>
        <w:rPr>
          <w:rFonts w:ascii="Arial" w:eastAsia="Times New Roman" w:hAnsi="Arial" w:cs="Arial"/>
          <w:kern w:val="0"/>
          <w:sz w:val="24"/>
          <w:szCs w:val="24"/>
          <w:lang w:eastAsia="en-GB"/>
          <w14:ligatures w14:val="none"/>
        </w:rPr>
      </w:pPr>
    </w:p>
    <w:sectPr w:rsidR="002454F4" w:rsidRPr="00133D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9FC"/>
    <w:rsid w:val="000262BA"/>
    <w:rsid w:val="000A613D"/>
    <w:rsid w:val="00103BC6"/>
    <w:rsid w:val="00133DB3"/>
    <w:rsid w:val="00191E23"/>
    <w:rsid w:val="002454F4"/>
    <w:rsid w:val="0030598B"/>
    <w:rsid w:val="00321D6E"/>
    <w:rsid w:val="0039790B"/>
    <w:rsid w:val="00416BF3"/>
    <w:rsid w:val="004651F4"/>
    <w:rsid w:val="004D32F1"/>
    <w:rsid w:val="004D758E"/>
    <w:rsid w:val="004F683E"/>
    <w:rsid w:val="005029FC"/>
    <w:rsid w:val="00550A85"/>
    <w:rsid w:val="006F5189"/>
    <w:rsid w:val="00721C58"/>
    <w:rsid w:val="0072508C"/>
    <w:rsid w:val="0074193F"/>
    <w:rsid w:val="007D3B5D"/>
    <w:rsid w:val="007D757C"/>
    <w:rsid w:val="008000F9"/>
    <w:rsid w:val="00807F5D"/>
    <w:rsid w:val="0083604D"/>
    <w:rsid w:val="008C1B76"/>
    <w:rsid w:val="00917D2E"/>
    <w:rsid w:val="00943266"/>
    <w:rsid w:val="00960993"/>
    <w:rsid w:val="00AD5630"/>
    <w:rsid w:val="00AE11F1"/>
    <w:rsid w:val="00AE1265"/>
    <w:rsid w:val="00AF0A41"/>
    <w:rsid w:val="00B1790C"/>
    <w:rsid w:val="00B218D8"/>
    <w:rsid w:val="00B7305D"/>
    <w:rsid w:val="00BD5A2D"/>
    <w:rsid w:val="00D07CB8"/>
    <w:rsid w:val="00D57D09"/>
    <w:rsid w:val="00D62E76"/>
    <w:rsid w:val="00D8709E"/>
    <w:rsid w:val="00DC1D6E"/>
    <w:rsid w:val="00DC6F98"/>
    <w:rsid w:val="00E15CBE"/>
    <w:rsid w:val="00E269B6"/>
    <w:rsid w:val="00EF2665"/>
    <w:rsid w:val="00F26EFD"/>
    <w:rsid w:val="00F72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78253"/>
  <w15:chartTrackingRefBased/>
  <w15:docId w15:val="{288B16C0-DD0B-4555-9C93-0F2661389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29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29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29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29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29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29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29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29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29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9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29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29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29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29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2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2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2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29FC"/>
    <w:rPr>
      <w:rFonts w:eastAsiaTheme="majorEastAsia" w:cstheme="majorBidi"/>
      <w:color w:val="272727" w:themeColor="text1" w:themeTint="D8"/>
    </w:rPr>
  </w:style>
  <w:style w:type="paragraph" w:styleId="Title">
    <w:name w:val="Title"/>
    <w:basedOn w:val="Normal"/>
    <w:next w:val="Normal"/>
    <w:link w:val="TitleChar"/>
    <w:uiPriority w:val="10"/>
    <w:qFormat/>
    <w:rsid w:val="005029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2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29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2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29FC"/>
    <w:pPr>
      <w:spacing w:before="160"/>
      <w:jc w:val="center"/>
    </w:pPr>
    <w:rPr>
      <w:i/>
      <w:iCs/>
      <w:color w:val="404040" w:themeColor="text1" w:themeTint="BF"/>
    </w:rPr>
  </w:style>
  <w:style w:type="character" w:customStyle="1" w:styleId="QuoteChar">
    <w:name w:val="Quote Char"/>
    <w:basedOn w:val="DefaultParagraphFont"/>
    <w:link w:val="Quote"/>
    <w:uiPriority w:val="29"/>
    <w:rsid w:val="005029FC"/>
    <w:rPr>
      <w:i/>
      <w:iCs/>
      <w:color w:val="404040" w:themeColor="text1" w:themeTint="BF"/>
    </w:rPr>
  </w:style>
  <w:style w:type="paragraph" w:styleId="ListParagraph">
    <w:name w:val="List Paragraph"/>
    <w:basedOn w:val="Normal"/>
    <w:uiPriority w:val="34"/>
    <w:qFormat/>
    <w:rsid w:val="005029FC"/>
    <w:pPr>
      <w:ind w:left="720"/>
      <w:contextualSpacing/>
    </w:pPr>
  </w:style>
  <w:style w:type="character" w:styleId="IntenseEmphasis">
    <w:name w:val="Intense Emphasis"/>
    <w:basedOn w:val="DefaultParagraphFont"/>
    <w:uiPriority w:val="21"/>
    <w:qFormat/>
    <w:rsid w:val="005029FC"/>
    <w:rPr>
      <w:i/>
      <w:iCs/>
      <w:color w:val="0F4761" w:themeColor="accent1" w:themeShade="BF"/>
    </w:rPr>
  </w:style>
  <w:style w:type="paragraph" w:styleId="IntenseQuote">
    <w:name w:val="Intense Quote"/>
    <w:basedOn w:val="Normal"/>
    <w:next w:val="Normal"/>
    <w:link w:val="IntenseQuoteChar"/>
    <w:uiPriority w:val="30"/>
    <w:qFormat/>
    <w:rsid w:val="005029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29FC"/>
    <w:rPr>
      <w:i/>
      <w:iCs/>
      <w:color w:val="0F4761" w:themeColor="accent1" w:themeShade="BF"/>
    </w:rPr>
  </w:style>
  <w:style w:type="character" w:styleId="IntenseReference">
    <w:name w:val="Intense Reference"/>
    <w:basedOn w:val="DefaultParagraphFont"/>
    <w:uiPriority w:val="32"/>
    <w:qFormat/>
    <w:rsid w:val="005029FC"/>
    <w:rPr>
      <w:b/>
      <w:bCs/>
      <w:smallCaps/>
      <w:color w:val="0F4761" w:themeColor="accent1" w:themeShade="BF"/>
      <w:spacing w:val="5"/>
    </w:rPr>
  </w:style>
  <w:style w:type="character" w:customStyle="1" w:styleId="wacimagecontainer">
    <w:name w:val="wacimagecontainer"/>
    <w:basedOn w:val="DefaultParagraphFont"/>
    <w:rsid w:val="005029FC"/>
  </w:style>
  <w:style w:type="character" w:styleId="Hyperlink">
    <w:name w:val="Hyperlink"/>
    <w:basedOn w:val="DefaultParagraphFont"/>
    <w:uiPriority w:val="99"/>
    <w:unhideWhenUsed/>
    <w:rsid w:val="00550A85"/>
    <w:rPr>
      <w:color w:val="467886" w:themeColor="hyperlink"/>
      <w:u w:val="single"/>
    </w:rPr>
  </w:style>
  <w:style w:type="character" w:styleId="UnresolvedMention">
    <w:name w:val="Unresolved Mention"/>
    <w:basedOn w:val="DefaultParagraphFont"/>
    <w:uiPriority w:val="99"/>
    <w:semiHidden/>
    <w:unhideWhenUsed/>
    <w:rsid w:val="00550A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earch.ebscohost.com/login.aspx?direct=true&amp;scope=site&amp;db=nlebk&amp;db=nlabk&amp;AN=191731" TargetMode="External"/><Relationship Id="rId7" Type="http://schemas.openxmlformats.org/officeDocument/2006/relationships/image" Target="media/image3.emf"/><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doi.org/10.5040/9798216015383"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image" Target="media/image7.png"/><Relationship Id="rId24" Type="http://schemas.openxmlformats.org/officeDocument/2006/relationships/hyperlink" Target="https://doi.org/10.4018/978-1-7998-4826-4"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ezproxy.uwtsd.ac.uk/login?url=https://www.vlebooks.com/product/openreader?id=TrinityStD&amp;accId=8886856&amp;isbn=9781292456720&amp;uid=%5eu" TargetMode="Externa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doi.org/10.4324/978020307777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F27947-D3D9-4797-9505-C299873FA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TotalTime>
  <Pages>19</Pages>
  <Words>2315</Words>
  <Characters>13199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Patrycja Torunska (2431559)</dc:creator>
  <cp:keywords/>
  <dc:description/>
  <cp:lastModifiedBy>Patrycja Torunska (2431559)</cp:lastModifiedBy>
  <cp:revision>12</cp:revision>
  <dcterms:created xsi:type="dcterms:W3CDTF">2026-03-03T20:05:00Z</dcterms:created>
  <dcterms:modified xsi:type="dcterms:W3CDTF">2026-03-05T22:31:00Z</dcterms:modified>
</cp:coreProperties>
</file>