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3F90C7" w14:textId="44C44CDF" w:rsidR="00EF0E6C" w:rsidRPr="000B6DBA" w:rsidRDefault="005C6D9E">
      <w:pPr>
        <w:rPr>
          <w:rFonts w:cstheme="minorHAnsi"/>
          <w:b/>
          <w:bCs/>
          <w:i/>
          <w:iCs/>
          <w:sz w:val="28"/>
          <w:szCs w:val="28"/>
          <w:u w:val="single"/>
        </w:rPr>
      </w:pPr>
      <w:r w:rsidRPr="000B6DBA">
        <w:rPr>
          <w:rFonts w:cstheme="minorHAnsi"/>
          <w:b/>
          <w:bCs/>
          <w:i/>
          <w:iCs/>
          <w:sz w:val="28"/>
          <w:szCs w:val="28"/>
          <w:u w:val="single"/>
        </w:rPr>
        <w:t xml:space="preserve">Assignments Year 2 </w:t>
      </w:r>
      <w:r w:rsidR="000B6DBA">
        <w:rPr>
          <w:rFonts w:cstheme="minorHAnsi"/>
          <w:b/>
          <w:bCs/>
          <w:i/>
          <w:iCs/>
          <w:sz w:val="28"/>
          <w:szCs w:val="28"/>
          <w:u w:val="single"/>
        </w:rPr>
        <w:t>– 2131866 – Corby Hiscutt</w:t>
      </w:r>
    </w:p>
    <w:p w14:paraId="77325ED2" w14:textId="77777777" w:rsidR="005C6D9E" w:rsidRPr="000B6DBA" w:rsidRDefault="005C6D9E">
      <w:pPr>
        <w:rPr>
          <w:rFonts w:cstheme="minorHAnsi"/>
          <w:b/>
          <w:bCs/>
          <w:i/>
          <w:iCs/>
          <w:sz w:val="28"/>
          <w:szCs w:val="28"/>
          <w:u w:val="single"/>
        </w:rPr>
      </w:pPr>
    </w:p>
    <w:p w14:paraId="3C3B1EFE" w14:textId="77777777" w:rsidR="005C6D9E" w:rsidRPr="000B6DBA" w:rsidRDefault="005C6D9E" w:rsidP="005C6D9E">
      <w:pPr>
        <w:pStyle w:val="Default"/>
        <w:rPr>
          <w:rFonts w:asciiTheme="minorHAnsi" w:hAnsiTheme="minorHAnsi" w:cstheme="minorHAnsi"/>
          <w:b/>
          <w:bCs/>
          <w:i/>
          <w:iCs/>
          <w:sz w:val="28"/>
          <w:szCs w:val="28"/>
          <w:u w:val="single"/>
        </w:rPr>
      </w:pPr>
      <w:r w:rsidRPr="000B6DBA">
        <w:rPr>
          <w:rFonts w:asciiTheme="minorHAnsi" w:hAnsiTheme="minorHAnsi" w:cstheme="minorHAnsi"/>
          <w:b/>
          <w:bCs/>
          <w:i/>
          <w:iCs/>
          <w:sz w:val="28"/>
          <w:szCs w:val="28"/>
          <w:u w:val="single"/>
        </w:rPr>
        <w:t xml:space="preserve">Essay one: </w:t>
      </w:r>
    </w:p>
    <w:p w14:paraId="4320D668" w14:textId="77777777" w:rsidR="005C6D9E" w:rsidRPr="000B6DBA" w:rsidRDefault="005C6D9E" w:rsidP="005C6D9E">
      <w:pPr>
        <w:pStyle w:val="Default"/>
        <w:rPr>
          <w:rFonts w:asciiTheme="minorHAnsi" w:hAnsiTheme="minorHAnsi" w:cstheme="minorHAnsi"/>
          <w:b/>
          <w:bCs/>
          <w:i/>
          <w:iCs/>
          <w:sz w:val="28"/>
          <w:szCs w:val="28"/>
          <w:u w:val="single"/>
        </w:rPr>
      </w:pPr>
    </w:p>
    <w:p w14:paraId="5DCE2F58" w14:textId="77777777" w:rsidR="005C6D9E" w:rsidRPr="000B6DBA" w:rsidRDefault="005C6D9E" w:rsidP="005C6D9E">
      <w:pPr>
        <w:pStyle w:val="Default"/>
        <w:rPr>
          <w:rFonts w:asciiTheme="minorHAnsi" w:hAnsiTheme="minorHAnsi" w:cstheme="minorHAnsi"/>
          <w:b/>
          <w:bCs/>
          <w:i/>
          <w:iCs/>
          <w:sz w:val="28"/>
          <w:szCs w:val="28"/>
          <w:u w:val="single"/>
        </w:rPr>
      </w:pPr>
      <w:r w:rsidRPr="000B6DBA">
        <w:rPr>
          <w:rFonts w:asciiTheme="minorHAnsi" w:hAnsiTheme="minorHAnsi" w:cstheme="minorHAnsi"/>
          <w:b/>
          <w:bCs/>
          <w:i/>
          <w:iCs/>
          <w:sz w:val="28"/>
          <w:szCs w:val="28"/>
          <w:u w:val="single"/>
        </w:rPr>
        <w:t xml:space="preserve">“Inclusion is increasingly recognised as essential to support and achieve diversity improvement” (Durham University, 2020). Examine the role of organisational culture in creating an inclusive and diverse workforce within policing. Your answer must be based on academic research, but you may refer to relevant case studies. </w:t>
      </w:r>
    </w:p>
    <w:p w14:paraId="49FB1B75" w14:textId="77777777" w:rsidR="005C6D9E" w:rsidRPr="000B6DBA" w:rsidRDefault="005C6D9E" w:rsidP="005C6D9E">
      <w:pPr>
        <w:pStyle w:val="Default"/>
        <w:rPr>
          <w:rFonts w:asciiTheme="minorHAnsi" w:hAnsiTheme="minorHAnsi" w:cstheme="minorHAnsi"/>
          <w:b/>
          <w:bCs/>
          <w:i/>
          <w:iCs/>
          <w:sz w:val="28"/>
          <w:szCs w:val="28"/>
          <w:u w:val="single"/>
        </w:rPr>
      </w:pPr>
    </w:p>
    <w:p w14:paraId="41594533" w14:textId="77777777" w:rsidR="005C6D9E" w:rsidRPr="000B6DBA" w:rsidRDefault="005C6D9E" w:rsidP="005C6D9E">
      <w:pPr>
        <w:pStyle w:val="Default"/>
        <w:rPr>
          <w:rFonts w:asciiTheme="minorHAnsi" w:hAnsiTheme="minorHAnsi" w:cstheme="minorHAnsi"/>
          <w:b/>
          <w:bCs/>
          <w:i/>
          <w:iCs/>
          <w:sz w:val="28"/>
          <w:szCs w:val="28"/>
          <w:u w:val="single"/>
        </w:rPr>
      </w:pPr>
      <w:r w:rsidRPr="000B6DBA">
        <w:rPr>
          <w:rFonts w:asciiTheme="minorHAnsi" w:hAnsiTheme="minorHAnsi" w:cstheme="minorHAnsi"/>
          <w:b/>
          <w:bCs/>
          <w:i/>
          <w:iCs/>
          <w:sz w:val="28"/>
          <w:szCs w:val="28"/>
          <w:u w:val="single"/>
        </w:rPr>
        <w:t xml:space="preserve">Word limit: 1000 words. </w:t>
      </w:r>
    </w:p>
    <w:p w14:paraId="18C08C5F" w14:textId="77777777" w:rsidR="005C6D9E" w:rsidRDefault="005C6D9E" w:rsidP="005C6D9E"/>
    <w:p w14:paraId="68C88F94" w14:textId="07F35B0B" w:rsidR="002A03F0" w:rsidRDefault="002A03F0" w:rsidP="005C6D9E">
      <w:r>
        <w:t>This essay will aim to cover the</w:t>
      </w:r>
      <w:r w:rsidR="00251D4B">
        <w:t xml:space="preserve"> role of, and the</w:t>
      </w:r>
      <w:r>
        <w:t xml:space="preserve"> changes</w:t>
      </w:r>
      <w:r w:rsidR="00251D4B">
        <w:t>,</w:t>
      </w:r>
      <w:r>
        <w:t xml:space="preserve"> in</w:t>
      </w:r>
      <w:r w:rsidR="00251D4B">
        <w:t xml:space="preserve"> creating an organisational culture in creating an</w:t>
      </w:r>
      <w:r>
        <w:t xml:space="preserve"> inclusivity and diversity within policing, and the reasons why this is so important not only for the organisational culture, but also for the communities being supported by policing. </w:t>
      </w:r>
    </w:p>
    <w:p w14:paraId="00FEF80E" w14:textId="5BE4083E" w:rsidR="005C6D9E" w:rsidRDefault="002A03F0" w:rsidP="005C6D9E">
      <w:r>
        <w:t>Police Forces across England and Wales employ staff and officers from all backgrounds to cope with the diverse cultures within the force area that are covered daily by officers and staff to safeguard them, investigate, and respond to reported crimes. 8.1% of Officers employed across England and Wales were of a Black, Asian, or Minority Ethnic Background, (Home Office, 2023</w:t>
      </w:r>
      <w:r w:rsidR="00FA60A6">
        <w:t>, police workforce</w:t>
      </w:r>
      <w:r>
        <w:t xml:space="preserve">), an increase of 0.6% from 2021 to 2022. This is not a remarkably high figure, but the increase in Black, Asian and Ethnic Minority staff and Officers over the year is positive, and if carried on will continue to provide a positive Ethnic background to policing to reinforce a culturally diverse </w:t>
      </w:r>
      <w:r w:rsidR="00CE7F81">
        <w:t xml:space="preserve">police </w:t>
      </w:r>
      <w:r>
        <w:t xml:space="preserve">Force to work in the communities. </w:t>
      </w:r>
      <w:r w:rsidR="00F64B58">
        <w:t xml:space="preserve">Ethnic diversity within communities has been seen to positively influence social cohesion, (Sturgis et al, 2017), </w:t>
      </w:r>
      <w:r w:rsidR="00CE7F81">
        <w:t>t</w:t>
      </w:r>
      <w:r w:rsidR="00F64B58">
        <w:t>herefore, it can be hypothesized that by diversifying a police force,</w:t>
      </w:r>
      <w:r w:rsidR="00CE7F81">
        <w:t xml:space="preserve"> social cohesion within teams has the chance to increase, too. With morale in the police force being low for many reasons, (Hogget et al, 2014), it is important to focus on any aspects that can increase social cohesion as it is necessary for police forces to be productive as a team and to be in good spirits to conduct their work effectively.</w:t>
      </w:r>
      <w:r w:rsidR="00251D4B">
        <w:t xml:space="preserve"> Therefore, inclusivity and diversity </w:t>
      </w:r>
      <w:r w:rsidR="00307537">
        <w:t>have</w:t>
      </w:r>
      <w:r w:rsidR="00251D4B">
        <w:t xml:space="preserve"> a strong role in policing in creating a dynamic and cohesive workforce.</w:t>
      </w:r>
    </w:p>
    <w:p w14:paraId="0641FEF7" w14:textId="77777777" w:rsidR="00E31565" w:rsidRDefault="003E4EB0" w:rsidP="005C6D9E">
      <w:r>
        <w:t>It is important to note, though, that in 2012 it was observed that the higher the rank in police forces across Europe, the weaker the level of diversity, (van Ewijk, 2012). This paper is now eleven years old, yet that is not overly a long time ago and this is not enough time for change to be implemented robustly across all ranks in relation to diversity and inclusivity, so is still relevant. It is also an extremely large sample group, so findings may be generalised and/or biased as not all European countries have the same level of acceptance in relation to diversity and inclusion in daily life.</w:t>
      </w:r>
      <w:r w:rsidR="00BE3363">
        <w:t xml:space="preserve"> T</w:t>
      </w:r>
      <w:r w:rsidR="004B73F5">
        <w:t>his shows that policing is trying to have an inclusive attitude in relation to diversifying cultures within the staff and officers, however it could be better within the senior management teams who represent police forces when doing media appeals and other public events.</w:t>
      </w:r>
      <w:r w:rsidR="00251D4B">
        <w:t xml:space="preserve"> Therefore, it is important for police forces across the United Kingdom to ensure that inclusivity and diversity has a strong role across the ranks to </w:t>
      </w:r>
      <w:r w:rsidR="00183FB0">
        <w:t xml:space="preserve">create a strong organisational culture in representing those of diverse ethnic backgrounds in public perception. </w:t>
      </w:r>
    </w:p>
    <w:p w14:paraId="356D2E76" w14:textId="5B63549E" w:rsidR="005C6D9E" w:rsidRDefault="005C6D9E" w:rsidP="005C6D9E">
      <w:r>
        <w:lastRenderedPageBreak/>
        <w:t xml:space="preserve">In England and Wales in 2022 to 2023, there were just over 140,000 hate crimes reported which cover race or ethnicity, religion, sexual orientation, disability, and transgender identity, which has risen by over 100,000 in ten years from 2012 to 2013, </w:t>
      </w:r>
      <w:r w:rsidR="005813EE">
        <w:t>(</w:t>
      </w:r>
      <w:r>
        <w:t>Home Office, 2023</w:t>
      </w:r>
      <w:r w:rsidR="00FA60A6">
        <w:t xml:space="preserve">, Hate crime, </w:t>
      </w:r>
      <w:proofErr w:type="gramStart"/>
      <w:r w:rsidR="00FA60A6">
        <w:t>England</w:t>
      </w:r>
      <w:proofErr w:type="gramEnd"/>
      <w:r w:rsidR="00FA60A6">
        <w:t xml:space="preserve"> and Wales</w:t>
      </w:r>
      <w:r>
        <w:t xml:space="preserve">). This is down by roughly 5,000 from 2021 to 2022, showing a positive decrease in hate crimes being reported. There are nineteen ethnic groups recorded across England and Wales, with roughly 25% of the population being of a different background than White British, </w:t>
      </w:r>
      <w:r w:rsidR="00381C19">
        <w:t>(</w:t>
      </w:r>
      <w:r>
        <w:t>Home Office, 2022</w:t>
      </w:r>
      <w:r w:rsidR="00FA60A6">
        <w:t>, Population of England and Wales</w:t>
      </w:r>
      <w:r>
        <w:t xml:space="preserve">). This shows that it is extremely important that Police Forces are diverse enough to cope with the many different ethnic backgrounds across England and Wales, and appropriately deal with the crimes that are reported of this nature due to how prevalent they are becoming. </w:t>
      </w:r>
      <w:r w:rsidR="002C1ADA">
        <w:t>It is important for a strong organisational diverse and inclusive culture to cater to this and for officers to be open-minded when at calls in relation to different cultures and beliefs.</w:t>
      </w:r>
    </w:p>
    <w:p w14:paraId="389C3677" w14:textId="3A568C63" w:rsidR="005C6D9E" w:rsidRDefault="005C6D9E" w:rsidP="005C6D9E">
      <w:r>
        <w:t xml:space="preserve">The rise in hate crimes could be due to many factors, with one academic research focusing on how austerity and welfare cuts could be one reason for this, </w:t>
      </w:r>
      <w:r w:rsidR="00381C19">
        <w:t>(</w:t>
      </w:r>
      <w:r>
        <w:t>Bray</w:t>
      </w:r>
      <w:r w:rsidR="00381C19">
        <w:t xml:space="preserve"> et al</w:t>
      </w:r>
      <w:r>
        <w:t xml:space="preserve"> 2022). During austerity in 2013 to 2015, there was a 6% rise in hate crimes for every £100 lost per working age in England and Wales, showing a positive correlation with more people of ethnic backgrounds receiving benefits becoming victims due to their racial/religious/disabled/transgender/sexual diversity</w:t>
      </w:r>
      <w:r w:rsidR="00307537">
        <w:t>.</w:t>
      </w:r>
      <w:r>
        <w:t xml:space="preserve"> </w:t>
      </w:r>
      <w:r w:rsidR="00307537">
        <w:t>I</w:t>
      </w:r>
      <w:r>
        <w:t xml:space="preserve">t is important that the police force consists of multiple cultures to reinforce positivity to communities that house those of different ethnic backgrounds that they are part of the community and should be treated fairly and equally. As seen within Police.UK, 2.6% of South Wales Police officers are of a Black and Minority Ethnic background compared to 6.6% of the force area being of a Black and Minority Ethnic Background. This is so the communities within the force area are represented by the officers who work in their communities and to increase open-mindedness within society. </w:t>
      </w:r>
    </w:p>
    <w:p w14:paraId="1296EA04" w14:textId="0045FBB5" w:rsidR="005C6D9E" w:rsidRDefault="005C6D9E" w:rsidP="005C6D9E">
      <w:r>
        <w:t xml:space="preserve">Within the research paper created by </w:t>
      </w:r>
      <w:r w:rsidR="00381C19">
        <w:t>(</w:t>
      </w:r>
      <w:r>
        <w:t xml:space="preserve">Holdaway, 2010), Black and Asian people are concerned with the police’s use of legal powers against them, and so by ensuring that the police force is of a diverse nature, they can see that they are not being targeted for any other reason that suspicion of an offence taking place/having taken place and they are suspected to have been involved. </w:t>
      </w:r>
      <w:r w:rsidR="007A7626">
        <w:t>This shows that it is important to have a strong and diverse organisational culture and for the police forces to have a diverse culture within their workforce to cater to the many backgrounds they serve.</w:t>
      </w:r>
    </w:p>
    <w:p w14:paraId="429C66D5" w14:textId="55BD97E5" w:rsidR="005C6D9E" w:rsidRDefault="005C6D9E" w:rsidP="005C6D9E">
      <w:r>
        <w:t xml:space="preserve">The police force across England and Wales specifically have been stereotyped over many years as white, middle-aged males that lack a diverse ethnic cultural background. </w:t>
      </w:r>
      <w:r w:rsidR="00381C19">
        <w:t>(</w:t>
      </w:r>
      <w:proofErr w:type="spellStart"/>
      <w:r>
        <w:rPr>
          <w:rFonts w:ascii="Arial" w:hAnsi="Arial" w:cs="Arial"/>
          <w:color w:val="222222"/>
          <w:sz w:val="20"/>
          <w:szCs w:val="20"/>
          <w:shd w:val="clear" w:color="auto" w:fill="FFFFFF"/>
        </w:rPr>
        <w:t>Tossoukpe</w:t>
      </w:r>
      <w:proofErr w:type="spellEnd"/>
      <w:r>
        <w:rPr>
          <w:rFonts w:ascii="Arial" w:hAnsi="Arial" w:cs="Arial"/>
          <w:color w:val="222222"/>
          <w:sz w:val="20"/>
          <w:szCs w:val="20"/>
          <w:shd w:val="clear" w:color="auto" w:fill="FFFFFF"/>
        </w:rPr>
        <w:t>,</w:t>
      </w:r>
      <w:r w:rsidR="00381C19">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2017)</w:t>
      </w:r>
      <w:r>
        <w:t xml:space="preserve"> explores this, and the barriers that formed from the police not being diverse enough for too long</w:t>
      </w:r>
      <w:r w:rsidR="00307537">
        <w:t xml:space="preserve">. </w:t>
      </w:r>
      <w:r>
        <w:t xml:space="preserve">By increasing the ethnic background of the Police force, it can increase public confidence, but also assist those working within police forces of </w:t>
      </w:r>
      <w:proofErr w:type="spellStart"/>
      <w:proofErr w:type="gramStart"/>
      <w:r>
        <w:t>a</w:t>
      </w:r>
      <w:proofErr w:type="spellEnd"/>
      <w:proofErr w:type="gramEnd"/>
      <w:r>
        <w:t xml:space="preserve"> Ethnic background to see that the force takes representing the many ethnic communities supported by the force seriously, and can lead to them creating groups within the police force for those from minority ethnic backgrounds, </w:t>
      </w:r>
      <w:r w:rsidR="00381C19">
        <w:t>(</w:t>
      </w:r>
      <w:r>
        <w:t>Linton</w:t>
      </w:r>
      <w:r w:rsidR="00381C19">
        <w:t xml:space="preserve"> et al</w:t>
      </w:r>
      <w:r>
        <w:t xml:space="preserve"> 2014). This can lead to higher morale for staff and officers and feel as if they are supported by their organisation and that discrimination will not be tolerated. It can also assist the force in representing the communities within the force area better and provide a better, heightened response to hate crimes.</w:t>
      </w:r>
    </w:p>
    <w:p w14:paraId="0521C8E2" w14:textId="538C0BC8" w:rsidR="005C6D9E" w:rsidRDefault="005C6D9E" w:rsidP="005C6D9E">
      <w:r>
        <w:t>Therefore</w:t>
      </w:r>
      <w:r w:rsidR="00E31565">
        <w:t xml:space="preserve">, this essay suggests </w:t>
      </w:r>
      <w:r w:rsidR="00983CBB">
        <w:t>that having an inclusive and diverse organisational culture has a strong role in modern policing</w:t>
      </w:r>
      <w:r w:rsidR="00E31565">
        <w:t xml:space="preserve"> and is necessary to improve public perception and confidence</w:t>
      </w:r>
      <w:r>
        <w:t xml:space="preserve">. </w:t>
      </w:r>
    </w:p>
    <w:p w14:paraId="7C091984" w14:textId="77777777" w:rsidR="005C6D9E" w:rsidRDefault="005C6D9E"/>
    <w:p w14:paraId="6B7A4C96" w14:textId="619A07FB" w:rsidR="005C6D9E" w:rsidRDefault="00E31565">
      <w:r>
        <w:t xml:space="preserve">Word </w:t>
      </w:r>
      <w:proofErr w:type="gramStart"/>
      <w:r>
        <w:t>count :</w:t>
      </w:r>
      <w:proofErr w:type="gramEnd"/>
      <w:r>
        <w:t xml:space="preserve"> </w:t>
      </w:r>
      <w:r w:rsidR="007913BF">
        <w:t>10</w:t>
      </w:r>
      <w:r w:rsidR="00FA60A6">
        <w:t>97</w:t>
      </w:r>
    </w:p>
    <w:p w14:paraId="6700EFF1" w14:textId="77777777" w:rsidR="005C6D9E" w:rsidRDefault="005C6D9E"/>
    <w:p w14:paraId="18060F2E" w14:textId="77777777" w:rsidR="005C6D9E" w:rsidRDefault="005C6D9E" w:rsidP="005C6D9E">
      <w:pPr>
        <w:rPr>
          <w:b/>
          <w:bCs/>
          <w:i/>
          <w:iCs/>
          <w:sz w:val="28"/>
          <w:szCs w:val="28"/>
          <w:u w:val="single"/>
        </w:rPr>
      </w:pPr>
      <w:r w:rsidRPr="000B6DBA">
        <w:rPr>
          <w:b/>
          <w:bCs/>
          <w:i/>
          <w:iCs/>
          <w:sz w:val="28"/>
          <w:szCs w:val="28"/>
          <w:u w:val="single"/>
        </w:rPr>
        <w:lastRenderedPageBreak/>
        <w:t>Essay two: Digital policing – what role do police have in investigating complex internet-related crime Word limit: 1000 words.</w:t>
      </w:r>
    </w:p>
    <w:p w14:paraId="5A56A250" w14:textId="77777777" w:rsidR="000B6DBA" w:rsidRPr="000B6DBA" w:rsidRDefault="000B6DBA" w:rsidP="005C6D9E">
      <w:pPr>
        <w:rPr>
          <w:b/>
          <w:bCs/>
          <w:i/>
          <w:iCs/>
          <w:sz w:val="28"/>
          <w:szCs w:val="28"/>
          <w:u w:val="single"/>
        </w:rPr>
      </w:pPr>
    </w:p>
    <w:p w14:paraId="12C92AF0" w14:textId="53CD5D8C" w:rsidR="00A44914" w:rsidRPr="00295D26" w:rsidRDefault="00E8553A" w:rsidP="00A44914">
      <w:r>
        <w:t xml:space="preserve">The police have </w:t>
      </w:r>
      <w:r w:rsidRPr="00295D26">
        <w:t xml:space="preserve">a strong role in investigating complex internet-related crimes. With the internet being used by most of the population, the chances of an internet-related crime taking place has skyrocketed. Therefore, the police often </w:t>
      </w:r>
      <w:r w:rsidR="00424F01" w:rsidRPr="00295D26">
        <w:t>must</w:t>
      </w:r>
      <w:r w:rsidRPr="00295D26">
        <w:t xml:space="preserve"> deal with internet related offences and investigations.</w:t>
      </w:r>
      <w:r w:rsidR="004541F7">
        <w:t xml:space="preserve"> This essay will focus on police powers in relation to digital device seizure and what can occur during internet-related crime investigations.</w:t>
      </w:r>
    </w:p>
    <w:p w14:paraId="38135D4F" w14:textId="695FD97C" w:rsidR="005C6D9E" w:rsidRPr="00295D26" w:rsidRDefault="005C6D9E" w:rsidP="00A44914">
      <w:pPr>
        <w:rPr>
          <w:rStyle w:val="legds"/>
        </w:rPr>
      </w:pPr>
      <w:r w:rsidRPr="00295D26">
        <w:t>When arrested for an internet related crime, the offender’s digital devices which have access to the internet would be seized under Section nineteen of the Police and Criminal Evidence Act 1984,</w:t>
      </w:r>
      <w:r w:rsidR="00C9258C" w:rsidRPr="00295D26">
        <w:t xml:space="preserve"> (Legislation.gov.uk, 2018, Section 19 PACE),</w:t>
      </w:r>
      <w:r w:rsidRPr="00295D26">
        <w:t xml:space="preserve"> which </w:t>
      </w:r>
      <w:r w:rsidRPr="00295D26">
        <w:rPr>
          <w:rFonts w:cstheme="minorHAnsi"/>
        </w:rPr>
        <w:t xml:space="preserve">states </w:t>
      </w:r>
      <w:r w:rsidR="00A44914" w:rsidRPr="00295D26">
        <w:rPr>
          <w:rFonts w:cstheme="minorHAnsi"/>
        </w:rPr>
        <w:t xml:space="preserve">that </w:t>
      </w:r>
      <w:r w:rsidR="00A44914" w:rsidRPr="00295D26">
        <w:rPr>
          <w:rStyle w:val="legds"/>
          <w:rFonts w:cstheme="minorHAnsi"/>
          <w:color w:val="000000"/>
        </w:rPr>
        <w:t>an officer may take any information stored digitally and is accessible from the premises to be produced in a form which can be taken away and which is visible and legible or a way in which it can be produced visibly and legibly if there are reasonable grounds to believe its evidential in relation to an offence, or has been obtained in consequence of commission on an offence, and that its necessary to obtain this to prevent it being concealed, lost, tampered with or destroyed.</w:t>
      </w:r>
    </w:p>
    <w:p w14:paraId="59EF6CA6" w14:textId="4FBA2092" w:rsidR="005C6D9E" w:rsidRPr="00295D26" w:rsidRDefault="005C6D9E" w:rsidP="005C6D9E">
      <w:pPr>
        <w:pStyle w:val="legclearfix"/>
        <w:shd w:val="clear" w:color="auto" w:fill="FFFFFF"/>
        <w:spacing w:before="0" w:beforeAutospacing="0" w:after="120" w:afterAutospacing="0" w:line="360" w:lineRule="atLeast"/>
        <w:rPr>
          <w:rStyle w:val="legds"/>
          <w:rFonts w:asciiTheme="minorHAnsi" w:hAnsiTheme="minorHAnsi" w:cstheme="minorHAnsi"/>
          <w:color w:val="000000"/>
          <w:sz w:val="22"/>
          <w:szCs w:val="22"/>
        </w:rPr>
      </w:pPr>
      <w:r w:rsidRPr="00295D26">
        <w:rPr>
          <w:rStyle w:val="legds"/>
          <w:rFonts w:asciiTheme="minorHAnsi" w:hAnsiTheme="minorHAnsi" w:cstheme="minorHAnsi"/>
          <w:color w:val="000000"/>
          <w:sz w:val="22"/>
          <w:szCs w:val="22"/>
        </w:rPr>
        <w:t xml:space="preserve">This legislation gives officers the power to use lawfully against criminals that commit internet related crimes to seize their devices </w:t>
      </w:r>
      <w:r w:rsidR="00C9258C" w:rsidRPr="00295D26">
        <w:rPr>
          <w:rStyle w:val="legds"/>
          <w:rFonts w:asciiTheme="minorHAnsi" w:hAnsiTheme="minorHAnsi" w:cstheme="minorHAnsi"/>
          <w:color w:val="000000"/>
          <w:sz w:val="22"/>
          <w:szCs w:val="22"/>
        </w:rPr>
        <w:t>to</w:t>
      </w:r>
      <w:r w:rsidRPr="00295D26">
        <w:rPr>
          <w:rStyle w:val="legds"/>
          <w:rFonts w:asciiTheme="minorHAnsi" w:hAnsiTheme="minorHAnsi" w:cstheme="minorHAnsi"/>
          <w:color w:val="000000"/>
          <w:sz w:val="22"/>
          <w:szCs w:val="22"/>
        </w:rPr>
        <w:t xml:space="preserve"> further investigate, download the offender’s digital devices, and use them evidentially to potentially prove an offence has been committed and put this to the courts. </w:t>
      </w:r>
    </w:p>
    <w:p w14:paraId="51280B0C" w14:textId="42FB115D" w:rsidR="005C6D9E" w:rsidRPr="00A32952" w:rsidRDefault="005C6D9E" w:rsidP="00A32952">
      <w:pPr>
        <w:rPr>
          <w:rStyle w:val="legds"/>
        </w:rPr>
      </w:pPr>
      <w:r w:rsidRPr="00295D26">
        <w:rPr>
          <w:rStyle w:val="legds"/>
          <w:rFonts w:cstheme="minorHAnsi"/>
          <w:color w:val="000000"/>
        </w:rPr>
        <w:t xml:space="preserve">The investigation of internet-related crimes </w:t>
      </w:r>
      <w:r w:rsidR="00C9258C" w:rsidRPr="00295D26">
        <w:rPr>
          <w:rStyle w:val="legds"/>
          <w:rFonts w:cstheme="minorHAnsi"/>
          <w:color w:val="000000"/>
        </w:rPr>
        <w:t>is</w:t>
      </w:r>
      <w:r w:rsidRPr="00295D26">
        <w:rPr>
          <w:rStyle w:val="legds"/>
          <w:rFonts w:cstheme="minorHAnsi"/>
          <w:color w:val="000000"/>
        </w:rPr>
        <w:t xml:space="preserve"> made more difficult when the offender knowledgeable on the internet and digital devices and knows how to delete their activity or make it more difficult for officers to track and trace their internet activity.</w:t>
      </w:r>
      <w:r w:rsidR="00A32952">
        <w:rPr>
          <w:rStyle w:val="legds"/>
          <w:rFonts w:cstheme="minorHAnsi"/>
          <w:color w:val="000000"/>
        </w:rPr>
        <w:t xml:space="preserve"> With a focus on making people more digitally literate from a younger age, </w:t>
      </w:r>
      <w:r w:rsidR="00A32952">
        <w:t>(Shopova, 2014),</w:t>
      </w:r>
      <w:r w:rsidRPr="00295D26">
        <w:rPr>
          <w:rStyle w:val="legds"/>
          <w:rFonts w:cstheme="minorHAnsi"/>
          <w:color w:val="000000"/>
        </w:rPr>
        <w:t xml:space="preserve"> digital forensic departments will have to do more work to investigate and scrutinise the digital devices for any potential evidence</w:t>
      </w:r>
      <w:r w:rsidR="00A32952">
        <w:rPr>
          <w:rStyle w:val="legds"/>
          <w:rFonts w:cstheme="minorHAnsi"/>
          <w:color w:val="000000"/>
        </w:rPr>
        <w:t xml:space="preserve"> due to the population becoming more intelligent regarding digital devices</w:t>
      </w:r>
      <w:r w:rsidRPr="00295D26">
        <w:rPr>
          <w:rStyle w:val="legds"/>
          <w:rFonts w:cstheme="minorHAnsi"/>
          <w:color w:val="000000"/>
        </w:rPr>
        <w:t xml:space="preserve">. </w:t>
      </w:r>
    </w:p>
    <w:p w14:paraId="083CB709" w14:textId="2E4C8527" w:rsidR="005C6D9E" w:rsidRPr="00C16055" w:rsidRDefault="005C6D9E" w:rsidP="00C16055">
      <w:pPr>
        <w:rPr>
          <w:rStyle w:val="legds"/>
          <w:b/>
          <w:bCs/>
          <w:i/>
          <w:iCs/>
          <w:sz w:val="28"/>
          <w:szCs w:val="28"/>
          <w:u w:val="single"/>
        </w:rPr>
      </w:pPr>
      <w:r w:rsidRPr="00295D26">
        <w:rPr>
          <w:rStyle w:val="legds"/>
          <w:rFonts w:cstheme="minorHAnsi"/>
          <w:color w:val="000000"/>
        </w:rPr>
        <w:t xml:space="preserve">The police role </w:t>
      </w:r>
      <w:r w:rsidR="00C16055">
        <w:rPr>
          <w:rStyle w:val="legds"/>
          <w:rFonts w:cstheme="minorHAnsi"/>
          <w:color w:val="000000"/>
        </w:rPr>
        <w:t xml:space="preserve">of investigating internet-related crimes </w:t>
      </w:r>
      <w:r w:rsidRPr="00295D26">
        <w:rPr>
          <w:rStyle w:val="legds"/>
          <w:rFonts w:cstheme="minorHAnsi"/>
          <w:color w:val="000000"/>
        </w:rPr>
        <w:t>will span across different departments</w:t>
      </w:r>
      <w:r w:rsidR="00C16055">
        <w:rPr>
          <w:rStyle w:val="legds"/>
          <w:rFonts w:cstheme="minorHAnsi"/>
          <w:color w:val="000000"/>
        </w:rPr>
        <w:t xml:space="preserve">, including staff roles which takes less pressure off police officers who are having to juggle high </w:t>
      </w:r>
      <w:r w:rsidR="00C16055" w:rsidRPr="00C16055">
        <w:rPr>
          <w:rStyle w:val="legds"/>
          <w:rFonts w:cstheme="minorHAnsi"/>
          <w:color w:val="000000"/>
        </w:rPr>
        <w:t xml:space="preserve">workloads and high amounts of calls to respond to. By having staff roles for this, it takes pressure </w:t>
      </w:r>
      <w:proofErr w:type="gramStart"/>
      <w:r w:rsidR="00C16055" w:rsidRPr="00C16055">
        <w:rPr>
          <w:rStyle w:val="legds"/>
          <w:rFonts w:cstheme="minorHAnsi"/>
          <w:color w:val="000000"/>
        </w:rPr>
        <w:t>off of</w:t>
      </w:r>
      <w:proofErr w:type="gramEnd"/>
      <w:r w:rsidR="00C16055" w:rsidRPr="00C16055">
        <w:rPr>
          <w:rStyle w:val="legds"/>
          <w:rFonts w:cstheme="minorHAnsi"/>
          <w:color w:val="000000"/>
        </w:rPr>
        <w:t xml:space="preserve"> frontline officers to complete lines of enquiries in different cases, </w:t>
      </w:r>
      <w:r w:rsidR="00C16055" w:rsidRPr="00C16055">
        <w:rPr>
          <w:rFonts w:cstheme="minorHAnsi"/>
          <w:color w:val="333333"/>
          <w:shd w:val="clear" w:color="auto" w:fill="FFFFFF"/>
        </w:rPr>
        <w:t>(</w:t>
      </w:r>
      <w:proofErr w:type="spellStart"/>
      <w:r w:rsidR="00C16055" w:rsidRPr="00C16055">
        <w:rPr>
          <w:rFonts w:cstheme="minorHAnsi"/>
          <w:color w:val="333333"/>
          <w:shd w:val="clear" w:color="auto" w:fill="FFFFFF"/>
        </w:rPr>
        <w:t>Alderden</w:t>
      </w:r>
      <w:proofErr w:type="spellEnd"/>
      <w:r w:rsidR="000469FE">
        <w:rPr>
          <w:rFonts w:cstheme="minorHAnsi"/>
          <w:color w:val="333333"/>
          <w:shd w:val="clear" w:color="auto" w:fill="FFFFFF"/>
        </w:rPr>
        <w:t xml:space="preserve"> and </w:t>
      </w:r>
      <w:proofErr w:type="spellStart"/>
      <w:r w:rsidR="00C16055" w:rsidRPr="00C16055">
        <w:rPr>
          <w:rFonts w:cstheme="minorHAnsi"/>
          <w:color w:val="333333"/>
          <w:shd w:val="clear" w:color="auto" w:fill="FFFFFF"/>
        </w:rPr>
        <w:t>Skogan</w:t>
      </w:r>
      <w:proofErr w:type="spellEnd"/>
      <w:r w:rsidR="00C254D9">
        <w:rPr>
          <w:rFonts w:cstheme="minorHAnsi"/>
          <w:color w:val="333333"/>
          <w:shd w:val="clear" w:color="auto" w:fill="FFFFFF"/>
        </w:rPr>
        <w:t>,</w:t>
      </w:r>
      <w:r w:rsidR="00C16055" w:rsidRPr="00C16055">
        <w:rPr>
          <w:rFonts w:cstheme="minorHAnsi"/>
          <w:color w:val="333333"/>
          <w:shd w:val="clear" w:color="auto" w:fill="FFFFFF"/>
        </w:rPr>
        <w:t xml:space="preserve"> 2014). T</w:t>
      </w:r>
      <w:r w:rsidRPr="00C16055">
        <w:rPr>
          <w:rStyle w:val="legds"/>
          <w:rFonts w:cstheme="minorHAnsi"/>
          <w:color w:val="000000"/>
        </w:rPr>
        <w:t>o</w:t>
      </w:r>
      <w:r w:rsidRPr="00295D26">
        <w:rPr>
          <w:rStyle w:val="legds"/>
          <w:rFonts w:cstheme="minorHAnsi"/>
          <w:color w:val="000000"/>
        </w:rPr>
        <w:t xml:space="preserve"> start with, response officers will complete the initial investigation and take statements from victims, identify what digital devices may need to be seized, and what crimes have taken place over which platforms, </w:t>
      </w:r>
      <w:r w:rsidR="0023552F" w:rsidRPr="00295D26">
        <w:rPr>
          <w:rStyle w:val="legds"/>
          <w:rFonts w:cstheme="minorHAnsi"/>
          <w:color w:val="000000"/>
        </w:rPr>
        <w:t>i.e.,</w:t>
      </w:r>
      <w:r w:rsidRPr="00295D26">
        <w:rPr>
          <w:rStyle w:val="legds"/>
          <w:rFonts w:cstheme="minorHAnsi"/>
          <w:color w:val="000000"/>
        </w:rPr>
        <w:t xml:space="preserve"> if social media has been used. The officers investigating the matter will then arrest, if necessary, and when doing this will seize any relevant digital devices located at the time of arrest and will then pass these onto the digital forensics team for examination and download. Once complete, this will be passed over to investigating officers with either a report of any digital evidence, or that there is no digital evidence on the seized device. The College of Policing provided Authorised Professional Practice guidance on the extraction of digital material from devices which is to be followed when completing this, </w:t>
      </w:r>
      <w:r w:rsidR="00381C19" w:rsidRPr="00295D26">
        <w:rPr>
          <w:rStyle w:val="legds"/>
          <w:rFonts w:cstheme="minorHAnsi"/>
          <w:color w:val="000000"/>
        </w:rPr>
        <w:t>(</w:t>
      </w:r>
      <w:r w:rsidRPr="00295D26">
        <w:rPr>
          <w:rStyle w:val="legds"/>
          <w:rFonts w:cstheme="minorHAnsi"/>
          <w:color w:val="000000"/>
        </w:rPr>
        <w:t>College of Policing</w:t>
      </w:r>
      <w:r w:rsidR="00381C19" w:rsidRPr="00295D26">
        <w:rPr>
          <w:rStyle w:val="legds"/>
          <w:rFonts w:cstheme="minorHAnsi"/>
          <w:color w:val="000000"/>
        </w:rPr>
        <w:t xml:space="preserve">, </w:t>
      </w:r>
      <w:r w:rsidRPr="00295D26">
        <w:rPr>
          <w:rStyle w:val="legds"/>
          <w:rFonts w:cstheme="minorHAnsi"/>
          <w:color w:val="000000"/>
        </w:rPr>
        <w:t>2021</w:t>
      </w:r>
      <w:r w:rsidR="000469FE">
        <w:rPr>
          <w:rStyle w:val="legds"/>
          <w:rFonts w:cstheme="minorHAnsi"/>
          <w:color w:val="000000"/>
        </w:rPr>
        <w:t xml:space="preserve">, </w:t>
      </w:r>
      <w:r w:rsidR="000469FE">
        <w:t>Obtaining data from digital devices – new guidance released</w:t>
      </w:r>
      <w:r w:rsidRPr="00295D26">
        <w:rPr>
          <w:rStyle w:val="legds"/>
          <w:rFonts w:cstheme="minorHAnsi"/>
          <w:color w:val="000000"/>
        </w:rPr>
        <w:t xml:space="preserve">). This is to be followed by officers when dealing with crimes of this nature to ensure it is done within officer powers. </w:t>
      </w:r>
    </w:p>
    <w:p w14:paraId="1C46886C" w14:textId="578A963E" w:rsidR="005C6D9E" w:rsidRPr="00295D26" w:rsidRDefault="005C6D9E" w:rsidP="005C6D9E">
      <w:pPr>
        <w:pStyle w:val="legclearfix"/>
        <w:shd w:val="clear" w:color="auto" w:fill="FFFFFF"/>
        <w:spacing w:before="0" w:beforeAutospacing="0" w:after="120" w:afterAutospacing="0" w:line="360" w:lineRule="atLeast"/>
        <w:rPr>
          <w:rFonts w:asciiTheme="minorHAnsi" w:hAnsiTheme="minorHAnsi" w:cstheme="minorHAnsi"/>
          <w:color w:val="222222"/>
          <w:sz w:val="22"/>
          <w:szCs w:val="22"/>
          <w:shd w:val="clear" w:color="auto" w:fill="FFFFFF"/>
        </w:rPr>
      </w:pPr>
      <w:r w:rsidRPr="00295D26">
        <w:rPr>
          <w:rStyle w:val="legds"/>
          <w:rFonts w:asciiTheme="minorHAnsi" w:hAnsiTheme="minorHAnsi" w:cstheme="minorHAnsi"/>
          <w:color w:val="000000"/>
          <w:sz w:val="22"/>
          <w:szCs w:val="22"/>
        </w:rPr>
        <w:t xml:space="preserve">An issue with this, as seen in </w:t>
      </w:r>
      <w:r w:rsidR="00381C19" w:rsidRPr="00295D26">
        <w:rPr>
          <w:rStyle w:val="legds"/>
          <w:rFonts w:asciiTheme="minorHAnsi" w:hAnsiTheme="minorHAnsi" w:cstheme="minorHAnsi"/>
          <w:color w:val="000000"/>
          <w:sz w:val="22"/>
          <w:szCs w:val="22"/>
        </w:rPr>
        <w:t>(</w:t>
      </w:r>
      <w:r w:rsidRPr="00295D26">
        <w:rPr>
          <w:rFonts w:asciiTheme="minorHAnsi" w:hAnsiTheme="minorHAnsi" w:cstheme="minorHAnsi"/>
          <w:color w:val="222222"/>
          <w:sz w:val="22"/>
          <w:szCs w:val="22"/>
          <w:shd w:val="clear" w:color="auto" w:fill="FFFFFF"/>
        </w:rPr>
        <w:t xml:space="preserve">Tun et al, 2016), is that officers are challenged with the ability to prove their device has not been tampered with when presenting evidence, and so the continuity of the </w:t>
      </w:r>
      <w:r w:rsidRPr="00295D26">
        <w:rPr>
          <w:rFonts w:asciiTheme="minorHAnsi" w:hAnsiTheme="minorHAnsi" w:cstheme="minorHAnsi"/>
          <w:color w:val="222222"/>
          <w:sz w:val="22"/>
          <w:szCs w:val="22"/>
          <w:shd w:val="clear" w:color="auto" w:fill="FFFFFF"/>
        </w:rPr>
        <w:lastRenderedPageBreak/>
        <w:t xml:space="preserve">digital device, from when it is seized to downloaded, is strictly important in order to show the courts that the evidence was there before officers came into contact with the device. </w:t>
      </w:r>
    </w:p>
    <w:p w14:paraId="58EC5AE5" w14:textId="5C08983D" w:rsidR="005C6D9E" w:rsidRPr="00295D26" w:rsidRDefault="005C6D9E" w:rsidP="005C6D9E">
      <w:pPr>
        <w:pStyle w:val="legclearfix"/>
        <w:shd w:val="clear" w:color="auto" w:fill="FFFFFF"/>
        <w:spacing w:before="0" w:beforeAutospacing="0" w:after="120" w:afterAutospacing="0" w:line="360" w:lineRule="atLeast"/>
        <w:rPr>
          <w:rStyle w:val="legds"/>
          <w:rFonts w:asciiTheme="minorHAnsi" w:hAnsiTheme="minorHAnsi" w:cstheme="minorHAnsi"/>
          <w:color w:val="000000"/>
          <w:sz w:val="22"/>
          <w:szCs w:val="22"/>
        </w:rPr>
      </w:pPr>
      <w:r w:rsidRPr="00295D26">
        <w:rPr>
          <w:rStyle w:val="legds"/>
          <w:rFonts w:asciiTheme="minorHAnsi" w:hAnsiTheme="minorHAnsi" w:cstheme="minorHAnsi"/>
          <w:color w:val="000000"/>
          <w:sz w:val="22"/>
          <w:szCs w:val="22"/>
        </w:rPr>
        <w:t xml:space="preserve">The importance of a digital media investigator was also found via the research from </w:t>
      </w:r>
      <w:r w:rsidR="00381C19" w:rsidRPr="00295D26">
        <w:rPr>
          <w:rStyle w:val="legds"/>
          <w:rFonts w:asciiTheme="minorHAnsi" w:hAnsiTheme="minorHAnsi" w:cstheme="minorHAnsi"/>
          <w:color w:val="000000"/>
          <w:sz w:val="22"/>
          <w:szCs w:val="22"/>
        </w:rPr>
        <w:t>(</w:t>
      </w:r>
      <w:r w:rsidRPr="00295D26">
        <w:rPr>
          <w:rStyle w:val="legds"/>
          <w:rFonts w:asciiTheme="minorHAnsi" w:hAnsiTheme="minorHAnsi" w:cstheme="minorHAnsi"/>
          <w:color w:val="000000"/>
          <w:sz w:val="22"/>
          <w:szCs w:val="22"/>
        </w:rPr>
        <w:t>Wilson</w:t>
      </w:r>
      <w:r w:rsidR="00F01C7B">
        <w:rPr>
          <w:rStyle w:val="legds"/>
          <w:rFonts w:asciiTheme="minorHAnsi" w:hAnsiTheme="minorHAnsi" w:cstheme="minorHAnsi"/>
          <w:color w:val="000000"/>
          <w:sz w:val="22"/>
          <w:szCs w:val="22"/>
        </w:rPr>
        <w:t>-Kovacs</w:t>
      </w:r>
      <w:r w:rsidR="00381C19" w:rsidRPr="00295D26">
        <w:rPr>
          <w:rStyle w:val="legds"/>
          <w:rFonts w:asciiTheme="minorHAnsi" w:hAnsiTheme="minorHAnsi" w:cstheme="minorHAnsi"/>
          <w:color w:val="000000"/>
          <w:sz w:val="22"/>
          <w:szCs w:val="22"/>
        </w:rPr>
        <w:t xml:space="preserve">, </w:t>
      </w:r>
      <w:r w:rsidRPr="00295D26">
        <w:rPr>
          <w:rStyle w:val="legds"/>
          <w:rFonts w:asciiTheme="minorHAnsi" w:hAnsiTheme="minorHAnsi" w:cstheme="minorHAnsi"/>
          <w:color w:val="000000"/>
          <w:sz w:val="22"/>
          <w:szCs w:val="22"/>
        </w:rPr>
        <w:t xml:space="preserve">2021), suggesting that a DMI would provide better insight into digital media extraction and would be an independent party who could be a specialist in the area, and provide evidence to the case if any is </w:t>
      </w:r>
      <w:r w:rsidR="00424F01">
        <w:rPr>
          <w:rStyle w:val="legds"/>
          <w:rFonts w:asciiTheme="minorHAnsi" w:hAnsiTheme="minorHAnsi" w:cstheme="minorHAnsi"/>
          <w:color w:val="000000"/>
          <w:sz w:val="22"/>
          <w:szCs w:val="22"/>
        </w:rPr>
        <w:t xml:space="preserve">located </w:t>
      </w:r>
      <w:r w:rsidRPr="00295D26">
        <w:rPr>
          <w:rStyle w:val="legds"/>
          <w:rFonts w:asciiTheme="minorHAnsi" w:hAnsiTheme="minorHAnsi" w:cstheme="minorHAnsi"/>
          <w:color w:val="000000"/>
          <w:sz w:val="22"/>
          <w:szCs w:val="22"/>
        </w:rPr>
        <w:t>from an</w:t>
      </w:r>
      <w:r w:rsidR="00424F01">
        <w:rPr>
          <w:rStyle w:val="legds"/>
          <w:rFonts w:asciiTheme="minorHAnsi" w:hAnsiTheme="minorHAnsi" w:cstheme="minorHAnsi"/>
          <w:color w:val="000000"/>
          <w:sz w:val="22"/>
          <w:szCs w:val="22"/>
        </w:rPr>
        <w:t xml:space="preserve"> independent investigator who is</w:t>
      </w:r>
      <w:r w:rsidRPr="00295D26">
        <w:rPr>
          <w:rStyle w:val="legds"/>
          <w:rFonts w:asciiTheme="minorHAnsi" w:hAnsiTheme="minorHAnsi" w:cstheme="minorHAnsi"/>
          <w:color w:val="000000"/>
          <w:sz w:val="22"/>
          <w:szCs w:val="22"/>
        </w:rPr>
        <w:t xml:space="preserve"> unbiased</w:t>
      </w:r>
      <w:r w:rsidR="00424F01">
        <w:rPr>
          <w:rStyle w:val="legds"/>
          <w:rFonts w:asciiTheme="minorHAnsi" w:hAnsiTheme="minorHAnsi" w:cstheme="minorHAnsi"/>
          <w:color w:val="000000"/>
          <w:sz w:val="22"/>
          <w:szCs w:val="22"/>
        </w:rPr>
        <w:t xml:space="preserve"> in their</w:t>
      </w:r>
      <w:r w:rsidRPr="00295D26">
        <w:rPr>
          <w:rStyle w:val="legds"/>
          <w:rFonts w:asciiTheme="minorHAnsi" w:hAnsiTheme="minorHAnsi" w:cstheme="minorHAnsi"/>
          <w:color w:val="000000"/>
          <w:sz w:val="22"/>
          <w:szCs w:val="22"/>
        </w:rPr>
        <w:t xml:space="preserve"> role. This is relevant material as it is recent and relates to England and </w:t>
      </w:r>
      <w:r w:rsidR="00424F01" w:rsidRPr="00295D26">
        <w:rPr>
          <w:rStyle w:val="legds"/>
          <w:rFonts w:asciiTheme="minorHAnsi" w:hAnsiTheme="minorHAnsi" w:cstheme="minorHAnsi"/>
          <w:color w:val="000000"/>
          <w:sz w:val="22"/>
          <w:szCs w:val="22"/>
        </w:rPr>
        <w:t>Wales</w:t>
      </w:r>
      <w:r w:rsidR="00424F01">
        <w:rPr>
          <w:rStyle w:val="legds"/>
          <w:rFonts w:asciiTheme="minorHAnsi" w:hAnsiTheme="minorHAnsi" w:cstheme="minorHAnsi"/>
          <w:color w:val="000000"/>
          <w:sz w:val="22"/>
          <w:szCs w:val="22"/>
        </w:rPr>
        <w:t xml:space="preserve"> and is directly linked to police investigating internet-related crime as a DMI would be necessary to do this properly and efficiently</w:t>
      </w:r>
      <w:r w:rsidRPr="00295D26">
        <w:rPr>
          <w:rStyle w:val="legds"/>
          <w:rFonts w:asciiTheme="minorHAnsi" w:hAnsiTheme="minorHAnsi" w:cstheme="minorHAnsi"/>
          <w:color w:val="000000"/>
          <w:sz w:val="22"/>
          <w:szCs w:val="22"/>
        </w:rPr>
        <w:t xml:space="preserve">. </w:t>
      </w:r>
    </w:p>
    <w:p w14:paraId="7E67DDDA" w14:textId="733ED041" w:rsidR="005C6D9E" w:rsidRPr="00295D26" w:rsidRDefault="005C6D9E" w:rsidP="005C6D9E">
      <w:pPr>
        <w:pStyle w:val="legclearfix"/>
        <w:shd w:val="clear" w:color="auto" w:fill="FFFFFF"/>
        <w:spacing w:before="0" w:beforeAutospacing="0" w:after="120" w:afterAutospacing="0" w:line="360" w:lineRule="atLeast"/>
        <w:rPr>
          <w:rFonts w:asciiTheme="minorHAnsi" w:hAnsiTheme="minorHAnsi" w:cstheme="minorHAnsi"/>
          <w:color w:val="222222"/>
          <w:sz w:val="22"/>
          <w:szCs w:val="22"/>
          <w:shd w:val="clear" w:color="auto" w:fill="FFFFFF"/>
        </w:rPr>
      </w:pPr>
      <w:r w:rsidRPr="00295D26">
        <w:rPr>
          <w:rStyle w:val="legds"/>
          <w:rFonts w:asciiTheme="minorHAnsi" w:hAnsiTheme="minorHAnsi" w:cstheme="minorHAnsi"/>
          <w:color w:val="000000"/>
          <w:sz w:val="22"/>
          <w:szCs w:val="22"/>
        </w:rPr>
        <w:t xml:space="preserve">However, despite Digital Policing being roughly thirty years old now, this is still relatively young for such a broad and complex topic. </w:t>
      </w:r>
      <w:r w:rsidR="00381C19" w:rsidRPr="00295D26">
        <w:rPr>
          <w:rStyle w:val="legds"/>
          <w:rFonts w:asciiTheme="minorHAnsi" w:hAnsiTheme="minorHAnsi" w:cstheme="minorHAnsi"/>
          <w:color w:val="000000"/>
          <w:sz w:val="22"/>
          <w:szCs w:val="22"/>
        </w:rPr>
        <w:t>(</w:t>
      </w:r>
      <w:r w:rsidRPr="00295D26">
        <w:rPr>
          <w:rFonts w:asciiTheme="minorHAnsi" w:hAnsiTheme="minorHAnsi" w:cstheme="minorHAnsi"/>
          <w:color w:val="222222"/>
          <w:sz w:val="22"/>
          <w:szCs w:val="22"/>
          <w:shd w:val="clear" w:color="auto" w:fill="FFFFFF"/>
        </w:rPr>
        <w:t>Schreuders and Cliffe et al</w:t>
      </w:r>
      <w:r w:rsidR="00381C19" w:rsidRPr="00295D26">
        <w:rPr>
          <w:rFonts w:asciiTheme="minorHAnsi" w:hAnsiTheme="minorHAnsi" w:cstheme="minorHAnsi"/>
          <w:color w:val="222222"/>
          <w:sz w:val="22"/>
          <w:szCs w:val="22"/>
          <w:shd w:val="clear" w:color="auto" w:fill="FFFFFF"/>
        </w:rPr>
        <w:t xml:space="preserve">, </w:t>
      </w:r>
      <w:r w:rsidRPr="00295D26">
        <w:rPr>
          <w:rFonts w:asciiTheme="minorHAnsi" w:hAnsiTheme="minorHAnsi" w:cstheme="minorHAnsi"/>
          <w:color w:val="222222"/>
          <w:sz w:val="22"/>
          <w:szCs w:val="22"/>
          <w:shd w:val="clear" w:color="auto" w:fill="FFFFFF"/>
        </w:rPr>
        <w:t xml:space="preserve">2018) found that there were many needs across the police forces relating to digital policing, such as knowledge and training to better improve the skills and intelligence of the digital investigators and officers on the subject so the best evidence can be achieved. This is difficult, as there are many forces across the UK and many officers who would benefit from this, however the time and funding </w:t>
      </w:r>
      <w:r w:rsidR="00C9258C" w:rsidRPr="00295D26">
        <w:rPr>
          <w:rFonts w:asciiTheme="minorHAnsi" w:hAnsiTheme="minorHAnsi" w:cstheme="minorHAnsi"/>
          <w:color w:val="222222"/>
          <w:sz w:val="22"/>
          <w:szCs w:val="22"/>
          <w:shd w:val="clear" w:color="auto" w:fill="FFFFFF"/>
        </w:rPr>
        <w:t>are</w:t>
      </w:r>
      <w:r w:rsidRPr="00295D26">
        <w:rPr>
          <w:rFonts w:asciiTheme="minorHAnsi" w:hAnsiTheme="minorHAnsi" w:cstheme="minorHAnsi"/>
          <w:color w:val="222222"/>
          <w:sz w:val="22"/>
          <w:szCs w:val="22"/>
          <w:shd w:val="clear" w:color="auto" w:fill="FFFFFF"/>
        </w:rPr>
        <w:t xml:space="preserve"> not there to be able to quickly deal with </w:t>
      </w:r>
      <w:r w:rsidR="0023552F" w:rsidRPr="00295D26">
        <w:rPr>
          <w:rFonts w:asciiTheme="minorHAnsi" w:hAnsiTheme="minorHAnsi" w:cstheme="minorHAnsi"/>
          <w:color w:val="222222"/>
          <w:sz w:val="22"/>
          <w:szCs w:val="22"/>
          <w:shd w:val="clear" w:color="auto" w:fill="FFFFFF"/>
        </w:rPr>
        <w:t>all</w:t>
      </w:r>
      <w:r w:rsidRPr="00295D26">
        <w:rPr>
          <w:rFonts w:asciiTheme="minorHAnsi" w:hAnsiTheme="minorHAnsi" w:cstheme="minorHAnsi"/>
          <w:color w:val="222222"/>
          <w:sz w:val="22"/>
          <w:szCs w:val="22"/>
          <w:shd w:val="clear" w:color="auto" w:fill="FFFFFF"/>
        </w:rPr>
        <w:t xml:space="preserve"> the needs identified in this paper. </w:t>
      </w:r>
      <w:r w:rsidR="00381C19" w:rsidRPr="00295D26">
        <w:rPr>
          <w:rFonts w:asciiTheme="minorHAnsi" w:hAnsiTheme="minorHAnsi" w:cstheme="minorHAnsi"/>
          <w:color w:val="222222"/>
          <w:sz w:val="22"/>
          <w:szCs w:val="22"/>
          <w:shd w:val="clear" w:color="auto" w:fill="FFFFFF"/>
        </w:rPr>
        <w:t>Therefore,</w:t>
      </w:r>
      <w:r w:rsidRPr="00295D26">
        <w:rPr>
          <w:rFonts w:asciiTheme="minorHAnsi" w:hAnsiTheme="minorHAnsi" w:cstheme="minorHAnsi"/>
          <w:color w:val="222222"/>
          <w:sz w:val="22"/>
          <w:szCs w:val="22"/>
          <w:shd w:val="clear" w:color="auto" w:fill="FFFFFF"/>
        </w:rPr>
        <w:t xml:space="preserve"> it is important that digital policing is focused on within modern-day policing and that extra training is provided when there is time, and that funding is kept </w:t>
      </w:r>
      <w:r w:rsidR="00C9258C" w:rsidRPr="00295D26">
        <w:rPr>
          <w:rFonts w:asciiTheme="minorHAnsi" w:hAnsiTheme="minorHAnsi" w:cstheme="minorHAnsi"/>
          <w:color w:val="222222"/>
          <w:sz w:val="22"/>
          <w:szCs w:val="22"/>
          <w:shd w:val="clear" w:color="auto" w:fill="FFFFFF"/>
        </w:rPr>
        <w:t>up to date</w:t>
      </w:r>
      <w:r w:rsidRPr="00295D26">
        <w:rPr>
          <w:rFonts w:asciiTheme="minorHAnsi" w:hAnsiTheme="minorHAnsi" w:cstheme="minorHAnsi"/>
          <w:color w:val="222222"/>
          <w:sz w:val="22"/>
          <w:szCs w:val="22"/>
          <w:shd w:val="clear" w:color="auto" w:fill="FFFFFF"/>
        </w:rPr>
        <w:t xml:space="preserve"> across </w:t>
      </w:r>
      <w:r w:rsidR="00295D26" w:rsidRPr="00295D26">
        <w:rPr>
          <w:rFonts w:asciiTheme="minorHAnsi" w:hAnsiTheme="minorHAnsi" w:cstheme="minorHAnsi"/>
          <w:color w:val="222222"/>
          <w:sz w:val="22"/>
          <w:szCs w:val="22"/>
          <w:shd w:val="clear" w:color="auto" w:fill="FFFFFF"/>
        </w:rPr>
        <w:t>all</w:t>
      </w:r>
      <w:r w:rsidRPr="00295D26">
        <w:rPr>
          <w:rFonts w:asciiTheme="minorHAnsi" w:hAnsiTheme="minorHAnsi" w:cstheme="minorHAnsi"/>
          <w:color w:val="222222"/>
          <w:sz w:val="22"/>
          <w:szCs w:val="22"/>
          <w:shd w:val="clear" w:color="auto" w:fill="FFFFFF"/>
        </w:rPr>
        <w:t xml:space="preserve"> the forces so every force can keep up with the growing and changing technology of the 21</w:t>
      </w:r>
      <w:r w:rsidRPr="00295D26">
        <w:rPr>
          <w:rFonts w:asciiTheme="minorHAnsi" w:hAnsiTheme="minorHAnsi" w:cstheme="minorHAnsi"/>
          <w:color w:val="222222"/>
          <w:sz w:val="22"/>
          <w:szCs w:val="22"/>
          <w:shd w:val="clear" w:color="auto" w:fill="FFFFFF"/>
          <w:vertAlign w:val="superscript"/>
        </w:rPr>
        <w:t>st</w:t>
      </w:r>
      <w:r w:rsidRPr="00295D26">
        <w:rPr>
          <w:rFonts w:asciiTheme="minorHAnsi" w:hAnsiTheme="minorHAnsi" w:cstheme="minorHAnsi"/>
          <w:color w:val="222222"/>
          <w:sz w:val="22"/>
          <w:szCs w:val="22"/>
          <w:shd w:val="clear" w:color="auto" w:fill="FFFFFF"/>
        </w:rPr>
        <w:t xml:space="preserve"> century. </w:t>
      </w:r>
    </w:p>
    <w:p w14:paraId="14A09077" w14:textId="02E72AEE" w:rsidR="00E8553A" w:rsidRPr="00295D26" w:rsidRDefault="00E8553A" w:rsidP="00E8553A">
      <w:pPr>
        <w:rPr>
          <w:rFonts w:cstheme="minorHAnsi"/>
        </w:rPr>
      </w:pPr>
      <w:r w:rsidRPr="00295D26">
        <w:rPr>
          <w:rFonts w:cstheme="minorHAnsi"/>
        </w:rPr>
        <w:t xml:space="preserve">Internet-related crime can cover a vast </w:t>
      </w:r>
      <w:r w:rsidR="00C9258C" w:rsidRPr="00295D26">
        <w:rPr>
          <w:rFonts w:cstheme="minorHAnsi"/>
        </w:rPr>
        <w:t>number</w:t>
      </w:r>
      <w:r w:rsidRPr="00295D26">
        <w:rPr>
          <w:rFonts w:cstheme="minorHAnsi"/>
        </w:rPr>
        <w:t xml:space="preserve"> of offences, from harassment to malicious communications. Internet related crimes can be difficult to investigate depending on how tech-savvy the offender is, and with roughly 92% of adults in the United Kingdom being internet users, this shows the heavy reliance that the population of the United Kingdom have on technology in modern society, and </w:t>
      </w:r>
      <w:r w:rsidRPr="00295D26">
        <w:rPr>
          <w:rFonts w:cstheme="minorHAnsi"/>
          <w:color w:val="323132"/>
          <w:shd w:val="clear" w:color="auto" w:fill="FFFFFF"/>
        </w:rPr>
        <w:t>the amount of those aged 75 years and over who are internet users has nearly doubled since 2013, from 29%, to 54% in 2020, (Office of National Statistics, 2021</w:t>
      </w:r>
      <w:r w:rsidR="00A96A54">
        <w:rPr>
          <w:rFonts w:cstheme="minorHAnsi"/>
          <w:color w:val="323132"/>
          <w:shd w:val="clear" w:color="auto" w:fill="FFFFFF"/>
        </w:rPr>
        <w:t>, Internet users UK</w:t>
      </w:r>
      <w:r w:rsidRPr="00295D26">
        <w:rPr>
          <w:rFonts w:cstheme="minorHAnsi"/>
          <w:color w:val="323132"/>
          <w:shd w:val="clear" w:color="auto" w:fill="FFFFFF"/>
        </w:rPr>
        <w:t>). This means, with nearly all adults in the United Kingdom being internet users, that internet-related crime is much more likely to occur, and therefore police will have to investigate internet-related crime more than in 2011, when only 80% of adults in the United Kingdom were internet users, (Office of National Statistics, 2019</w:t>
      </w:r>
      <w:r w:rsidR="00A96A54">
        <w:rPr>
          <w:rFonts w:cstheme="minorHAnsi"/>
          <w:color w:val="323132"/>
          <w:shd w:val="clear" w:color="auto" w:fill="FFFFFF"/>
        </w:rPr>
        <w:t xml:space="preserve">, </w:t>
      </w:r>
      <w:r w:rsidR="001B6DD2">
        <w:rPr>
          <w:rFonts w:cstheme="minorHAnsi"/>
          <w:color w:val="323132"/>
          <w:shd w:val="clear" w:color="auto" w:fill="FFFFFF"/>
        </w:rPr>
        <w:t>E</w:t>
      </w:r>
      <w:r w:rsidR="00A96A54">
        <w:rPr>
          <w:rFonts w:cstheme="minorHAnsi"/>
          <w:color w:val="323132"/>
          <w:shd w:val="clear" w:color="auto" w:fill="FFFFFF"/>
        </w:rPr>
        <w:t>xploring the UKs digital divide</w:t>
      </w:r>
      <w:r w:rsidRPr="00295D26">
        <w:rPr>
          <w:rFonts w:cstheme="minorHAnsi"/>
          <w:color w:val="323132"/>
          <w:shd w:val="clear" w:color="auto" w:fill="FFFFFF"/>
        </w:rPr>
        <w:t xml:space="preserve">). </w:t>
      </w:r>
    </w:p>
    <w:p w14:paraId="438D090A" w14:textId="77777777" w:rsidR="00E8553A" w:rsidRDefault="00E8553A" w:rsidP="005C6D9E">
      <w:pPr>
        <w:pStyle w:val="legclearfix"/>
        <w:shd w:val="clear" w:color="auto" w:fill="FFFFFF"/>
        <w:spacing w:before="0" w:beforeAutospacing="0" w:after="120" w:afterAutospacing="0" w:line="360" w:lineRule="atLeast"/>
        <w:rPr>
          <w:rStyle w:val="legds"/>
          <w:rFonts w:ascii="Arial" w:hAnsi="Arial" w:cs="Arial"/>
          <w:color w:val="000000"/>
          <w:sz w:val="19"/>
          <w:szCs w:val="19"/>
        </w:rPr>
      </w:pPr>
    </w:p>
    <w:p w14:paraId="2333DF31" w14:textId="4C18988B" w:rsidR="005C6D9E" w:rsidRDefault="00024796">
      <w:r>
        <w:t xml:space="preserve">Word </w:t>
      </w:r>
      <w:proofErr w:type="gramStart"/>
      <w:r>
        <w:t>count :</w:t>
      </w:r>
      <w:proofErr w:type="gramEnd"/>
      <w:r>
        <w:t xml:space="preserve"> </w:t>
      </w:r>
      <w:r w:rsidR="009D330E">
        <w:t>10</w:t>
      </w:r>
      <w:r w:rsidR="001B6DD2">
        <w:t>26</w:t>
      </w:r>
    </w:p>
    <w:p w14:paraId="410C2687" w14:textId="77777777" w:rsidR="005C6D9E" w:rsidRDefault="005C6D9E"/>
    <w:p w14:paraId="16A8F03B" w14:textId="77777777" w:rsidR="005C6D9E" w:rsidRDefault="005C6D9E"/>
    <w:p w14:paraId="3A5904DC" w14:textId="77777777" w:rsidR="005C6D9E" w:rsidRDefault="005C6D9E"/>
    <w:p w14:paraId="4D3CA989" w14:textId="77777777" w:rsidR="005C6D9E" w:rsidRDefault="005C6D9E"/>
    <w:p w14:paraId="6F637C97" w14:textId="77777777" w:rsidR="005C6D9E" w:rsidRDefault="005C6D9E"/>
    <w:p w14:paraId="2BD412AE" w14:textId="77777777" w:rsidR="005C6D9E" w:rsidRDefault="005C6D9E"/>
    <w:p w14:paraId="47C6F4AF" w14:textId="77777777" w:rsidR="00024796" w:rsidRDefault="00024796" w:rsidP="005C6D9E">
      <w:pPr>
        <w:pStyle w:val="Default"/>
        <w:rPr>
          <w:b/>
          <w:bCs/>
          <w:i/>
          <w:iCs/>
          <w:sz w:val="28"/>
          <w:szCs w:val="28"/>
          <w:u w:val="single"/>
        </w:rPr>
      </w:pPr>
    </w:p>
    <w:p w14:paraId="0EADECDB" w14:textId="77777777" w:rsidR="00024796" w:rsidRDefault="00024796" w:rsidP="005C6D9E">
      <w:pPr>
        <w:pStyle w:val="Default"/>
        <w:rPr>
          <w:b/>
          <w:bCs/>
          <w:i/>
          <w:iCs/>
          <w:sz w:val="28"/>
          <w:szCs w:val="28"/>
          <w:u w:val="single"/>
        </w:rPr>
      </w:pPr>
    </w:p>
    <w:p w14:paraId="0819C735" w14:textId="36A5B8C3" w:rsidR="005C6D9E" w:rsidRPr="000B6DBA" w:rsidRDefault="005C6D9E" w:rsidP="005C6D9E">
      <w:pPr>
        <w:pStyle w:val="Default"/>
        <w:rPr>
          <w:b/>
          <w:bCs/>
          <w:i/>
          <w:iCs/>
          <w:sz w:val="28"/>
          <w:szCs w:val="28"/>
          <w:u w:val="single"/>
        </w:rPr>
      </w:pPr>
      <w:r w:rsidRPr="000B6DBA">
        <w:rPr>
          <w:b/>
          <w:bCs/>
          <w:i/>
          <w:iCs/>
          <w:sz w:val="28"/>
          <w:szCs w:val="28"/>
          <w:u w:val="single"/>
        </w:rPr>
        <w:t xml:space="preserve">Essay three: </w:t>
      </w:r>
    </w:p>
    <w:p w14:paraId="5FFBECBB" w14:textId="77777777" w:rsidR="005C6D9E" w:rsidRPr="000B6DBA" w:rsidRDefault="005C6D9E" w:rsidP="005C6D9E">
      <w:pPr>
        <w:pStyle w:val="Default"/>
        <w:rPr>
          <w:b/>
          <w:bCs/>
          <w:i/>
          <w:iCs/>
          <w:sz w:val="28"/>
          <w:szCs w:val="28"/>
          <w:u w:val="single"/>
        </w:rPr>
      </w:pPr>
      <w:r w:rsidRPr="000B6DBA">
        <w:rPr>
          <w:b/>
          <w:bCs/>
          <w:i/>
          <w:iCs/>
          <w:sz w:val="28"/>
          <w:szCs w:val="28"/>
          <w:u w:val="single"/>
        </w:rPr>
        <w:t xml:space="preserve">“Covert Human Intelligence Sources (CHIS) are crucial in preventing and safeguarding victims from many serious crimes” (Home Office, 2021). Critically evaluate the use of CHIS in the investigation of serious and organised crime. Your answer must be based on academic research, but you may refer to relevant, recent examples. </w:t>
      </w:r>
    </w:p>
    <w:p w14:paraId="5EB5AFC7" w14:textId="77777777" w:rsidR="005C6D9E" w:rsidRPr="000B6DBA" w:rsidRDefault="005C6D9E" w:rsidP="005C6D9E">
      <w:pPr>
        <w:pStyle w:val="Default"/>
        <w:rPr>
          <w:b/>
          <w:bCs/>
          <w:i/>
          <w:iCs/>
          <w:sz w:val="28"/>
          <w:szCs w:val="28"/>
          <w:u w:val="single"/>
        </w:rPr>
      </w:pPr>
      <w:r w:rsidRPr="000B6DBA">
        <w:rPr>
          <w:b/>
          <w:bCs/>
          <w:i/>
          <w:iCs/>
          <w:sz w:val="28"/>
          <w:szCs w:val="28"/>
          <w:u w:val="single"/>
        </w:rPr>
        <w:t xml:space="preserve">Word limit: 1000 words. </w:t>
      </w:r>
    </w:p>
    <w:p w14:paraId="7B254A11" w14:textId="77777777" w:rsidR="005C6D9E" w:rsidRDefault="005C6D9E" w:rsidP="005C6D9E"/>
    <w:p w14:paraId="60977A24" w14:textId="77777777" w:rsidR="005C6D9E" w:rsidRDefault="005C6D9E" w:rsidP="005C6D9E"/>
    <w:p w14:paraId="5DBEC91E" w14:textId="6B7C83E5" w:rsidR="00F15D29" w:rsidRDefault="005C6D9E" w:rsidP="005C6D9E">
      <w:r>
        <w:t xml:space="preserve">Covert Human Intelligence Sources are, as stated in the essay title, crucial in preventing and safeguarding victims from many serious crimes. Human Intelligence is the practice of gathering intelligence from preferably reliable sources which can assist in disrupting, preventing, pursuing, protecting the public and preparing against serious organised crimes. There are, however, rather controversial opinions on Covert Human Intelligence Sources as there are issues surrounding the legality of Human Intelligence Sources and whether there are any issues regarding entrapment or an abuse of process and implicating human rights as seen in </w:t>
      </w:r>
      <w:r w:rsidR="00381C19">
        <w:t>(</w:t>
      </w:r>
      <w:r>
        <w:t>Billingsley</w:t>
      </w:r>
      <w:r w:rsidR="00381C19">
        <w:t xml:space="preserve">, </w:t>
      </w:r>
      <w:r>
        <w:t xml:space="preserve">2009). As such, the involvement of Covert Human Intelligence Sources can be </w:t>
      </w:r>
      <w:proofErr w:type="gramStart"/>
      <w:r w:rsidR="00F15D29">
        <w:t>problematic</w:t>
      </w:r>
      <w:proofErr w:type="gramEnd"/>
      <w:r w:rsidR="00F15D29">
        <w:t xml:space="preserve"> and this essay will look to evaluate a CHIS’s role in relation to investigating serious and organised crime in comparison to other valid methods of intelligence gathering.</w:t>
      </w:r>
    </w:p>
    <w:p w14:paraId="131E5B55" w14:textId="55D7146E" w:rsidR="005C6D9E" w:rsidRPr="0081728F" w:rsidRDefault="005C6D9E" w:rsidP="0081728F">
      <w:r>
        <w:t xml:space="preserve">A covert human intelligence source, as defined by </w:t>
      </w:r>
      <w:r w:rsidR="00024796">
        <w:t xml:space="preserve">the </w:t>
      </w:r>
      <w:r>
        <w:t>Regulation of Investigatory Powers Act 2000, is someone who</w:t>
      </w:r>
      <w:r w:rsidRPr="00016C37">
        <w:rPr>
          <w:rFonts w:cstheme="minorHAnsi"/>
          <w:color w:val="333333"/>
        </w:rPr>
        <w:t xml:space="preserve"> establishes or maintains a personal or other relationship with a person for the covert purpose of facilitating the doing of anything </w:t>
      </w:r>
      <w:r w:rsidR="0081728F">
        <w:rPr>
          <w:rFonts w:cstheme="minorHAnsi"/>
          <w:color w:val="333333"/>
        </w:rPr>
        <w:t>covert, using their relationship to obtain information or to provide access to any information to another person, or to covertly disclose information obtained by the use of the relationships they have built, or as a consequence of the existence of any relationship built by them. The relationship could be between the CHIS and a drug dealer, or a CHIS and a person they have built a working relationship with who is part of an organised crime group</w:t>
      </w:r>
      <w:r w:rsidR="00024796">
        <w:rPr>
          <w:rFonts w:cstheme="minorHAnsi"/>
          <w:color w:val="333333"/>
        </w:rPr>
        <w:t xml:space="preserve">, </w:t>
      </w:r>
      <w:r w:rsidR="00024796">
        <w:t>(Regulation of Investigatory Powers Act 2000).</w:t>
      </w:r>
    </w:p>
    <w:p w14:paraId="446A77F8" w14:textId="77777777" w:rsidR="005C6D9E" w:rsidRPr="003E3181" w:rsidRDefault="005C6D9E" w:rsidP="005C6D9E">
      <w:pPr>
        <w:pStyle w:val="first"/>
        <w:spacing w:before="240" w:beforeAutospacing="0" w:after="240" w:afterAutospacing="0"/>
        <w:ind w:right="240"/>
        <w:rPr>
          <w:rFonts w:asciiTheme="minorHAnsi" w:hAnsiTheme="minorHAnsi" w:cstheme="minorHAnsi"/>
          <w:color w:val="333333"/>
          <w:sz w:val="22"/>
          <w:szCs w:val="22"/>
        </w:rPr>
      </w:pPr>
      <w:r>
        <w:rPr>
          <w:rFonts w:asciiTheme="minorHAnsi" w:hAnsiTheme="minorHAnsi" w:cstheme="minorHAnsi"/>
          <w:color w:val="333333"/>
          <w:sz w:val="22"/>
          <w:szCs w:val="22"/>
        </w:rPr>
        <w:t>As such, a covert human intelligence source will be, for lack of a better term, ‘behind enemy lines’, and will involve themselves within an investigation to seek, establish, and elicit information from reliable sources within the serious organised crime gangs to take back to the investigating officers to assist in furthering investigations, identifying suspects, locations and vehicles of interest for stop searches and arrest enquiries, especially when a house/location is involved as this can lead to identifying further offences such as modern slavery, cuckooing, and large scale drugs operations and prostitution.</w:t>
      </w:r>
    </w:p>
    <w:p w14:paraId="4389374A" w14:textId="562A511B" w:rsidR="005C6D9E" w:rsidRDefault="005C6D9E" w:rsidP="005C6D9E">
      <w:r>
        <w:t xml:space="preserve">This is not the only form of intelligence police can gather, however. There are also signals and imagery intelligence which </w:t>
      </w:r>
      <w:r w:rsidR="00C9258C">
        <w:t>can be gathered;</w:t>
      </w:r>
      <w:r>
        <w:t xml:space="preserve"> </w:t>
      </w:r>
      <w:r w:rsidR="0064437B">
        <w:t>however,</w:t>
      </w:r>
      <w:r>
        <w:t xml:space="preserve"> this is not necessarily named under those terms. When officers use </w:t>
      </w:r>
      <w:r w:rsidR="004738A0">
        <w:t>body worn</w:t>
      </w:r>
      <w:r>
        <w:t xml:space="preserve"> video to capture images of a subject or CCTV gathering, this is a form of imagery intelligence which can be used to identify people and/or places of interest, such as drug dealers, vehicles being used in relation to serious or organised crime, or locations being used as cannabis factories or drug dens prior to being searched to identify any access/exit points that could pose a risk to suspects escaping as soon as method of entry trained officers arrive for a robust entrance. This is not to be confused with the regular, daily use of </w:t>
      </w:r>
      <w:r w:rsidR="004738A0">
        <w:t>body worn</w:t>
      </w:r>
      <w:r>
        <w:t xml:space="preserve"> videos for achieving best </w:t>
      </w:r>
      <w:r>
        <w:lastRenderedPageBreak/>
        <w:t>evidence of disclosures/admissions of guilt at scenes of crime, but instead during a proactive patrol to gather images using the photography function of body</w:t>
      </w:r>
      <w:r w:rsidR="004738A0">
        <w:t xml:space="preserve"> </w:t>
      </w:r>
      <w:r>
        <w:t xml:space="preserve">worn videos, and the thirty second playback function which can be used after walking past a person of interest to gather images of their identity for officers to keep observations for. </w:t>
      </w:r>
    </w:p>
    <w:p w14:paraId="2EB84DA8" w14:textId="6F76A595" w:rsidR="007C7AFA" w:rsidRDefault="005C6D9E" w:rsidP="005C6D9E">
      <w:r>
        <w:t>Facial recognition technology</w:t>
      </w:r>
      <w:r w:rsidR="007C7AFA">
        <w:t xml:space="preserve"> </w:t>
      </w:r>
      <w:r>
        <w:t xml:space="preserve">can also be classed as imagery intelligence, as they will be using automated facial recognition on passers-by, </w:t>
      </w:r>
      <w:r w:rsidR="00381C19">
        <w:t>(</w:t>
      </w:r>
      <w:r>
        <w:t xml:space="preserve">Li, 2020), to identify any wanted persons or those who are banned from events or involved in serious organised crime, such as terrorism. </w:t>
      </w:r>
      <w:r w:rsidR="003773C5">
        <w:t xml:space="preserve">This can bypass the relevance of a CHIS as persons </w:t>
      </w:r>
      <w:r w:rsidR="00F10B2D">
        <w:t xml:space="preserve">of interest </w:t>
      </w:r>
      <w:r w:rsidR="003773C5">
        <w:t xml:space="preserve">can be located and identified just as easily as if a CHIS were </w:t>
      </w:r>
      <w:r w:rsidR="00F10B2D">
        <w:t>utilised</w:t>
      </w:r>
      <w:r w:rsidR="003773C5">
        <w:t xml:space="preserve"> due to the developments in facial recognition technology over the years. </w:t>
      </w:r>
      <w:r>
        <w:t xml:space="preserve">This does, however, cause members of the public to feel as if their personal lives are being intruded on and that facial recognition technology should not be allowed, </w:t>
      </w:r>
      <w:r w:rsidR="00381C19">
        <w:t>(</w:t>
      </w:r>
      <w:r>
        <w:t xml:space="preserve">Crawford, 2019). </w:t>
      </w:r>
      <w:r w:rsidR="003773C5">
        <w:t xml:space="preserve">Whilst covert policing has its own issues due to the deceptive nature </w:t>
      </w:r>
      <w:r w:rsidR="007C7AFA">
        <w:t>at</w:t>
      </w:r>
      <w:r w:rsidR="003773C5">
        <w:t xml:space="preserve"> its core and the negative public perception of covert policing, </w:t>
      </w:r>
      <w:r w:rsidR="003773C5">
        <w:rPr>
          <w:rFonts w:ascii="Arial" w:hAnsi="Arial" w:cs="Arial"/>
          <w:color w:val="222222"/>
          <w:sz w:val="20"/>
          <w:szCs w:val="20"/>
          <w:shd w:val="clear" w:color="auto" w:fill="FFFFFF"/>
        </w:rPr>
        <w:t>(Loftus et al, 2016)</w:t>
      </w:r>
      <w:r w:rsidR="003773C5">
        <w:t xml:space="preserve">, </w:t>
      </w:r>
      <w:r w:rsidR="007C7AFA">
        <w:t xml:space="preserve">it is not as prominent and foreboding as facial recognition vans which catch the public eye at events and therefore CHIS’s can operate more freely without the high possibility of public interference as the public should not be able to tell a CHIS if they are well hidden. </w:t>
      </w:r>
    </w:p>
    <w:p w14:paraId="021AF5B1" w14:textId="2C507FF5" w:rsidR="005C6D9E" w:rsidRDefault="003773C5" w:rsidP="005C6D9E">
      <w:r>
        <w:t>Th</w:t>
      </w:r>
      <w:r w:rsidR="00477C8D">
        <w:t>e</w:t>
      </w:r>
      <w:r>
        <w:t xml:space="preserve"> issue</w:t>
      </w:r>
      <w:r w:rsidR="00477C8D">
        <w:t xml:space="preserve"> of </w:t>
      </w:r>
      <w:r w:rsidR="00F10B2D">
        <w:t>facial recognition vans being so prominent</w:t>
      </w:r>
      <w:r>
        <w:t xml:space="preserve"> </w:t>
      </w:r>
      <w:r w:rsidR="005C6D9E">
        <w:t xml:space="preserve">can cause the public to perform by the facial recognition vans, and cause issues that would not have necessarily occurred if </w:t>
      </w:r>
      <w:r w:rsidR="007C7AFA">
        <w:t>a CHIS was used instead</w:t>
      </w:r>
      <w:r w:rsidR="005C6D9E">
        <w:t xml:space="preserve">, </w:t>
      </w:r>
      <w:r w:rsidR="007C7AFA">
        <w:t>as a CHIS, (all being well), would remain incognito within a crowd, something a facial recognition van does not have the luxury of</w:t>
      </w:r>
      <w:r w:rsidR="005C6D9E">
        <w:t xml:space="preserve">. </w:t>
      </w:r>
      <w:r w:rsidR="007C7AFA">
        <w:t>Given time, facial recognition technology should become more acceptable, (Gates, 2011),</w:t>
      </w:r>
      <w:r w:rsidR="00D32362">
        <w:t xml:space="preserve"> something which covert policing may never reach due to its deceptive nature, (Loftus and Goold, 2012)</w:t>
      </w:r>
      <w:r w:rsidR="007C7AFA">
        <w:t xml:space="preserve">. </w:t>
      </w:r>
    </w:p>
    <w:p w14:paraId="5F5038AD" w14:textId="64376F0D" w:rsidR="005C6D9E" w:rsidRDefault="005C6D9E" w:rsidP="005C6D9E">
      <w:r>
        <w:t xml:space="preserve">Also, signals intelligence in the form of obtaining phone numbers from seized phone downloads from suspects can lead to identifying further suspects of serious organised crimes, such as county lines. By pinging the phone being used by the suspects from communications applications, it can lead to identifying where they may reside and pursuing further arrest enquiries to further disrupt and pursue criminals, </w:t>
      </w:r>
      <w:r w:rsidR="00381C19">
        <w:t>(</w:t>
      </w:r>
      <w:r>
        <w:t>Neumayer and Stald</w:t>
      </w:r>
      <w:r w:rsidR="00381C19">
        <w:t xml:space="preserve">, </w:t>
      </w:r>
      <w:r>
        <w:t xml:space="preserve">2014). </w:t>
      </w:r>
    </w:p>
    <w:p w14:paraId="239B3997" w14:textId="77777777" w:rsidR="005C6D9E" w:rsidRDefault="005C6D9E" w:rsidP="005C6D9E">
      <w:r>
        <w:t xml:space="preserve">Therefore, Covert human intelligence sources are important, however they are part of a bigger network of intelligence gathering which cannot be ignored and are just as important in creating a wider profile of serious organised crime gangs and disrupting/pursuing the offenders and preventing further crimes from occurring. For example, a CHIS may give intelligence of suspects at a certain address, but without imagery and seeing the layout of a building, there could be exit points which may end up not being covered during enquiries and could lead to suspects escaping lawful custody or escaping as police attend. Facial Recognition used in city centres could also give officers a picture of who they are to be arresting in case the offender gives false details, which is a regular occurrence. Also, telephone signals could identify meeting points of offenders to hand on drugs to runners, identifying a place for covert officers to intercept a drug deal or hand-on and take proactive, positive action in arresting offenders of serious organised crimes. Therefore, it is important that all aspects work together, however due to the high level and quantity of reliable intelligence a CHIS can gather in the initial stages of an investigation, and how they can assist in developing investigations, it is important to not forget how beneficial they can be. </w:t>
      </w:r>
    </w:p>
    <w:p w14:paraId="04E48C57" w14:textId="4FED9367" w:rsidR="005C6D9E" w:rsidRDefault="00024796" w:rsidP="005C6D9E">
      <w:r>
        <w:t xml:space="preserve">Word </w:t>
      </w:r>
      <w:proofErr w:type="gramStart"/>
      <w:r>
        <w:t>count :</w:t>
      </w:r>
      <w:proofErr w:type="gramEnd"/>
      <w:r>
        <w:t xml:space="preserve"> </w:t>
      </w:r>
      <w:r w:rsidR="00F15D29">
        <w:t>10</w:t>
      </w:r>
      <w:r w:rsidR="004738A0">
        <w:t>91</w:t>
      </w:r>
    </w:p>
    <w:p w14:paraId="10BF3B7C" w14:textId="77777777" w:rsidR="00F15D29" w:rsidRDefault="00F15D29" w:rsidP="005C6D9E"/>
    <w:p w14:paraId="1F062745" w14:textId="7603F447" w:rsidR="005C6D9E" w:rsidRPr="000B6DBA" w:rsidRDefault="005C6D9E" w:rsidP="005C6D9E">
      <w:pPr>
        <w:rPr>
          <w:b/>
          <w:bCs/>
          <w:i/>
          <w:iCs/>
          <w:sz w:val="28"/>
          <w:szCs w:val="28"/>
          <w:u w:val="single"/>
        </w:rPr>
      </w:pPr>
      <w:r w:rsidRPr="000B6DBA">
        <w:rPr>
          <w:b/>
          <w:bCs/>
          <w:i/>
          <w:iCs/>
          <w:sz w:val="28"/>
          <w:szCs w:val="28"/>
          <w:u w:val="single"/>
        </w:rPr>
        <w:lastRenderedPageBreak/>
        <w:t>Essay four: Outline potential links between serious and organised crime and public protection issues. How might bias impact on the investigation of such incidents? Your answer must be based on academic research rather than personal experience. Word limit: 1000 words.</w:t>
      </w:r>
    </w:p>
    <w:p w14:paraId="4A1D40DB" w14:textId="77777777" w:rsidR="005C6D9E" w:rsidRDefault="005C6D9E" w:rsidP="005C6D9E"/>
    <w:p w14:paraId="767D4358" w14:textId="4478A89A" w:rsidR="00F15D29" w:rsidRPr="00FA60A6" w:rsidRDefault="00FA60A6" w:rsidP="005C6D9E">
      <w:pPr>
        <w:pStyle w:val="NormalWeb"/>
        <w:spacing w:before="0" w:beforeAutospacing="0" w:after="360" w:afterAutospacing="0"/>
        <w:rPr>
          <w:rFonts w:asciiTheme="minorHAnsi" w:hAnsiTheme="minorHAnsi" w:cstheme="minorHAnsi"/>
          <w:sz w:val="22"/>
          <w:szCs w:val="22"/>
        </w:rPr>
      </w:pPr>
      <w:r w:rsidRPr="00FA60A6">
        <w:rPr>
          <w:rFonts w:asciiTheme="minorHAnsi" w:hAnsiTheme="minorHAnsi" w:cstheme="minorHAnsi"/>
          <w:sz w:val="22"/>
          <w:szCs w:val="22"/>
        </w:rPr>
        <w:t>Serious organised crime gangs create a multitude of public protection issues in modern society.</w:t>
      </w:r>
      <w:r w:rsidR="005C6D9E" w:rsidRPr="00FA60A6">
        <w:rPr>
          <w:rFonts w:asciiTheme="minorHAnsi" w:hAnsiTheme="minorHAnsi" w:cstheme="minorHAnsi"/>
          <w:sz w:val="22"/>
          <w:szCs w:val="22"/>
        </w:rPr>
        <w:t xml:space="preserve"> </w:t>
      </w:r>
      <w:r w:rsidR="00F15D29" w:rsidRPr="00FA60A6">
        <w:rPr>
          <w:rFonts w:asciiTheme="minorHAnsi" w:hAnsiTheme="minorHAnsi" w:cstheme="minorHAnsi"/>
          <w:sz w:val="22"/>
          <w:szCs w:val="22"/>
        </w:rPr>
        <w:t xml:space="preserve">This essay will look to identify how vulnerable members of the community can be linked to serious and organised crime, and how this can impact investigating incidents which relate to this area of crime. This essay will also look to identify how public protection is defined, and how serious organised crime can </w:t>
      </w:r>
      <w:r w:rsidR="005D4E45" w:rsidRPr="00FA60A6">
        <w:rPr>
          <w:rFonts w:asciiTheme="minorHAnsi" w:hAnsiTheme="minorHAnsi" w:cstheme="minorHAnsi"/>
          <w:sz w:val="22"/>
          <w:szCs w:val="22"/>
        </w:rPr>
        <w:t>affect</w:t>
      </w:r>
      <w:r w:rsidR="00A9761E" w:rsidRPr="00FA60A6">
        <w:rPr>
          <w:rFonts w:asciiTheme="minorHAnsi" w:hAnsiTheme="minorHAnsi" w:cstheme="minorHAnsi"/>
          <w:sz w:val="22"/>
          <w:szCs w:val="22"/>
        </w:rPr>
        <w:t xml:space="preserve"> the vulnerable and take advantage of their position in the community.</w:t>
      </w:r>
    </w:p>
    <w:p w14:paraId="5F4DF3A3" w14:textId="0A61A881" w:rsidR="005C6D9E" w:rsidRPr="00FA60A6" w:rsidRDefault="005C6D9E" w:rsidP="005C6D9E">
      <w:pPr>
        <w:pStyle w:val="NormalWeb"/>
        <w:spacing w:before="0" w:beforeAutospacing="0" w:after="360" w:afterAutospacing="0"/>
        <w:rPr>
          <w:rFonts w:asciiTheme="minorHAnsi" w:hAnsiTheme="minorHAnsi" w:cstheme="minorHAnsi"/>
          <w:spacing w:val="3"/>
          <w:sz w:val="22"/>
          <w:szCs w:val="22"/>
        </w:rPr>
      </w:pPr>
      <w:r w:rsidRPr="00FA60A6">
        <w:rPr>
          <w:rFonts w:asciiTheme="minorHAnsi" w:hAnsiTheme="minorHAnsi" w:cstheme="minorHAnsi"/>
          <w:sz w:val="22"/>
          <w:szCs w:val="22"/>
        </w:rPr>
        <w:t xml:space="preserve">Most of the time, the vulnerable </w:t>
      </w:r>
      <w:r w:rsidR="00C9258C" w:rsidRPr="00FA60A6">
        <w:rPr>
          <w:rFonts w:asciiTheme="minorHAnsi" w:hAnsiTheme="minorHAnsi" w:cstheme="minorHAnsi"/>
          <w:sz w:val="22"/>
          <w:szCs w:val="22"/>
        </w:rPr>
        <w:t>are</w:t>
      </w:r>
      <w:r w:rsidRPr="00FA60A6">
        <w:rPr>
          <w:rFonts w:asciiTheme="minorHAnsi" w:hAnsiTheme="minorHAnsi" w:cstheme="minorHAnsi"/>
          <w:sz w:val="22"/>
          <w:szCs w:val="22"/>
        </w:rPr>
        <w:t xml:space="preserve"> those who are elderly or who have learning difficulties, however this is </w:t>
      </w:r>
      <w:r w:rsidR="00450D62" w:rsidRPr="00FA60A6">
        <w:rPr>
          <w:rFonts w:asciiTheme="minorHAnsi" w:hAnsiTheme="minorHAnsi" w:cstheme="minorHAnsi"/>
          <w:sz w:val="22"/>
          <w:szCs w:val="22"/>
        </w:rPr>
        <w:t>a</w:t>
      </w:r>
      <w:r w:rsidRPr="00FA60A6">
        <w:rPr>
          <w:rFonts w:asciiTheme="minorHAnsi" w:hAnsiTheme="minorHAnsi" w:cstheme="minorHAnsi"/>
          <w:sz w:val="22"/>
          <w:szCs w:val="22"/>
        </w:rPr>
        <w:t xml:space="preserve"> broad term. The vulnerable within the community could be a victim of domestic violence</w:t>
      </w:r>
      <w:r w:rsidR="005D4E45" w:rsidRPr="00FA60A6">
        <w:rPr>
          <w:rFonts w:asciiTheme="minorHAnsi" w:hAnsiTheme="minorHAnsi" w:cstheme="minorHAnsi"/>
          <w:sz w:val="22"/>
          <w:szCs w:val="22"/>
        </w:rPr>
        <w:t xml:space="preserve"> or</w:t>
      </w:r>
      <w:r w:rsidRPr="00FA60A6">
        <w:rPr>
          <w:rFonts w:asciiTheme="minorHAnsi" w:hAnsiTheme="minorHAnsi" w:cstheme="minorHAnsi"/>
          <w:sz w:val="22"/>
          <w:szCs w:val="22"/>
        </w:rPr>
        <w:t xml:space="preserve"> a person under eighteen years old. The College of Policing definition of vulnerable is, ‘</w:t>
      </w:r>
      <w:r w:rsidRPr="00FA60A6">
        <w:rPr>
          <w:rFonts w:asciiTheme="minorHAnsi" w:hAnsiTheme="minorHAnsi" w:cstheme="minorHAnsi"/>
          <w:spacing w:val="3"/>
          <w:sz w:val="22"/>
          <w:szCs w:val="22"/>
        </w:rPr>
        <w:t>a person is vulnerable if, as a result of their situation or circumstances, they are unable to take care of or protect themselves or others from harm or exploitation.’</w:t>
      </w:r>
      <w:r w:rsidR="00450D62" w:rsidRPr="00FA60A6">
        <w:rPr>
          <w:rFonts w:asciiTheme="minorHAnsi" w:hAnsiTheme="minorHAnsi" w:cstheme="minorHAnsi"/>
          <w:spacing w:val="3"/>
          <w:sz w:val="22"/>
          <w:szCs w:val="22"/>
        </w:rPr>
        <w:t xml:space="preserve">, (College of Policing, 2021, Introduction to Vulnerability-related risk). </w:t>
      </w:r>
      <w:r w:rsidRPr="00FA60A6">
        <w:rPr>
          <w:rFonts w:asciiTheme="minorHAnsi" w:hAnsiTheme="minorHAnsi" w:cstheme="minorHAnsi"/>
          <w:spacing w:val="3"/>
          <w:sz w:val="22"/>
          <w:szCs w:val="22"/>
        </w:rPr>
        <w:t>This means anybody could become vulnerable when they are a victim of crime, and there is no specific type of person, sex or gender which can be specifically stereotyped as vulnerable because of this definition</w:t>
      </w:r>
      <w:r w:rsidR="00FA60A6" w:rsidRPr="00FA60A6">
        <w:rPr>
          <w:rFonts w:asciiTheme="minorHAnsi" w:hAnsiTheme="minorHAnsi" w:cstheme="minorHAnsi"/>
          <w:spacing w:val="3"/>
          <w:sz w:val="22"/>
          <w:szCs w:val="22"/>
        </w:rPr>
        <w:t xml:space="preserve"> and the vulnerable involved could even have a hidden disability, such as autism or PTSD.</w:t>
      </w:r>
    </w:p>
    <w:p w14:paraId="157F2AF2" w14:textId="51E625A5" w:rsidR="00F15D29" w:rsidRPr="00FA60A6" w:rsidRDefault="00F15D29" w:rsidP="005D4E45">
      <w:pPr>
        <w:rPr>
          <w:rFonts w:cstheme="minorHAnsi"/>
          <w:shd w:val="clear" w:color="auto" w:fill="FFFFFF"/>
        </w:rPr>
      </w:pPr>
      <w:r w:rsidRPr="00FA60A6">
        <w:rPr>
          <w:rFonts w:cstheme="minorHAnsi"/>
          <w:spacing w:val="3"/>
        </w:rPr>
        <w:t>Serious Organised Crime is defined as</w:t>
      </w:r>
      <w:r w:rsidRPr="00FA60A6">
        <w:rPr>
          <w:rFonts w:cstheme="minorHAnsi"/>
        </w:rPr>
        <w:t xml:space="preserve"> criminal activity that is planned, coordinated, and committed by people working individually, in groups, or as part of transnational networks. It usually centres on acquiring money, profit, influence, and power. </w:t>
      </w:r>
      <w:r w:rsidR="005D4E45" w:rsidRPr="00FA60A6">
        <w:rPr>
          <w:rFonts w:cstheme="minorHAnsi"/>
        </w:rPr>
        <w:t>Sometimes there can also be a sexual element in relation to serious organised crime</w:t>
      </w:r>
      <w:r w:rsidRPr="00FA60A6">
        <w:rPr>
          <w:rFonts w:cstheme="minorHAnsi"/>
        </w:rPr>
        <w:t xml:space="preserve">. </w:t>
      </w:r>
      <w:r w:rsidR="005D4E45" w:rsidRPr="00FA60A6">
        <w:rPr>
          <w:rFonts w:cstheme="minorHAnsi"/>
        </w:rPr>
        <w:t>These</w:t>
      </w:r>
      <w:r w:rsidRPr="00FA60A6">
        <w:rPr>
          <w:rFonts w:cstheme="minorHAnsi"/>
        </w:rPr>
        <w:t xml:space="preserve"> offences are often committed by organised crime </w:t>
      </w:r>
      <w:r w:rsidR="00BB6A9A" w:rsidRPr="00FA60A6">
        <w:rPr>
          <w:rFonts w:cstheme="minorHAnsi"/>
        </w:rPr>
        <w:t>groups who</w:t>
      </w:r>
      <w:r w:rsidR="005D4E45" w:rsidRPr="00FA60A6">
        <w:rPr>
          <w:rFonts w:cstheme="minorHAnsi"/>
        </w:rPr>
        <w:t xml:space="preserve"> can</w:t>
      </w:r>
      <w:r w:rsidRPr="00FA60A6">
        <w:rPr>
          <w:rFonts w:cstheme="minorHAnsi"/>
        </w:rPr>
        <w:t xml:space="preserve"> use violence, corruption, and intimidation to </w:t>
      </w:r>
      <w:r w:rsidR="005D4E45" w:rsidRPr="00FA60A6">
        <w:rPr>
          <w:rFonts w:cstheme="minorHAnsi"/>
        </w:rPr>
        <w:t xml:space="preserve">conduct their criminal business, </w:t>
      </w:r>
      <w:r w:rsidR="005D4E45" w:rsidRPr="00FA60A6">
        <w:rPr>
          <w:rFonts w:cstheme="minorHAnsi"/>
          <w:shd w:val="clear" w:color="auto" w:fill="FFFFFF"/>
        </w:rPr>
        <w:t>(Lords Library Nicole Winchester, 2020)</w:t>
      </w:r>
      <w:r w:rsidR="005D4E45" w:rsidRPr="00FA60A6">
        <w:rPr>
          <w:rFonts w:cstheme="minorHAnsi"/>
          <w:shd w:val="clear" w:color="auto" w:fill="FFFFFF"/>
        </w:rPr>
        <w:t xml:space="preserve">. As the focus can be on acquiring money, </w:t>
      </w:r>
      <w:r w:rsidR="00BB6A9A" w:rsidRPr="00FA60A6">
        <w:rPr>
          <w:rFonts w:cstheme="minorHAnsi"/>
          <w:shd w:val="clear" w:color="auto" w:fill="FFFFFF"/>
        </w:rPr>
        <w:t>influence,</w:t>
      </w:r>
      <w:r w:rsidR="005D4E45" w:rsidRPr="00FA60A6">
        <w:rPr>
          <w:rFonts w:cstheme="minorHAnsi"/>
          <w:shd w:val="clear" w:color="auto" w:fill="FFFFFF"/>
        </w:rPr>
        <w:t xml:space="preserve"> and power for OCGs, it is easy to see how the vulnerable can be targeted. For </w:t>
      </w:r>
      <w:r w:rsidR="00BB6A9A" w:rsidRPr="00FA60A6">
        <w:rPr>
          <w:rFonts w:cstheme="minorHAnsi"/>
          <w:shd w:val="clear" w:color="auto" w:fill="FFFFFF"/>
        </w:rPr>
        <w:t>example,</w:t>
      </w:r>
      <w:r w:rsidR="005D4E45" w:rsidRPr="00FA60A6">
        <w:rPr>
          <w:rFonts w:cstheme="minorHAnsi"/>
          <w:shd w:val="clear" w:color="auto" w:fill="FFFFFF"/>
        </w:rPr>
        <w:t xml:space="preserve"> if someone has learning </w:t>
      </w:r>
      <w:r w:rsidR="00BB6A9A" w:rsidRPr="00FA60A6">
        <w:rPr>
          <w:rFonts w:cstheme="minorHAnsi"/>
          <w:shd w:val="clear" w:color="auto" w:fill="FFFFFF"/>
        </w:rPr>
        <w:t>difficulties,</w:t>
      </w:r>
      <w:r w:rsidR="005D4E45" w:rsidRPr="00FA60A6">
        <w:rPr>
          <w:rFonts w:cstheme="minorHAnsi"/>
          <w:shd w:val="clear" w:color="auto" w:fill="FFFFFF"/>
        </w:rPr>
        <w:t xml:space="preserve"> they may feel extremely intimidated by </w:t>
      </w:r>
      <w:r w:rsidR="00984494" w:rsidRPr="00FA60A6">
        <w:rPr>
          <w:rFonts w:cstheme="minorHAnsi"/>
          <w:shd w:val="clear" w:color="auto" w:fill="FFFFFF"/>
        </w:rPr>
        <w:t xml:space="preserve">gang members and feel as if they </w:t>
      </w:r>
      <w:r w:rsidR="00FA60A6" w:rsidRPr="00FA60A6">
        <w:rPr>
          <w:rFonts w:cstheme="minorHAnsi"/>
          <w:shd w:val="clear" w:color="auto" w:fill="FFFFFF"/>
        </w:rPr>
        <w:t>must</w:t>
      </w:r>
      <w:r w:rsidR="00984494" w:rsidRPr="00FA60A6">
        <w:rPr>
          <w:rFonts w:cstheme="minorHAnsi"/>
          <w:shd w:val="clear" w:color="auto" w:fill="FFFFFF"/>
        </w:rPr>
        <w:t xml:space="preserve"> give them whatever they ask for, whether that is money, their residence to temporarily command their criminal enterprise from, or even committing crimes such as drug running and/or dealing.</w:t>
      </w:r>
    </w:p>
    <w:p w14:paraId="1921616E" w14:textId="77777777" w:rsidR="00F15D29" w:rsidRPr="00FA60A6" w:rsidRDefault="00F15D29" w:rsidP="00F15D29">
      <w:pPr>
        <w:pStyle w:val="NormalWeb"/>
        <w:shd w:val="clear" w:color="auto" w:fill="FFFFFF"/>
        <w:spacing w:before="0" w:beforeAutospacing="0" w:after="0" w:afterAutospacing="0"/>
        <w:rPr>
          <w:rFonts w:asciiTheme="minorHAnsi" w:hAnsiTheme="minorHAnsi" w:cstheme="minorHAnsi"/>
          <w:sz w:val="22"/>
          <w:szCs w:val="22"/>
        </w:rPr>
      </w:pPr>
    </w:p>
    <w:p w14:paraId="5184118F" w14:textId="55B58179" w:rsidR="005C6D9E" w:rsidRPr="00FA60A6" w:rsidRDefault="00F15D29" w:rsidP="00AD45DD">
      <w:pPr>
        <w:pStyle w:val="NormalWeb"/>
        <w:shd w:val="clear" w:color="auto" w:fill="FFFFFF"/>
        <w:spacing w:before="0" w:beforeAutospacing="0" w:after="0" w:afterAutospacing="0"/>
        <w:rPr>
          <w:rFonts w:asciiTheme="minorHAnsi" w:hAnsiTheme="minorHAnsi" w:cstheme="minorHAnsi"/>
          <w:sz w:val="22"/>
          <w:szCs w:val="22"/>
        </w:rPr>
      </w:pPr>
      <w:r w:rsidRPr="00FA60A6">
        <w:rPr>
          <w:rFonts w:asciiTheme="minorHAnsi" w:hAnsiTheme="minorHAnsi" w:cstheme="minorHAnsi"/>
          <w:sz w:val="22"/>
          <w:szCs w:val="22"/>
        </w:rPr>
        <w:t xml:space="preserve">As Serious Organised Crime focuses on the money, profit, influence, and power that crime can bring an individual or group, it will look to target the easiest ways in which to gain this. Serious Organised Crime groups, like any gangs, will need somewhere to work from as </w:t>
      </w:r>
      <w:r w:rsidR="00FA60A6" w:rsidRPr="00FA60A6">
        <w:rPr>
          <w:rFonts w:asciiTheme="minorHAnsi" w:hAnsiTheme="minorHAnsi" w:cstheme="minorHAnsi"/>
          <w:sz w:val="22"/>
          <w:szCs w:val="22"/>
        </w:rPr>
        <w:t>a</w:t>
      </w:r>
      <w:r w:rsidRPr="00FA60A6">
        <w:rPr>
          <w:rFonts w:asciiTheme="minorHAnsi" w:hAnsiTheme="minorHAnsi" w:cstheme="minorHAnsi"/>
          <w:sz w:val="22"/>
          <w:szCs w:val="22"/>
        </w:rPr>
        <w:t xml:space="preserve"> ‘base of operations’ to com</w:t>
      </w:r>
      <w:r w:rsidR="00FA60A6" w:rsidRPr="00FA60A6">
        <w:rPr>
          <w:rFonts w:asciiTheme="minorHAnsi" w:hAnsiTheme="minorHAnsi" w:cstheme="minorHAnsi"/>
          <w:sz w:val="22"/>
          <w:szCs w:val="22"/>
        </w:rPr>
        <w:t>mit</w:t>
      </w:r>
      <w:r w:rsidRPr="00FA60A6">
        <w:rPr>
          <w:rFonts w:asciiTheme="minorHAnsi" w:hAnsiTheme="minorHAnsi" w:cstheme="minorHAnsi"/>
          <w:sz w:val="22"/>
          <w:szCs w:val="22"/>
        </w:rPr>
        <w:t xml:space="preserve"> and organise their serious crimes. Therefore, serious organised crime groups may target those with learning difficulties for cuckooing, for example, as this may be considered one of the easiest ways to take control of a home and take advantage of a person who may feel intimidated and obtain a large space which has no legal ties to them and can quickly escape the area and move on if they feel as if they will be caught</w:t>
      </w:r>
      <w:r w:rsidR="00BB6A9A" w:rsidRPr="00FA60A6">
        <w:rPr>
          <w:rFonts w:asciiTheme="minorHAnsi" w:hAnsiTheme="minorHAnsi" w:cstheme="minorHAnsi"/>
          <w:sz w:val="22"/>
          <w:szCs w:val="22"/>
        </w:rPr>
        <w:t>, (Spicer et al, 2020)</w:t>
      </w:r>
      <w:r w:rsidRPr="00FA60A6">
        <w:rPr>
          <w:rFonts w:asciiTheme="minorHAnsi" w:hAnsiTheme="minorHAnsi" w:cstheme="minorHAnsi"/>
          <w:sz w:val="22"/>
          <w:szCs w:val="22"/>
        </w:rPr>
        <w:t>. Cuckooing is often linked to the serious organised crime of County Lines Drug Trafficking, where organised crime gangs will travel across the country, taking advantage of those who are unable to protect themselves and/or could be coerced into not reporting the crimes to police, and using their houses to exploit the vulnerable and commit large-scale crimes within the area</w:t>
      </w:r>
      <w:r w:rsidR="00BB6A9A" w:rsidRPr="00FA60A6">
        <w:rPr>
          <w:rFonts w:asciiTheme="minorHAnsi" w:hAnsiTheme="minorHAnsi" w:cstheme="minorHAnsi"/>
          <w:sz w:val="22"/>
          <w:szCs w:val="22"/>
        </w:rPr>
        <w:t>, (Butera, 2013)</w:t>
      </w:r>
      <w:r w:rsidRPr="00FA60A6">
        <w:rPr>
          <w:rFonts w:asciiTheme="minorHAnsi" w:hAnsiTheme="minorHAnsi" w:cstheme="minorHAnsi"/>
          <w:sz w:val="22"/>
          <w:szCs w:val="22"/>
        </w:rPr>
        <w:t>. The Crown Prosecution Service definition of Cuckooing is</w:t>
      </w:r>
      <w:r w:rsidR="00BB6A9A" w:rsidRPr="00FA60A6">
        <w:rPr>
          <w:rFonts w:asciiTheme="minorHAnsi" w:hAnsiTheme="minorHAnsi" w:cstheme="minorHAnsi"/>
          <w:sz w:val="22"/>
          <w:szCs w:val="22"/>
        </w:rPr>
        <w:t xml:space="preserve"> that </w:t>
      </w:r>
      <w:r w:rsidR="00BB6A9A" w:rsidRPr="00FA60A6">
        <w:rPr>
          <w:rFonts w:asciiTheme="minorHAnsi" w:hAnsiTheme="minorHAnsi" w:cstheme="minorHAnsi"/>
          <w:sz w:val="22"/>
          <w:szCs w:val="22"/>
          <w:shd w:val="clear" w:color="auto" w:fill="FFFFFF"/>
        </w:rPr>
        <w:t>Co</w:t>
      </w:r>
      <w:r w:rsidRPr="00FA60A6">
        <w:rPr>
          <w:rFonts w:asciiTheme="minorHAnsi" w:hAnsiTheme="minorHAnsi" w:cstheme="minorHAnsi"/>
          <w:sz w:val="22"/>
          <w:szCs w:val="22"/>
          <w:shd w:val="clear" w:color="auto" w:fill="FFFFFF"/>
        </w:rPr>
        <w:t xml:space="preserve">unty </w:t>
      </w:r>
      <w:r w:rsidR="00BB6A9A" w:rsidRPr="00FA60A6">
        <w:rPr>
          <w:rFonts w:asciiTheme="minorHAnsi" w:hAnsiTheme="minorHAnsi" w:cstheme="minorHAnsi"/>
          <w:sz w:val="22"/>
          <w:szCs w:val="22"/>
          <w:shd w:val="clear" w:color="auto" w:fill="FFFFFF"/>
        </w:rPr>
        <w:t>L</w:t>
      </w:r>
      <w:r w:rsidRPr="00FA60A6">
        <w:rPr>
          <w:rFonts w:asciiTheme="minorHAnsi" w:hAnsiTheme="minorHAnsi" w:cstheme="minorHAnsi"/>
          <w:sz w:val="22"/>
          <w:szCs w:val="22"/>
          <w:shd w:val="clear" w:color="auto" w:fill="FFFFFF"/>
        </w:rPr>
        <w:t xml:space="preserve">ines’ networks </w:t>
      </w:r>
      <w:r w:rsidR="00BB6A9A" w:rsidRPr="00FA60A6">
        <w:rPr>
          <w:rFonts w:asciiTheme="minorHAnsi" w:hAnsiTheme="minorHAnsi" w:cstheme="minorHAnsi"/>
          <w:sz w:val="22"/>
          <w:szCs w:val="22"/>
          <w:shd w:val="clear" w:color="auto" w:fill="FFFFFF"/>
        </w:rPr>
        <w:t>could</w:t>
      </w:r>
      <w:r w:rsidRPr="00FA60A6">
        <w:rPr>
          <w:rFonts w:asciiTheme="minorHAnsi" w:hAnsiTheme="minorHAnsi" w:cstheme="minorHAnsi"/>
          <w:sz w:val="22"/>
          <w:szCs w:val="22"/>
          <w:shd w:val="clear" w:color="auto" w:fill="FFFFFF"/>
        </w:rPr>
        <w:t xml:space="preserve"> use violence and coercion to occupy the property of someone who is often vulnerable through mental health, domestic circumstances, substance misuse or manipulation.</w:t>
      </w:r>
      <w:r w:rsidR="00AD45DD" w:rsidRPr="00FA60A6">
        <w:rPr>
          <w:rFonts w:asciiTheme="minorHAnsi" w:hAnsiTheme="minorHAnsi" w:cstheme="minorHAnsi"/>
          <w:sz w:val="22"/>
          <w:szCs w:val="22"/>
          <w:shd w:val="clear" w:color="auto" w:fill="FFFFFF"/>
        </w:rPr>
        <w:t xml:space="preserve"> Therefore, the vulnerable can be heavily linked to serious organised crime by being </w:t>
      </w:r>
      <w:r w:rsidR="00AD45DD" w:rsidRPr="00FA60A6">
        <w:rPr>
          <w:rFonts w:asciiTheme="minorHAnsi" w:hAnsiTheme="minorHAnsi" w:cstheme="minorHAnsi"/>
          <w:sz w:val="22"/>
          <w:szCs w:val="22"/>
          <w:shd w:val="clear" w:color="auto" w:fill="FFFFFF"/>
        </w:rPr>
        <w:lastRenderedPageBreak/>
        <w:t>victimised by the criminal groups who use them for their properties and to exploit them to commit crimes on their behalf through intimidation and violence.</w:t>
      </w:r>
    </w:p>
    <w:p w14:paraId="27926305" w14:textId="77777777" w:rsidR="00AD45DD" w:rsidRPr="00FA60A6" w:rsidRDefault="00AD45DD" w:rsidP="00AD45DD">
      <w:pPr>
        <w:pStyle w:val="NormalWeb"/>
        <w:shd w:val="clear" w:color="auto" w:fill="FFFFFF"/>
        <w:spacing w:before="0" w:beforeAutospacing="0" w:after="0" w:afterAutospacing="0"/>
        <w:rPr>
          <w:rFonts w:asciiTheme="minorHAnsi" w:hAnsiTheme="minorHAnsi" w:cstheme="minorHAnsi"/>
          <w:sz w:val="22"/>
          <w:szCs w:val="22"/>
        </w:rPr>
      </w:pPr>
    </w:p>
    <w:p w14:paraId="52A28A24" w14:textId="7A5850D3" w:rsidR="005C6D9E" w:rsidRPr="00FA60A6" w:rsidRDefault="005C6D9E" w:rsidP="005C6D9E">
      <w:pPr>
        <w:pStyle w:val="NormalWeb"/>
        <w:spacing w:before="0" w:beforeAutospacing="0" w:after="360" w:afterAutospacing="0"/>
        <w:rPr>
          <w:rFonts w:asciiTheme="minorHAnsi" w:hAnsiTheme="minorHAnsi" w:cstheme="minorHAnsi"/>
          <w:spacing w:val="3"/>
          <w:sz w:val="22"/>
          <w:szCs w:val="22"/>
        </w:rPr>
      </w:pPr>
      <w:r w:rsidRPr="00FA60A6">
        <w:rPr>
          <w:rFonts w:asciiTheme="minorHAnsi" w:hAnsiTheme="minorHAnsi" w:cstheme="minorHAnsi"/>
          <w:spacing w:val="3"/>
          <w:sz w:val="22"/>
          <w:szCs w:val="22"/>
        </w:rPr>
        <w:t>There could also be biases within investigations of serious organised crime incidents, such as county lines, where young children are often the target of county lines gang to recruit and have them move their drugs</w:t>
      </w:r>
      <w:r w:rsidR="00FA60A6" w:rsidRPr="00FA60A6">
        <w:rPr>
          <w:rFonts w:asciiTheme="minorHAnsi" w:hAnsiTheme="minorHAnsi" w:cstheme="minorHAnsi"/>
          <w:spacing w:val="3"/>
          <w:sz w:val="22"/>
          <w:szCs w:val="22"/>
        </w:rPr>
        <w:t>, (Harvard, 2022),</w:t>
      </w:r>
      <w:r w:rsidRPr="00FA60A6">
        <w:rPr>
          <w:rFonts w:asciiTheme="minorHAnsi" w:hAnsiTheme="minorHAnsi" w:cstheme="minorHAnsi"/>
          <w:spacing w:val="3"/>
          <w:sz w:val="22"/>
          <w:szCs w:val="22"/>
        </w:rPr>
        <w:t xml:space="preserve"> and sell them onto others at times in order to make their profits without paying an adult who would be more difficult to take advantage of and could decide to fight back or want their own profits from the crimes they are committing</w:t>
      </w:r>
      <w:r w:rsidR="007530F9" w:rsidRPr="00FA60A6">
        <w:rPr>
          <w:rFonts w:asciiTheme="minorHAnsi" w:hAnsiTheme="minorHAnsi" w:cstheme="minorHAnsi"/>
          <w:spacing w:val="3"/>
          <w:sz w:val="22"/>
          <w:szCs w:val="22"/>
        </w:rPr>
        <w:t>, (Stone, 2018)</w:t>
      </w:r>
      <w:r w:rsidRPr="00FA60A6">
        <w:rPr>
          <w:rFonts w:asciiTheme="minorHAnsi" w:hAnsiTheme="minorHAnsi" w:cstheme="minorHAnsi"/>
          <w:spacing w:val="3"/>
          <w:sz w:val="22"/>
          <w:szCs w:val="22"/>
        </w:rPr>
        <w:t>. The bias could be that during missing persons investigations relating to children, officers could be inclined to suspect that county lines offences are involved during the time they are missing</w:t>
      </w:r>
      <w:r w:rsidR="007576CB" w:rsidRPr="00FA60A6">
        <w:rPr>
          <w:rFonts w:asciiTheme="minorHAnsi" w:hAnsiTheme="minorHAnsi" w:cstheme="minorHAnsi"/>
          <w:spacing w:val="3"/>
          <w:sz w:val="22"/>
          <w:szCs w:val="22"/>
        </w:rPr>
        <w:t xml:space="preserve"> due to the prevalence of child exploitation in relation to serious organised crime, (Windle et al, 2020)</w:t>
      </w:r>
      <w:r w:rsidRPr="00FA60A6">
        <w:rPr>
          <w:rFonts w:asciiTheme="minorHAnsi" w:hAnsiTheme="minorHAnsi" w:cstheme="minorHAnsi"/>
          <w:spacing w:val="3"/>
          <w:sz w:val="22"/>
          <w:szCs w:val="22"/>
        </w:rPr>
        <w:t xml:space="preserve">. This could impede the investigation and could delay the person being found because of a bias that was from officer experience but was not relevant at that time. </w:t>
      </w:r>
    </w:p>
    <w:p w14:paraId="00B54452" w14:textId="3C244B13" w:rsidR="005C6D9E" w:rsidRPr="00FA60A6" w:rsidRDefault="005C6D9E" w:rsidP="005C6D9E">
      <w:pPr>
        <w:pStyle w:val="NormalWeb"/>
        <w:spacing w:before="0" w:beforeAutospacing="0" w:after="360" w:afterAutospacing="0"/>
        <w:rPr>
          <w:rFonts w:asciiTheme="minorHAnsi" w:hAnsiTheme="minorHAnsi" w:cstheme="minorHAnsi"/>
          <w:sz w:val="22"/>
          <w:szCs w:val="22"/>
          <w:shd w:val="clear" w:color="auto" w:fill="FFFFFF"/>
        </w:rPr>
      </w:pPr>
      <w:r w:rsidRPr="00FA60A6">
        <w:rPr>
          <w:rFonts w:asciiTheme="minorHAnsi" w:hAnsiTheme="minorHAnsi" w:cstheme="minorHAnsi"/>
          <w:spacing w:val="3"/>
          <w:sz w:val="22"/>
          <w:szCs w:val="22"/>
        </w:rPr>
        <w:t>This is all relevant to public protection, as within policing public protection is linked to the vulnerable within the community and how they are treated and ensuring that work is done to try and stop them from becoming repeat victims of crime. The definition of repeat victimisation is, ‘</w:t>
      </w:r>
      <w:r w:rsidRPr="00FA60A6">
        <w:rPr>
          <w:rFonts w:asciiTheme="minorHAnsi" w:hAnsiTheme="minorHAnsi" w:cstheme="minorHAnsi"/>
          <w:sz w:val="22"/>
          <w:szCs w:val="22"/>
          <w:shd w:val="clear" w:color="auto" w:fill="FFFFFF"/>
        </w:rPr>
        <w:t>Repeat victimization refers to the repeated criminal victimization of a person, household, place, business, vehicle, or other target however defined. Near repeat victimization or </w:t>
      </w:r>
      <w:r w:rsidRPr="00FA60A6">
        <w:rPr>
          <w:rFonts w:asciiTheme="minorHAnsi" w:hAnsiTheme="minorHAnsi" w:cstheme="minorHAnsi"/>
          <w:i/>
          <w:iCs/>
          <w:sz w:val="22"/>
          <w:szCs w:val="22"/>
          <w:shd w:val="clear" w:color="auto" w:fill="FFFFFF"/>
        </w:rPr>
        <w:t>near repeats</w:t>
      </w:r>
      <w:r w:rsidRPr="00FA60A6">
        <w:rPr>
          <w:rFonts w:asciiTheme="minorHAnsi" w:hAnsiTheme="minorHAnsi" w:cstheme="minorHAnsi"/>
          <w:sz w:val="22"/>
          <w:szCs w:val="22"/>
          <w:shd w:val="clear" w:color="auto" w:fill="FFFFFF"/>
        </w:rPr>
        <w:t xml:space="preserve"> refer to targets with similar characteristics or situations’ as seen in </w:t>
      </w:r>
      <w:r w:rsidR="00381C19" w:rsidRPr="00FA60A6">
        <w:rPr>
          <w:rFonts w:asciiTheme="minorHAnsi" w:hAnsiTheme="minorHAnsi" w:cstheme="minorHAnsi"/>
          <w:sz w:val="22"/>
          <w:szCs w:val="22"/>
          <w:shd w:val="clear" w:color="auto" w:fill="FFFFFF"/>
        </w:rPr>
        <w:t>(</w:t>
      </w:r>
      <w:r w:rsidRPr="00FA60A6">
        <w:rPr>
          <w:rFonts w:asciiTheme="minorHAnsi" w:hAnsiTheme="minorHAnsi" w:cstheme="minorHAnsi"/>
          <w:sz w:val="22"/>
          <w:szCs w:val="22"/>
          <w:shd w:val="clear" w:color="auto" w:fill="FFFFFF"/>
        </w:rPr>
        <w:t>Nicholas and Farrell</w:t>
      </w:r>
      <w:r w:rsidR="00381C19" w:rsidRPr="00FA60A6">
        <w:rPr>
          <w:rFonts w:asciiTheme="minorHAnsi" w:hAnsiTheme="minorHAnsi" w:cstheme="minorHAnsi"/>
          <w:sz w:val="22"/>
          <w:szCs w:val="22"/>
          <w:shd w:val="clear" w:color="auto" w:fill="FFFFFF"/>
        </w:rPr>
        <w:t xml:space="preserve">, </w:t>
      </w:r>
      <w:r w:rsidRPr="00FA60A6">
        <w:rPr>
          <w:rFonts w:asciiTheme="minorHAnsi" w:hAnsiTheme="minorHAnsi" w:cstheme="minorHAnsi"/>
          <w:sz w:val="22"/>
          <w:szCs w:val="22"/>
          <w:shd w:val="clear" w:color="auto" w:fill="FFFFFF"/>
        </w:rPr>
        <w:t xml:space="preserve">2011). Within further research, it has been identified that five percent of victims experience sixty percent of crime, </w:t>
      </w:r>
      <w:r w:rsidR="00381C19" w:rsidRPr="00FA60A6">
        <w:rPr>
          <w:rFonts w:asciiTheme="minorHAnsi" w:hAnsiTheme="minorHAnsi" w:cstheme="minorHAnsi"/>
          <w:sz w:val="22"/>
          <w:szCs w:val="22"/>
          <w:shd w:val="clear" w:color="auto" w:fill="FFFFFF"/>
        </w:rPr>
        <w:t>(</w:t>
      </w:r>
      <w:proofErr w:type="spellStart"/>
      <w:r w:rsidRPr="00FA60A6">
        <w:rPr>
          <w:rFonts w:asciiTheme="minorHAnsi" w:hAnsiTheme="minorHAnsi" w:cstheme="minorHAnsi"/>
          <w:sz w:val="22"/>
          <w:szCs w:val="22"/>
          <w:shd w:val="clear" w:color="auto" w:fill="FFFFFF"/>
        </w:rPr>
        <w:t>SooHyun</w:t>
      </w:r>
      <w:proofErr w:type="spellEnd"/>
      <w:r w:rsidRPr="00FA60A6">
        <w:rPr>
          <w:rFonts w:asciiTheme="minorHAnsi" w:hAnsiTheme="minorHAnsi" w:cstheme="minorHAnsi"/>
          <w:sz w:val="22"/>
          <w:szCs w:val="22"/>
          <w:shd w:val="clear" w:color="auto" w:fill="FFFFFF"/>
        </w:rPr>
        <w:t xml:space="preserve"> </w:t>
      </w:r>
      <w:r w:rsidR="00381C19" w:rsidRPr="00FA60A6">
        <w:rPr>
          <w:rFonts w:asciiTheme="minorHAnsi" w:hAnsiTheme="minorHAnsi" w:cstheme="minorHAnsi"/>
          <w:sz w:val="22"/>
          <w:szCs w:val="22"/>
          <w:shd w:val="clear" w:color="auto" w:fill="FFFFFF"/>
        </w:rPr>
        <w:t xml:space="preserve">et al, </w:t>
      </w:r>
      <w:r w:rsidRPr="00FA60A6">
        <w:rPr>
          <w:rFonts w:asciiTheme="minorHAnsi" w:hAnsiTheme="minorHAnsi" w:cstheme="minorHAnsi"/>
          <w:sz w:val="22"/>
          <w:szCs w:val="22"/>
          <w:shd w:val="clear" w:color="auto" w:fill="FFFFFF"/>
        </w:rPr>
        <w:t>2017). This evidences that repeat victimisation is a major point for modern-day policing to focus on as most crime is experienced by the same people, and so it is important for officers to complete public protection referrals for those who are vulnerable and to make the correct departments aware to follow up with the victims of crime in order to try and reduce the amount of repeat victimisation that is occurring in daily life.</w:t>
      </w:r>
      <w:r w:rsidR="00752459" w:rsidRPr="00FA60A6">
        <w:rPr>
          <w:rFonts w:asciiTheme="minorHAnsi" w:hAnsiTheme="minorHAnsi" w:cstheme="minorHAnsi"/>
          <w:sz w:val="22"/>
          <w:szCs w:val="22"/>
          <w:shd w:val="clear" w:color="auto" w:fill="FFFFFF"/>
        </w:rPr>
        <w:t xml:space="preserve"> Public protection referrals are a way of police being able to refer victims, especially those who are vulnerable, on to third party agencies who can provide support, whether that be through housing or mental health, to those affected by crime to try and cut down on repeat victims.</w:t>
      </w:r>
    </w:p>
    <w:p w14:paraId="3A63B783" w14:textId="1A59484A" w:rsidR="00752459" w:rsidRPr="00FA60A6" w:rsidRDefault="00752459" w:rsidP="005C6D9E">
      <w:pPr>
        <w:pStyle w:val="NormalWeb"/>
        <w:spacing w:before="0" w:beforeAutospacing="0" w:after="360" w:afterAutospacing="0"/>
        <w:rPr>
          <w:rFonts w:asciiTheme="minorHAnsi" w:hAnsiTheme="minorHAnsi" w:cstheme="minorHAnsi"/>
          <w:spacing w:val="3"/>
          <w:sz w:val="22"/>
          <w:szCs w:val="22"/>
        </w:rPr>
      </w:pPr>
      <w:r w:rsidRPr="00FA60A6">
        <w:rPr>
          <w:rFonts w:asciiTheme="minorHAnsi" w:hAnsiTheme="minorHAnsi" w:cstheme="minorHAnsi"/>
          <w:sz w:val="22"/>
          <w:szCs w:val="22"/>
          <w:shd w:val="clear" w:color="auto" w:fill="FFFFFF"/>
        </w:rPr>
        <w:t xml:space="preserve">As such, serious organised crime is heavily linked to public protection issues and can negatively affect, and target, the vulnerable within the communities of the United Kingdom </w:t>
      </w:r>
      <w:r w:rsidR="00FA60A6" w:rsidRPr="00FA60A6">
        <w:rPr>
          <w:rFonts w:asciiTheme="minorHAnsi" w:hAnsiTheme="minorHAnsi" w:cstheme="minorHAnsi"/>
          <w:sz w:val="22"/>
          <w:szCs w:val="22"/>
          <w:shd w:val="clear" w:color="auto" w:fill="FFFFFF"/>
        </w:rPr>
        <w:t>to</w:t>
      </w:r>
      <w:r w:rsidRPr="00FA60A6">
        <w:rPr>
          <w:rFonts w:asciiTheme="minorHAnsi" w:hAnsiTheme="minorHAnsi" w:cstheme="minorHAnsi"/>
          <w:sz w:val="22"/>
          <w:szCs w:val="22"/>
          <w:shd w:val="clear" w:color="auto" w:fill="FFFFFF"/>
        </w:rPr>
        <w:t xml:space="preserve"> obtain money, </w:t>
      </w:r>
      <w:proofErr w:type="gramStart"/>
      <w:r w:rsidRPr="00FA60A6">
        <w:rPr>
          <w:rFonts w:asciiTheme="minorHAnsi" w:hAnsiTheme="minorHAnsi" w:cstheme="minorHAnsi"/>
          <w:sz w:val="22"/>
          <w:szCs w:val="22"/>
          <w:shd w:val="clear" w:color="auto" w:fill="FFFFFF"/>
        </w:rPr>
        <w:t>power</w:t>
      </w:r>
      <w:proofErr w:type="gramEnd"/>
      <w:r w:rsidRPr="00FA60A6">
        <w:rPr>
          <w:rFonts w:asciiTheme="minorHAnsi" w:hAnsiTheme="minorHAnsi" w:cstheme="minorHAnsi"/>
          <w:sz w:val="22"/>
          <w:szCs w:val="22"/>
          <w:shd w:val="clear" w:color="auto" w:fill="FFFFFF"/>
        </w:rPr>
        <w:t xml:space="preserve"> and influence over those they exploit and to benefit themselves only with no regard to who they hurt, whether financially, emotionally or physically.</w:t>
      </w:r>
    </w:p>
    <w:p w14:paraId="1FD3E508" w14:textId="40B3B81F" w:rsidR="005C6D9E" w:rsidRDefault="00FA60A6" w:rsidP="005C6D9E">
      <w:r>
        <w:t xml:space="preserve">Word </w:t>
      </w:r>
      <w:proofErr w:type="gramStart"/>
      <w:r>
        <w:t>count :</w:t>
      </w:r>
      <w:proofErr w:type="gramEnd"/>
      <w:r>
        <w:t xml:space="preserve"> 1074</w:t>
      </w:r>
    </w:p>
    <w:p w14:paraId="3940850D" w14:textId="77777777" w:rsidR="005C6D9E" w:rsidRDefault="005C6D9E"/>
    <w:p w14:paraId="7087874C" w14:textId="77777777" w:rsidR="005C6D9E" w:rsidRDefault="005C6D9E"/>
    <w:p w14:paraId="26E22C43" w14:textId="77777777" w:rsidR="005C6D9E" w:rsidRDefault="005C6D9E"/>
    <w:p w14:paraId="2D3922CD" w14:textId="77777777" w:rsidR="005C6D9E" w:rsidRDefault="005C6D9E"/>
    <w:p w14:paraId="7B897908" w14:textId="77777777" w:rsidR="005C6D9E" w:rsidRDefault="005C6D9E"/>
    <w:p w14:paraId="4BE030A6" w14:textId="77777777" w:rsidR="005C6D9E" w:rsidRDefault="005C6D9E"/>
    <w:p w14:paraId="75FE5473" w14:textId="77777777" w:rsidR="005C6D9E" w:rsidRDefault="005C6D9E"/>
    <w:p w14:paraId="4F66F907" w14:textId="77777777" w:rsidR="00FA60A6" w:rsidRDefault="00FA60A6" w:rsidP="005C6D9E"/>
    <w:p w14:paraId="6AC92765" w14:textId="49AB65A3" w:rsidR="005C6D9E" w:rsidRDefault="005C6D9E" w:rsidP="005C6D9E">
      <w:pPr>
        <w:rPr>
          <w:b/>
          <w:bCs/>
          <w:i/>
          <w:iCs/>
          <w:sz w:val="28"/>
          <w:szCs w:val="28"/>
          <w:u w:val="single"/>
        </w:rPr>
      </w:pPr>
      <w:r w:rsidRPr="000B6DBA">
        <w:rPr>
          <w:b/>
          <w:bCs/>
          <w:i/>
          <w:iCs/>
          <w:sz w:val="28"/>
          <w:szCs w:val="28"/>
          <w:u w:val="single"/>
        </w:rPr>
        <w:lastRenderedPageBreak/>
        <w:t>Bibliography for all assignments</w:t>
      </w:r>
    </w:p>
    <w:p w14:paraId="41F9505E" w14:textId="7EC09D6D" w:rsidR="005C6D9E" w:rsidRPr="004738A0" w:rsidRDefault="00F01C7B" w:rsidP="004738A0">
      <w:pPr>
        <w:rPr>
          <w:rFonts w:cstheme="minorHAnsi"/>
          <w:color w:val="333333"/>
          <w:shd w:val="clear" w:color="auto" w:fill="FFFFFF"/>
        </w:rPr>
      </w:pPr>
      <w:proofErr w:type="spellStart"/>
      <w:r w:rsidRPr="007535A4">
        <w:rPr>
          <w:rFonts w:cstheme="minorHAnsi"/>
          <w:color w:val="333333"/>
          <w:shd w:val="clear" w:color="auto" w:fill="FFFFFF"/>
        </w:rPr>
        <w:t>Alderden</w:t>
      </w:r>
      <w:proofErr w:type="spellEnd"/>
      <w:r w:rsidRPr="007535A4">
        <w:rPr>
          <w:rFonts w:cstheme="minorHAnsi"/>
          <w:color w:val="333333"/>
          <w:shd w:val="clear" w:color="auto" w:fill="FFFFFF"/>
        </w:rPr>
        <w:t xml:space="preserve"> M, </w:t>
      </w:r>
      <w:proofErr w:type="spellStart"/>
      <w:r w:rsidRPr="007535A4">
        <w:rPr>
          <w:rFonts w:cstheme="minorHAnsi"/>
          <w:color w:val="333333"/>
          <w:shd w:val="clear" w:color="auto" w:fill="FFFFFF"/>
        </w:rPr>
        <w:t>Skogan</w:t>
      </w:r>
      <w:proofErr w:type="spellEnd"/>
      <w:r w:rsidRPr="007535A4">
        <w:rPr>
          <w:rFonts w:cstheme="minorHAnsi"/>
          <w:color w:val="333333"/>
          <w:shd w:val="clear" w:color="auto" w:fill="FFFFFF"/>
        </w:rPr>
        <w:t xml:space="preserve"> WG</w:t>
      </w:r>
      <w:r w:rsidR="00A32952" w:rsidRPr="007535A4">
        <w:rPr>
          <w:rFonts w:cstheme="minorHAnsi"/>
          <w:color w:val="333333"/>
          <w:shd w:val="clear" w:color="auto" w:fill="FFFFFF"/>
        </w:rPr>
        <w:t xml:space="preserve">, </w:t>
      </w:r>
      <w:r w:rsidRPr="007535A4">
        <w:rPr>
          <w:rFonts w:cstheme="minorHAnsi"/>
          <w:color w:val="333333"/>
          <w:shd w:val="clear" w:color="auto" w:fill="FFFFFF"/>
        </w:rPr>
        <w:t>2014</w:t>
      </w:r>
      <w:r w:rsidR="00A32952" w:rsidRPr="007535A4">
        <w:rPr>
          <w:rFonts w:cstheme="minorHAnsi"/>
          <w:color w:val="333333"/>
          <w:shd w:val="clear" w:color="auto" w:fill="FFFFFF"/>
        </w:rPr>
        <w:t>,</w:t>
      </w:r>
      <w:r w:rsidRPr="007535A4">
        <w:rPr>
          <w:rFonts w:cstheme="minorHAnsi"/>
          <w:color w:val="333333"/>
          <w:shd w:val="clear" w:color="auto" w:fill="FFFFFF"/>
        </w:rPr>
        <w:t xml:space="preserve"> The place of civilians in policing. </w:t>
      </w:r>
      <w:r w:rsidRPr="007535A4">
        <w:rPr>
          <w:rStyle w:val="Emphasis"/>
          <w:rFonts w:cstheme="minorHAnsi"/>
          <w:color w:val="333333"/>
          <w:shd w:val="clear" w:color="auto" w:fill="FFFFFF"/>
        </w:rPr>
        <w:t>Policing: An International Journal of Police Strategies &amp; Management</w:t>
      </w:r>
      <w:r w:rsidRPr="007535A4">
        <w:rPr>
          <w:rFonts w:cstheme="minorHAnsi"/>
          <w:color w:val="333333"/>
          <w:shd w:val="clear" w:color="auto" w:fill="FFFFFF"/>
        </w:rPr>
        <w:t> 37(2): 259–284</w:t>
      </w:r>
    </w:p>
    <w:p w14:paraId="148CF799" w14:textId="728EE178" w:rsidR="005C6D9E" w:rsidRPr="007535A4" w:rsidRDefault="005C6D9E" w:rsidP="007535A4">
      <w:pPr>
        <w:rPr>
          <w:rFonts w:cstheme="minorHAnsi"/>
          <w:color w:val="222222"/>
          <w:shd w:val="clear" w:color="auto" w:fill="FFFFFF"/>
        </w:rPr>
      </w:pPr>
      <w:r w:rsidRPr="007535A4">
        <w:rPr>
          <w:rFonts w:cstheme="minorHAnsi"/>
          <w:color w:val="222222"/>
          <w:shd w:val="clear" w:color="auto" w:fill="FFFFFF"/>
        </w:rPr>
        <w:t>Billingsley, Roger, ed.</w:t>
      </w:r>
      <w:r w:rsidR="00424F01" w:rsidRPr="007535A4">
        <w:rPr>
          <w:rFonts w:cstheme="minorHAnsi"/>
          <w:color w:val="222222"/>
          <w:shd w:val="clear" w:color="auto" w:fill="FFFFFF"/>
        </w:rPr>
        <w:t>, 2009,</w:t>
      </w:r>
      <w:r w:rsidRPr="007535A4">
        <w:rPr>
          <w:rFonts w:cstheme="minorHAnsi"/>
          <w:color w:val="222222"/>
          <w:shd w:val="clear" w:color="auto" w:fill="FFFFFF"/>
        </w:rPr>
        <w:t> </w:t>
      </w:r>
      <w:r w:rsidRPr="007535A4">
        <w:rPr>
          <w:rFonts w:cstheme="minorHAnsi"/>
          <w:i/>
          <w:iCs/>
          <w:color w:val="222222"/>
          <w:shd w:val="clear" w:color="auto" w:fill="FFFFFF"/>
        </w:rPr>
        <w:t xml:space="preserve">Covert Human Intelligence Sources: </w:t>
      </w:r>
      <w:proofErr w:type="spellStart"/>
      <w:r w:rsidRPr="007535A4">
        <w:rPr>
          <w:rFonts w:cstheme="minorHAnsi"/>
          <w:i/>
          <w:iCs/>
          <w:color w:val="222222"/>
          <w:shd w:val="clear" w:color="auto" w:fill="FFFFFF"/>
        </w:rPr>
        <w:t>The'unlovely'Face</w:t>
      </w:r>
      <w:proofErr w:type="spellEnd"/>
      <w:r w:rsidRPr="007535A4">
        <w:rPr>
          <w:rFonts w:cstheme="minorHAnsi"/>
          <w:i/>
          <w:iCs/>
          <w:color w:val="222222"/>
          <w:shd w:val="clear" w:color="auto" w:fill="FFFFFF"/>
        </w:rPr>
        <w:t xml:space="preserve"> of Police Work</w:t>
      </w:r>
      <w:r w:rsidRPr="007535A4">
        <w:rPr>
          <w:rFonts w:cstheme="minorHAnsi"/>
          <w:color w:val="222222"/>
          <w:shd w:val="clear" w:color="auto" w:fill="FFFFFF"/>
        </w:rPr>
        <w:t>. Waterside Press</w:t>
      </w:r>
    </w:p>
    <w:p w14:paraId="5B113016" w14:textId="32AD6545" w:rsidR="00381C19" w:rsidRPr="007535A4" w:rsidRDefault="005C6D9E" w:rsidP="007535A4">
      <w:pPr>
        <w:rPr>
          <w:rFonts w:cstheme="minorHAnsi"/>
          <w:color w:val="222222"/>
          <w:shd w:val="clear" w:color="auto" w:fill="FFFFFF"/>
        </w:rPr>
      </w:pPr>
      <w:r w:rsidRPr="007535A4">
        <w:rPr>
          <w:rFonts w:cstheme="minorHAnsi"/>
          <w:color w:val="222222"/>
          <w:shd w:val="clear" w:color="auto" w:fill="FFFFFF"/>
        </w:rPr>
        <w:t xml:space="preserve">Bray, Kerry, Nils </w:t>
      </w:r>
      <w:proofErr w:type="spellStart"/>
      <w:r w:rsidRPr="007535A4">
        <w:rPr>
          <w:rFonts w:cstheme="minorHAnsi"/>
          <w:color w:val="222222"/>
          <w:shd w:val="clear" w:color="auto" w:fill="FFFFFF"/>
        </w:rPr>
        <w:t>Braakmann</w:t>
      </w:r>
      <w:proofErr w:type="spellEnd"/>
      <w:r w:rsidRPr="007535A4">
        <w:rPr>
          <w:rFonts w:cstheme="minorHAnsi"/>
          <w:color w:val="222222"/>
          <w:shd w:val="clear" w:color="auto" w:fill="FFFFFF"/>
        </w:rPr>
        <w:t>, and John Wildman</w:t>
      </w:r>
      <w:r w:rsidR="00A32952" w:rsidRPr="007535A4">
        <w:rPr>
          <w:rFonts w:cstheme="minorHAnsi"/>
          <w:color w:val="222222"/>
          <w:shd w:val="clear" w:color="auto" w:fill="FFFFFF"/>
        </w:rPr>
        <w:t>, 2022,</w:t>
      </w:r>
      <w:r w:rsidRPr="007535A4">
        <w:rPr>
          <w:rFonts w:cstheme="minorHAnsi"/>
          <w:color w:val="222222"/>
          <w:shd w:val="clear" w:color="auto" w:fill="FFFFFF"/>
        </w:rPr>
        <w:t xml:space="preserve"> "Austerity, welfare cuts and hate crime: Evidence from the UK's age of austerity." </w:t>
      </w:r>
      <w:r w:rsidRPr="007535A4">
        <w:rPr>
          <w:rFonts w:cstheme="minorHAnsi"/>
          <w:i/>
          <w:iCs/>
          <w:color w:val="222222"/>
          <w:shd w:val="clear" w:color="auto" w:fill="FFFFFF"/>
        </w:rPr>
        <w:t xml:space="preserve">Journal of Urban </w:t>
      </w:r>
      <w:proofErr w:type="gramStart"/>
      <w:r w:rsidRPr="007535A4">
        <w:rPr>
          <w:rFonts w:cstheme="minorHAnsi"/>
          <w:i/>
          <w:iCs/>
          <w:color w:val="222222"/>
          <w:shd w:val="clear" w:color="auto" w:fill="FFFFFF"/>
        </w:rPr>
        <w:t>Economics</w:t>
      </w:r>
      <w:r w:rsidRPr="007535A4">
        <w:rPr>
          <w:rFonts w:cstheme="minorHAnsi"/>
          <w:color w:val="222222"/>
          <w:shd w:val="clear" w:color="auto" w:fill="FFFFFF"/>
        </w:rPr>
        <w:t> :</w:t>
      </w:r>
      <w:proofErr w:type="gramEnd"/>
      <w:r w:rsidRPr="007535A4">
        <w:rPr>
          <w:rFonts w:cstheme="minorHAnsi"/>
          <w:color w:val="222222"/>
          <w:shd w:val="clear" w:color="auto" w:fill="FFFFFF"/>
        </w:rPr>
        <w:t xml:space="preserve"> 103439.</w:t>
      </w:r>
    </w:p>
    <w:p w14:paraId="7BB40262" w14:textId="360994F8" w:rsidR="00BB6A9A" w:rsidRPr="007535A4" w:rsidRDefault="00BB6A9A" w:rsidP="007535A4">
      <w:pPr>
        <w:rPr>
          <w:rFonts w:cstheme="minorHAnsi"/>
          <w:color w:val="222222"/>
          <w:shd w:val="clear" w:color="auto" w:fill="FFFFFF"/>
        </w:rPr>
      </w:pPr>
      <w:r w:rsidRPr="007535A4">
        <w:rPr>
          <w:rFonts w:cstheme="minorHAnsi"/>
          <w:color w:val="222222"/>
          <w:shd w:val="clear" w:color="auto" w:fill="FFFFFF"/>
        </w:rPr>
        <w:t>Butera, J., 2013. Cuckooing: home takeovers of vulnerable tenants. </w:t>
      </w:r>
      <w:r w:rsidRPr="007535A4">
        <w:rPr>
          <w:rFonts w:cstheme="minorHAnsi"/>
          <w:i/>
          <w:iCs/>
          <w:color w:val="222222"/>
          <w:shd w:val="clear" w:color="auto" w:fill="FFFFFF"/>
        </w:rPr>
        <w:t>Ottawa: Crime Prevention Ottawa</w:t>
      </w:r>
      <w:r w:rsidRPr="007535A4">
        <w:rPr>
          <w:rFonts w:cstheme="minorHAnsi"/>
          <w:color w:val="222222"/>
          <w:shd w:val="clear" w:color="auto" w:fill="FFFFFF"/>
        </w:rPr>
        <w:t>.</w:t>
      </w:r>
    </w:p>
    <w:p w14:paraId="417BFFC4" w14:textId="75F6FFDC" w:rsidR="005C6D9E" w:rsidRPr="007535A4" w:rsidRDefault="005C6D9E" w:rsidP="007535A4">
      <w:pPr>
        <w:pStyle w:val="NormalWeb"/>
        <w:spacing w:before="0" w:beforeAutospacing="0" w:after="360" w:afterAutospacing="0"/>
        <w:rPr>
          <w:rFonts w:asciiTheme="minorHAnsi" w:hAnsiTheme="minorHAnsi" w:cstheme="minorHAnsi"/>
          <w:color w:val="000000"/>
          <w:spacing w:val="3"/>
          <w:sz w:val="22"/>
          <w:szCs w:val="22"/>
        </w:rPr>
      </w:pPr>
      <w:r w:rsidRPr="007535A4">
        <w:rPr>
          <w:rFonts w:asciiTheme="minorHAnsi" w:hAnsiTheme="minorHAnsi" w:cstheme="minorHAnsi"/>
          <w:color w:val="000000"/>
          <w:spacing w:val="3"/>
          <w:sz w:val="22"/>
          <w:szCs w:val="22"/>
        </w:rPr>
        <w:t>College of Policing, 2021, Introduction to Vulnerability-related risk, College of Policing</w:t>
      </w:r>
    </w:p>
    <w:p w14:paraId="4D0FCCE8" w14:textId="05D1C2E1" w:rsidR="005C6D9E" w:rsidRPr="007535A4" w:rsidRDefault="005C6D9E" w:rsidP="007535A4">
      <w:pPr>
        <w:rPr>
          <w:rFonts w:cstheme="minorHAnsi"/>
        </w:rPr>
      </w:pPr>
      <w:r w:rsidRPr="007535A4">
        <w:rPr>
          <w:rFonts w:cstheme="minorHAnsi"/>
        </w:rPr>
        <w:t>College of Policing, 2021, Obtaining data from digital devices – new guidance released, College of Policing</w:t>
      </w:r>
    </w:p>
    <w:p w14:paraId="0A866531" w14:textId="683CC78F" w:rsidR="00424F01" w:rsidRPr="007535A4" w:rsidRDefault="005C6D9E" w:rsidP="007535A4">
      <w:pPr>
        <w:rPr>
          <w:rFonts w:cstheme="minorHAnsi"/>
          <w:color w:val="222222"/>
          <w:shd w:val="clear" w:color="auto" w:fill="FFFFFF"/>
        </w:rPr>
      </w:pPr>
      <w:r w:rsidRPr="007535A4">
        <w:rPr>
          <w:rFonts w:cstheme="minorHAnsi"/>
          <w:color w:val="222222"/>
          <w:shd w:val="clear" w:color="auto" w:fill="FFFFFF"/>
        </w:rPr>
        <w:t xml:space="preserve">Crawford, Kate. </w:t>
      </w:r>
      <w:r w:rsidR="00424F01" w:rsidRPr="007535A4">
        <w:rPr>
          <w:rFonts w:cstheme="minorHAnsi"/>
          <w:color w:val="222222"/>
          <w:shd w:val="clear" w:color="auto" w:fill="FFFFFF"/>
        </w:rPr>
        <w:t xml:space="preserve">2019, </w:t>
      </w:r>
      <w:r w:rsidRPr="007535A4">
        <w:rPr>
          <w:rFonts w:cstheme="minorHAnsi"/>
          <w:color w:val="222222"/>
          <w:shd w:val="clear" w:color="auto" w:fill="FFFFFF"/>
        </w:rPr>
        <w:t>"Halt the use of facial-recognition technology until it is regulated." </w:t>
      </w:r>
      <w:r w:rsidRPr="007535A4">
        <w:rPr>
          <w:rFonts w:cstheme="minorHAnsi"/>
          <w:i/>
          <w:iCs/>
          <w:color w:val="222222"/>
          <w:shd w:val="clear" w:color="auto" w:fill="FFFFFF"/>
        </w:rPr>
        <w:t>Nature</w:t>
      </w:r>
      <w:r w:rsidRPr="007535A4">
        <w:rPr>
          <w:rFonts w:cstheme="minorHAnsi"/>
          <w:color w:val="222222"/>
          <w:shd w:val="clear" w:color="auto" w:fill="FFFFFF"/>
        </w:rPr>
        <w:t> 572.7771: 565-566.</w:t>
      </w:r>
    </w:p>
    <w:p w14:paraId="6C61E298" w14:textId="57BF8716" w:rsidR="005C6D9E" w:rsidRPr="007535A4" w:rsidRDefault="005C6D9E" w:rsidP="007535A4">
      <w:pPr>
        <w:pStyle w:val="NormalWeb"/>
        <w:spacing w:before="0" w:beforeAutospacing="0" w:after="360" w:afterAutospacing="0"/>
        <w:rPr>
          <w:rFonts w:asciiTheme="minorHAnsi" w:hAnsiTheme="minorHAnsi" w:cstheme="minorHAnsi"/>
          <w:color w:val="000000"/>
          <w:spacing w:val="3"/>
          <w:sz w:val="22"/>
          <w:szCs w:val="22"/>
        </w:rPr>
      </w:pPr>
      <w:r w:rsidRPr="007535A4">
        <w:rPr>
          <w:rFonts w:asciiTheme="minorHAnsi" w:hAnsiTheme="minorHAnsi" w:cstheme="minorHAnsi"/>
          <w:color w:val="000000"/>
          <w:spacing w:val="3"/>
          <w:sz w:val="22"/>
          <w:szCs w:val="22"/>
        </w:rPr>
        <w:t>Crown Prosecution Service, 2022</w:t>
      </w:r>
      <w:r w:rsidR="00424F01" w:rsidRPr="007535A4">
        <w:rPr>
          <w:rFonts w:asciiTheme="minorHAnsi" w:hAnsiTheme="minorHAnsi" w:cstheme="minorHAnsi"/>
          <w:color w:val="000000"/>
          <w:spacing w:val="3"/>
          <w:sz w:val="22"/>
          <w:szCs w:val="22"/>
        </w:rPr>
        <w:t>,</w:t>
      </w:r>
      <w:r w:rsidRPr="007535A4">
        <w:rPr>
          <w:rFonts w:asciiTheme="minorHAnsi" w:hAnsiTheme="minorHAnsi" w:cstheme="minorHAnsi"/>
          <w:color w:val="000000"/>
          <w:spacing w:val="3"/>
          <w:sz w:val="22"/>
          <w:szCs w:val="22"/>
        </w:rPr>
        <w:t xml:space="preserve"> County Lines </w:t>
      </w:r>
      <w:proofErr w:type="spellStart"/>
      <w:proofErr w:type="gramStart"/>
      <w:r w:rsidRPr="007535A4">
        <w:rPr>
          <w:rFonts w:asciiTheme="minorHAnsi" w:hAnsiTheme="minorHAnsi" w:cstheme="minorHAnsi"/>
          <w:color w:val="000000"/>
          <w:spacing w:val="3"/>
          <w:sz w:val="22"/>
          <w:szCs w:val="22"/>
        </w:rPr>
        <w:t>Offending:Cuckooing</w:t>
      </w:r>
      <w:proofErr w:type="spellEnd"/>
      <w:proofErr w:type="gramEnd"/>
      <w:r w:rsidRPr="007535A4">
        <w:rPr>
          <w:rFonts w:asciiTheme="minorHAnsi" w:hAnsiTheme="minorHAnsi" w:cstheme="minorHAnsi"/>
          <w:color w:val="000000"/>
          <w:spacing w:val="3"/>
          <w:sz w:val="22"/>
          <w:szCs w:val="22"/>
        </w:rPr>
        <w:t>, CPS</w:t>
      </w:r>
    </w:p>
    <w:p w14:paraId="023ED6EF" w14:textId="51AFE93B" w:rsidR="005C6D9E" w:rsidRPr="007535A4" w:rsidRDefault="005C6D9E" w:rsidP="007535A4">
      <w:pPr>
        <w:rPr>
          <w:rFonts w:cstheme="minorHAnsi"/>
          <w:color w:val="222222"/>
          <w:shd w:val="clear" w:color="auto" w:fill="FFFFFF"/>
        </w:rPr>
      </w:pPr>
      <w:r w:rsidRPr="007535A4">
        <w:rPr>
          <w:rFonts w:cstheme="minorHAnsi"/>
          <w:color w:val="222222"/>
          <w:shd w:val="clear" w:color="auto" w:fill="FFFFFF"/>
        </w:rPr>
        <w:t>Gates, Kelly A.</w:t>
      </w:r>
      <w:r w:rsidR="00424F01" w:rsidRPr="007535A4">
        <w:rPr>
          <w:rFonts w:cstheme="minorHAnsi"/>
          <w:color w:val="222222"/>
          <w:shd w:val="clear" w:color="auto" w:fill="FFFFFF"/>
        </w:rPr>
        <w:t>2011,</w:t>
      </w:r>
      <w:r w:rsidRPr="007535A4">
        <w:rPr>
          <w:rFonts w:cstheme="minorHAnsi"/>
          <w:color w:val="222222"/>
          <w:shd w:val="clear" w:color="auto" w:fill="FFFFFF"/>
        </w:rPr>
        <w:t> </w:t>
      </w:r>
      <w:r w:rsidRPr="007535A4">
        <w:rPr>
          <w:rFonts w:cstheme="minorHAnsi"/>
          <w:i/>
          <w:iCs/>
          <w:color w:val="222222"/>
          <w:shd w:val="clear" w:color="auto" w:fill="FFFFFF"/>
        </w:rPr>
        <w:t>Our biometric future: Facial recognition technology and the culture of surveillance</w:t>
      </w:r>
      <w:r w:rsidRPr="007535A4">
        <w:rPr>
          <w:rFonts w:cstheme="minorHAnsi"/>
          <w:color w:val="222222"/>
          <w:shd w:val="clear" w:color="auto" w:fill="FFFFFF"/>
        </w:rPr>
        <w:t xml:space="preserve">. Vol. 2. NYU Press, </w:t>
      </w:r>
    </w:p>
    <w:p w14:paraId="111BB95E" w14:textId="05BA5214" w:rsidR="007844EB" w:rsidRDefault="007844EB" w:rsidP="007535A4">
      <w:pPr>
        <w:rPr>
          <w:rStyle w:val="Hyperlink"/>
          <w:rFonts w:cstheme="minorHAnsi"/>
          <w:shd w:val="clear" w:color="auto" w:fill="FFFFFF"/>
        </w:rPr>
      </w:pPr>
      <w:r w:rsidRPr="007535A4">
        <w:rPr>
          <w:rFonts w:cstheme="minorHAnsi"/>
          <w:color w:val="222222"/>
          <w:shd w:val="clear" w:color="auto" w:fill="FFFFFF"/>
        </w:rPr>
        <w:t xml:space="preserve">gov.uk 2022, Regional ethnic diversity, </w:t>
      </w:r>
      <w:hyperlink r:id="rId6" w:anchor="ethnic-groups-by-region" w:history="1">
        <w:r w:rsidR="00584094" w:rsidRPr="007535A4">
          <w:rPr>
            <w:rStyle w:val="Hyperlink"/>
            <w:rFonts w:cstheme="minorHAnsi"/>
            <w:shd w:val="clear" w:color="auto" w:fill="FFFFFF"/>
          </w:rPr>
          <w:t>https://www.ethnicity-facts-figures.service.gov.uk/uk-population-by-ethnicity/national-and-regional-populations/regional-ethnic-diversity/latest/#ethnic-groups-by-region</w:t>
        </w:r>
      </w:hyperlink>
    </w:p>
    <w:p w14:paraId="093B7BF8" w14:textId="50B49F42" w:rsidR="00FA60A6" w:rsidRPr="007535A4" w:rsidRDefault="00FA60A6" w:rsidP="007535A4">
      <w:pPr>
        <w:rPr>
          <w:rFonts w:cstheme="minorHAnsi"/>
          <w:color w:val="222222"/>
          <w:shd w:val="clear" w:color="auto" w:fill="FFFFFF"/>
        </w:rPr>
      </w:pPr>
      <w:proofErr w:type="spellStart"/>
      <w:r>
        <w:rPr>
          <w:rFonts w:ascii="Arial" w:hAnsi="Arial" w:cs="Arial"/>
          <w:color w:val="222222"/>
          <w:sz w:val="20"/>
          <w:szCs w:val="20"/>
          <w:shd w:val="clear" w:color="auto" w:fill="FFFFFF"/>
        </w:rPr>
        <w:t>Havard</w:t>
      </w:r>
      <w:proofErr w:type="spellEnd"/>
      <w:r>
        <w:rPr>
          <w:rFonts w:ascii="Arial" w:hAnsi="Arial" w:cs="Arial"/>
          <w:color w:val="222222"/>
          <w:sz w:val="20"/>
          <w:szCs w:val="20"/>
          <w:shd w:val="clear" w:color="auto" w:fill="FFFFFF"/>
        </w:rPr>
        <w:t>, T., 2022. Serious youth violence: County lines drug dealing and the Government response.</w:t>
      </w:r>
    </w:p>
    <w:p w14:paraId="3A75B82D" w14:textId="0497CA75" w:rsidR="00584094" w:rsidRPr="007535A4" w:rsidRDefault="00584094" w:rsidP="007535A4">
      <w:pPr>
        <w:rPr>
          <w:rFonts w:cstheme="minorHAnsi"/>
        </w:rPr>
      </w:pPr>
      <w:r w:rsidRPr="007535A4">
        <w:rPr>
          <w:rFonts w:cstheme="minorHAnsi"/>
          <w:color w:val="222222"/>
          <w:shd w:val="clear" w:color="auto" w:fill="FFFFFF"/>
        </w:rPr>
        <w:t xml:space="preserve">Hogget, J., Redford, P., Toher, D. and White, P., 2014. Police Identity, </w:t>
      </w:r>
      <w:proofErr w:type="gramStart"/>
      <w:r w:rsidRPr="007535A4">
        <w:rPr>
          <w:rFonts w:cstheme="minorHAnsi"/>
          <w:color w:val="222222"/>
          <w:shd w:val="clear" w:color="auto" w:fill="FFFFFF"/>
        </w:rPr>
        <w:t>Morale</w:t>
      </w:r>
      <w:proofErr w:type="gramEnd"/>
      <w:r w:rsidRPr="007535A4">
        <w:rPr>
          <w:rFonts w:cstheme="minorHAnsi"/>
          <w:color w:val="222222"/>
          <w:shd w:val="clear" w:color="auto" w:fill="FFFFFF"/>
        </w:rPr>
        <w:t xml:space="preserve"> and Goodwill in an Age of Austerity.</w:t>
      </w:r>
    </w:p>
    <w:p w14:paraId="3FC85016" w14:textId="77777777" w:rsidR="005C6D9E" w:rsidRPr="007535A4" w:rsidRDefault="005C6D9E" w:rsidP="007535A4">
      <w:pPr>
        <w:rPr>
          <w:rFonts w:cstheme="minorHAnsi"/>
        </w:rPr>
      </w:pPr>
      <w:r w:rsidRPr="007535A4">
        <w:rPr>
          <w:rFonts w:cstheme="minorHAnsi"/>
          <w:color w:val="222222"/>
          <w:shd w:val="clear" w:color="auto" w:fill="FFFFFF"/>
        </w:rPr>
        <w:t>Holdaway, Simon. "Responding to racialized divisions within the workforce‐the experience of black and Asian police officers in England." </w:t>
      </w:r>
      <w:r w:rsidRPr="007535A4">
        <w:rPr>
          <w:rFonts w:cstheme="minorHAnsi"/>
          <w:i/>
          <w:iCs/>
          <w:color w:val="222222"/>
          <w:shd w:val="clear" w:color="auto" w:fill="FFFFFF"/>
        </w:rPr>
        <w:t>Ethnic and Racial studies</w:t>
      </w:r>
      <w:r w:rsidRPr="007535A4">
        <w:rPr>
          <w:rFonts w:cstheme="minorHAnsi"/>
          <w:color w:val="222222"/>
          <w:shd w:val="clear" w:color="auto" w:fill="FFFFFF"/>
        </w:rPr>
        <w:t> 20.1 (2010)): 69-90.</w:t>
      </w:r>
    </w:p>
    <w:p w14:paraId="02B53DDB" w14:textId="282152B4" w:rsidR="005C6D9E" w:rsidRPr="007535A4" w:rsidRDefault="005C6D9E" w:rsidP="007535A4">
      <w:pPr>
        <w:rPr>
          <w:rFonts w:cstheme="minorHAnsi"/>
        </w:rPr>
      </w:pPr>
      <w:r w:rsidRPr="007535A4">
        <w:rPr>
          <w:rFonts w:cstheme="minorHAnsi"/>
          <w:color w:val="222222"/>
          <w:shd w:val="clear" w:color="auto" w:fill="FFFFFF"/>
        </w:rPr>
        <w:t xml:space="preserve">Home Office, </w:t>
      </w:r>
      <w:r w:rsidR="00FA60A6">
        <w:rPr>
          <w:rFonts w:cstheme="minorHAnsi"/>
          <w:color w:val="222222"/>
          <w:shd w:val="clear" w:color="auto" w:fill="FFFFFF"/>
        </w:rPr>
        <w:t xml:space="preserve">2022, </w:t>
      </w:r>
      <w:r w:rsidRPr="007535A4">
        <w:rPr>
          <w:rFonts w:cstheme="minorHAnsi"/>
          <w:color w:val="222222"/>
          <w:shd w:val="clear" w:color="auto" w:fill="FFFFFF"/>
        </w:rPr>
        <w:t xml:space="preserve">Covert Human Intelligence Sources, </w:t>
      </w:r>
      <w:hyperlink r:id="rId7" w:history="1">
        <w:r w:rsidRPr="007535A4">
          <w:rPr>
            <w:rStyle w:val="Hyperlink"/>
            <w:rFonts w:cstheme="minorHAnsi"/>
          </w:rPr>
          <w:t>CHIS Code draft formatted (publishing.service.gov.uk)</w:t>
        </w:r>
      </w:hyperlink>
    </w:p>
    <w:p w14:paraId="7E12A736" w14:textId="3107B0BA" w:rsidR="005C6D9E" w:rsidRPr="007535A4" w:rsidRDefault="005C6D9E" w:rsidP="007535A4">
      <w:pPr>
        <w:rPr>
          <w:rFonts w:cstheme="minorHAnsi"/>
        </w:rPr>
      </w:pPr>
      <w:r w:rsidRPr="007535A4">
        <w:rPr>
          <w:rFonts w:cstheme="minorHAnsi"/>
        </w:rPr>
        <w:t>Home Office,</w:t>
      </w:r>
      <w:r w:rsidR="00FA60A6">
        <w:rPr>
          <w:rFonts w:cstheme="minorHAnsi"/>
        </w:rPr>
        <w:t xml:space="preserve"> 2023,</w:t>
      </w:r>
      <w:r w:rsidRPr="007535A4">
        <w:rPr>
          <w:rFonts w:cstheme="minorHAnsi"/>
        </w:rPr>
        <w:t xml:space="preserve"> Hate crime, England and Wales,  </w:t>
      </w:r>
      <w:hyperlink r:id="rId8" w:history="1">
        <w:r w:rsidRPr="007535A4">
          <w:rPr>
            <w:rStyle w:val="Hyperlink"/>
            <w:rFonts w:cstheme="minorHAnsi"/>
          </w:rPr>
          <w:t>Hate crime, England and Wales, 2022 to 2023 - GOV.UK (www.gov.uk)</w:t>
        </w:r>
      </w:hyperlink>
    </w:p>
    <w:p w14:paraId="2CA5CCB7" w14:textId="7258473A" w:rsidR="005C6D9E" w:rsidRPr="007535A4" w:rsidRDefault="005C6D9E" w:rsidP="007535A4">
      <w:pPr>
        <w:rPr>
          <w:rFonts w:cstheme="minorHAnsi"/>
        </w:rPr>
      </w:pPr>
      <w:r w:rsidRPr="007535A4">
        <w:rPr>
          <w:rFonts w:cstheme="minorHAnsi"/>
        </w:rPr>
        <w:t xml:space="preserve">Home Office, </w:t>
      </w:r>
      <w:r w:rsidR="00FA60A6">
        <w:rPr>
          <w:rFonts w:cstheme="minorHAnsi"/>
        </w:rPr>
        <w:t xml:space="preserve">2023, </w:t>
      </w:r>
      <w:r w:rsidRPr="007535A4">
        <w:rPr>
          <w:rFonts w:cstheme="minorHAnsi"/>
        </w:rPr>
        <w:t xml:space="preserve">Police Workforce, </w:t>
      </w:r>
      <w:hyperlink r:id="rId9" w:history="1">
        <w:r w:rsidRPr="007535A4">
          <w:rPr>
            <w:rStyle w:val="Hyperlink"/>
            <w:rFonts w:cstheme="minorHAnsi"/>
          </w:rPr>
          <w:t>Police workforce - GOV.UK Ethnicity facts and figures (ethnicity-facts-figures.service.gov.uk)</w:t>
        </w:r>
      </w:hyperlink>
    </w:p>
    <w:p w14:paraId="6FAB49E4" w14:textId="7B2E2B75" w:rsidR="005C6D9E" w:rsidRPr="007535A4" w:rsidRDefault="005C6D9E" w:rsidP="007535A4">
      <w:pPr>
        <w:rPr>
          <w:rFonts w:cstheme="minorHAnsi"/>
        </w:rPr>
      </w:pPr>
      <w:r w:rsidRPr="007535A4">
        <w:rPr>
          <w:rFonts w:cstheme="minorHAnsi"/>
        </w:rPr>
        <w:t>Home Office,</w:t>
      </w:r>
      <w:r w:rsidR="00FA60A6">
        <w:rPr>
          <w:rFonts w:cstheme="minorHAnsi"/>
        </w:rPr>
        <w:t xml:space="preserve"> 2022,</w:t>
      </w:r>
      <w:r w:rsidRPr="007535A4">
        <w:rPr>
          <w:rFonts w:cstheme="minorHAnsi"/>
        </w:rPr>
        <w:t xml:space="preserve"> Population of England and Wales, </w:t>
      </w:r>
      <w:hyperlink r:id="rId10" w:anchor="main-facts-and-figures" w:history="1">
        <w:r w:rsidRPr="007535A4">
          <w:rPr>
            <w:rStyle w:val="Hyperlink"/>
            <w:rFonts w:cstheme="minorHAnsi"/>
          </w:rPr>
          <w:t>Population of England and Wales - GOV.UK Ethnicity facts and figures (ethnicity-facts-figures.service.gov.uk)</w:t>
        </w:r>
      </w:hyperlink>
      <w:r w:rsidRPr="007535A4">
        <w:rPr>
          <w:rFonts w:cstheme="minorHAnsi"/>
        </w:rPr>
        <w:t>.</w:t>
      </w:r>
    </w:p>
    <w:p w14:paraId="193E9FA0" w14:textId="6A276BA5" w:rsidR="005C6D9E" w:rsidRPr="007535A4" w:rsidRDefault="005C6D9E" w:rsidP="007535A4">
      <w:pPr>
        <w:rPr>
          <w:rFonts w:cstheme="minorHAnsi"/>
        </w:rPr>
      </w:pPr>
      <w:r w:rsidRPr="007535A4">
        <w:rPr>
          <w:rFonts w:cstheme="minorHAnsi"/>
        </w:rPr>
        <w:t>Legislation.gov.uk, 2018, Section 19 PACE, Legislation.gov.uk</w:t>
      </w:r>
    </w:p>
    <w:p w14:paraId="127E70E7" w14:textId="6A97CCFF" w:rsidR="005C6D9E" w:rsidRPr="007535A4" w:rsidRDefault="005C6D9E" w:rsidP="007535A4">
      <w:pPr>
        <w:rPr>
          <w:rFonts w:cstheme="minorHAnsi"/>
        </w:rPr>
      </w:pPr>
      <w:r w:rsidRPr="007535A4">
        <w:rPr>
          <w:rFonts w:cstheme="minorHAnsi"/>
          <w:color w:val="222222"/>
          <w:shd w:val="clear" w:color="auto" w:fill="FFFFFF"/>
        </w:rPr>
        <w:t>Li, Lixiang, et al</w:t>
      </w:r>
      <w:r w:rsidR="0081728F" w:rsidRPr="007535A4">
        <w:rPr>
          <w:rFonts w:cstheme="minorHAnsi"/>
          <w:color w:val="222222"/>
          <w:shd w:val="clear" w:color="auto" w:fill="FFFFFF"/>
        </w:rPr>
        <w:t>, 2020,</w:t>
      </w:r>
      <w:r w:rsidRPr="007535A4">
        <w:rPr>
          <w:rFonts w:cstheme="minorHAnsi"/>
          <w:color w:val="222222"/>
          <w:shd w:val="clear" w:color="auto" w:fill="FFFFFF"/>
        </w:rPr>
        <w:t xml:space="preserve"> "A review of face recognition technology." </w:t>
      </w:r>
      <w:r w:rsidRPr="007535A4">
        <w:rPr>
          <w:rFonts w:cstheme="minorHAnsi"/>
          <w:i/>
          <w:iCs/>
          <w:color w:val="222222"/>
          <w:shd w:val="clear" w:color="auto" w:fill="FFFFFF"/>
        </w:rPr>
        <w:t>IEEE access</w:t>
      </w:r>
      <w:r w:rsidRPr="007535A4">
        <w:rPr>
          <w:rFonts w:cstheme="minorHAnsi"/>
          <w:color w:val="222222"/>
          <w:shd w:val="clear" w:color="auto" w:fill="FFFFFF"/>
        </w:rPr>
        <w:t> </w:t>
      </w:r>
      <w:proofErr w:type="gramStart"/>
      <w:r w:rsidRPr="007535A4">
        <w:rPr>
          <w:rFonts w:cstheme="minorHAnsi"/>
          <w:color w:val="222222"/>
          <w:shd w:val="clear" w:color="auto" w:fill="FFFFFF"/>
        </w:rPr>
        <w:t>8 :</w:t>
      </w:r>
      <w:proofErr w:type="gramEnd"/>
      <w:r w:rsidRPr="007535A4">
        <w:rPr>
          <w:rFonts w:cstheme="minorHAnsi"/>
          <w:color w:val="222222"/>
          <w:shd w:val="clear" w:color="auto" w:fill="FFFFFF"/>
        </w:rPr>
        <w:t xml:space="preserve"> 139110-139120.</w:t>
      </w:r>
    </w:p>
    <w:p w14:paraId="17BE151A" w14:textId="360CDC75" w:rsidR="005C6D9E" w:rsidRPr="007535A4" w:rsidRDefault="005C6D9E" w:rsidP="007535A4">
      <w:pPr>
        <w:rPr>
          <w:rFonts w:cstheme="minorHAnsi"/>
          <w:color w:val="222222"/>
          <w:shd w:val="clear" w:color="auto" w:fill="FFFFFF"/>
        </w:rPr>
      </w:pPr>
      <w:r w:rsidRPr="007535A4">
        <w:rPr>
          <w:rFonts w:cstheme="minorHAnsi"/>
          <w:color w:val="222222"/>
          <w:shd w:val="clear" w:color="auto" w:fill="FFFFFF"/>
        </w:rPr>
        <w:lastRenderedPageBreak/>
        <w:t xml:space="preserve">Linton, Kenisha, Fiona Moore, and Mark </w:t>
      </w:r>
      <w:proofErr w:type="spellStart"/>
      <w:r w:rsidRPr="007535A4">
        <w:rPr>
          <w:rFonts w:cstheme="minorHAnsi"/>
          <w:color w:val="222222"/>
          <w:shd w:val="clear" w:color="auto" w:fill="FFFFFF"/>
        </w:rPr>
        <w:t>Exworthy</w:t>
      </w:r>
      <w:proofErr w:type="spellEnd"/>
      <w:r w:rsidRPr="007535A4">
        <w:rPr>
          <w:rFonts w:cstheme="minorHAnsi"/>
          <w:color w:val="222222"/>
          <w:shd w:val="clear" w:color="auto" w:fill="FFFFFF"/>
        </w:rPr>
        <w:t>. </w:t>
      </w:r>
      <w:r w:rsidR="0081728F" w:rsidRPr="007535A4">
        <w:rPr>
          <w:rFonts w:cstheme="minorHAnsi"/>
          <w:color w:val="222222"/>
          <w:shd w:val="clear" w:color="auto" w:fill="FFFFFF"/>
        </w:rPr>
        <w:t xml:space="preserve">2014, </w:t>
      </w:r>
      <w:r w:rsidRPr="007535A4">
        <w:rPr>
          <w:rFonts w:cstheme="minorHAnsi"/>
          <w:i/>
          <w:iCs/>
          <w:color w:val="222222"/>
          <w:shd w:val="clear" w:color="auto" w:fill="FFFFFF"/>
        </w:rPr>
        <w:t>Perspectives on workforce diversity: a context-based approach to understanding diversity and equality in the police service</w:t>
      </w:r>
      <w:r w:rsidRPr="007535A4">
        <w:rPr>
          <w:rFonts w:cstheme="minorHAnsi"/>
          <w:color w:val="222222"/>
          <w:shd w:val="clear" w:color="auto" w:fill="FFFFFF"/>
        </w:rPr>
        <w:t xml:space="preserve">. Diss. Royal Holloway, University of London, </w:t>
      </w:r>
    </w:p>
    <w:p w14:paraId="5F9CDD82" w14:textId="094B467F" w:rsidR="00D32362" w:rsidRPr="007535A4" w:rsidRDefault="00D32362" w:rsidP="007535A4">
      <w:pPr>
        <w:rPr>
          <w:rFonts w:cstheme="minorHAnsi"/>
        </w:rPr>
      </w:pPr>
      <w:r w:rsidRPr="007535A4">
        <w:rPr>
          <w:rFonts w:cstheme="minorHAnsi"/>
          <w:color w:val="222222"/>
          <w:shd w:val="clear" w:color="auto" w:fill="FFFFFF"/>
        </w:rPr>
        <w:t>Loftus, B. and Goold, B., 2012. Covert surveillance and the invisibilities of policing. </w:t>
      </w:r>
      <w:r w:rsidRPr="007535A4">
        <w:rPr>
          <w:rFonts w:cstheme="minorHAnsi"/>
          <w:i/>
          <w:iCs/>
          <w:color w:val="222222"/>
          <w:shd w:val="clear" w:color="auto" w:fill="FFFFFF"/>
        </w:rPr>
        <w:t>Criminology &amp; Criminal Justice</w:t>
      </w:r>
      <w:r w:rsidRPr="007535A4">
        <w:rPr>
          <w:rFonts w:cstheme="minorHAnsi"/>
          <w:color w:val="222222"/>
          <w:shd w:val="clear" w:color="auto" w:fill="FFFFFF"/>
        </w:rPr>
        <w:t>, </w:t>
      </w:r>
      <w:r w:rsidRPr="007535A4">
        <w:rPr>
          <w:rFonts w:cstheme="minorHAnsi"/>
          <w:i/>
          <w:iCs/>
          <w:color w:val="222222"/>
          <w:shd w:val="clear" w:color="auto" w:fill="FFFFFF"/>
        </w:rPr>
        <w:t>12</w:t>
      </w:r>
      <w:r w:rsidRPr="007535A4">
        <w:rPr>
          <w:rFonts w:cstheme="minorHAnsi"/>
          <w:color w:val="222222"/>
          <w:shd w:val="clear" w:color="auto" w:fill="FFFFFF"/>
        </w:rPr>
        <w:t>(3), pp.275-288.</w:t>
      </w:r>
    </w:p>
    <w:p w14:paraId="41EDB7F6" w14:textId="7DE8EAE4" w:rsidR="00D32362" w:rsidRPr="007535A4" w:rsidRDefault="00D32362" w:rsidP="007535A4">
      <w:pPr>
        <w:rPr>
          <w:rFonts w:cstheme="minorHAnsi"/>
        </w:rPr>
      </w:pPr>
      <w:r w:rsidRPr="007535A4">
        <w:rPr>
          <w:rFonts w:cstheme="minorHAnsi"/>
          <w:color w:val="222222"/>
          <w:shd w:val="clear" w:color="auto" w:fill="FFFFFF"/>
        </w:rPr>
        <w:t xml:space="preserve">Loftus, B., Goold, B. and Mac </w:t>
      </w:r>
      <w:proofErr w:type="spellStart"/>
      <w:r w:rsidRPr="007535A4">
        <w:rPr>
          <w:rFonts w:cstheme="minorHAnsi"/>
          <w:color w:val="222222"/>
          <w:shd w:val="clear" w:color="auto" w:fill="FFFFFF"/>
        </w:rPr>
        <w:t>Giollabhui</w:t>
      </w:r>
      <w:proofErr w:type="spellEnd"/>
      <w:r w:rsidRPr="007535A4">
        <w:rPr>
          <w:rFonts w:cstheme="minorHAnsi"/>
          <w:color w:val="222222"/>
          <w:shd w:val="clear" w:color="auto" w:fill="FFFFFF"/>
        </w:rPr>
        <w:t>, S., 2016. From a visible spectacle to an invisible presence: The working culture of covert policing. </w:t>
      </w:r>
      <w:r w:rsidRPr="007535A4">
        <w:rPr>
          <w:rFonts w:cstheme="minorHAnsi"/>
          <w:i/>
          <w:iCs/>
          <w:color w:val="222222"/>
          <w:shd w:val="clear" w:color="auto" w:fill="FFFFFF"/>
        </w:rPr>
        <w:t>British journal of criminology</w:t>
      </w:r>
      <w:r w:rsidRPr="007535A4">
        <w:rPr>
          <w:rFonts w:cstheme="minorHAnsi"/>
          <w:color w:val="222222"/>
          <w:shd w:val="clear" w:color="auto" w:fill="FFFFFF"/>
        </w:rPr>
        <w:t>, </w:t>
      </w:r>
      <w:r w:rsidRPr="007535A4">
        <w:rPr>
          <w:rFonts w:cstheme="minorHAnsi"/>
          <w:i/>
          <w:iCs/>
          <w:color w:val="222222"/>
          <w:shd w:val="clear" w:color="auto" w:fill="FFFFFF"/>
        </w:rPr>
        <w:t>56</w:t>
      </w:r>
      <w:r w:rsidRPr="007535A4">
        <w:rPr>
          <w:rFonts w:cstheme="minorHAnsi"/>
          <w:color w:val="222222"/>
          <w:shd w:val="clear" w:color="auto" w:fill="FFFFFF"/>
        </w:rPr>
        <w:t>(4), pp.629-645.</w:t>
      </w:r>
    </w:p>
    <w:p w14:paraId="723C4F59" w14:textId="0BBC891F" w:rsidR="005C6D9E" w:rsidRPr="007535A4" w:rsidRDefault="005C6D9E" w:rsidP="007535A4">
      <w:pPr>
        <w:pStyle w:val="NormalWeb"/>
        <w:shd w:val="clear" w:color="auto" w:fill="FFFFFF"/>
        <w:spacing w:before="0" w:beforeAutospacing="0" w:after="0" w:afterAutospacing="0"/>
        <w:rPr>
          <w:rFonts w:asciiTheme="minorHAnsi" w:hAnsiTheme="minorHAnsi" w:cstheme="minorHAnsi"/>
          <w:color w:val="393939"/>
          <w:sz w:val="22"/>
          <w:szCs w:val="22"/>
        </w:rPr>
      </w:pPr>
      <w:r w:rsidRPr="007535A4">
        <w:rPr>
          <w:rFonts w:asciiTheme="minorHAnsi" w:hAnsiTheme="minorHAnsi" w:cstheme="minorHAnsi"/>
          <w:color w:val="393939"/>
          <w:sz w:val="22"/>
          <w:szCs w:val="22"/>
        </w:rPr>
        <w:t xml:space="preserve">Lords Library Nicole Winchester, 2020, Policing in the UK: Serious and Organised Crime, </w:t>
      </w:r>
    </w:p>
    <w:p w14:paraId="0EBCFF6C" w14:textId="77777777" w:rsidR="005C6D9E" w:rsidRPr="007535A4" w:rsidRDefault="005C6D9E" w:rsidP="007535A4">
      <w:pPr>
        <w:rPr>
          <w:rFonts w:cstheme="minorHAnsi"/>
          <w:color w:val="222222"/>
          <w:shd w:val="clear" w:color="auto" w:fill="FFFFFF"/>
        </w:rPr>
      </w:pPr>
      <w:r w:rsidRPr="007535A4">
        <w:rPr>
          <w:rFonts w:cstheme="minorHAnsi"/>
          <w:color w:val="222222"/>
          <w:shd w:val="clear" w:color="auto" w:fill="FFFFFF"/>
        </w:rPr>
        <w:t>Neumayer, Christina, and Gitte Stald. "The mobile phone in street protest: Texting, tweeting, tracking, and tracing." </w:t>
      </w:r>
      <w:r w:rsidRPr="007535A4">
        <w:rPr>
          <w:rFonts w:cstheme="minorHAnsi"/>
          <w:i/>
          <w:iCs/>
          <w:color w:val="222222"/>
          <w:shd w:val="clear" w:color="auto" w:fill="FFFFFF"/>
        </w:rPr>
        <w:t>Mobile Media &amp; Communication</w:t>
      </w:r>
      <w:r w:rsidRPr="007535A4">
        <w:rPr>
          <w:rFonts w:cstheme="minorHAnsi"/>
          <w:color w:val="222222"/>
          <w:shd w:val="clear" w:color="auto" w:fill="FFFFFF"/>
        </w:rPr>
        <w:t> 2.2 (2014): 117-133.</w:t>
      </w:r>
    </w:p>
    <w:p w14:paraId="039F8FE8" w14:textId="210C2058" w:rsidR="005C6D9E" w:rsidRPr="007535A4" w:rsidRDefault="005C6D9E" w:rsidP="007535A4">
      <w:pPr>
        <w:pStyle w:val="NormalWeb"/>
        <w:spacing w:before="0" w:beforeAutospacing="0" w:after="360" w:afterAutospacing="0"/>
        <w:rPr>
          <w:rFonts w:asciiTheme="minorHAnsi" w:hAnsiTheme="minorHAnsi" w:cstheme="minorHAnsi"/>
          <w:color w:val="000000"/>
          <w:spacing w:val="3"/>
          <w:sz w:val="22"/>
          <w:szCs w:val="22"/>
        </w:rPr>
      </w:pPr>
      <w:r w:rsidRPr="007535A4">
        <w:rPr>
          <w:rFonts w:asciiTheme="minorHAnsi" w:hAnsiTheme="minorHAnsi" w:cstheme="minorHAnsi"/>
          <w:color w:val="000000"/>
          <w:spacing w:val="3"/>
          <w:sz w:val="22"/>
          <w:szCs w:val="22"/>
        </w:rPr>
        <w:t>Nicholas, L., Farrell, G., 2011, Repeat Victimisation, Oxford Bibliographies</w:t>
      </w:r>
    </w:p>
    <w:p w14:paraId="33A1B9FF" w14:textId="3E644EB1" w:rsidR="00803168" w:rsidRPr="007535A4" w:rsidRDefault="005C6D9E" w:rsidP="007535A4">
      <w:pPr>
        <w:rPr>
          <w:rFonts w:cstheme="minorHAnsi"/>
          <w:color w:val="222222"/>
          <w:shd w:val="clear" w:color="auto" w:fill="FFFFFF"/>
        </w:rPr>
      </w:pPr>
      <w:r w:rsidRPr="007535A4">
        <w:rPr>
          <w:rFonts w:cstheme="minorHAnsi"/>
          <w:color w:val="222222"/>
          <w:shd w:val="clear" w:color="auto" w:fill="FFFFFF"/>
        </w:rPr>
        <w:t>Nunan, Jordan, et al.</w:t>
      </w:r>
      <w:r w:rsidR="0081728F" w:rsidRPr="007535A4">
        <w:rPr>
          <w:rFonts w:cstheme="minorHAnsi"/>
          <w:color w:val="222222"/>
          <w:shd w:val="clear" w:color="auto" w:fill="FFFFFF"/>
        </w:rPr>
        <w:t>2020,</w:t>
      </w:r>
      <w:r w:rsidRPr="007535A4">
        <w:rPr>
          <w:rFonts w:cstheme="minorHAnsi"/>
          <w:color w:val="222222"/>
          <w:shd w:val="clear" w:color="auto" w:fill="FFFFFF"/>
        </w:rPr>
        <w:t xml:space="preserve"> "Eliciting human intelligence: police source handlers’ perceptions and experiences of rapport during covert human intelligence sources (CHIS) interactions." </w:t>
      </w:r>
      <w:r w:rsidRPr="007535A4">
        <w:rPr>
          <w:rFonts w:cstheme="minorHAnsi"/>
          <w:i/>
          <w:iCs/>
          <w:color w:val="222222"/>
          <w:shd w:val="clear" w:color="auto" w:fill="FFFFFF"/>
        </w:rPr>
        <w:t>Psychiatry, psychology and law</w:t>
      </w:r>
      <w:r w:rsidRPr="007535A4">
        <w:rPr>
          <w:rFonts w:cstheme="minorHAnsi"/>
          <w:color w:val="222222"/>
          <w:shd w:val="clear" w:color="auto" w:fill="FFFFFF"/>
        </w:rPr>
        <w:t> </w:t>
      </w:r>
      <w:proofErr w:type="gramStart"/>
      <w:r w:rsidRPr="007535A4">
        <w:rPr>
          <w:rFonts w:cstheme="minorHAnsi"/>
          <w:color w:val="222222"/>
          <w:shd w:val="clear" w:color="auto" w:fill="FFFFFF"/>
        </w:rPr>
        <w:t>27.4 :</w:t>
      </w:r>
      <w:proofErr w:type="gramEnd"/>
      <w:r w:rsidRPr="007535A4">
        <w:rPr>
          <w:rFonts w:cstheme="minorHAnsi"/>
          <w:color w:val="222222"/>
          <w:shd w:val="clear" w:color="auto" w:fill="FFFFFF"/>
        </w:rPr>
        <w:t xml:space="preserve"> 511-537.</w:t>
      </w:r>
    </w:p>
    <w:p w14:paraId="27DD3D93" w14:textId="292BABF4" w:rsidR="00803168" w:rsidRPr="007535A4" w:rsidRDefault="00803168" w:rsidP="007535A4">
      <w:pPr>
        <w:rPr>
          <w:rFonts w:cstheme="minorHAnsi"/>
          <w:color w:val="222222"/>
          <w:shd w:val="clear" w:color="auto" w:fill="FFFFFF"/>
        </w:rPr>
      </w:pPr>
      <w:r w:rsidRPr="007535A4">
        <w:rPr>
          <w:rFonts w:cstheme="minorHAnsi"/>
          <w:color w:val="222222"/>
          <w:shd w:val="clear" w:color="auto" w:fill="FFFFFF"/>
        </w:rPr>
        <w:t xml:space="preserve">Office of National Statistics, 2019, Exploring the UK's digital divide, </w:t>
      </w:r>
      <w:hyperlink r:id="rId11" w:history="1">
        <w:r w:rsidRPr="007535A4">
          <w:rPr>
            <w:rStyle w:val="Hyperlink"/>
            <w:rFonts w:cstheme="minorHAnsi"/>
            <w:shd w:val="clear" w:color="auto" w:fill="FFFFFF"/>
          </w:rPr>
          <w:t>https://www.ons.gov.uk/peoplepopulationandcommunity/householdcharacteristics/homeinternetandsocialmediausage/articles/exploringtheuksdigitaldivide/2019-03-04</w:t>
        </w:r>
      </w:hyperlink>
    </w:p>
    <w:p w14:paraId="08902AF5" w14:textId="5F34D490" w:rsidR="00B3067F" w:rsidRPr="007535A4" w:rsidRDefault="00B3067F" w:rsidP="007535A4">
      <w:pPr>
        <w:rPr>
          <w:rFonts w:cstheme="minorHAnsi"/>
        </w:rPr>
      </w:pPr>
      <w:r w:rsidRPr="007535A4">
        <w:rPr>
          <w:rFonts w:cstheme="minorHAnsi"/>
        </w:rPr>
        <w:t xml:space="preserve">Office of National Statistics, April 2021, Internet Users, UK: 2020, </w:t>
      </w:r>
      <w:hyperlink r:id="rId12" w:history="1">
        <w:r w:rsidRPr="007535A4">
          <w:rPr>
            <w:rStyle w:val="Hyperlink"/>
            <w:rFonts w:cstheme="minorHAnsi"/>
          </w:rPr>
          <w:t>https://www.ons.gov.uk/businessindustryandtrade/itandinternetindustry/bulletins/internetusers/2020</w:t>
        </w:r>
      </w:hyperlink>
    </w:p>
    <w:p w14:paraId="59FE27E7" w14:textId="1392AC63" w:rsidR="005C6D9E" w:rsidRPr="007535A4" w:rsidRDefault="005C6D9E" w:rsidP="007535A4">
      <w:pPr>
        <w:rPr>
          <w:rFonts w:cstheme="minorHAnsi"/>
        </w:rPr>
      </w:pPr>
      <w:r w:rsidRPr="007535A4">
        <w:rPr>
          <w:rFonts w:cstheme="minorHAnsi"/>
        </w:rPr>
        <w:t xml:space="preserve">Police.Uk, </w:t>
      </w:r>
      <w:r w:rsidR="0081728F" w:rsidRPr="007535A4">
        <w:rPr>
          <w:rFonts w:cstheme="minorHAnsi"/>
        </w:rPr>
        <w:t xml:space="preserve">2021, </w:t>
      </w:r>
      <w:r w:rsidRPr="007535A4">
        <w:rPr>
          <w:rFonts w:cstheme="minorHAnsi"/>
        </w:rPr>
        <w:t xml:space="preserve">Proportion of Police officers from BME groups across police forces in England and Wales, </w:t>
      </w:r>
    </w:p>
    <w:p w14:paraId="064DA3BC" w14:textId="11CF0C98" w:rsidR="005C6D9E" w:rsidRPr="007535A4" w:rsidRDefault="005C6D9E" w:rsidP="007535A4">
      <w:pPr>
        <w:rPr>
          <w:rFonts w:cstheme="minorHAnsi"/>
          <w:color w:val="222222"/>
          <w:shd w:val="clear" w:color="auto" w:fill="FFFFFF"/>
        </w:rPr>
      </w:pPr>
      <w:r w:rsidRPr="007535A4">
        <w:rPr>
          <w:rFonts w:cstheme="minorHAnsi"/>
          <w:color w:val="222222"/>
          <w:shd w:val="clear" w:color="auto" w:fill="FFFFFF"/>
        </w:rPr>
        <w:t xml:space="preserve">Schreuders, Z. Cliffe, et al. </w:t>
      </w:r>
      <w:r w:rsidR="0081728F" w:rsidRPr="007535A4">
        <w:rPr>
          <w:rFonts w:cstheme="minorHAnsi"/>
          <w:color w:val="222222"/>
          <w:shd w:val="clear" w:color="auto" w:fill="FFFFFF"/>
        </w:rPr>
        <w:t xml:space="preserve">2018, </w:t>
      </w:r>
      <w:r w:rsidRPr="007535A4">
        <w:rPr>
          <w:rFonts w:cstheme="minorHAnsi"/>
          <w:color w:val="222222"/>
          <w:shd w:val="clear" w:color="auto" w:fill="FFFFFF"/>
        </w:rPr>
        <w:t xml:space="preserve">"Needs assessment of cybercrime and digital evidence in a UK police force." </w:t>
      </w:r>
    </w:p>
    <w:p w14:paraId="5A194D89" w14:textId="77777777" w:rsidR="00A32952" w:rsidRPr="007535A4" w:rsidRDefault="00A32952" w:rsidP="007535A4">
      <w:pPr>
        <w:rPr>
          <w:rFonts w:cstheme="minorHAnsi"/>
        </w:rPr>
      </w:pPr>
      <w:r w:rsidRPr="007535A4">
        <w:rPr>
          <w:rFonts w:cstheme="minorHAnsi"/>
          <w:color w:val="222222"/>
          <w:shd w:val="clear" w:color="auto" w:fill="FFFFFF"/>
        </w:rPr>
        <w:t>Shopova, T., 2014. Digital literacy of students and its improvement at the university. </w:t>
      </w:r>
      <w:r w:rsidRPr="007535A4">
        <w:rPr>
          <w:rFonts w:cstheme="minorHAnsi"/>
          <w:i/>
          <w:iCs/>
          <w:color w:val="222222"/>
          <w:shd w:val="clear" w:color="auto" w:fill="FFFFFF"/>
        </w:rPr>
        <w:t>Journal on Efficiency and Responsibility in Education and Science</w:t>
      </w:r>
      <w:r w:rsidRPr="007535A4">
        <w:rPr>
          <w:rFonts w:cstheme="minorHAnsi"/>
          <w:color w:val="222222"/>
          <w:shd w:val="clear" w:color="auto" w:fill="FFFFFF"/>
        </w:rPr>
        <w:t>, </w:t>
      </w:r>
      <w:r w:rsidRPr="007535A4">
        <w:rPr>
          <w:rFonts w:cstheme="minorHAnsi"/>
          <w:i/>
          <w:iCs/>
          <w:color w:val="222222"/>
          <w:shd w:val="clear" w:color="auto" w:fill="FFFFFF"/>
        </w:rPr>
        <w:t>7</w:t>
      </w:r>
      <w:r w:rsidRPr="007535A4">
        <w:rPr>
          <w:rFonts w:cstheme="minorHAnsi"/>
          <w:color w:val="222222"/>
          <w:shd w:val="clear" w:color="auto" w:fill="FFFFFF"/>
        </w:rPr>
        <w:t>(2), pp.26-32.</w:t>
      </w:r>
    </w:p>
    <w:p w14:paraId="2360F810" w14:textId="77777777" w:rsidR="00A32952" w:rsidRPr="007535A4" w:rsidRDefault="00A32952" w:rsidP="007535A4">
      <w:pPr>
        <w:rPr>
          <w:rFonts w:cstheme="minorHAnsi"/>
        </w:rPr>
      </w:pPr>
    </w:p>
    <w:p w14:paraId="6B8F1C77" w14:textId="06B0068C" w:rsidR="005C6D9E" w:rsidRPr="007535A4" w:rsidRDefault="005C6D9E" w:rsidP="007535A4">
      <w:pPr>
        <w:pStyle w:val="NormalWeb"/>
        <w:spacing w:before="0" w:beforeAutospacing="0" w:after="360" w:afterAutospacing="0"/>
        <w:rPr>
          <w:rFonts w:asciiTheme="minorHAnsi" w:hAnsiTheme="minorHAnsi" w:cstheme="minorHAnsi"/>
          <w:color w:val="000000"/>
          <w:spacing w:val="3"/>
          <w:sz w:val="22"/>
          <w:szCs w:val="22"/>
        </w:rPr>
      </w:pPr>
      <w:r w:rsidRPr="007535A4">
        <w:rPr>
          <w:rFonts w:asciiTheme="minorHAnsi" w:hAnsiTheme="minorHAnsi" w:cstheme="minorHAnsi"/>
          <w:color w:val="000000"/>
          <w:spacing w:val="3"/>
          <w:sz w:val="22"/>
          <w:szCs w:val="22"/>
        </w:rPr>
        <w:t xml:space="preserve">SooHyun O and Others, 2017, ‘How concentrated is crime among victims? A systematic review from 1977 to 2014’ Crime Science, 6(1), 9. </w:t>
      </w:r>
    </w:p>
    <w:p w14:paraId="5BB80E05" w14:textId="043DC492" w:rsidR="00BB6A9A" w:rsidRPr="007535A4" w:rsidRDefault="00BB6A9A" w:rsidP="007535A4">
      <w:pPr>
        <w:pStyle w:val="NormalWeb"/>
        <w:spacing w:before="0" w:beforeAutospacing="0" w:after="360" w:afterAutospacing="0"/>
        <w:rPr>
          <w:rFonts w:asciiTheme="minorHAnsi" w:hAnsiTheme="minorHAnsi" w:cstheme="minorHAnsi"/>
          <w:color w:val="222222"/>
          <w:sz w:val="22"/>
          <w:szCs w:val="22"/>
          <w:shd w:val="clear" w:color="auto" w:fill="FFFFFF"/>
        </w:rPr>
      </w:pPr>
      <w:r w:rsidRPr="007535A4">
        <w:rPr>
          <w:rFonts w:asciiTheme="minorHAnsi" w:hAnsiTheme="minorHAnsi" w:cstheme="minorHAnsi"/>
          <w:color w:val="222222"/>
          <w:sz w:val="22"/>
          <w:szCs w:val="22"/>
          <w:shd w:val="clear" w:color="auto" w:fill="FFFFFF"/>
        </w:rPr>
        <w:t>Spicer, J., Moyle, L. and Coomber, R., 2020. The variable and evolving nature of ‘</w:t>
      </w:r>
      <w:proofErr w:type="spellStart"/>
      <w:r w:rsidRPr="007535A4">
        <w:rPr>
          <w:rFonts w:asciiTheme="minorHAnsi" w:hAnsiTheme="minorHAnsi" w:cstheme="minorHAnsi"/>
          <w:color w:val="222222"/>
          <w:sz w:val="22"/>
          <w:szCs w:val="22"/>
          <w:shd w:val="clear" w:color="auto" w:fill="FFFFFF"/>
        </w:rPr>
        <w:t>cuckooing’as</w:t>
      </w:r>
      <w:proofErr w:type="spellEnd"/>
      <w:r w:rsidRPr="007535A4">
        <w:rPr>
          <w:rFonts w:asciiTheme="minorHAnsi" w:hAnsiTheme="minorHAnsi" w:cstheme="minorHAnsi"/>
          <w:color w:val="222222"/>
          <w:sz w:val="22"/>
          <w:szCs w:val="22"/>
          <w:shd w:val="clear" w:color="auto" w:fill="FFFFFF"/>
        </w:rPr>
        <w:t xml:space="preserve"> a form of criminal exploitation in street level drug markets. </w:t>
      </w:r>
      <w:r w:rsidRPr="007535A4">
        <w:rPr>
          <w:rFonts w:asciiTheme="minorHAnsi" w:hAnsiTheme="minorHAnsi" w:cstheme="minorHAnsi"/>
          <w:i/>
          <w:iCs/>
          <w:color w:val="222222"/>
          <w:sz w:val="22"/>
          <w:szCs w:val="22"/>
          <w:shd w:val="clear" w:color="auto" w:fill="FFFFFF"/>
        </w:rPr>
        <w:t>Trends in Organized Crime</w:t>
      </w:r>
      <w:r w:rsidRPr="007535A4">
        <w:rPr>
          <w:rFonts w:asciiTheme="minorHAnsi" w:hAnsiTheme="minorHAnsi" w:cstheme="minorHAnsi"/>
          <w:color w:val="222222"/>
          <w:sz w:val="22"/>
          <w:szCs w:val="22"/>
          <w:shd w:val="clear" w:color="auto" w:fill="FFFFFF"/>
        </w:rPr>
        <w:t>, </w:t>
      </w:r>
      <w:r w:rsidRPr="007535A4">
        <w:rPr>
          <w:rFonts w:asciiTheme="minorHAnsi" w:hAnsiTheme="minorHAnsi" w:cstheme="minorHAnsi"/>
          <w:i/>
          <w:iCs/>
          <w:color w:val="222222"/>
          <w:sz w:val="22"/>
          <w:szCs w:val="22"/>
          <w:shd w:val="clear" w:color="auto" w:fill="FFFFFF"/>
        </w:rPr>
        <w:t>23</w:t>
      </w:r>
      <w:r w:rsidRPr="007535A4">
        <w:rPr>
          <w:rFonts w:asciiTheme="minorHAnsi" w:hAnsiTheme="minorHAnsi" w:cstheme="minorHAnsi"/>
          <w:color w:val="222222"/>
          <w:sz w:val="22"/>
          <w:szCs w:val="22"/>
          <w:shd w:val="clear" w:color="auto" w:fill="FFFFFF"/>
        </w:rPr>
        <w:t>, pp.301-323.</w:t>
      </w:r>
    </w:p>
    <w:p w14:paraId="2F8E7A6F" w14:textId="0ADD22CF" w:rsidR="007530F9" w:rsidRPr="007535A4" w:rsidRDefault="007530F9" w:rsidP="007535A4">
      <w:pPr>
        <w:pStyle w:val="NormalWeb"/>
        <w:spacing w:before="0" w:beforeAutospacing="0" w:after="360" w:afterAutospacing="0"/>
        <w:rPr>
          <w:rFonts w:asciiTheme="minorHAnsi" w:hAnsiTheme="minorHAnsi" w:cstheme="minorHAnsi"/>
          <w:color w:val="000000"/>
          <w:spacing w:val="3"/>
          <w:sz w:val="22"/>
          <w:szCs w:val="22"/>
        </w:rPr>
      </w:pPr>
      <w:r w:rsidRPr="007535A4">
        <w:rPr>
          <w:rFonts w:asciiTheme="minorHAnsi" w:hAnsiTheme="minorHAnsi" w:cstheme="minorHAnsi"/>
          <w:color w:val="222222"/>
          <w:sz w:val="22"/>
          <w:szCs w:val="22"/>
          <w:shd w:val="clear" w:color="auto" w:fill="FFFFFF"/>
        </w:rPr>
        <w:t xml:space="preserve">Stone, N., 2018. Child criminal </w:t>
      </w:r>
      <w:proofErr w:type="spellStart"/>
      <w:proofErr w:type="gramStart"/>
      <w:r w:rsidRPr="007535A4">
        <w:rPr>
          <w:rFonts w:asciiTheme="minorHAnsi" w:hAnsiTheme="minorHAnsi" w:cstheme="minorHAnsi"/>
          <w:color w:val="222222"/>
          <w:sz w:val="22"/>
          <w:szCs w:val="22"/>
          <w:shd w:val="clear" w:color="auto" w:fill="FFFFFF"/>
        </w:rPr>
        <w:t>exploitation:‘</w:t>
      </w:r>
      <w:proofErr w:type="gramEnd"/>
      <w:r w:rsidRPr="007535A4">
        <w:rPr>
          <w:rFonts w:asciiTheme="minorHAnsi" w:hAnsiTheme="minorHAnsi" w:cstheme="minorHAnsi"/>
          <w:color w:val="222222"/>
          <w:sz w:val="22"/>
          <w:szCs w:val="22"/>
          <w:shd w:val="clear" w:color="auto" w:fill="FFFFFF"/>
        </w:rPr>
        <w:t>County</w:t>
      </w:r>
      <w:proofErr w:type="spellEnd"/>
      <w:r w:rsidRPr="007535A4">
        <w:rPr>
          <w:rFonts w:asciiTheme="minorHAnsi" w:hAnsiTheme="minorHAnsi" w:cstheme="minorHAnsi"/>
          <w:color w:val="222222"/>
          <w:sz w:val="22"/>
          <w:szCs w:val="22"/>
          <w:shd w:val="clear" w:color="auto" w:fill="FFFFFF"/>
        </w:rPr>
        <w:t xml:space="preserve"> Lines’, trafficking and cuckooing. </w:t>
      </w:r>
      <w:r w:rsidRPr="007535A4">
        <w:rPr>
          <w:rFonts w:asciiTheme="minorHAnsi" w:hAnsiTheme="minorHAnsi" w:cstheme="minorHAnsi"/>
          <w:i/>
          <w:iCs/>
          <w:color w:val="222222"/>
          <w:sz w:val="22"/>
          <w:szCs w:val="22"/>
          <w:shd w:val="clear" w:color="auto" w:fill="FFFFFF"/>
        </w:rPr>
        <w:t>Youth Justice</w:t>
      </w:r>
      <w:r w:rsidRPr="007535A4">
        <w:rPr>
          <w:rFonts w:asciiTheme="minorHAnsi" w:hAnsiTheme="minorHAnsi" w:cstheme="minorHAnsi"/>
          <w:color w:val="222222"/>
          <w:sz w:val="22"/>
          <w:szCs w:val="22"/>
          <w:shd w:val="clear" w:color="auto" w:fill="FFFFFF"/>
        </w:rPr>
        <w:t>, </w:t>
      </w:r>
      <w:r w:rsidRPr="007535A4">
        <w:rPr>
          <w:rFonts w:asciiTheme="minorHAnsi" w:hAnsiTheme="minorHAnsi" w:cstheme="minorHAnsi"/>
          <w:i/>
          <w:iCs/>
          <w:color w:val="222222"/>
          <w:sz w:val="22"/>
          <w:szCs w:val="22"/>
          <w:shd w:val="clear" w:color="auto" w:fill="FFFFFF"/>
        </w:rPr>
        <w:t>18</w:t>
      </w:r>
      <w:r w:rsidRPr="007535A4">
        <w:rPr>
          <w:rFonts w:asciiTheme="minorHAnsi" w:hAnsiTheme="minorHAnsi" w:cstheme="minorHAnsi"/>
          <w:color w:val="222222"/>
          <w:sz w:val="22"/>
          <w:szCs w:val="22"/>
          <w:shd w:val="clear" w:color="auto" w:fill="FFFFFF"/>
        </w:rPr>
        <w:t>(3), pp.285-293.</w:t>
      </w:r>
    </w:p>
    <w:p w14:paraId="57681FB2" w14:textId="7798A4CF" w:rsidR="00F64B58" w:rsidRPr="007535A4" w:rsidRDefault="00F64B58" w:rsidP="007535A4">
      <w:pPr>
        <w:rPr>
          <w:rFonts w:cstheme="minorHAnsi"/>
        </w:rPr>
      </w:pPr>
      <w:r w:rsidRPr="007535A4">
        <w:rPr>
          <w:rFonts w:cstheme="minorHAnsi"/>
          <w:color w:val="222222"/>
          <w:shd w:val="clear" w:color="auto" w:fill="FFFFFF"/>
        </w:rPr>
        <w:t xml:space="preserve">Sturgis, P., Brunton-Smith, I., Kuha, J. and Jackson, J., 2017. Ethnic diversity, </w:t>
      </w:r>
      <w:proofErr w:type="gramStart"/>
      <w:r w:rsidRPr="007535A4">
        <w:rPr>
          <w:rFonts w:cstheme="minorHAnsi"/>
          <w:color w:val="222222"/>
          <w:shd w:val="clear" w:color="auto" w:fill="FFFFFF"/>
        </w:rPr>
        <w:t>segregation</w:t>
      </w:r>
      <w:proofErr w:type="gramEnd"/>
      <w:r w:rsidRPr="007535A4">
        <w:rPr>
          <w:rFonts w:cstheme="minorHAnsi"/>
          <w:color w:val="222222"/>
          <w:shd w:val="clear" w:color="auto" w:fill="FFFFFF"/>
        </w:rPr>
        <w:t xml:space="preserve"> and the social cohesion of neighbourhoods in London. In </w:t>
      </w:r>
      <w:r w:rsidRPr="007535A4">
        <w:rPr>
          <w:rFonts w:cstheme="minorHAnsi"/>
          <w:i/>
          <w:iCs/>
          <w:color w:val="222222"/>
          <w:shd w:val="clear" w:color="auto" w:fill="FFFFFF"/>
        </w:rPr>
        <w:t xml:space="preserve">Multiculturalism, Social </w:t>
      </w:r>
      <w:proofErr w:type="gramStart"/>
      <w:r w:rsidRPr="007535A4">
        <w:rPr>
          <w:rFonts w:cstheme="minorHAnsi"/>
          <w:i/>
          <w:iCs/>
          <w:color w:val="222222"/>
          <w:shd w:val="clear" w:color="auto" w:fill="FFFFFF"/>
        </w:rPr>
        <w:t>Cohesion</w:t>
      </w:r>
      <w:proofErr w:type="gramEnd"/>
      <w:r w:rsidRPr="007535A4">
        <w:rPr>
          <w:rFonts w:cstheme="minorHAnsi"/>
          <w:i/>
          <w:iCs/>
          <w:color w:val="222222"/>
          <w:shd w:val="clear" w:color="auto" w:fill="FFFFFF"/>
        </w:rPr>
        <w:t xml:space="preserve"> and Immigration</w:t>
      </w:r>
      <w:r w:rsidRPr="007535A4">
        <w:rPr>
          <w:rFonts w:cstheme="minorHAnsi"/>
          <w:color w:val="222222"/>
          <w:shd w:val="clear" w:color="auto" w:fill="FFFFFF"/>
        </w:rPr>
        <w:t> (pp. 22-45). Routledge.</w:t>
      </w:r>
    </w:p>
    <w:p w14:paraId="6C43F1C5" w14:textId="45D18BC7" w:rsidR="005C6D9E" w:rsidRPr="007535A4" w:rsidRDefault="005C6D9E" w:rsidP="007535A4">
      <w:pPr>
        <w:rPr>
          <w:rFonts w:cstheme="minorHAnsi"/>
          <w:color w:val="222222"/>
          <w:shd w:val="clear" w:color="auto" w:fill="FFFFFF"/>
        </w:rPr>
      </w:pPr>
      <w:proofErr w:type="spellStart"/>
      <w:r w:rsidRPr="007535A4">
        <w:rPr>
          <w:rFonts w:cstheme="minorHAnsi"/>
          <w:color w:val="222222"/>
          <w:shd w:val="clear" w:color="auto" w:fill="FFFFFF"/>
        </w:rPr>
        <w:lastRenderedPageBreak/>
        <w:t>Tossoukpe</w:t>
      </w:r>
      <w:proofErr w:type="spellEnd"/>
      <w:r w:rsidRPr="007535A4">
        <w:rPr>
          <w:rFonts w:cstheme="minorHAnsi"/>
          <w:color w:val="222222"/>
          <w:shd w:val="clear" w:color="auto" w:fill="FFFFFF"/>
        </w:rPr>
        <w:t xml:space="preserve">, </w:t>
      </w:r>
      <w:proofErr w:type="spellStart"/>
      <w:r w:rsidRPr="007535A4">
        <w:rPr>
          <w:rFonts w:cstheme="minorHAnsi"/>
          <w:color w:val="222222"/>
          <w:shd w:val="clear" w:color="auto" w:fill="FFFFFF"/>
        </w:rPr>
        <w:t>Kossiwa</w:t>
      </w:r>
      <w:proofErr w:type="spellEnd"/>
      <w:r w:rsidRPr="007535A4">
        <w:rPr>
          <w:rFonts w:cstheme="minorHAnsi"/>
          <w:color w:val="222222"/>
          <w:shd w:val="clear" w:color="auto" w:fill="FFFFFF"/>
        </w:rPr>
        <w:t xml:space="preserve"> Jacqueline.</w:t>
      </w:r>
      <w:r w:rsidR="0081728F" w:rsidRPr="007535A4">
        <w:rPr>
          <w:rFonts w:cstheme="minorHAnsi"/>
          <w:color w:val="222222"/>
          <w:shd w:val="clear" w:color="auto" w:fill="FFFFFF"/>
        </w:rPr>
        <w:t>2017,</w:t>
      </w:r>
      <w:r w:rsidRPr="007535A4">
        <w:rPr>
          <w:rFonts w:cstheme="minorHAnsi"/>
          <w:color w:val="222222"/>
          <w:shd w:val="clear" w:color="auto" w:fill="FFFFFF"/>
        </w:rPr>
        <w:t xml:space="preserve"> "Enhancing Diversity in the Police Workforce." </w:t>
      </w:r>
      <w:r w:rsidRPr="007535A4">
        <w:rPr>
          <w:rFonts w:cstheme="minorHAnsi"/>
          <w:i/>
          <w:iCs/>
          <w:color w:val="222222"/>
          <w:shd w:val="clear" w:color="auto" w:fill="FFFFFF"/>
        </w:rPr>
        <w:t xml:space="preserve">Statistical </w:t>
      </w:r>
      <w:proofErr w:type="gramStart"/>
      <w:r w:rsidRPr="007535A4">
        <w:rPr>
          <w:rFonts w:cstheme="minorHAnsi"/>
          <w:i/>
          <w:iCs/>
          <w:color w:val="222222"/>
          <w:shd w:val="clear" w:color="auto" w:fill="FFFFFF"/>
        </w:rPr>
        <w:t>Bulletin</w:t>
      </w:r>
      <w:r w:rsidRPr="007535A4">
        <w:rPr>
          <w:rFonts w:cstheme="minorHAnsi"/>
          <w:color w:val="222222"/>
          <w:shd w:val="clear" w:color="auto" w:fill="FFFFFF"/>
        </w:rPr>
        <w:t> :</w:t>
      </w:r>
      <w:proofErr w:type="gramEnd"/>
      <w:r w:rsidRPr="007535A4">
        <w:rPr>
          <w:rFonts w:cstheme="minorHAnsi"/>
          <w:color w:val="222222"/>
          <w:shd w:val="clear" w:color="auto" w:fill="FFFFFF"/>
        </w:rPr>
        <w:t xml:space="preserve"> 6.</w:t>
      </w:r>
    </w:p>
    <w:p w14:paraId="059F0C2E" w14:textId="54E5D887" w:rsidR="005C6D9E" w:rsidRPr="007535A4" w:rsidRDefault="005C6D9E" w:rsidP="007535A4">
      <w:pPr>
        <w:rPr>
          <w:rFonts w:cstheme="minorHAnsi"/>
          <w:color w:val="222222"/>
          <w:shd w:val="clear" w:color="auto" w:fill="FFFFFF"/>
        </w:rPr>
      </w:pPr>
      <w:r w:rsidRPr="007535A4">
        <w:rPr>
          <w:rFonts w:cstheme="minorHAnsi"/>
          <w:color w:val="222222"/>
          <w:shd w:val="clear" w:color="auto" w:fill="FFFFFF"/>
        </w:rPr>
        <w:t xml:space="preserve">Tun, Thein, et al. </w:t>
      </w:r>
      <w:r w:rsidR="0081728F" w:rsidRPr="007535A4">
        <w:rPr>
          <w:rFonts w:cstheme="minorHAnsi"/>
          <w:color w:val="222222"/>
          <w:shd w:val="clear" w:color="auto" w:fill="FFFFFF"/>
        </w:rPr>
        <w:t xml:space="preserve">2016, </w:t>
      </w:r>
      <w:r w:rsidRPr="007535A4">
        <w:rPr>
          <w:rFonts w:cstheme="minorHAnsi"/>
          <w:color w:val="222222"/>
          <w:shd w:val="clear" w:color="auto" w:fill="FFFFFF"/>
        </w:rPr>
        <w:t>"Verifiable limited disclosure: Reporting and handling digital evidence in police investigations." </w:t>
      </w:r>
      <w:r w:rsidRPr="007535A4">
        <w:rPr>
          <w:rFonts w:cstheme="minorHAnsi"/>
          <w:i/>
          <w:iCs/>
          <w:color w:val="222222"/>
          <w:shd w:val="clear" w:color="auto" w:fill="FFFFFF"/>
        </w:rPr>
        <w:t>2016 IEEE 24th International Requirements Engineering Conference Workshops (REW)</w:t>
      </w:r>
      <w:r w:rsidRPr="007535A4">
        <w:rPr>
          <w:rFonts w:cstheme="minorHAnsi"/>
          <w:color w:val="222222"/>
          <w:shd w:val="clear" w:color="auto" w:fill="FFFFFF"/>
        </w:rPr>
        <w:t xml:space="preserve">. IEEE, </w:t>
      </w:r>
    </w:p>
    <w:p w14:paraId="0322546E" w14:textId="41B577DD" w:rsidR="003E4EB0" w:rsidRPr="007535A4" w:rsidRDefault="003E4EB0" w:rsidP="007535A4">
      <w:pPr>
        <w:rPr>
          <w:rFonts w:cstheme="minorHAnsi"/>
        </w:rPr>
      </w:pPr>
      <w:r w:rsidRPr="007535A4">
        <w:rPr>
          <w:rFonts w:cstheme="minorHAnsi"/>
          <w:color w:val="222222"/>
          <w:shd w:val="clear" w:color="auto" w:fill="FFFFFF"/>
        </w:rPr>
        <w:t>van Ewijk, A.R., 2012. Diversity within police forces in Europe: A case for the comprehensive view. </w:t>
      </w:r>
      <w:r w:rsidRPr="007535A4">
        <w:rPr>
          <w:rFonts w:cstheme="minorHAnsi"/>
          <w:i/>
          <w:iCs/>
          <w:color w:val="222222"/>
          <w:shd w:val="clear" w:color="auto" w:fill="FFFFFF"/>
        </w:rPr>
        <w:t>Policing: A Journal of Policy and Practice</w:t>
      </w:r>
      <w:r w:rsidRPr="007535A4">
        <w:rPr>
          <w:rFonts w:cstheme="minorHAnsi"/>
          <w:color w:val="222222"/>
          <w:shd w:val="clear" w:color="auto" w:fill="FFFFFF"/>
        </w:rPr>
        <w:t>, </w:t>
      </w:r>
      <w:r w:rsidRPr="007535A4">
        <w:rPr>
          <w:rFonts w:cstheme="minorHAnsi"/>
          <w:i/>
          <w:iCs/>
          <w:color w:val="222222"/>
          <w:shd w:val="clear" w:color="auto" w:fill="FFFFFF"/>
        </w:rPr>
        <w:t>6</w:t>
      </w:r>
      <w:r w:rsidRPr="007535A4">
        <w:rPr>
          <w:rFonts w:cstheme="minorHAnsi"/>
          <w:color w:val="222222"/>
          <w:shd w:val="clear" w:color="auto" w:fill="FFFFFF"/>
        </w:rPr>
        <w:t>(1), pp.76-92.</w:t>
      </w:r>
    </w:p>
    <w:p w14:paraId="03656321" w14:textId="49059DE1" w:rsidR="00381C19" w:rsidRDefault="005C6D9E" w:rsidP="007535A4">
      <w:pPr>
        <w:rPr>
          <w:rFonts w:cstheme="minorHAnsi"/>
          <w:color w:val="222222"/>
          <w:shd w:val="clear" w:color="auto" w:fill="FFFFFF"/>
        </w:rPr>
      </w:pPr>
      <w:r w:rsidRPr="007535A4">
        <w:rPr>
          <w:rFonts w:cstheme="minorHAnsi"/>
          <w:color w:val="222222"/>
          <w:shd w:val="clear" w:color="auto" w:fill="FFFFFF"/>
        </w:rPr>
        <w:t xml:space="preserve">Wilson-Kovacs, Dana. </w:t>
      </w:r>
      <w:r w:rsidR="0081728F" w:rsidRPr="007535A4">
        <w:rPr>
          <w:rFonts w:cstheme="minorHAnsi"/>
          <w:color w:val="222222"/>
          <w:shd w:val="clear" w:color="auto" w:fill="FFFFFF"/>
        </w:rPr>
        <w:t xml:space="preserve">2021, </w:t>
      </w:r>
      <w:r w:rsidRPr="007535A4">
        <w:rPr>
          <w:rFonts w:cstheme="minorHAnsi"/>
          <w:color w:val="222222"/>
          <w:shd w:val="clear" w:color="auto" w:fill="FFFFFF"/>
        </w:rPr>
        <w:t>"Digital media investigators: challenges and opportunities in the use of digital forensics in police investigations in England and Wales." </w:t>
      </w:r>
      <w:r w:rsidRPr="007535A4">
        <w:rPr>
          <w:rFonts w:cstheme="minorHAnsi"/>
          <w:i/>
          <w:iCs/>
          <w:color w:val="222222"/>
          <w:shd w:val="clear" w:color="auto" w:fill="FFFFFF"/>
        </w:rPr>
        <w:t>Policing: An International Journal</w:t>
      </w:r>
      <w:r w:rsidRPr="007535A4">
        <w:rPr>
          <w:rFonts w:cstheme="minorHAnsi"/>
          <w:color w:val="222222"/>
          <w:shd w:val="clear" w:color="auto" w:fill="FFFFFF"/>
        </w:rPr>
        <w:t> </w:t>
      </w:r>
      <w:proofErr w:type="gramStart"/>
      <w:r w:rsidRPr="007535A4">
        <w:rPr>
          <w:rFonts w:cstheme="minorHAnsi"/>
          <w:color w:val="222222"/>
          <w:shd w:val="clear" w:color="auto" w:fill="FFFFFF"/>
        </w:rPr>
        <w:t>44.4 :</w:t>
      </w:r>
      <w:proofErr w:type="gramEnd"/>
      <w:r w:rsidRPr="007535A4">
        <w:rPr>
          <w:rFonts w:cstheme="minorHAnsi"/>
          <w:color w:val="222222"/>
          <w:shd w:val="clear" w:color="auto" w:fill="FFFFFF"/>
        </w:rPr>
        <w:t xml:space="preserve"> 669-682</w:t>
      </w:r>
    </w:p>
    <w:p w14:paraId="49A64F8A" w14:textId="46E084CA" w:rsidR="007576CB" w:rsidRPr="007535A4" w:rsidRDefault="007576CB" w:rsidP="007535A4">
      <w:pPr>
        <w:rPr>
          <w:rFonts w:cstheme="minorHAnsi"/>
          <w:color w:val="222222"/>
          <w:shd w:val="clear" w:color="auto" w:fill="FFFFFF"/>
        </w:rPr>
      </w:pPr>
      <w:r>
        <w:rPr>
          <w:rFonts w:ascii="Arial" w:hAnsi="Arial" w:cs="Arial"/>
          <w:color w:val="222222"/>
          <w:sz w:val="20"/>
          <w:szCs w:val="20"/>
          <w:shd w:val="clear" w:color="auto" w:fill="FFFFFF"/>
        </w:rPr>
        <w:t>Windle, J., Moyle, L. and Coomber, R., 2020. ‘</w:t>
      </w:r>
      <w:proofErr w:type="spellStart"/>
      <w:r>
        <w:rPr>
          <w:rFonts w:ascii="Arial" w:hAnsi="Arial" w:cs="Arial"/>
          <w:color w:val="222222"/>
          <w:sz w:val="20"/>
          <w:szCs w:val="20"/>
          <w:shd w:val="clear" w:color="auto" w:fill="FFFFFF"/>
        </w:rPr>
        <w:t>Vulnerable’kids</w:t>
      </w:r>
      <w:proofErr w:type="spellEnd"/>
      <w:r>
        <w:rPr>
          <w:rFonts w:ascii="Arial" w:hAnsi="Arial" w:cs="Arial"/>
          <w:color w:val="222222"/>
          <w:sz w:val="20"/>
          <w:szCs w:val="20"/>
          <w:shd w:val="clear" w:color="auto" w:fill="FFFFFF"/>
        </w:rPr>
        <w:t xml:space="preserve"> going country: children and young People’s involvement in county lines drug dealing. </w:t>
      </w:r>
      <w:r>
        <w:rPr>
          <w:rFonts w:ascii="Arial" w:hAnsi="Arial" w:cs="Arial"/>
          <w:i/>
          <w:iCs/>
          <w:color w:val="222222"/>
          <w:sz w:val="20"/>
          <w:szCs w:val="20"/>
          <w:shd w:val="clear" w:color="auto" w:fill="FFFFFF"/>
        </w:rPr>
        <w:t>Youth justice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20</w:t>
      </w:r>
      <w:r>
        <w:rPr>
          <w:rFonts w:ascii="Arial" w:hAnsi="Arial" w:cs="Arial"/>
          <w:color w:val="222222"/>
          <w:sz w:val="20"/>
          <w:szCs w:val="20"/>
          <w:shd w:val="clear" w:color="auto" w:fill="FFFFFF"/>
        </w:rPr>
        <w:t>(1-2), pp.64-78.</w:t>
      </w:r>
    </w:p>
    <w:p w14:paraId="6ED188C1" w14:textId="5EC39222" w:rsidR="00381C19" w:rsidRDefault="00381C19"/>
    <w:sectPr w:rsidR="00381C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6953E7"/>
    <w:multiLevelType w:val="hybridMultilevel"/>
    <w:tmpl w:val="13784A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B291CFB"/>
    <w:multiLevelType w:val="multilevel"/>
    <w:tmpl w:val="0498A3A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16cid:durableId="352079303">
    <w:abstractNumId w:val="1"/>
  </w:num>
  <w:num w:numId="2" w16cid:durableId="10859995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6D9E"/>
    <w:rsid w:val="00024796"/>
    <w:rsid w:val="000469FE"/>
    <w:rsid w:val="000B6DBA"/>
    <w:rsid w:val="00183FB0"/>
    <w:rsid w:val="001B266C"/>
    <w:rsid w:val="001B6DD2"/>
    <w:rsid w:val="0023552F"/>
    <w:rsid w:val="00251D4B"/>
    <w:rsid w:val="00295D26"/>
    <w:rsid w:val="002A03F0"/>
    <w:rsid w:val="002C1ADA"/>
    <w:rsid w:val="00307537"/>
    <w:rsid w:val="003773C5"/>
    <w:rsid w:val="00381C19"/>
    <w:rsid w:val="003E4EB0"/>
    <w:rsid w:val="00424F01"/>
    <w:rsid w:val="00450D62"/>
    <w:rsid w:val="004541F7"/>
    <w:rsid w:val="004738A0"/>
    <w:rsid w:val="00477C8D"/>
    <w:rsid w:val="004B73F5"/>
    <w:rsid w:val="005027A4"/>
    <w:rsid w:val="005813EE"/>
    <w:rsid w:val="00583CED"/>
    <w:rsid w:val="00584094"/>
    <w:rsid w:val="005C6D9E"/>
    <w:rsid w:val="005D4E45"/>
    <w:rsid w:val="0064437B"/>
    <w:rsid w:val="00752459"/>
    <w:rsid w:val="007530F9"/>
    <w:rsid w:val="007535A4"/>
    <w:rsid w:val="007576CB"/>
    <w:rsid w:val="007844EB"/>
    <w:rsid w:val="007913BF"/>
    <w:rsid w:val="007A7626"/>
    <w:rsid w:val="007C7AFA"/>
    <w:rsid w:val="00803168"/>
    <w:rsid w:val="0081728F"/>
    <w:rsid w:val="00983CBB"/>
    <w:rsid w:val="00984494"/>
    <w:rsid w:val="009D330E"/>
    <w:rsid w:val="00A32952"/>
    <w:rsid w:val="00A44914"/>
    <w:rsid w:val="00A96A54"/>
    <w:rsid w:val="00A9761E"/>
    <w:rsid w:val="00AD45DD"/>
    <w:rsid w:val="00B3067F"/>
    <w:rsid w:val="00BB6A9A"/>
    <w:rsid w:val="00BE3363"/>
    <w:rsid w:val="00C16055"/>
    <w:rsid w:val="00C254D9"/>
    <w:rsid w:val="00C9258C"/>
    <w:rsid w:val="00CE7F81"/>
    <w:rsid w:val="00D32362"/>
    <w:rsid w:val="00E31565"/>
    <w:rsid w:val="00E8553A"/>
    <w:rsid w:val="00EF0E6C"/>
    <w:rsid w:val="00F01C7B"/>
    <w:rsid w:val="00F10B2D"/>
    <w:rsid w:val="00F15D29"/>
    <w:rsid w:val="00F64B58"/>
    <w:rsid w:val="00FA60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C2518"/>
  <w15:chartTrackingRefBased/>
  <w15:docId w15:val="{1CB71885-F71B-470A-AF0F-E7859E43BB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1C19"/>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5C6D9E"/>
    <w:pPr>
      <w:autoSpaceDE w:val="0"/>
      <w:autoSpaceDN w:val="0"/>
      <w:adjustRightInd w:val="0"/>
      <w:spacing w:after="0" w:line="240" w:lineRule="auto"/>
    </w:pPr>
    <w:rPr>
      <w:rFonts w:ascii="Arial" w:hAnsi="Arial" w:cs="Arial"/>
      <w:color w:val="000000"/>
      <w:kern w:val="0"/>
      <w:sz w:val="24"/>
      <w:szCs w:val="24"/>
    </w:rPr>
  </w:style>
  <w:style w:type="character" w:styleId="Hyperlink">
    <w:name w:val="Hyperlink"/>
    <w:basedOn w:val="DefaultParagraphFont"/>
    <w:uiPriority w:val="99"/>
    <w:unhideWhenUsed/>
    <w:rsid w:val="005C6D9E"/>
    <w:rPr>
      <w:color w:val="0000FF"/>
      <w:u w:val="single"/>
    </w:rPr>
  </w:style>
  <w:style w:type="paragraph" w:customStyle="1" w:styleId="legclearfix">
    <w:name w:val="legclearfix"/>
    <w:basedOn w:val="Normal"/>
    <w:rsid w:val="005C6D9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legds">
    <w:name w:val="legds"/>
    <w:basedOn w:val="DefaultParagraphFont"/>
    <w:rsid w:val="005C6D9E"/>
  </w:style>
  <w:style w:type="character" w:customStyle="1" w:styleId="legchangedelimiter">
    <w:name w:val="legchangedelimiter"/>
    <w:basedOn w:val="DefaultParagraphFont"/>
    <w:rsid w:val="005C6D9E"/>
  </w:style>
  <w:style w:type="character" w:customStyle="1" w:styleId="legaddition">
    <w:name w:val="legaddition"/>
    <w:basedOn w:val="DefaultParagraphFont"/>
    <w:rsid w:val="005C6D9E"/>
  </w:style>
  <w:style w:type="paragraph" w:customStyle="1" w:styleId="first">
    <w:name w:val="first"/>
    <w:basedOn w:val="Normal"/>
    <w:rsid w:val="005C6D9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unhideWhenUsed/>
    <w:rsid w:val="005C6D9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B3067F"/>
    <w:rPr>
      <w:color w:val="605E5C"/>
      <w:shd w:val="clear" w:color="auto" w:fill="E1DFDD"/>
    </w:rPr>
  </w:style>
  <w:style w:type="character" w:customStyle="1" w:styleId="Heading1Char">
    <w:name w:val="Heading 1 Char"/>
    <w:basedOn w:val="DefaultParagraphFont"/>
    <w:link w:val="Heading1"/>
    <w:uiPriority w:val="9"/>
    <w:rsid w:val="00381C19"/>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381C19"/>
  </w:style>
  <w:style w:type="character" w:styleId="Emphasis">
    <w:name w:val="Emphasis"/>
    <w:basedOn w:val="DefaultParagraphFont"/>
    <w:uiPriority w:val="20"/>
    <w:qFormat/>
    <w:rsid w:val="00F01C7B"/>
    <w:rPr>
      <w:i/>
      <w:iCs/>
    </w:rPr>
  </w:style>
  <w:style w:type="paragraph" w:styleId="ListParagraph">
    <w:name w:val="List Paragraph"/>
    <w:basedOn w:val="Normal"/>
    <w:uiPriority w:val="34"/>
    <w:qFormat/>
    <w:rsid w:val="007535A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957819">
      <w:bodyDiv w:val="1"/>
      <w:marLeft w:val="0"/>
      <w:marRight w:val="0"/>
      <w:marTop w:val="0"/>
      <w:marBottom w:val="0"/>
      <w:divBdr>
        <w:top w:val="none" w:sz="0" w:space="0" w:color="auto"/>
        <w:left w:val="none" w:sz="0" w:space="0" w:color="auto"/>
        <w:bottom w:val="none" w:sz="0" w:space="0" w:color="auto"/>
        <w:right w:val="none" w:sz="0" w:space="0" w:color="auto"/>
      </w:divBdr>
    </w:div>
    <w:div w:id="271059866">
      <w:bodyDiv w:val="1"/>
      <w:marLeft w:val="0"/>
      <w:marRight w:val="0"/>
      <w:marTop w:val="0"/>
      <w:marBottom w:val="0"/>
      <w:divBdr>
        <w:top w:val="none" w:sz="0" w:space="0" w:color="auto"/>
        <w:left w:val="none" w:sz="0" w:space="0" w:color="auto"/>
        <w:bottom w:val="none" w:sz="0" w:space="0" w:color="auto"/>
        <w:right w:val="none" w:sz="0" w:space="0" w:color="auto"/>
      </w:divBdr>
    </w:div>
    <w:div w:id="441346447">
      <w:bodyDiv w:val="1"/>
      <w:marLeft w:val="0"/>
      <w:marRight w:val="0"/>
      <w:marTop w:val="0"/>
      <w:marBottom w:val="0"/>
      <w:divBdr>
        <w:top w:val="none" w:sz="0" w:space="0" w:color="auto"/>
        <w:left w:val="none" w:sz="0" w:space="0" w:color="auto"/>
        <w:bottom w:val="none" w:sz="0" w:space="0" w:color="auto"/>
        <w:right w:val="none" w:sz="0" w:space="0" w:color="auto"/>
      </w:divBdr>
    </w:div>
    <w:div w:id="774787397">
      <w:bodyDiv w:val="1"/>
      <w:marLeft w:val="0"/>
      <w:marRight w:val="0"/>
      <w:marTop w:val="0"/>
      <w:marBottom w:val="0"/>
      <w:divBdr>
        <w:top w:val="none" w:sz="0" w:space="0" w:color="auto"/>
        <w:left w:val="none" w:sz="0" w:space="0" w:color="auto"/>
        <w:bottom w:val="none" w:sz="0" w:space="0" w:color="auto"/>
        <w:right w:val="none" w:sz="0" w:space="0" w:color="auto"/>
      </w:divBdr>
    </w:div>
    <w:div w:id="807745010">
      <w:bodyDiv w:val="1"/>
      <w:marLeft w:val="0"/>
      <w:marRight w:val="0"/>
      <w:marTop w:val="0"/>
      <w:marBottom w:val="0"/>
      <w:divBdr>
        <w:top w:val="none" w:sz="0" w:space="0" w:color="auto"/>
        <w:left w:val="none" w:sz="0" w:space="0" w:color="auto"/>
        <w:bottom w:val="none" w:sz="0" w:space="0" w:color="auto"/>
        <w:right w:val="none" w:sz="0" w:space="0" w:color="auto"/>
      </w:divBdr>
    </w:div>
    <w:div w:id="839779972">
      <w:bodyDiv w:val="1"/>
      <w:marLeft w:val="0"/>
      <w:marRight w:val="0"/>
      <w:marTop w:val="0"/>
      <w:marBottom w:val="0"/>
      <w:divBdr>
        <w:top w:val="none" w:sz="0" w:space="0" w:color="auto"/>
        <w:left w:val="none" w:sz="0" w:space="0" w:color="auto"/>
        <w:bottom w:val="none" w:sz="0" w:space="0" w:color="auto"/>
        <w:right w:val="none" w:sz="0" w:space="0" w:color="auto"/>
      </w:divBdr>
    </w:div>
    <w:div w:id="887691486">
      <w:bodyDiv w:val="1"/>
      <w:marLeft w:val="0"/>
      <w:marRight w:val="0"/>
      <w:marTop w:val="0"/>
      <w:marBottom w:val="0"/>
      <w:divBdr>
        <w:top w:val="none" w:sz="0" w:space="0" w:color="auto"/>
        <w:left w:val="none" w:sz="0" w:space="0" w:color="auto"/>
        <w:bottom w:val="none" w:sz="0" w:space="0" w:color="auto"/>
        <w:right w:val="none" w:sz="0" w:space="0" w:color="auto"/>
      </w:divBdr>
    </w:div>
    <w:div w:id="945502486">
      <w:bodyDiv w:val="1"/>
      <w:marLeft w:val="0"/>
      <w:marRight w:val="0"/>
      <w:marTop w:val="0"/>
      <w:marBottom w:val="0"/>
      <w:divBdr>
        <w:top w:val="none" w:sz="0" w:space="0" w:color="auto"/>
        <w:left w:val="none" w:sz="0" w:space="0" w:color="auto"/>
        <w:bottom w:val="none" w:sz="0" w:space="0" w:color="auto"/>
        <w:right w:val="none" w:sz="0" w:space="0" w:color="auto"/>
      </w:divBdr>
    </w:div>
    <w:div w:id="1010136559">
      <w:bodyDiv w:val="1"/>
      <w:marLeft w:val="0"/>
      <w:marRight w:val="0"/>
      <w:marTop w:val="0"/>
      <w:marBottom w:val="0"/>
      <w:divBdr>
        <w:top w:val="none" w:sz="0" w:space="0" w:color="auto"/>
        <w:left w:val="none" w:sz="0" w:space="0" w:color="auto"/>
        <w:bottom w:val="none" w:sz="0" w:space="0" w:color="auto"/>
        <w:right w:val="none" w:sz="0" w:space="0" w:color="auto"/>
      </w:divBdr>
    </w:div>
    <w:div w:id="1186675150">
      <w:bodyDiv w:val="1"/>
      <w:marLeft w:val="0"/>
      <w:marRight w:val="0"/>
      <w:marTop w:val="0"/>
      <w:marBottom w:val="0"/>
      <w:divBdr>
        <w:top w:val="none" w:sz="0" w:space="0" w:color="auto"/>
        <w:left w:val="none" w:sz="0" w:space="0" w:color="auto"/>
        <w:bottom w:val="none" w:sz="0" w:space="0" w:color="auto"/>
        <w:right w:val="none" w:sz="0" w:space="0" w:color="auto"/>
      </w:divBdr>
    </w:div>
    <w:div w:id="1377776184">
      <w:bodyDiv w:val="1"/>
      <w:marLeft w:val="0"/>
      <w:marRight w:val="0"/>
      <w:marTop w:val="0"/>
      <w:marBottom w:val="0"/>
      <w:divBdr>
        <w:top w:val="none" w:sz="0" w:space="0" w:color="auto"/>
        <w:left w:val="none" w:sz="0" w:space="0" w:color="auto"/>
        <w:bottom w:val="none" w:sz="0" w:space="0" w:color="auto"/>
        <w:right w:val="none" w:sz="0" w:space="0" w:color="auto"/>
      </w:divBdr>
    </w:div>
    <w:div w:id="1586573637">
      <w:bodyDiv w:val="1"/>
      <w:marLeft w:val="0"/>
      <w:marRight w:val="0"/>
      <w:marTop w:val="0"/>
      <w:marBottom w:val="0"/>
      <w:divBdr>
        <w:top w:val="none" w:sz="0" w:space="0" w:color="auto"/>
        <w:left w:val="none" w:sz="0" w:space="0" w:color="auto"/>
        <w:bottom w:val="none" w:sz="0" w:space="0" w:color="auto"/>
        <w:right w:val="none" w:sz="0" w:space="0" w:color="auto"/>
      </w:divBdr>
    </w:div>
    <w:div w:id="1685085347">
      <w:bodyDiv w:val="1"/>
      <w:marLeft w:val="0"/>
      <w:marRight w:val="0"/>
      <w:marTop w:val="0"/>
      <w:marBottom w:val="0"/>
      <w:divBdr>
        <w:top w:val="none" w:sz="0" w:space="0" w:color="auto"/>
        <w:left w:val="none" w:sz="0" w:space="0" w:color="auto"/>
        <w:bottom w:val="none" w:sz="0" w:space="0" w:color="auto"/>
        <w:right w:val="none" w:sz="0" w:space="0" w:color="auto"/>
      </w:divBdr>
    </w:div>
    <w:div w:id="1695112545">
      <w:bodyDiv w:val="1"/>
      <w:marLeft w:val="0"/>
      <w:marRight w:val="0"/>
      <w:marTop w:val="0"/>
      <w:marBottom w:val="0"/>
      <w:divBdr>
        <w:top w:val="none" w:sz="0" w:space="0" w:color="auto"/>
        <w:left w:val="none" w:sz="0" w:space="0" w:color="auto"/>
        <w:bottom w:val="none" w:sz="0" w:space="0" w:color="auto"/>
        <w:right w:val="none" w:sz="0" w:space="0" w:color="auto"/>
      </w:divBdr>
    </w:div>
    <w:div w:id="1695425719">
      <w:bodyDiv w:val="1"/>
      <w:marLeft w:val="0"/>
      <w:marRight w:val="0"/>
      <w:marTop w:val="0"/>
      <w:marBottom w:val="0"/>
      <w:divBdr>
        <w:top w:val="none" w:sz="0" w:space="0" w:color="auto"/>
        <w:left w:val="none" w:sz="0" w:space="0" w:color="auto"/>
        <w:bottom w:val="none" w:sz="0" w:space="0" w:color="auto"/>
        <w:right w:val="none" w:sz="0" w:space="0" w:color="auto"/>
      </w:divBdr>
    </w:div>
    <w:div w:id="1753316282">
      <w:bodyDiv w:val="1"/>
      <w:marLeft w:val="0"/>
      <w:marRight w:val="0"/>
      <w:marTop w:val="0"/>
      <w:marBottom w:val="0"/>
      <w:divBdr>
        <w:top w:val="none" w:sz="0" w:space="0" w:color="auto"/>
        <w:left w:val="none" w:sz="0" w:space="0" w:color="auto"/>
        <w:bottom w:val="none" w:sz="0" w:space="0" w:color="auto"/>
        <w:right w:val="none" w:sz="0" w:space="0" w:color="auto"/>
      </w:divBdr>
    </w:div>
    <w:div w:id="1815559418">
      <w:bodyDiv w:val="1"/>
      <w:marLeft w:val="0"/>
      <w:marRight w:val="0"/>
      <w:marTop w:val="0"/>
      <w:marBottom w:val="0"/>
      <w:divBdr>
        <w:top w:val="none" w:sz="0" w:space="0" w:color="auto"/>
        <w:left w:val="none" w:sz="0" w:space="0" w:color="auto"/>
        <w:bottom w:val="none" w:sz="0" w:space="0" w:color="auto"/>
        <w:right w:val="none" w:sz="0" w:space="0" w:color="auto"/>
      </w:divBdr>
    </w:div>
    <w:div w:id="1835872806">
      <w:bodyDiv w:val="1"/>
      <w:marLeft w:val="0"/>
      <w:marRight w:val="0"/>
      <w:marTop w:val="0"/>
      <w:marBottom w:val="0"/>
      <w:divBdr>
        <w:top w:val="none" w:sz="0" w:space="0" w:color="auto"/>
        <w:left w:val="none" w:sz="0" w:space="0" w:color="auto"/>
        <w:bottom w:val="none" w:sz="0" w:space="0" w:color="auto"/>
        <w:right w:val="none" w:sz="0" w:space="0" w:color="auto"/>
      </w:divBdr>
    </w:div>
    <w:div w:id="2068531520">
      <w:bodyDiv w:val="1"/>
      <w:marLeft w:val="0"/>
      <w:marRight w:val="0"/>
      <w:marTop w:val="0"/>
      <w:marBottom w:val="0"/>
      <w:divBdr>
        <w:top w:val="none" w:sz="0" w:space="0" w:color="auto"/>
        <w:left w:val="none" w:sz="0" w:space="0" w:color="auto"/>
        <w:bottom w:val="none" w:sz="0" w:space="0" w:color="auto"/>
        <w:right w:val="none" w:sz="0" w:space="0" w:color="auto"/>
      </w:divBdr>
    </w:div>
    <w:div w:id="2068647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statistics/hate-crime-england-and-wales-2022-to-2023/hate-crime-england-and-wales-2022-to-2023"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assets.publishing.service.gov.uk/government/uploads/system/uploads/attachment_data/file/1123687/Revised_CHIS_Code_of_Practice_December_2022_FINAL.pdf" TargetMode="External"/><Relationship Id="rId12" Type="http://schemas.openxmlformats.org/officeDocument/2006/relationships/hyperlink" Target="https://www.ons.gov.uk/businessindustryandtrade/itandinternetindustry/bulletins/internetusers/202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ethnicity-facts-figures.service.gov.uk/uk-population-by-ethnicity/national-and-regional-populations/regional-ethnic-diversity/latest/" TargetMode="External"/><Relationship Id="rId11" Type="http://schemas.openxmlformats.org/officeDocument/2006/relationships/hyperlink" Target="https://www.ons.gov.uk/peoplepopulationandcommunity/householdcharacteristics/homeinternetandsocialmediausage/articles/exploringtheuksdigitaldivide/2019-03-04" TargetMode="External"/><Relationship Id="rId5" Type="http://schemas.openxmlformats.org/officeDocument/2006/relationships/webSettings" Target="webSettings.xml"/><Relationship Id="rId10" Type="http://schemas.openxmlformats.org/officeDocument/2006/relationships/hyperlink" Target="https://www.ethnicity-facts-figures.service.gov.uk/uk-population-by-ethnicity/national-and-regional-populations/population-of-england-and-wales/latest" TargetMode="External"/><Relationship Id="rId4" Type="http://schemas.openxmlformats.org/officeDocument/2006/relationships/settings" Target="settings.xml"/><Relationship Id="rId9" Type="http://schemas.openxmlformats.org/officeDocument/2006/relationships/hyperlink" Target="https://www.ethnicity-facts-figures.service.gov.uk/workforce-and-business/workforce-diversity/police-workforce/lates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gov22</b:Tag>
    <b:SourceType>InternetSite</b:SourceType>
    <b:Guid>{62B5B8E5-DC01-4A30-A845-3B55D211F4CD}</b:Guid>
    <b:Title>Gov.uk</b:Title>
    <b:Year>2022</b:Year>
    <b:Author>
      <b:Author>
        <b:NameList>
          <b:Person>
            <b:Last>gov.uk</b:Last>
          </b:Person>
        </b:NameList>
      </b:Author>
    </b:Author>
    <b:InternetSiteTitle>Gov.uk</b:InternetSiteTitle>
    <b:URL>https://www.ethnicity-facts-figures.service.gov.uk/uk-population-by-ethnicity/national-and-regional-populations/regional-ethnic-diversity/latest/#ethnic-groups-by-region</b:URL>
    <b:RefOrder>1</b:RefOrder>
  </b:Source>
  <b:Source>
    <b:Tag>Dan21</b:Tag>
    <b:SourceType>JournalArticle</b:SourceType>
    <b:Guid>{72194F01-8549-4F7D-AE59-5DC04E37D039}</b:Guid>
    <b:Author>
      <b:Author>
        <b:NameList>
          <b:Person>
            <b:Last>Wilson-Kovacs</b:Last>
            <b:First>Dana</b:First>
          </b:Person>
        </b:NameList>
      </b:Author>
    </b:Author>
    <b:Title>Digital Media investigators: challenges and opportunities in the use of digital forensics in police investigations in England and Wales</b:Title>
    <b:JournalName>Policing: an international journal</b:JournalName>
    <b:Year>2021</b:Year>
    <b:Pages>669-682</b:Pages>
    <b:RefOrder>2</b:RefOrder>
  </b:Source>
  <b:Source>
    <b:Tag>gov221</b:Tag>
    <b:SourceType>InternetSite</b:SourceType>
    <b:Guid>{187C91EF-D634-4A3A-9A8D-D8ECCBB8E103}</b:Guid>
    <b:Title>gov.uk</b:Title>
    <b:Year>2022</b:Year>
    <b:Author>
      <b:Author>
        <b:NameList>
          <b:Person>
            <b:Last>gov.uk</b:Last>
          </b:Person>
        </b:NameList>
      </b:Author>
    </b:Author>
    <b:YearAccessed>2023</b:YearAccessed>
    <b:MonthAccessed>december</b:MonthAccessed>
    <b:DayAccessed>21</b:DayAccessed>
    <b:URL>https://www.ethnicity-facts-figures.service.gov.uk/uk-population-by-ethnicity/national-and-regional-populations/regional-ethnic-diversity/latest/</b:URL>
    <b:RefOrder>3</b:RefOrder>
  </b:Source>
  <b:Source>
    <b:Tag>Bra22</b:Tag>
    <b:SourceType>JournalArticle</b:SourceType>
    <b:Guid>{337C0F05-5604-44F3-BE21-6BFF99DE357F}</b:Guid>
    <b:RefOrder>4</b:RefOrder>
  </b:Source>
</b:Sources>
</file>

<file path=customXml/itemProps1.xml><?xml version="1.0" encoding="utf-8"?>
<ds:datastoreItem xmlns:ds="http://schemas.openxmlformats.org/officeDocument/2006/customXml" ds:itemID="{6BC9B828-4EAE-4AB9-A42A-73B9C016F3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500</TotalTime>
  <Pages>11</Pages>
  <Words>5191</Words>
  <Characters>29594</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Hiscutt,Corby swp8269</dc:creator>
  <cp:keywords/>
  <dc:description/>
  <cp:lastModifiedBy>Hiscutt,Corby swp8269</cp:lastModifiedBy>
  <cp:revision>38</cp:revision>
  <dcterms:created xsi:type="dcterms:W3CDTF">2023-11-19T19:53:00Z</dcterms:created>
  <dcterms:modified xsi:type="dcterms:W3CDTF">2024-01-08T14:03:00Z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2023-11-19T20:06:04Z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152bb0c3-c580-4364-b044-61cfa66879f0</vt:lpwstr>
  </property>
  <property fmtid="{D5CDD505-2E9C-101B-9397-08002B2CF9AE}" pid="8" name="MSIP_Label_66cf8fe5-b7b7-4df7-b38d-1c61ac2f6639_ContentBits">
    <vt:lpwstr>0</vt:lpwstr>
  </property>
</Properties>
</file>