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2E41DD" w14:textId="77777777" w:rsidR="00ED0114" w:rsidRPr="003743AB" w:rsidRDefault="00ED0114" w:rsidP="00ED0114">
      <w:pPr>
        <w:spacing w:line="240" w:lineRule="auto"/>
        <w:jc w:val="center"/>
        <w:rPr>
          <w:b/>
          <w:sz w:val="32"/>
          <w:szCs w:val="32"/>
        </w:rPr>
      </w:pPr>
      <w:r w:rsidRPr="003743AB">
        <w:rPr>
          <w:b/>
          <w:sz w:val="32"/>
          <w:szCs w:val="32"/>
        </w:rPr>
        <w:t>University of Wales Trinity Saint David</w:t>
      </w:r>
    </w:p>
    <w:p w14:paraId="39A1A2FD" w14:textId="77777777" w:rsidR="00ED0114" w:rsidRDefault="00ED0114" w:rsidP="00ED0114">
      <w:pPr>
        <w:spacing w:line="240" w:lineRule="auto"/>
        <w:jc w:val="center"/>
      </w:pPr>
    </w:p>
    <w:p w14:paraId="08F68660" w14:textId="2E5E6603" w:rsidR="00ED0114" w:rsidRPr="004C34BB" w:rsidRDefault="00D67298" w:rsidP="00ED0114">
      <w:pPr>
        <w:spacing w:line="240" w:lineRule="auto"/>
        <w:jc w:val="center"/>
        <w:rPr>
          <w:i/>
          <w:iCs/>
        </w:rPr>
      </w:pPr>
      <w:r>
        <w:rPr>
          <w:i/>
          <w:iCs/>
        </w:rPr>
        <w:t xml:space="preserve">Group Project </w:t>
      </w:r>
    </w:p>
    <w:p w14:paraId="748DC8C5" w14:textId="77777777" w:rsidR="00ED0114" w:rsidRDefault="00ED0114" w:rsidP="00ED0114">
      <w:pPr>
        <w:spacing w:line="240" w:lineRule="auto"/>
        <w:jc w:val="center"/>
      </w:pPr>
    </w:p>
    <w:p w14:paraId="7E5C1ABC" w14:textId="555CD0AE" w:rsidR="00ED0114" w:rsidRDefault="0026221D" w:rsidP="00ED0114">
      <w:pPr>
        <w:spacing w:line="240" w:lineRule="auto"/>
        <w:jc w:val="center"/>
      </w:pPr>
      <w:r>
        <w:rPr>
          <w:noProof/>
        </w:rPr>
        <w:drawing>
          <wp:inline distT="0" distB="0" distL="0" distR="0" wp14:anchorId="64BE98FF" wp14:editId="4036DD62">
            <wp:extent cx="5731510" cy="3287395"/>
            <wp:effectExtent l="0" t="0" r="2540" b="8255"/>
            <wp:docPr id="2" name="Picture 1" descr="Image preview">
              <a:extLst xmlns:a="http://schemas.openxmlformats.org/drawingml/2006/main">
                <a:ext uri="{FF2B5EF4-FFF2-40B4-BE49-F238E27FC236}">
                  <a16:creationId xmlns:a16="http://schemas.microsoft.com/office/drawing/2014/main" id="{835C2611-DE53-E9BF-A931-65BEE2B8DE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preview">
                      <a:extLst>
                        <a:ext uri="{FF2B5EF4-FFF2-40B4-BE49-F238E27FC236}">
                          <a16:creationId xmlns:a16="http://schemas.microsoft.com/office/drawing/2014/main" id="{835C2611-DE53-E9BF-A931-65BEE2B8DEFA}"/>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87395"/>
                    </a:xfrm>
                    <a:prstGeom prst="rect">
                      <a:avLst/>
                    </a:prstGeom>
                    <a:noFill/>
                  </pic:spPr>
                </pic:pic>
              </a:graphicData>
            </a:graphic>
          </wp:inline>
        </w:drawing>
      </w:r>
    </w:p>
    <w:p w14:paraId="2E7A912A" w14:textId="77777777" w:rsidR="00ED0114" w:rsidRDefault="00ED0114" w:rsidP="00ED0114">
      <w:pPr>
        <w:spacing w:line="240" w:lineRule="auto"/>
        <w:jc w:val="center"/>
      </w:pPr>
    </w:p>
    <w:p w14:paraId="2F1FBD45" w14:textId="77777777" w:rsidR="00ED0114" w:rsidRDefault="00ED0114" w:rsidP="00ED0114">
      <w:pPr>
        <w:spacing w:line="240" w:lineRule="auto"/>
        <w:jc w:val="center"/>
      </w:pPr>
    </w:p>
    <w:p w14:paraId="6FACBEB4" w14:textId="77777777" w:rsidR="00ED0114" w:rsidRDefault="00ED0114" w:rsidP="00ED0114">
      <w:pPr>
        <w:spacing w:line="240" w:lineRule="auto"/>
        <w:jc w:val="center"/>
      </w:pPr>
    </w:p>
    <w:p w14:paraId="511CF9E6" w14:textId="77777777" w:rsidR="00ED0114" w:rsidRDefault="00ED0114" w:rsidP="00ED0114">
      <w:pPr>
        <w:spacing w:line="240" w:lineRule="auto"/>
        <w:jc w:val="center"/>
      </w:pPr>
    </w:p>
    <w:p w14:paraId="5FABC5CB" w14:textId="77777777" w:rsidR="00ED0114" w:rsidRDefault="00ED0114" w:rsidP="00ED0114">
      <w:pPr>
        <w:spacing w:line="240" w:lineRule="auto"/>
        <w:jc w:val="center"/>
      </w:pPr>
    </w:p>
    <w:p w14:paraId="5BCFE365" w14:textId="77777777" w:rsidR="00ED0114" w:rsidRDefault="00ED0114" w:rsidP="00ED0114">
      <w:pPr>
        <w:spacing w:line="240" w:lineRule="auto"/>
      </w:pPr>
    </w:p>
    <w:p w14:paraId="5153940C" w14:textId="77777777" w:rsidR="00ED0114" w:rsidRDefault="00ED0114" w:rsidP="00ED0114">
      <w:pPr>
        <w:spacing w:line="240" w:lineRule="auto"/>
      </w:pPr>
    </w:p>
    <w:p w14:paraId="0E6381F4" w14:textId="77777777" w:rsidR="00ED0114" w:rsidRDefault="00ED0114" w:rsidP="00ED0114">
      <w:pPr>
        <w:spacing w:line="240" w:lineRule="auto"/>
      </w:pPr>
    </w:p>
    <w:p w14:paraId="1A7D2F35" w14:textId="77777777" w:rsidR="00ED0114" w:rsidRDefault="00ED0114" w:rsidP="00ED0114">
      <w:pPr>
        <w:spacing w:line="240" w:lineRule="auto"/>
        <w:jc w:val="center"/>
      </w:pPr>
    </w:p>
    <w:p w14:paraId="4F88B542" w14:textId="77777777" w:rsidR="00ED0114" w:rsidRDefault="00ED0114" w:rsidP="00ED0114">
      <w:pPr>
        <w:spacing w:line="240" w:lineRule="auto"/>
        <w:jc w:val="center"/>
      </w:pPr>
    </w:p>
    <w:p w14:paraId="4A9E76DF" w14:textId="77777777" w:rsidR="00ED0114" w:rsidRDefault="00ED0114" w:rsidP="00ED0114">
      <w:pPr>
        <w:spacing w:line="240" w:lineRule="auto"/>
        <w:jc w:val="center"/>
      </w:pPr>
    </w:p>
    <w:p w14:paraId="3C43374F" w14:textId="77777777" w:rsidR="00ED0114" w:rsidRDefault="00ED0114" w:rsidP="00ED0114">
      <w:pPr>
        <w:spacing w:line="240" w:lineRule="auto"/>
        <w:jc w:val="center"/>
      </w:pPr>
    </w:p>
    <w:p w14:paraId="79AD938F" w14:textId="77777777" w:rsidR="00ED0114" w:rsidRDefault="00ED0114" w:rsidP="00ED0114">
      <w:pPr>
        <w:spacing w:line="240" w:lineRule="auto"/>
        <w:jc w:val="center"/>
      </w:pPr>
    </w:p>
    <w:p w14:paraId="6CC6C15C" w14:textId="5BC4CED7" w:rsidR="00ED0114" w:rsidRPr="004013C5" w:rsidRDefault="0026221D" w:rsidP="0026221D">
      <w:pPr>
        <w:spacing w:line="240" w:lineRule="auto"/>
        <w:jc w:val="center"/>
        <w:rPr>
          <w:bCs/>
          <w:i/>
          <w:iCs/>
          <w:color w:val="2F5496" w:themeColor="accent1" w:themeShade="BF"/>
          <w:sz w:val="44"/>
          <w:szCs w:val="44"/>
        </w:rPr>
      </w:pPr>
      <w:r w:rsidRPr="004013C5">
        <w:rPr>
          <w:bCs/>
          <w:i/>
          <w:iCs/>
          <w:color w:val="2F5496" w:themeColor="accent1" w:themeShade="BF"/>
          <w:sz w:val="44"/>
          <w:szCs w:val="44"/>
        </w:rPr>
        <w:t>Safety Report</w:t>
      </w:r>
    </w:p>
    <w:p w14:paraId="281DFC9B" w14:textId="77777777" w:rsidR="00231957" w:rsidRDefault="00231957" w:rsidP="0026221D">
      <w:pPr>
        <w:spacing w:line="240" w:lineRule="auto"/>
        <w:jc w:val="center"/>
        <w:rPr>
          <w:b/>
          <w:i/>
          <w:iCs/>
          <w:sz w:val="44"/>
          <w:szCs w:val="44"/>
        </w:rPr>
      </w:pPr>
    </w:p>
    <w:p w14:paraId="1FF4E427" w14:textId="07E0EA57" w:rsidR="00ED0114" w:rsidRPr="00074F9D" w:rsidRDefault="00074F9D" w:rsidP="00ED0114">
      <w:pPr>
        <w:spacing w:line="240" w:lineRule="auto"/>
        <w:jc w:val="center"/>
        <w:rPr>
          <w:rFonts w:asciiTheme="majorHAnsi" w:hAnsiTheme="majorHAnsi" w:cstheme="majorHAnsi"/>
          <w:b/>
          <w:bCs/>
          <w:i/>
          <w:iCs/>
          <w:sz w:val="40"/>
          <w:szCs w:val="40"/>
        </w:rPr>
      </w:pPr>
      <w:r w:rsidRPr="00074F9D">
        <w:rPr>
          <w:rFonts w:asciiTheme="majorHAnsi" w:hAnsiTheme="majorHAnsi" w:cstheme="majorHAnsi"/>
          <w:b/>
          <w:bCs/>
          <w:i/>
          <w:iCs/>
          <w:color w:val="0D0D0D"/>
          <w:sz w:val="28"/>
          <w:szCs w:val="28"/>
          <w:shd w:val="clear" w:color="auto" w:fill="FFFFFF"/>
        </w:rPr>
        <w:t>Exploring and Evaluating Hazards in a Rapidly Deployable Advanced Explosives Solutions International Cratering Kit</w:t>
      </w:r>
    </w:p>
    <w:p w14:paraId="10E17E38" w14:textId="77777777" w:rsidR="00ED0114" w:rsidRDefault="00ED0114" w:rsidP="00ED0114">
      <w:pPr>
        <w:spacing w:line="240" w:lineRule="auto"/>
        <w:jc w:val="center"/>
        <w:rPr>
          <w:sz w:val="36"/>
          <w:szCs w:val="36"/>
        </w:rPr>
      </w:pPr>
    </w:p>
    <w:p w14:paraId="35B3D9D9" w14:textId="77777777" w:rsidR="00ED0114" w:rsidRDefault="00ED0114" w:rsidP="00ED0114">
      <w:pPr>
        <w:spacing w:line="240" w:lineRule="auto"/>
        <w:jc w:val="center"/>
        <w:rPr>
          <w:sz w:val="36"/>
          <w:szCs w:val="36"/>
        </w:rPr>
      </w:pPr>
    </w:p>
    <w:p w14:paraId="4FB939D1" w14:textId="77777777" w:rsidR="00ED0114" w:rsidRDefault="00ED0114" w:rsidP="00ED0114">
      <w:pPr>
        <w:spacing w:line="240" w:lineRule="auto"/>
        <w:jc w:val="center"/>
        <w:rPr>
          <w:sz w:val="36"/>
          <w:szCs w:val="36"/>
        </w:rPr>
      </w:pPr>
    </w:p>
    <w:p w14:paraId="5C241CF5" w14:textId="77777777" w:rsidR="00BD582B" w:rsidRDefault="00BD582B" w:rsidP="00ED0114">
      <w:pPr>
        <w:spacing w:line="240" w:lineRule="auto"/>
        <w:jc w:val="center"/>
        <w:rPr>
          <w:sz w:val="36"/>
          <w:szCs w:val="36"/>
        </w:rPr>
      </w:pPr>
    </w:p>
    <w:tbl>
      <w:tblPr>
        <w:tblStyle w:val="TableGrid"/>
        <w:tblW w:w="0" w:type="auto"/>
        <w:tblLook w:val="04A0" w:firstRow="1" w:lastRow="0" w:firstColumn="1" w:lastColumn="0" w:noHBand="0" w:noVBand="1"/>
      </w:tblPr>
      <w:tblGrid>
        <w:gridCol w:w="2175"/>
        <w:gridCol w:w="2294"/>
        <w:gridCol w:w="2344"/>
        <w:gridCol w:w="2203"/>
      </w:tblGrid>
      <w:tr w:rsidR="00793618" w14:paraId="324BF756" w14:textId="52DEB84A" w:rsidTr="00793618">
        <w:tc>
          <w:tcPr>
            <w:tcW w:w="2257" w:type="dxa"/>
          </w:tcPr>
          <w:p w14:paraId="0C4DC764" w14:textId="4FBBF9F4" w:rsidR="00793618" w:rsidRPr="00086619" w:rsidRDefault="00793618" w:rsidP="00ED0114">
            <w:pPr>
              <w:spacing w:line="240" w:lineRule="auto"/>
              <w:jc w:val="center"/>
              <w:rPr>
                <w:b/>
                <w:bCs/>
                <w:i/>
                <w:iCs/>
                <w:sz w:val="36"/>
                <w:szCs w:val="36"/>
              </w:rPr>
            </w:pPr>
            <w:r w:rsidRPr="00086619">
              <w:rPr>
                <w:b/>
                <w:bCs/>
                <w:i/>
                <w:iCs/>
                <w:sz w:val="36"/>
                <w:szCs w:val="36"/>
              </w:rPr>
              <w:lastRenderedPageBreak/>
              <w:t>Issue</w:t>
            </w:r>
            <w:r>
              <w:rPr>
                <w:b/>
                <w:bCs/>
                <w:i/>
                <w:iCs/>
                <w:sz w:val="36"/>
                <w:szCs w:val="36"/>
              </w:rPr>
              <w:t xml:space="preserve"> No</w:t>
            </w:r>
          </w:p>
        </w:tc>
        <w:tc>
          <w:tcPr>
            <w:tcW w:w="2364" w:type="dxa"/>
          </w:tcPr>
          <w:p w14:paraId="1EE6FD0E" w14:textId="710331B1" w:rsidR="00793618" w:rsidRPr="00086619" w:rsidRDefault="00793618" w:rsidP="00ED0114">
            <w:pPr>
              <w:spacing w:line="240" w:lineRule="auto"/>
              <w:jc w:val="center"/>
              <w:rPr>
                <w:b/>
                <w:bCs/>
                <w:i/>
                <w:iCs/>
                <w:sz w:val="36"/>
                <w:szCs w:val="36"/>
              </w:rPr>
            </w:pPr>
            <w:r w:rsidRPr="00086619">
              <w:rPr>
                <w:b/>
                <w:bCs/>
                <w:i/>
                <w:iCs/>
                <w:sz w:val="36"/>
                <w:szCs w:val="36"/>
              </w:rPr>
              <w:t>Author</w:t>
            </w:r>
          </w:p>
        </w:tc>
        <w:tc>
          <w:tcPr>
            <w:tcW w:w="2409" w:type="dxa"/>
          </w:tcPr>
          <w:p w14:paraId="1E86BEA1" w14:textId="3CF14FE6" w:rsidR="00793618" w:rsidRPr="00086619" w:rsidRDefault="00793618" w:rsidP="00ED0114">
            <w:pPr>
              <w:spacing w:line="240" w:lineRule="auto"/>
              <w:jc w:val="center"/>
              <w:rPr>
                <w:b/>
                <w:bCs/>
                <w:i/>
                <w:iCs/>
                <w:sz w:val="36"/>
                <w:szCs w:val="36"/>
              </w:rPr>
            </w:pPr>
            <w:r w:rsidRPr="00086619">
              <w:rPr>
                <w:b/>
                <w:bCs/>
                <w:i/>
                <w:iCs/>
                <w:sz w:val="36"/>
                <w:szCs w:val="36"/>
              </w:rPr>
              <w:t>Date</w:t>
            </w:r>
          </w:p>
        </w:tc>
        <w:tc>
          <w:tcPr>
            <w:tcW w:w="1986" w:type="dxa"/>
          </w:tcPr>
          <w:p w14:paraId="4550C367" w14:textId="6A50D4C0" w:rsidR="00793618" w:rsidRPr="00086619" w:rsidRDefault="00793618" w:rsidP="00ED0114">
            <w:pPr>
              <w:spacing w:line="240" w:lineRule="auto"/>
              <w:jc w:val="center"/>
              <w:rPr>
                <w:b/>
                <w:bCs/>
                <w:i/>
                <w:iCs/>
                <w:sz w:val="36"/>
                <w:szCs w:val="36"/>
              </w:rPr>
            </w:pPr>
            <w:r>
              <w:rPr>
                <w:b/>
                <w:bCs/>
                <w:i/>
                <w:iCs/>
                <w:sz w:val="36"/>
                <w:szCs w:val="36"/>
              </w:rPr>
              <w:t>Amendments</w:t>
            </w:r>
          </w:p>
        </w:tc>
      </w:tr>
      <w:tr w:rsidR="00793618" w14:paraId="3D9D6AFF" w14:textId="7FE270D0" w:rsidTr="00793618">
        <w:tc>
          <w:tcPr>
            <w:tcW w:w="2257" w:type="dxa"/>
          </w:tcPr>
          <w:p w14:paraId="275C77B5" w14:textId="1092F6D6" w:rsidR="00793618" w:rsidRDefault="00793618" w:rsidP="00ED0114">
            <w:pPr>
              <w:spacing w:line="240" w:lineRule="auto"/>
              <w:jc w:val="center"/>
              <w:rPr>
                <w:sz w:val="36"/>
                <w:szCs w:val="36"/>
              </w:rPr>
            </w:pPr>
            <w:r w:rsidRPr="00A355D7">
              <w:t>1</w:t>
            </w:r>
          </w:p>
        </w:tc>
        <w:tc>
          <w:tcPr>
            <w:tcW w:w="2364" w:type="dxa"/>
          </w:tcPr>
          <w:p w14:paraId="21692FF3" w14:textId="3AFDBD80" w:rsidR="00793618" w:rsidRDefault="00793618" w:rsidP="00ED0114">
            <w:pPr>
              <w:spacing w:line="240" w:lineRule="auto"/>
              <w:jc w:val="center"/>
              <w:rPr>
                <w:sz w:val="36"/>
                <w:szCs w:val="36"/>
              </w:rPr>
            </w:pPr>
            <w:r w:rsidRPr="00A355D7">
              <w:t>John Gallacher</w:t>
            </w:r>
            <w:r>
              <w:t>, AESI</w:t>
            </w:r>
          </w:p>
        </w:tc>
        <w:tc>
          <w:tcPr>
            <w:tcW w:w="2409" w:type="dxa"/>
          </w:tcPr>
          <w:p w14:paraId="5B6144E8" w14:textId="36AD2E93" w:rsidR="00793618" w:rsidRDefault="00793618" w:rsidP="00ED0114">
            <w:pPr>
              <w:spacing w:line="240" w:lineRule="auto"/>
              <w:jc w:val="center"/>
              <w:rPr>
                <w:sz w:val="36"/>
                <w:szCs w:val="36"/>
              </w:rPr>
            </w:pPr>
            <w:r w:rsidRPr="00A355D7">
              <w:t>01/04/2024</w:t>
            </w:r>
          </w:p>
        </w:tc>
        <w:tc>
          <w:tcPr>
            <w:tcW w:w="1986" w:type="dxa"/>
          </w:tcPr>
          <w:p w14:paraId="2D0EE189" w14:textId="77777777" w:rsidR="00793618" w:rsidRPr="00A355D7" w:rsidRDefault="00793618" w:rsidP="00ED0114">
            <w:pPr>
              <w:spacing w:line="240" w:lineRule="auto"/>
              <w:jc w:val="center"/>
            </w:pPr>
          </w:p>
        </w:tc>
      </w:tr>
      <w:tr w:rsidR="00793618" w14:paraId="0DC62184" w14:textId="23A8C60B" w:rsidTr="00793618">
        <w:tc>
          <w:tcPr>
            <w:tcW w:w="2257" w:type="dxa"/>
          </w:tcPr>
          <w:p w14:paraId="5B1E95FF" w14:textId="77777777" w:rsidR="00793618" w:rsidRDefault="00793618" w:rsidP="00ED0114">
            <w:pPr>
              <w:spacing w:line="240" w:lineRule="auto"/>
              <w:jc w:val="center"/>
              <w:rPr>
                <w:sz w:val="36"/>
                <w:szCs w:val="36"/>
              </w:rPr>
            </w:pPr>
          </w:p>
        </w:tc>
        <w:tc>
          <w:tcPr>
            <w:tcW w:w="2364" w:type="dxa"/>
          </w:tcPr>
          <w:p w14:paraId="3F6D3DEA" w14:textId="77777777" w:rsidR="00793618" w:rsidRDefault="00793618" w:rsidP="00ED0114">
            <w:pPr>
              <w:spacing w:line="240" w:lineRule="auto"/>
              <w:jc w:val="center"/>
              <w:rPr>
                <w:sz w:val="36"/>
                <w:szCs w:val="36"/>
              </w:rPr>
            </w:pPr>
          </w:p>
        </w:tc>
        <w:tc>
          <w:tcPr>
            <w:tcW w:w="2409" w:type="dxa"/>
          </w:tcPr>
          <w:p w14:paraId="5CED1186" w14:textId="77777777" w:rsidR="00793618" w:rsidRDefault="00793618" w:rsidP="00ED0114">
            <w:pPr>
              <w:spacing w:line="240" w:lineRule="auto"/>
              <w:jc w:val="center"/>
              <w:rPr>
                <w:sz w:val="36"/>
                <w:szCs w:val="36"/>
              </w:rPr>
            </w:pPr>
          </w:p>
        </w:tc>
        <w:tc>
          <w:tcPr>
            <w:tcW w:w="1986" w:type="dxa"/>
          </w:tcPr>
          <w:p w14:paraId="1CC25D21" w14:textId="77777777" w:rsidR="00793618" w:rsidRDefault="00793618" w:rsidP="00ED0114">
            <w:pPr>
              <w:spacing w:line="240" w:lineRule="auto"/>
              <w:jc w:val="center"/>
              <w:rPr>
                <w:sz w:val="36"/>
                <w:szCs w:val="36"/>
              </w:rPr>
            </w:pPr>
          </w:p>
        </w:tc>
      </w:tr>
      <w:tr w:rsidR="00793618" w14:paraId="518696CC" w14:textId="7BB0B38F" w:rsidTr="00793618">
        <w:tc>
          <w:tcPr>
            <w:tcW w:w="2257" w:type="dxa"/>
          </w:tcPr>
          <w:p w14:paraId="050084A5" w14:textId="77777777" w:rsidR="00793618" w:rsidRDefault="00793618" w:rsidP="00ED0114">
            <w:pPr>
              <w:spacing w:line="240" w:lineRule="auto"/>
              <w:jc w:val="center"/>
              <w:rPr>
                <w:sz w:val="36"/>
                <w:szCs w:val="36"/>
              </w:rPr>
            </w:pPr>
          </w:p>
        </w:tc>
        <w:tc>
          <w:tcPr>
            <w:tcW w:w="2364" w:type="dxa"/>
          </w:tcPr>
          <w:p w14:paraId="7FED708D" w14:textId="77777777" w:rsidR="00793618" w:rsidRDefault="00793618" w:rsidP="00ED0114">
            <w:pPr>
              <w:spacing w:line="240" w:lineRule="auto"/>
              <w:jc w:val="center"/>
              <w:rPr>
                <w:sz w:val="36"/>
                <w:szCs w:val="36"/>
              </w:rPr>
            </w:pPr>
          </w:p>
        </w:tc>
        <w:tc>
          <w:tcPr>
            <w:tcW w:w="2409" w:type="dxa"/>
          </w:tcPr>
          <w:p w14:paraId="5303BD6B" w14:textId="77777777" w:rsidR="00793618" w:rsidRDefault="00793618" w:rsidP="00ED0114">
            <w:pPr>
              <w:spacing w:line="240" w:lineRule="auto"/>
              <w:jc w:val="center"/>
              <w:rPr>
                <w:sz w:val="36"/>
                <w:szCs w:val="36"/>
              </w:rPr>
            </w:pPr>
          </w:p>
        </w:tc>
        <w:tc>
          <w:tcPr>
            <w:tcW w:w="1986" w:type="dxa"/>
          </w:tcPr>
          <w:p w14:paraId="44E5791F" w14:textId="77777777" w:rsidR="00793618" w:rsidRDefault="00793618" w:rsidP="00ED0114">
            <w:pPr>
              <w:spacing w:line="240" w:lineRule="auto"/>
              <w:jc w:val="center"/>
              <w:rPr>
                <w:sz w:val="36"/>
                <w:szCs w:val="36"/>
              </w:rPr>
            </w:pPr>
          </w:p>
        </w:tc>
      </w:tr>
    </w:tbl>
    <w:p w14:paraId="0FEBD48E" w14:textId="77777777" w:rsidR="00ED0114" w:rsidRDefault="00ED0114" w:rsidP="00ED0114">
      <w:pPr>
        <w:spacing w:line="240" w:lineRule="auto"/>
        <w:jc w:val="center"/>
        <w:rPr>
          <w:sz w:val="36"/>
          <w:szCs w:val="36"/>
        </w:rPr>
      </w:pPr>
    </w:p>
    <w:p w14:paraId="54062EB8" w14:textId="77777777" w:rsidR="00ED0114" w:rsidRDefault="00ED0114" w:rsidP="00A355D7">
      <w:pPr>
        <w:spacing w:line="240" w:lineRule="auto"/>
      </w:pPr>
    </w:p>
    <w:p w14:paraId="0C3B22D6" w14:textId="63402369" w:rsidR="00ED0114" w:rsidRPr="00ED0114" w:rsidRDefault="00ED0114" w:rsidP="00ED0114">
      <w:pPr>
        <w:spacing w:line="240" w:lineRule="auto"/>
        <w:jc w:val="center"/>
        <w:rPr>
          <w:i/>
          <w:iCs/>
        </w:rPr>
      </w:pPr>
    </w:p>
    <w:p w14:paraId="53B424FD" w14:textId="77777777" w:rsidR="00ED0114" w:rsidRDefault="00ED0114" w:rsidP="00ED0114">
      <w:pPr>
        <w:spacing w:line="240" w:lineRule="auto"/>
      </w:pPr>
    </w:p>
    <w:p w14:paraId="1CBE6219" w14:textId="77777777" w:rsidR="009C6B8F" w:rsidRDefault="009C6B8F" w:rsidP="007F3D1A">
      <w:pPr>
        <w:jc w:val="center"/>
        <w:rPr>
          <w:rFonts w:asciiTheme="majorHAnsi" w:hAnsiTheme="majorHAnsi" w:cstheme="majorHAnsi"/>
          <w:color w:val="2F5496" w:themeColor="accent1" w:themeShade="BF"/>
          <w:sz w:val="32"/>
          <w:szCs w:val="32"/>
        </w:rPr>
      </w:pPr>
    </w:p>
    <w:p w14:paraId="1A7E3C7D" w14:textId="77777777" w:rsidR="00BD29A7" w:rsidRPr="00CB36BD" w:rsidRDefault="00BD29A7" w:rsidP="007F3D1A">
      <w:pPr>
        <w:rPr>
          <w:rFonts w:ascii="Arial" w:hAnsi="Arial" w:cs="Arial"/>
        </w:rPr>
      </w:pPr>
    </w:p>
    <w:p w14:paraId="65EC0A64" w14:textId="77777777" w:rsidR="00BD29A7" w:rsidRDefault="00BD29A7" w:rsidP="007F3D1A">
      <w:pPr>
        <w:rPr>
          <w:rFonts w:ascii="Arial" w:hAnsi="Arial" w:cs="Arial"/>
        </w:rPr>
      </w:pPr>
    </w:p>
    <w:p w14:paraId="5747C8AB" w14:textId="77777777" w:rsidR="00BD29A7" w:rsidRDefault="00BD29A7" w:rsidP="007F3D1A">
      <w:pPr>
        <w:rPr>
          <w:rFonts w:ascii="Arial" w:hAnsi="Arial" w:cs="Arial"/>
        </w:rPr>
      </w:pPr>
    </w:p>
    <w:p w14:paraId="6F2249A3" w14:textId="77777777" w:rsidR="00BD29A7" w:rsidRDefault="00BD29A7" w:rsidP="007F3D1A">
      <w:pPr>
        <w:rPr>
          <w:rFonts w:ascii="Arial" w:hAnsi="Arial" w:cs="Arial"/>
        </w:rPr>
      </w:pPr>
    </w:p>
    <w:p w14:paraId="0B556B6B" w14:textId="77777777" w:rsidR="00BD29A7" w:rsidRDefault="00BD29A7" w:rsidP="007F3D1A">
      <w:pPr>
        <w:rPr>
          <w:rFonts w:ascii="Arial" w:hAnsi="Arial" w:cs="Arial"/>
        </w:rPr>
      </w:pPr>
    </w:p>
    <w:p w14:paraId="05C9FCC1" w14:textId="77777777" w:rsidR="00BD29A7" w:rsidRDefault="00BD29A7" w:rsidP="007F3D1A">
      <w:pPr>
        <w:rPr>
          <w:rFonts w:ascii="Arial" w:hAnsi="Arial" w:cs="Arial"/>
        </w:rPr>
      </w:pPr>
    </w:p>
    <w:p w14:paraId="568A6580" w14:textId="77777777" w:rsidR="00BD29A7" w:rsidRDefault="00BD29A7" w:rsidP="007F3D1A">
      <w:pPr>
        <w:rPr>
          <w:rFonts w:ascii="Arial" w:hAnsi="Arial" w:cs="Arial"/>
        </w:rPr>
      </w:pPr>
    </w:p>
    <w:p w14:paraId="31243068" w14:textId="77777777" w:rsidR="00BD29A7" w:rsidRDefault="00BD29A7" w:rsidP="007F3D1A">
      <w:pPr>
        <w:rPr>
          <w:rFonts w:ascii="Arial" w:hAnsi="Arial" w:cs="Arial"/>
        </w:rPr>
      </w:pPr>
    </w:p>
    <w:p w14:paraId="4A598219" w14:textId="77777777" w:rsidR="00BD29A7" w:rsidRDefault="00BD29A7" w:rsidP="007F3D1A">
      <w:pPr>
        <w:rPr>
          <w:rFonts w:ascii="Arial" w:hAnsi="Arial" w:cs="Arial"/>
        </w:rPr>
      </w:pPr>
    </w:p>
    <w:p w14:paraId="58732BA4" w14:textId="77777777" w:rsidR="00BD29A7" w:rsidRDefault="00BD29A7" w:rsidP="007F3D1A">
      <w:pPr>
        <w:rPr>
          <w:rFonts w:ascii="Arial" w:hAnsi="Arial" w:cs="Arial"/>
        </w:rPr>
      </w:pPr>
    </w:p>
    <w:p w14:paraId="14D58D9F" w14:textId="77777777" w:rsidR="00BD29A7" w:rsidRDefault="00BD29A7" w:rsidP="007F3D1A">
      <w:pPr>
        <w:rPr>
          <w:rFonts w:ascii="Arial" w:hAnsi="Arial" w:cs="Arial"/>
        </w:rPr>
      </w:pPr>
    </w:p>
    <w:p w14:paraId="1E79AFAF" w14:textId="77777777" w:rsidR="00BD29A7" w:rsidRDefault="00BD29A7" w:rsidP="007F3D1A">
      <w:pPr>
        <w:rPr>
          <w:rFonts w:ascii="Arial" w:hAnsi="Arial" w:cs="Arial"/>
        </w:rPr>
      </w:pPr>
    </w:p>
    <w:p w14:paraId="15D6109C" w14:textId="77777777" w:rsidR="00BD29A7" w:rsidRDefault="00BD29A7" w:rsidP="007F3D1A">
      <w:pPr>
        <w:rPr>
          <w:rFonts w:ascii="Arial" w:hAnsi="Arial" w:cs="Arial"/>
        </w:rPr>
      </w:pPr>
    </w:p>
    <w:p w14:paraId="7435D2E0" w14:textId="77777777" w:rsidR="00BD29A7" w:rsidRDefault="00BD29A7" w:rsidP="007F3D1A">
      <w:pPr>
        <w:rPr>
          <w:rFonts w:ascii="Arial" w:hAnsi="Arial" w:cs="Arial"/>
        </w:rPr>
      </w:pPr>
    </w:p>
    <w:p w14:paraId="0A8109BB" w14:textId="77777777" w:rsidR="00BD29A7" w:rsidRDefault="00BD29A7" w:rsidP="007F3D1A">
      <w:pPr>
        <w:rPr>
          <w:rFonts w:ascii="Arial" w:hAnsi="Arial" w:cs="Arial"/>
        </w:rPr>
      </w:pPr>
    </w:p>
    <w:p w14:paraId="3C560AB5" w14:textId="77777777" w:rsidR="00BD29A7" w:rsidRDefault="00BD29A7" w:rsidP="007F3D1A">
      <w:pPr>
        <w:rPr>
          <w:rFonts w:ascii="Arial" w:hAnsi="Arial" w:cs="Arial"/>
        </w:rPr>
      </w:pPr>
    </w:p>
    <w:p w14:paraId="4291C7C3" w14:textId="77777777" w:rsidR="00BD29A7" w:rsidRDefault="00BD29A7" w:rsidP="007F3D1A">
      <w:pPr>
        <w:rPr>
          <w:rFonts w:ascii="Arial" w:hAnsi="Arial" w:cs="Arial"/>
        </w:rPr>
      </w:pPr>
    </w:p>
    <w:p w14:paraId="14CC55C6" w14:textId="77777777" w:rsidR="00BD29A7" w:rsidRDefault="00BD29A7" w:rsidP="007F3D1A">
      <w:pPr>
        <w:rPr>
          <w:rFonts w:ascii="Arial" w:hAnsi="Arial" w:cs="Arial"/>
        </w:rPr>
      </w:pPr>
    </w:p>
    <w:p w14:paraId="60E9C380" w14:textId="77777777" w:rsidR="00BD29A7" w:rsidRDefault="00BD29A7" w:rsidP="007F3D1A">
      <w:pPr>
        <w:rPr>
          <w:rFonts w:ascii="Arial" w:hAnsi="Arial" w:cs="Arial"/>
        </w:rPr>
      </w:pPr>
    </w:p>
    <w:p w14:paraId="6125D600" w14:textId="77777777" w:rsidR="00BD29A7" w:rsidRDefault="00BD29A7" w:rsidP="007F3D1A">
      <w:pPr>
        <w:rPr>
          <w:rFonts w:ascii="Arial" w:hAnsi="Arial" w:cs="Arial"/>
        </w:rPr>
      </w:pPr>
    </w:p>
    <w:p w14:paraId="3767B448" w14:textId="77777777" w:rsidR="00BD29A7" w:rsidRDefault="00BD29A7" w:rsidP="007F3D1A">
      <w:pPr>
        <w:rPr>
          <w:rFonts w:ascii="Arial" w:hAnsi="Arial" w:cs="Arial"/>
        </w:rPr>
      </w:pPr>
    </w:p>
    <w:p w14:paraId="4E8B52FE" w14:textId="77777777" w:rsidR="00BD29A7" w:rsidRDefault="00BD29A7" w:rsidP="007F3D1A">
      <w:pPr>
        <w:rPr>
          <w:rFonts w:ascii="Arial" w:hAnsi="Arial" w:cs="Arial"/>
        </w:rPr>
      </w:pPr>
    </w:p>
    <w:p w14:paraId="41FCD9E7" w14:textId="77777777" w:rsidR="00BD29A7" w:rsidRDefault="00BD29A7" w:rsidP="007F3D1A">
      <w:pPr>
        <w:rPr>
          <w:rFonts w:ascii="Arial" w:hAnsi="Arial" w:cs="Arial"/>
        </w:rPr>
      </w:pPr>
    </w:p>
    <w:p w14:paraId="6A829800" w14:textId="77777777" w:rsidR="00BD29A7" w:rsidRDefault="00BD29A7" w:rsidP="007F3D1A">
      <w:pPr>
        <w:rPr>
          <w:rFonts w:ascii="Arial" w:hAnsi="Arial" w:cs="Arial"/>
        </w:rPr>
      </w:pPr>
    </w:p>
    <w:p w14:paraId="4B14082A" w14:textId="77777777" w:rsidR="00BD29A7" w:rsidRPr="002A37C6" w:rsidRDefault="00BD29A7" w:rsidP="007F3D1A">
      <w:pPr>
        <w:rPr>
          <w:rFonts w:asciiTheme="majorHAnsi" w:hAnsiTheme="majorHAnsi" w:cstheme="majorHAnsi"/>
        </w:rPr>
      </w:pPr>
    </w:p>
    <w:p w14:paraId="039882FF" w14:textId="77777777" w:rsidR="005F2056" w:rsidRDefault="005F2056" w:rsidP="00BD29A7">
      <w:pPr>
        <w:jc w:val="center"/>
        <w:rPr>
          <w:rFonts w:asciiTheme="majorHAnsi" w:hAnsiTheme="majorHAnsi" w:cstheme="majorHAnsi"/>
          <w:color w:val="2F5496" w:themeColor="accent1" w:themeShade="BF"/>
          <w:sz w:val="32"/>
          <w:szCs w:val="32"/>
        </w:rPr>
      </w:pPr>
    </w:p>
    <w:p w14:paraId="7C47F3B5" w14:textId="72F03119" w:rsidR="00BD29A7" w:rsidRDefault="00BD29A7" w:rsidP="00BD29A7">
      <w:pPr>
        <w:jc w:val="center"/>
        <w:rPr>
          <w:rFonts w:asciiTheme="majorHAnsi" w:hAnsiTheme="majorHAnsi" w:cstheme="majorHAnsi"/>
          <w:color w:val="2F5496" w:themeColor="accent1" w:themeShade="BF"/>
          <w:sz w:val="32"/>
          <w:szCs w:val="32"/>
        </w:rPr>
      </w:pPr>
      <w:r w:rsidRPr="002A37C6">
        <w:rPr>
          <w:rFonts w:asciiTheme="majorHAnsi" w:hAnsiTheme="majorHAnsi" w:cstheme="majorHAnsi"/>
          <w:color w:val="2F5496" w:themeColor="accent1" w:themeShade="BF"/>
          <w:sz w:val="32"/>
          <w:szCs w:val="32"/>
        </w:rPr>
        <w:t>Acknowledgments</w:t>
      </w:r>
    </w:p>
    <w:p w14:paraId="22915A37" w14:textId="77777777" w:rsidR="00CB36BD" w:rsidRDefault="00CB36BD" w:rsidP="00CB36BD">
      <w:pPr>
        <w:rPr>
          <w:rFonts w:ascii="Arial" w:hAnsi="Arial" w:cs="Arial"/>
        </w:rPr>
      </w:pPr>
    </w:p>
    <w:p w14:paraId="3B792B24" w14:textId="10865273" w:rsidR="00B902EC" w:rsidRDefault="00CB36BD" w:rsidP="00631082">
      <w:pPr>
        <w:rPr>
          <w:rFonts w:ascii="Arial" w:hAnsi="Arial" w:cs="Arial"/>
        </w:rPr>
      </w:pPr>
      <w:r w:rsidRPr="00716048">
        <w:rPr>
          <w:rFonts w:ascii="Arial" w:hAnsi="Arial" w:cs="Arial"/>
        </w:rPr>
        <w:t xml:space="preserve">I would like to thank </w:t>
      </w:r>
      <w:r w:rsidR="004013C5">
        <w:rPr>
          <w:rFonts w:ascii="Arial" w:hAnsi="Arial" w:cs="Arial"/>
        </w:rPr>
        <w:t>Dave Holley</w:t>
      </w:r>
      <w:r w:rsidR="00C30178">
        <w:rPr>
          <w:rFonts w:ascii="Arial" w:hAnsi="Arial" w:cs="Arial"/>
        </w:rPr>
        <w:t xml:space="preserve"> and Jenni Steen,</w:t>
      </w:r>
      <w:r>
        <w:rPr>
          <w:rFonts w:ascii="Arial" w:hAnsi="Arial" w:cs="Arial"/>
        </w:rPr>
        <w:t xml:space="preserve"> the lecturer</w:t>
      </w:r>
      <w:r w:rsidR="00C30178">
        <w:rPr>
          <w:rFonts w:ascii="Arial" w:hAnsi="Arial" w:cs="Arial"/>
        </w:rPr>
        <w:t>s</w:t>
      </w:r>
      <w:r>
        <w:rPr>
          <w:rFonts w:ascii="Arial" w:hAnsi="Arial" w:cs="Arial"/>
        </w:rPr>
        <w:t xml:space="preserve"> at the University of Wales Trinity Saint David for the </w:t>
      </w:r>
      <w:r w:rsidR="004013C5">
        <w:rPr>
          <w:rFonts w:ascii="Arial" w:hAnsi="Arial" w:cs="Arial"/>
        </w:rPr>
        <w:t>Group Project</w:t>
      </w:r>
      <w:r>
        <w:rPr>
          <w:rFonts w:ascii="Arial" w:hAnsi="Arial" w:cs="Arial"/>
        </w:rPr>
        <w:t xml:space="preserve"> module</w:t>
      </w:r>
      <w:r w:rsidRPr="00716048">
        <w:rPr>
          <w:rFonts w:ascii="Arial" w:hAnsi="Arial" w:cs="Arial"/>
        </w:rPr>
        <w:t>. I was</w:t>
      </w:r>
      <w:r>
        <w:rPr>
          <w:rFonts w:ascii="Arial" w:hAnsi="Arial" w:cs="Arial"/>
        </w:rPr>
        <w:t xml:space="preserve"> provided extensive knowledge </w:t>
      </w:r>
      <w:r w:rsidR="00CC054C">
        <w:rPr>
          <w:rFonts w:ascii="Arial" w:hAnsi="Arial" w:cs="Arial"/>
        </w:rPr>
        <w:t xml:space="preserve">and personal experiences within the field, </w:t>
      </w:r>
      <w:r w:rsidR="00247442">
        <w:rPr>
          <w:rFonts w:ascii="Arial" w:hAnsi="Arial" w:cs="Arial"/>
        </w:rPr>
        <w:t>th</w:t>
      </w:r>
      <w:r w:rsidR="00597314">
        <w:rPr>
          <w:rFonts w:ascii="Arial" w:hAnsi="Arial" w:cs="Arial"/>
        </w:rPr>
        <w:t xml:space="preserve">is has vastly contributed to the </w:t>
      </w:r>
      <w:r w:rsidR="006B0132">
        <w:rPr>
          <w:rFonts w:ascii="Arial" w:hAnsi="Arial" w:cs="Arial"/>
        </w:rPr>
        <w:t>complet</w:t>
      </w:r>
      <w:r w:rsidR="00597314">
        <w:rPr>
          <w:rFonts w:ascii="Arial" w:hAnsi="Arial" w:cs="Arial"/>
        </w:rPr>
        <w:t>ion of</w:t>
      </w:r>
      <w:r w:rsidR="006B0132">
        <w:rPr>
          <w:rFonts w:ascii="Arial" w:hAnsi="Arial" w:cs="Arial"/>
        </w:rPr>
        <w:t xml:space="preserve"> this </w:t>
      </w:r>
      <w:r w:rsidR="004013C5">
        <w:rPr>
          <w:rFonts w:ascii="Arial" w:hAnsi="Arial" w:cs="Arial"/>
        </w:rPr>
        <w:t>Safety Report</w:t>
      </w:r>
      <w:r w:rsidR="006B0132">
        <w:rPr>
          <w:rFonts w:ascii="Arial" w:hAnsi="Arial" w:cs="Arial"/>
        </w:rPr>
        <w:t>.</w:t>
      </w:r>
    </w:p>
    <w:p w14:paraId="67B229A6" w14:textId="77777777" w:rsidR="00631082" w:rsidRDefault="00631082" w:rsidP="00631082">
      <w:pPr>
        <w:rPr>
          <w:rFonts w:ascii="Arial" w:hAnsi="Arial" w:cs="Arial"/>
        </w:rPr>
      </w:pPr>
    </w:p>
    <w:p w14:paraId="1DFFA3CB" w14:textId="77777777" w:rsidR="00631082" w:rsidRDefault="00631082" w:rsidP="00631082">
      <w:pPr>
        <w:rPr>
          <w:rFonts w:ascii="Arial" w:hAnsi="Arial" w:cs="Arial"/>
        </w:rPr>
      </w:pPr>
    </w:p>
    <w:p w14:paraId="4910DBBA" w14:textId="77777777" w:rsidR="00631082" w:rsidRDefault="00631082" w:rsidP="00631082">
      <w:pPr>
        <w:rPr>
          <w:rFonts w:ascii="Arial" w:hAnsi="Arial" w:cs="Arial"/>
        </w:rPr>
      </w:pPr>
    </w:p>
    <w:p w14:paraId="3C5692A4" w14:textId="77777777" w:rsidR="00631082" w:rsidRDefault="00631082" w:rsidP="00631082">
      <w:pPr>
        <w:rPr>
          <w:rFonts w:ascii="Arial" w:hAnsi="Arial" w:cs="Arial"/>
        </w:rPr>
      </w:pPr>
    </w:p>
    <w:p w14:paraId="3C52E4CE" w14:textId="77777777" w:rsidR="00631082" w:rsidRDefault="00631082" w:rsidP="00631082">
      <w:pPr>
        <w:rPr>
          <w:rFonts w:ascii="Arial" w:hAnsi="Arial" w:cs="Arial"/>
        </w:rPr>
      </w:pPr>
    </w:p>
    <w:p w14:paraId="20D330C4" w14:textId="77777777" w:rsidR="00631082" w:rsidRDefault="00631082" w:rsidP="00631082">
      <w:pPr>
        <w:rPr>
          <w:rFonts w:ascii="Arial" w:hAnsi="Arial" w:cs="Arial"/>
        </w:rPr>
      </w:pPr>
    </w:p>
    <w:p w14:paraId="3B08401B" w14:textId="77777777" w:rsidR="00631082" w:rsidRDefault="00631082" w:rsidP="00631082">
      <w:pPr>
        <w:rPr>
          <w:rFonts w:ascii="Arial" w:hAnsi="Arial" w:cs="Arial"/>
        </w:rPr>
      </w:pPr>
    </w:p>
    <w:p w14:paraId="1FAE4942" w14:textId="77777777" w:rsidR="00631082" w:rsidRDefault="00631082" w:rsidP="00631082">
      <w:pPr>
        <w:rPr>
          <w:rFonts w:ascii="Arial" w:hAnsi="Arial" w:cs="Arial"/>
        </w:rPr>
      </w:pPr>
    </w:p>
    <w:p w14:paraId="53FCEBD3" w14:textId="77777777" w:rsidR="00631082" w:rsidRDefault="00631082" w:rsidP="00631082">
      <w:pPr>
        <w:rPr>
          <w:rFonts w:ascii="Arial" w:hAnsi="Arial" w:cs="Arial"/>
        </w:rPr>
      </w:pPr>
    </w:p>
    <w:p w14:paraId="130B5B62" w14:textId="77777777" w:rsidR="00631082" w:rsidRDefault="00631082" w:rsidP="00631082">
      <w:pPr>
        <w:rPr>
          <w:rFonts w:ascii="Arial" w:hAnsi="Arial" w:cs="Arial"/>
        </w:rPr>
      </w:pPr>
    </w:p>
    <w:p w14:paraId="08669B9A" w14:textId="77777777" w:rsidR="00631082" w:rsidRDefault="00631082" w:rsidP="00631082">
      <w:pPr>
        <w:rPr>
          <w:rFonts w:ascii="Arial" w:hAnsi="Arial" w:cs="Arial"/>
        </w:rPr>
      </w:pPr>
    </w:p>
    <w:p w14:paraId="45B332C0" w14:textId="77777777" w:rsidR="00631082" w:rsidRDefault="00631082" w:rsidP="00631082">
      <w:pPr>
        <w:rPr>
          <w:rFonts w:ascii="Arial" w:hAnsi="Arial" w:cs="Arial"/>
        </w:rPr>
      </w:pPr>
    </w:p>
    <w:p w14:paraId="79D77EC4" w14:textId="77777777" w:rsidR="00631082" w:rsidRDefault="00631082" w:rsidP="00631082">
      <w:pPr>
        <w:rPr>
          <w:rFonts w:ascii="Arial" w:hAnsi="Arial" w:cs="Arial"/>
        </w:rPr>
      </w:pPr>
    </w:p>
    <w:p w14:paraId="07D89846" w14:textId="77777777" w:rsidR="00631082" w:rsidRDefault="00631082" w:rsidP="00631082">
      <w:pPr>
        <w:rPr>
          <w:rFonts w:ascii="Arial" w:hAnsi="Arial" w:cs="Arial"/>
        </w:rPr>
      </w:pPr>
    </w:p>
    <w:p w14:paraId="5CC140ED" w14:textId="77777777" w:rsidR="00631082" w:rsidRDefault="00631082" w:rsidP="00631082">
      <w:pPr>
        <w:rPr>
          <w:rFonts w:ascii="Arial" w:hAnsi="Arial" w:cs="Arial"/>
        </w:rPr>
      </w:pPr>
    </w:p>
    <w:p w14:paraId="6C2F5377" w14:textId="77777777" w:rsidR="00631082" w:rsidRDefault="00631082" w:rsidP="00631082">
      <w:pPr>
        <w:rPr>
          <w:rFonts w:ascii="Arial" w:hAnsi="Arial" w:cs="Arial"/>
        </w:rPr>
      </w:pPr>
    </w:p>
    <w:p w14:paraId="55E850E2" w14:textId="77777777" w:rsidR="00631082" w:rsidRDefault="00631082" w:rsidP="00631082">
      <w:pPr>
        <w:rPr>
          <w:rFonts w:ascii="Arial" w:hAnsi="Arial" w:cs="Arial"/>
        </w:rPr>
      </w:pPr>
    </w:p>
    <w:p w14:paraId="1193712C" w14:textId="77777777" w:rsidR="00631082" w:rsidRDefault="00631082" w:rsidP="00631082">
      <w:pPr>
        <w:rPr>
          <w:rFonts w:ascii="Arial" w:hAnsi="Arial" w:cs="Arial"/>
        </w:rPr>
      </w:pPr>
    </w:p>
    <w:p w14:paraId="47255980" w14:textId="77777777" w:rsidR="00631082" w:rsidRDefault="00631082" w:rsidP="00631082">
      <w:pPr>
        <w:rPr>
          <w:rFonts w:ascii="Arial" w:hAnsi="Arial" w:cs="Arial"/>
        </w:rPr>
      </w:pPr>
    </w:p>
    <w:p w14:paraId="0E255692" w14:textId="77777777" w:rsidR="00631082" w:rsidRDefault="00631082" w:rsidP="00631082">
      <w:pPr>
        <w:rPr>
          <w:rFonts w:ascii="Arial" w:hAnsi="Arial" w:cs="Arial"/>
        </w:rPr>
      </w:pPr>
    </w:p>
    <w:p w14:paraId="71EC3BCA" w14:textId="77777777" w:rsidR="00631082" w:rsidRDefault="00631082" w:rsidP="00631082">
      <w:pPr>
        <w:rPr>
          <w:rFonts w:ascii="Arial" w:hAnsi="Arial" w:cs="Arial"/>
        </w:rPr>
      </w:pPr>
    </w:p>
    <w:p w14:paraId="4492F6B5" w14:textId="77777777" w:rsidR="00631082" w:rsidRDefault="00631082" w:rsidP="00631082">
      <w:pPr>
        <w:rPr>
          <w:rFonts w:ascii="Arial" w:hAnsi="Arial" w:cs="Arial"/>
        </w:rPr>
      </w:pPr>
    </w:p>
    <w:p w14:paraId="45FCB248" w14:textId="77777777" w:rsidR="00631082" w:rsidRDefault="00631082" w:rsidP="00631082">
      <w:pPr>
        <w:rPr>
          <w:rFonts w:ascii="Arial" w:hAnsi="Arial" w:cs="Arial"/>
        </w:rPr>
      </w:pPr>
    </w:p>
    <w:p w14:paraId="472311EB" w14:textId="77777777" w:rsidR="00631082" w:rsidRDefault="00631082" w:rsidP="00631082">
      <w:pPr>
        <w:rPr>
          <w:rFonts w:ascii="Arial" w:hAnsi="Arial" w:cs="Arial"/>
        </w:rPr>
      </w:pPr>
    </w:p>
    <w:p w14:paraId="0C5441B7" w14:textId="77777777" w:rsidR="00631082" w:rsidRDefault="00631082" w:rsidP="00631082">
      <w:pPr>
        <w:rPr>
          <w:rFonts w:ascii="Arial" w:hAnsi="Arial" w:cs="Arial"/>
        </w:rPr>
      </w:pPr>
    </w:p>
    <w:p w14:paraId="4CD687F2" w14:textId="77777777" w:rsidR="00631082" w:rsidRDefault="00631082" w:rsidP="00631082">
      <w:pPr>
        <w:rPr>
          <w:rFonts w:ascii="Arial" w:hAnsi="Arial" w:cs="Arial"/>
        </w:rPr>
      </w:pPr>
    </w:p>
    <w:p w14:paraId="3561A62D" w14:textId="77777777" w:rsidR="00631082" w:rsidRDefault="00631082" w:rsidP="00631082">
      <w:pPr>
        <w:rPr>
          <w:rFonts w:ascii="Arial" w:hAnsi="Arial" w:cs="Arial"/>
        </w:rPr>
      </w:pPr>
    </w:p>
    <w:p w14:paraId="13B25A64" w14:textId="77777777" w:rsidR="009D7E97" w:rsidRDefault="009D7E97" w:rsidP="00B902EC">
      <w:pPr>
        <w:jc w:val="center"/>
        <w:rPr>
          <w:rFonts w:asciiTheme="majorHAnsi" w:hAnsiTheme="majorHAnsi" w:cstheme="majorHAnsi"/>
          <w:color w:val="4472C4" w:themeColor="accent1"/>
          <w:sz w:val="32"/>
          <w:szCs w:val="32"/>
        </w:rPr>
      </w:pPr>
    </w:p>
    <w:p w14:paraId="58F415EA" w14:textId="77777777" w:rsidR="009D7E97" w:rsidRDefault="009D7E97" w:rsidP="00B902EC">
      <w:pPr>
        <w:jc w:val="center"/>
        <w:rPr>
          <w:rFonts w:asciiTheme="majorHAnsi" w:hAnsiTheme="majorHAnsi" w:cstheme="majorHAnsi"/>
          <w:color w:val="4472C4" w:themeColor="accent1"/>
          <w:sz w:val="32"/>
          <w:szCs w:val="32"/>
        </w:rPr>
      </w:pPr>
    </w:p>
    <w:p w14:paraId="0D5573B5" w14:textId="3C425CEF" w:rsidR="00CB36BD" w:rsidRDefault="00B902EC" w:rsidP="00B902EC">
      <w:pPr>
        <w:jc w:val="center"/>
        <w:rPr>
          <w:rFonts w:asciiTheme="majorHAnsi" w:hAnsiTheme="majorHAnsi" w:cstheme="majorHAnsi"/>
          <w:color w:val="4472C4" w:themeColor="accent1"/>
          <w:sz w:val="32"/>
          <w:szCs w:val="32"/>
        </w:rPr>
      </w:pPr>
      <w:r w:rsidRPr="00B902EC">
        <w:rPr>
          <w:rFonts w:asciiTheme="majorHAnsi" w:hAnsiTheme="majorHAnsi" w:cstheme="majorHAnsi"/>
          <w:color w:val="4472C4" w:themeColor="accent1"/>
          <w:sz w:val="32"/>
          <w:szCs w:val="32"/>
        </w:rPr>
        <w:t>Abstract</w:t>
      </w:r>
    </w:p>
    <w:p w14:paraId="18BAF872" w14:textId="77777777" w:rsidR="006C720D" w:rsidRDefault="006C720D" w:rsidP="00B902EC">
      <w:pPr>
        <w:jc w:val="center"/>
        <w:rPr>
          <w:rFonts w:asciiTheme="majorHAnsi" w:hAnsiTheme="majorHAnsi" w:cstheme="majorHAnsi"/>
          <w:color w:val="4472C4" w:themeColor="accent1"/>
          <w:sz w:val="32"/>
          <w:szCs w:val="32"/>
        </w:rPr>
      </w:pPr>
    </w:p>
    <w:p w14:paraId="6696C9D5" w14:textId="172F41B6" w:rsidR="002C29E4" w:rsidRDefault="004013C5" w:rsidP="00FA2EDA">
      <w:pPr>
        <w:rPr>
          <w:rFonts w:ascii="Arial" w:hAnsi="Arial" w:cs="Arial"/>
          <w:bCs/>
        </w:rPr>
      </w:pPr>
      <w:r w:rsidRPr="0076072A">
        <w:rPr>
          <w:rFonts w:ascii="Arial" w:hAnsi="Arial" w:cs="Arial"/>
          <w:color w:val="000000" w:themeColor="text1"/>
        </w:rPr>
        <w:t xml:space="preserve">To determine the potential </w:t>
      </w:r>
      <w:r w:rsidR="003F28AC" w:rsidRPr="0076072A">
        <w:rPr>
          <w:rFonts w:ascii="Arial" w:hAnsi="Arial" w:cs="Arial"/>
          <w:color w:val="000000" w:themeColor="text1"/>
        </w:rPr>
        <w:t>hazards,</w:t>
      </w:r>
      <w:r w:rsidRPr="0076072A">
        <w:rPr>
          <w:rFonts w:ascii="Arial" w:hAnsi="Arial" w:cs="Arial"/>
          <w:color w:val="000000" w:themeColor="text1"/>
        </w:rPr>
        <w:t xml:space="preserve"> </w:t>
      </w:r>
      <w:r w:rsidR="00EB469A" w:rsidRPr="0076072A">
        <w:rPr>
          <w:rFonts w:ascii="Arial" w:hAnsi="Arial" w:cs="Arial"/>
          <w:color w:val="000000" w:themeColor="text1"/>
        </w:rPr>
        <w:t xml:space="preserve">present within the </w:t>
      </w:r>
      <w:r w:rsidR="0076072A">
        <w:rPr>
          <w:rFonts w:ascii="Arial" w:hAnsi="Arial" w:cs="Arial"/>
          <w:color w:val="000000" w:themeColor="text1"/>
        </w:rPr>
        <w:t>“</w:t>
      </w:r>
      <w:r w:rsidR="003F28AC" w:rsidRPr="0076072A">
        <w:rPr>
          <w:rFonts w:ascii="Arial" w:hAnsi="Arial" w:cs="Arial"/>
          <w:bCs/>
        </w:rPr>
        <w:t>Advanced Explosives Solutions International</w:t>
      </w:r>
      <w:r w:rsidR="00634161">
        <w:rPr>
          <w:rFonts w:ascii="Arial" w:hAnsi="Arial" w:cs="Arial"/>
          <w:bCs/>
        </w:rPr>
        <w:t xml:space="preserve"> (AESI)</w:t>
      </w:r>
      <w:r w:rsidR="003F28AC" w:rsidRPr="0076072A">
        <w:rPr>
          <w:rFonts w:ascii="Arial" w:hAnsi="Arial" w:cs="Arial"/>
          <w:bCs/>
        </w:rPr>
        <w:t xml:space="preserve"> Cratering kit</w:t>
      </w:r>
      <w:r w:rsidR="0076072A">
        <w:rPr>
          <w:rFonts w:ascii="Arial" w:hAnsi="Arial" w:cs="Arial"/>
          <w:bCs/>
        </w:rPr>
        <w:t>”</w:t>
      </w:r>
      <w:r w:rsidR="003F28AC" w:rsidRPr="0076072A">
        <w:rPr>
          <w:rFonts w:ascii="Arial" w:hAnsi="Arial" w:cs="Arial"/>
          <w:bCs/>
        </w:rPr>
        <w:t>.</w:t>
      </w:r>
      <w:r w:rsidR="00A21A0C">
        <w:rPr>
          <w:rFonts w:ascii="Arial" w:hAnsi="Arial" w:cs="Arial"/>
          <w:bCs/>
        </w:rPr>
        <w:t xml:space="preserve"> </w:t>
      </w:r>
      <w:r w:rsidR="008D23F8">
        <w:rPr>
          <w:rFonts w:ascii="Arial" w:hAnsi="Arial" w:cs="Arial"/>
          <w:bCs/>
        </w:rPr>
        <w:t>The AESI Safety Engineer provide</w:t>
      </w:r>
      <w:r w:rsidR="004255D1">
        <w:rPr>
          <w:rFonts w:ascii="Arial" w:hAnsi="Arial" w:cs="Arial"/>
          <w:bCs/>
        </w:rPr>
        <w:t>d</w:t>
      </w:r>
      <w:r w:rsidR="008D23F8">
        <w:rPr>
          <w:rFonts w:ascii="Arial" w:hAnsi="Arial" w:cs="Arial"/>
          <w:bCs/>
        </w:rPr>
        <w:t xml:space="preserve"> insight into the design process from the concept stage through to</w:t>
      </w:r>
      <w:r w:rsidR="00597314">
        <w:rPr>
          <w:rFonts w:ascii="Arial" w:hAnsi="Arial" w:cs="Arial"/>
          <w:bCs/>
        </w:rPr>
        <w:t xml:space="preserve"> the eventual manufacturing</w:t>
      </w:r>
      <w:r w:rsidR="008D23F8">
        <w:rPr>
          <w:rFonts w:ascii="Arial" w:hAnsi="Arial" w:cs="Arial"/>
          <w:bCs/>
        </w:rPr>
        <w:t xml:space="preserve"> and performance of the rapid cratering kit</w:t>
      </w:r>
      <w:r w:rsidR="005C614B">
        <w:rPr>
          <w:rFonts w:ascii="Arial" w:hAnsi="Arial" w:cs="Arial"/>
          <w:bCs/>
        </w:rPr>
        <w:t xml:space="preserve">. </w:t>
      </w:r>
      <w:r w:rsidR="00F96FE4">
        <w:rPr>
          <w:rFonts w:ascii="Arial" w:hAnsi="Arial" w:cs="Arial"/>
          <w:bCs/>
        </w:rPr>
        <w:t>The AESI Engineer will provide all the background research and information for the reader to gain an insight into the AESI methodology. From this</w:t>
      </w:r>
      <w:r w:rsidR="001A57C3">
        <w:rPr>
          <w:rFonts w:ascii="Arial" w:hAnsi="Arial" w:cs="Arial"/>
          <w:bCs/>
        </w:rPr>
        <w:t>,</w:t>
      </w:r>
      <w:r w:rsidR="00F96FE4">
        <w:rPr>
          <w:rFonts w:ascii="Arial" w:hAnsi="Arial" w:cs="Arial"/>
          <w:bCs/>
        </w:rPr>
        <w:t xml:space="preserve"> each component </w:t>
      </w:r>
      <w:r w:rsidR="001A57C3">
        <w:rPr>
          <w:rFonts w:ascii="Arial" w:hAnsi="Arial" w:cs="Arial"/>
          <w:bCs/>
        </w:rPr>
        <w:t>will be s</w:t>
      </w:r>
      <w:r w:rsidR="00F96FE4">
        <w:rPr>
          <w:rFonts w:ascii="Arial" w:hAnsi="Arial" w:cs="Arial"/>
          <w:bCs/>
        </w:rPr>
        <w:t xml:space="preserve">elected via a QFD assessment and </w:t>
      </w:r>
      <w:r w:rsidR="001A57C3">
        <w:rPr>
          <w:rFonts w:ascii="Arial" w:hAnsi="Arial" w:cs="Arial"/>
          <w:bCs/>
        </w:rPr>
        <w:t xml:space="preserve">additional </w:t>
      </w:r>
      <w:r w:rsidR="00F96FE4">
        <w:rPr>
          <w:rFonts w:ascii="Arial" w:hAnsi="Arial" w:cs="Arial"/>
          <w:bCs/>
        </w:rPr>
        <w:t xml:space="preserve">group discussions will be </w:t>
      </w:r>
      <w:r w:rsidR="001A57C3">
        <w:rPr>
          <w:rFonts w:ascii="Arial" w:hAnsi="Arial" w:cs="Arial"/>
          <w:bCs/>
        </w:rPr>
        <w:t xml:space="preserve">used to </w:t>
      </w:r>
      <w:r w:rsidR="00F96FE4">
        <w:rPr>
          <w:rFonts w:ascii="Arial" w:hAnsi="Arial" w:cs="Arial"/>
          <w:bCs/>
        </w:rPr>
        <w:t>analys</w:t>
      </w:r>
      <w:r w:rsidR="001A57C3">
        <w:rPr>
          <w:rFonts w:ascii="Arial" w:hAnsi="Arial" w:cs="Arial"/>
          <w:bCs/>
        </w:rPr>
        <w:t>e</w:t>
      </w:r>
      <w:r w:rsidR="00372237">
        <w:rPr>
          <w:rFonts w:ascii="Arial" w:hAnsi="Arial" w:cs="Arial"/>
          <w:bCs/>
        </w:rPr>
        <w:t xml:space="preserve"> their suitability with </w:t>
      </w:r>
      <w:r w:rsidR="00F96FE4">
        <w:rPr>
          <w:rFonts w:ascii="Arial" w:hAnsi="Arial" w:cs="Arial"/>
          <w:bCs/>
        </w:rPr>
        <w:t>hazard identification and hazard analysis</w:t>
      </w:r>
      <w:r w:rsidR="00372237">
        <w:rPr>
          <w:rFonts w:ascii="Arial" w:hAnsi="Arial" w:cs="Arial"/>
          <w:bCs/>
        </w:rPr>
        <w:t xml:space="preserve"> contributing</w:t>
      </w:r>
      <w:r w:rsidR="000C3EA6">
        <w:rPr>
          <w:rFonts w:ascii="Arial" w:hAnsi="Arial" w:cs="Arial"/>
          <w:bCs/>
        </w:rPr>
        <w:t>- using industry research</w:t>
      </w:r>
      <w:r w:rsidR="00FD5FBB">
        <w:rPr>
          <w:rFonts w:ascii="Arial" w:hAnsi="Arial" w:cs="Arial"/>
          <w:bCs/>
        </w:rPr>
        <w:t xml:space="preserve">, </w:t>
      </w:r>
      <w:r w:rsidR="000C3EA6">
        <w:rPr>
          <w:rFonts w:ascii="Arial" w:hAnsi="Arial" w:cs="Arial"/>
          <w:bCs/>
        </w:rPr>
        <w:t xml:space="preserve">company experience and knowledge. Each component will be broken down and a holistic approach </w:t>
      </w:r>
      <w:r w:rsidR="00AC5D25">
        <w:rPr>
          <w:rFonts w:ascii="Arial" w:hAnsi="Arial" w:cs="Arial"/>
          <w:bCs/>
        </w:rPr>
        <w:t>will be adopted to assure the customer that their rapid cratering kit provides all the</w:t>
      </w:r>
      <w:r w:rsidR="00941C8F">
        <w:rPr>
          <w:rFonts w:ascii="Arial" w:hAnsi="Arial" w:cs="Arial"/>
          <w:bCs/>
        </w:rPr>
        <w:t xml:space="preserve"> customer and implicit requirements necessary for the optimum performance of the cratering kit.</w:t>
      </w:r>
    </w:p>
    <w:p w14:paraId="66C23A19" w14:textId="59E7904A" w:rsidR="00FA2EDA" w:rsidRDefault="00F945A1" w:rsidP="00FA2EDA">
      <w:pPr>
        <w:rPr>
          <w:rFonts w:ascii="Arial" w:hAnsi="Arial" w:cs="Arial"/>
          <w:bCs/>
        </w:rPr>
      </w:pPr>
      <w:r>
        <w:rPr>
          <w:rFonts w:ascii="Arial" w:hAnsi="Arial" w:cs="Arial"/>
          <w:bCs/>
        </w:rPr>
        <w:t>This</w:t>
      </w:r>
      <w:r w:rsidR="00941C8F">
        <w:rPr>
          <w:rFonts w:ascii="Arial" w:hAnsi="Arial" w:cs="Arial"/>
          <w:bCs/>
        </w:rPr>
        <w:t xml:space="preserve"> safety reports </w:t>
      </w:r>
      <w:r>
        <w:rPr>
          <w:rFonts w:ascii="Arial" w:hAnsi="Arial" w:cs="Arial"/>
          <w:bCs/>
        </w:rPr>
        <w:t>will determine</w:t>
      </w:r>
      <w:r w:rsidR="00941C8F">
        <w:rPr>
          <w:rFonts w:ascii="Arial" w:hAnsi="Arial" w:cs="Arial"/>
          <w:bCs/>
        </w:rPr>
        <w:t xml:space="preserve"> </w:t>
      </w:r>
      <w:r>
        <w:rPr>
          <w:rFonts w:ascii="Arial" w:hAnsi="Arial" w:cs="Arial"/>
          <w:bCs/>
        </w:rPr>
        <w:t>credible</w:t>
      </w:r>
      <w:r w:rsidR="00941C8F">
        <w:rPr>
          <w:rFonts w:ascii="Arial" w:hAnsi="Arial" w:cs="Arial"/>
          <w:bCs/>
        </w:rPr>
        <w:t xml:space="preserve"> risk</w:t>
      </w:r>
      <w:r>
        <w:rPr>
          <w:rFonts w:ascii="Arial" w:hAnsi="Arial" w:cs="Arial"/>
          <w:bCs/>
        </w:rPr>
        <w:t>s</w:t>
      </w:r>
      <w:r w:rsidR="00941C8F">
        <w:rPr>
          <w:rFonts w:ascii="Arial" w:hAnsi="Arial" w:cs="Arial"/>
          <w:bCs/>
        </w:rPr>
        <w:t xml:space="preserve">, </w:t>
      </w:r>
      <w:r w:rsidR="002536FF">
        <w:rPr>
          <w:rFonts w:ascii="Arial" w:hAnsi="Arial" w:cs="Arial"/>
          <w:bCs/>
        </w:rPr>
        <w:t xml:space="preserve">and </w:t>
      </w:r>
      <w:r w:rsidR="004559F3">
        <w:rPr>
          <w:rFonts w:ascii="Arial" w:hAnsi="Arial" w:cs="Arial"/>
          <w:bCs/>
        </w:rPr>
        <w:t>provide solutions based on</w:t>
      </w:r>
      <w:r w:rsidR="002536FF">
        <w:rPr>
          <w:rFonts w:ascii="Arial" w:hAnsi="Arial" w:cs="Arial"/>
          <w:bCs/>
        </w:rPr>
        <w:t xml:space="preserve"> As low as reasonably practicable (ALARP) Principles</w:t>
      </w:r>
      <w:r w:rsidR="004559F3">
        <w:rPr>
          <w:rFonts w:ascii="Arial" w:hAnsi="Arial" w:cs="Arial"/>
          <w:bCs/>
        </w:rPr>
        <w:t xml:space="preserve">. The report will then be concluded to be prepared for the kit to be </w:t>
      </w:r>
      <w:r w:rsidR="00F1701C">
        <w:rPr>
          <w:rFonts w:ascii="Arial" w:hAnsi="Arial" w:cs="Arial"/>
          <w:bCs/>
        </w:rPr>
        <w:t xml:space="preserve">designed, </w:t>
      </w:r>
      <w:r w:rsidR="00842DAF">
        <w:rPr>
          <w:rFonts w:ascii="Arial" w:hAnsi="Arial" w:cs="Arial"/>
          <w:bCs/>
        </w:rPr>
        <w:t>manufactured,</w:t>
      </w:r>
      <w:r w:rsidR="004559F3">
        <w:rPr>
          <w:rFonts w:ascii="Arial" w:hAnsi="Arial" w:cs="Arial"/>
          <w:bCs/>
        </w:rPr>
        <w:t xml:space="preserve"> and </w:t>
      </w:r>
      <w:r w:rsidR="00842DAF">
        <w:rPr>
          <w:rFonts w:ascii="Arial" w:hAnsi="Arial" w:cs="Arial"/>
          <w:bCs/>
        </w:rPr>
        <w:t>distributed</w:t>
      </w:r>
      <w:r w:rsidR="004559F3">
        <w:rPr>
          <w:rFonts w:ascii="Arial" w:hAnsi="Arial" w:cs="Arial"/>
          <w:bCs/>
        </w:rPr>
        <w:t xml:space="preserve"> based on the AESI Safety </w:t>
      </w:r>
      <w:r w:rsidR="002C29E4">
        <w:rPr>
          <w:rFonts w:ascii="Arial" w:hAnsi="Arial" w:cs="Arial"/>
          <w:bCs/>
        </w:rPr>
        <w:t>Engineer (Transport) Assessment document and a completed disposal report from the Disposal Engineer.</w:t>
      </w:r>
    </w:p>
    <w:p w14:paraId="6C54C6FF" w14:textId="3145CDA0" w:rsidR="002C29E4" w:rsidRPr="0076072A" w:rsidRDefault="002C29E4" w:rsidP="00FA2EDA">
      <w:pPr>
        <w:rPr>
          <w:rFonts w:ascii="Arial" w:hAnsi="Arial" w:cs="Arial"/>
          <w:bCs/>
          <w:color w:val="000000" w:themeColor="text1"/>
        </w:rPr>
      </w:pPr>
      <w:r>
        <w:rPr>
          <w:rFonts w:ascii="Arial" w:hAnsi="Arial" w:cs="Arial"/>
          <w:bCs/>
        </w:rPr>
        <w:t>Any additional copies of this document will be introduced and marked appropriately to ensure the reader is provided with the most credible and up to date information for operational and safety use of the ki</w:t>
      </w:r>
      <w:r w:rsidR="00295C2B">
        <w:rPr>
          <w:rFonts w:ascii="Arial" w:hAnsi="Arial" w:cs="Arial"/>
          <w:bCs/>
        </w:rPr>
        <w:t>t</w:t>
      </w:r>
      <w:r>
        <w:rPr>
          <w:rFonts w:ascii="Arial" w:hAnsi="Arial" w:cs="Arial"/>
          <w:bCs/>
        </w:rPr>
        <w:t>.</w:t>
      </w:r>
    </w:p>
    <w:p w14:paraId="41B8598E" w14:textId="77777777" w:rsidR="002A37C6" w:rsidRPr="002A37C6" w:rsidRDefault="002A37C6" w:rsidP="002A37C6">
      <w:pPr>
        <w:rPr>
          <w:rFonts w:asciiTheme="majorHAnsi" w:hAnsiTheme="majorHAnsi" w:cstheme="majorHAnsi"/>
          <w:color w:val="2F5496" w:themeColor="accent1" w:themeShade="BF"/>
          <w:sz w:val="32"/>
          <w:szCs w:val="32"/>
        </w:rPr>
      </w:pPr>
    </w:p>
    <w:p w14:paraId="40FBCF0F" w14:textId="77777777" w:rsidR="00ED0114" w:rsidRDefault="00ED0114" w:rsidP="00ED0114">
      <w:pPr>
        <w:spacing w:line="240" w:lineRule="auto"/>
        <w:jc w:val="center"/>
      </w:pPr>
    </w:p>
    <w:p w14:paraId="1743416D" w14:textId="5326C60B" w:rsidR="00ED0114" w:rsidRDefault="00ED0114" w:rsidP="00ED0114">
      <w:pPr>
        <w:spacing w:line="240" w:lineRule="auto"/>
        <w:jc w:val="center"/>
      </w:pPr>
    </w:p>
    <w:p w14:paraId="3BA248A1" w14:textId="77777777" w:rsidR="00A80821" w:rsidRDefault="00A80821" w:rsidP="00ED0114">
      <w:pPr>
        <w:spacing w:line="240" w:lineRule="auto"/>
        <w:jc w:val="center"/>
      </w:pPr>
    </w:p>
    <w:p w14:paraId="4BA47FCD" w14:textId="77777777" w:rsidR="00A80821" w:rsidRDefault="00A80821" w:rsidP="00ED0114">
      <w:pPr>
        <w:spacing w:line="240" w:lineRule="auto"/>
        <w:jc w:val="center"/>
      </w:pPr>
    </w:p>
    <w:p w14:paraId="0BE4C8D0" w14:textId="77777777" w:rsidR="00A80821" w:rsidRDefault="00A80821" w:rsidP="00ED0114">
      <w:pPr>
        <w:spacing w:line="240" w:lineRule="auto"/>
        <w:jc w:val="center"/>
      </w:pPr>
    </w:p>
    <w:p w14:paraId="71649EB2" w14:textId="77777777" w:rsidR="00A80821" w:rsidRDefault="00A80821" w:rsidP="00ED0114">
      <w:pPr>
        <w:spacing w:line="240" w:lineRule="auto"/>
        <w:jc w:val="center"/>
      </w:pPr>
    </w:p>
    <w:p w14:paraId="0B3C2910" w14:textId="77777777" w:rsidR="00A80821" w:rsidRDefault="00A80821" w:rsidP="00ED0114">
      <w:pPr>
        <w:spacing w:line="240" w:lineRule="auto"/>
        <w:jc w:val="center"/>
      </w:pPr>
    </w:p>
    <w:p w14:paraId="7FCB5A10" w14:textId="77777777" w:rsidR="00A80821" w:rsidRDefault="00A80821" w:rsidP="00ED0114">
      <w:pPr>
        <w:spacing w:line="240" w:lineRule="auto"/>
        <w:jc w:val="center"/>
      </w:pPr>
    </w:p>
    <w:p w14:paraId="733B87C3" w14:textId="77777777" w:rsidR="00A80821" w:rsidRDefault="00A80821" w:rsidP="00A04197">
      <w:pPr>
        <w:spacing w:line="240" w:lineRule="auto"/>
      </w:pPr>
    </w:p>
    <w:p w14:paraId="64629ECF" w14:textId="77777777" w:rsidR="00A80821" w:rsidRDefault="00A80821" w:rsidP="00ED0114">
      <w:pPr>
        <w:spacing w:line="240" w:lineRule="auto"/>
        <w:jc w:val="center"/>
      </w:pPr>
    </w:p>
    <w:p w14:paraId="01A1E5FD" w14:textId="77777777" w:rsidR="00A80821" w:rsidRDefault="00A80821" w:rsidP="00ED0114">
      <w:pPr>
        <w:spacing w:line="240" w:lineRule="auto"/>
        <w:jc w:val="center"/>
      </w:pPr>
    </w:p>
    <w:p w14:paraId="0A31B74F" w14:textId="77777777" w:rsidR="00ED0114" w:rsidRDefault="00ED0114" w:rsidP="00ED0114">
      <w:pPr>
        <w:spacing w:line="240" w:lineRule="auto"/>
        <w:jc w:val="center"/>
      </w:pPr>
    </w:p>
    <w:sdt>
      <w:sdtPr>
        <w:rPr>
          <w:rFonts w:asciiTheme="minorHAnsi" w:eastAsiaTheme="minorHAnsi" w:hAnsiTheme="minorHAnsi" w:cstheme="minorBidi"/>
          <w:color w:val="auto"/>
          <w:sz w:val="24"/>
          <w:szCs w:val="24"/>
          <w:lang w:val="en-GB"/>
        </w:rPr>
        <w:id w:val="84353113"/>
        <w:docPartObj>
          <w:docPartGallery w:val="Table of Contents"/>
          <w:docPartUnique/>
        </w:docPartObj>
      </w:sdtPr>
      <w:sdtEndPr>
        <w:rPr>
          <w:b/>
          <w:bCs/>
          <w:noProof/>
        </w:rPr>
      </w:sdtEndPr>
      <w:sdtContent>
        <w:p w14:paraId="4B01F4A6" w14:textId="4552BFFA" w:rsidR="004C34BB" w:rsidRDefault="004C34BB" w:rsidP="007E4A11">
          <w:pPr>
            <w:pStyle w:val="TOCHeading"/>
            <w:jc w:val="center"/>
          </w:pPr>
          <w:r w:rsidRPr="007F3D1A">
            <w:t>Contents</w:t>
          </w:r>
        </w:p>
        <w:p w14:paraId="20130DA8" w14:textId="77777777" w:rsidR="009C6B8F" w:rsidRPr="009C6B8F" w:rsidRDefault="009C6B8F" w:rsidP="009C6B8F">
          <w:pPr>
            <w:rPr>
              <w:lang w:val="en-US"/>
            </w:rPr>
          </w:pPr>
        </w:p>
        <w:p w14:paraId="5A70A7EF" w14:textId="7C3C87EF" w:rsidR="00CD082B" w:rsidRPr="00BE4242" w:rsidRDefault="004C34BB" w:rsidP="00C06383">
          <w:pPr>
            <w:pStyle w:val="TOC1"/>
            <w:rPr>
              <w:rFonts w:eastAsiaTheme="minorEastAsia"/>
              <w:sz w:val="22"/>
              <w:szCs w:val="22"/>
              <w:lang w:eastAsia="zh-CN"/>
            </w:rPr>
          </w:pPr>
          <w:r>
            <w:rPr>
              <w:noProof w:val="0"/>
            </w:rPr>
            <w:fldChar w:fldCharType="begin"/>
          </w:r>
          <w:r>
            <w:instrText xml:space="preserve"> TOC \o "1-3" \h \z \u </w:instrText>
          </w:r>
          <w:r>
            <w:rPr>
              <w:noProof w:val="0"/>
            </w:rPr>
            <w:fldChar w:fldCharType="separate"/>
          </w:r>
          <w:hyperlink w:anchor="_Toc131012559" w:history="1">
            <w:r w:rsidR="00CD082B" w:rsidRPr="00BE4242">
              <w:rPr>
                <w:rStyle w:val="Hyperlink"/>
              </w:rPr>
              <w:t>1.0</w:t>
            </w:r>
            <w:r w:rsidR="00312DC8">
              <w:rPr>
                <w:rFonts w:eastAsiaTheme="minorEastAsia"/>
                <w:sz w:val="22"/>
                <w:szCs w:val="22"/>
                <w:lang w:eastAsia="zh-CN"/>
              </w:rPr>
              <w:t xml:space="preserve"> </w:t>
            </w:r>
            <w:r w:rsidR="00CD082B" w:rsidRPr="00BE4242">
              <w:rPr>
                <w:rStyle w:val="Hyperlink"/>
              </w:rPr>
              <w:t>Introduction</w:t>
            </w:r>
            <w:r w:rsidR="00CD082B" w:rsidRPr="00BE4242">
              <w:rPr>
                <w:webHidden/>
              </w:rPr>
              <w:tab/>
            </w:r>
          </w:hyperlink>
          <w:r w:rsidR="007E4A11">
            <w:t>1</w:t>
          </w:r>
        </w:p>
        <w:p w14:paraId="7C04C9F8" w14:textId="46E33E1F" w:rsidR="00CD082B" w:rsidRPr="00C06383" w:rsidRDefault="00000000" w:rsidP="00C06383">
          <w:pPr>
            <w:pStyle w:val="TOC1"/>
            <w:rPr>
              <w:rFonts w:eastAsiaTheme="minorEastAsia"/>
              <w:sz w:val="22"/>
              <w:szCs w:val="22"/>
              <w:lang w:eastAsia="zh-CN"/>
            </w:rPr>
          </w:pPr>
          <w:hyperlink w:anchor="_Toc131012561" w:history="1">
            <w:r w:rsidR="00CD082B" w:rsidRPr="00C06383">
              <w:rPr>
                <w:rStyle w:val="Hyperlink"/>
              </w:rPr>
              <w:t>2.0</w:t>
            </w:r>
            <w:r w:rsidR="00312DC8" w:rsidRPr="00C06383">
              <w:rPr>
                <w:rStyle w:val="Hyperlink"/>
              </w:rPr>
              <w:t xml:space="preserve"> </w:t>
            </w:r>
            <w:r w:rsidR="00CD082B" w:rsidRPr="00C06383">
              <w:rPr>
                <w:rStyle w:val="Hyperlink"/>
              </w:rPr>
              <w:t xml:space="preserve"> </w:t>
            </w:r>
            <w:r w:rsidR="007E4A11" w:rsidRPr="00C06383">
              <w:rPr>
                <w:rStyle w:val="Hyperlink"/>
              </w:rPr>
              <w:t>Weekly Meetings</w:t>
            </w:r>
            <w:r w:rsidR="00CD082B" w:rsidRPr="00C06383">
              <w:rPr>
                <w:webHidden/>
              </w:rPr>
              <w:tab/>
            </w:r>
          </w:hyperlink>
          <w:r w:rsidR="007E4A11" w:rsidRPr="00C06383">
            <w:t>2</w:t>
          </w:r>
        </w:p>
        <w:p w14:paraId="5EC52D45" w14:textId="0C484CC6" w:rsidR="00CD082B" w:rsidRPr="00C06383" w:rsidRDefault="00000000" w:rsidP="00C06383">
          <w:pPr>
            <w:pStyle w:val="TOC1"/>
            <w:rPr>
              <w:rFonts w:eastAsiaTheme="minorEastAsia"/>
              <w:sz w:val="22"/>
              <w:szCs w:val="22"/>
              <w:lang w:eastAsia="zh-CN"/>
            </w:rPr>
          </w:pPr>
          <w:hyperlink w:anchor="_Toc131012562" w:history="1">
            <w:r w:rsidR="00CD082B" w:rsidRPr="00C06383">
              <w:rPr>
                <w:rStyle w:val="Hyperlink"/>
              </w:rPr>
              <w:t xml:space="preserve">3.0 </w:t>
            </w:r>
            <w:r w:rsidR="007E4A11" w:rsidRPr="00C06383">
              <w:rPr>
                <w:rStyle w:val="Hyperlink"/>
              </w:rPr>
              <w:t>Requirements</w:t>
            </w:r>
            <w:r w:rsidR="00CD082B" w:rsidRPr="00C06383">
              <w:rPr>
                <w:webHidden/>
              </w:rPr>
              <w:tab/>
            </w:r>
          </w:hyperlink>
          <w:r w:rsidR="007E4A11" w:rsidRPr="00C06383">
            <w:t>3</w:t>
          </w:r>
        </w:p>
        <w:p w14:paraId="4D66ABC6" w14:textId="1171C160" w:rsidR="00CD082B" w:rsidRPr="00BE4242" w:rsidRDefault="00000000" w:rsidP="00C06383">
          <w:pPr>
            <w:pStyle w:val="TOC1"/>
            <w:rPr>
              <w:rFonts w:eastAsiaTheme="minorEastAsia"/>
              <w:sz w:val="22"/>
              <w:szCs w:val="22"/>
              <w:lang w:eastAsia="zh-CN"/>
            </w:rPr>
          </w:pPr>
          <w:hyperlink w:anchor="_Toc131012563" w:history="1">
            <w:r w:rsidR="00CD082B" w:rsidRPr="00C06383">
              <w:rPr>
                <w:rStyle w:val="Hyperlink"/>
              </w:rPr>
              <w:t xml:space="preserve">4.0 </w:t>
            </w:r>
            <w:r w:rsidR="007E4A11" w:rsidRPr="00C06383">
              <w:rPr>
                <w:rStyle w:val="Hyperlink"/>
              </w:rPr>
              <w:t>Background</w:t>
            </w:r>
            <w:r w:rsidR="00CD082B" w:rsidRPr="00C06383">
              <w:rPr>
                <w:webHidden/>
              </w:rPr>
              <w:tab/>
            </w:r>
          </w:hyperlink>
          <w:r w:rsidR="007E4A11">
            <w:t>4</w:t>
          </w:r>
        </w:p>
        <w:p w14:paraId="39740D6A" w14:textId="45B13B58" w:rsidR="009016B7" w:rsidRPr="00C06383" w:rsidRDefault="00000000" w:rsidP="00C06383">
          <w:pPr>
            <w:pStyle w:val="TOC1"/>
          </w:pPr>
          <w:hyperlink w:anchor="_Toc131012564" w:history="1">
            <w:r w:rsidR="00C06383" w:rsidRPr="00C06383">
              <w:rPr>
                <w:rStyle w:val="Hyperlink"/>
              </w:rPr>
              <w:t>4.1 US Kit</w:t>
            </w:r>
            <w:r w:rsidR="00CD082B" w:rsidRPr="00C06383">
              <w:rPr>
                <w:webHidden/>
              </w:rPr>
              <w:tab/>
            </w:r>
          </w:hyperlink>
          <w:r w:rsidR="00C06383">
            <w:t>5</w:t>
          </w:r>
        </w:p>
        <w:p w14:paraId="3C123D71" w14:textId="664DD70E" w:rsidR="00572FB0" w:rsidRPr="00BE4242" w:rsidRDefault="00C06383" w:rsidP="009016B7">
          <w:pPr>
            <w:rPr>
              <w:b/>
              <w:bCs/>
            </w:rPr>
          </w:pPr>
          <w:r>
            <w:rPr>
              <w:b/>
              <w:bCs/>
            </w:rPr>
            <w:t>4.2 UK Kit</w:t>
          </w:r>
          <w:r w:rsidR="009016B7" w:rsidRPr="00BE4242">
            <w:rPr>
              <w:b/>
              <w:bCs/>
            </w:rPr>
            <w:t>…………………………………………………………</w:t>
          </w:r>
          <w:r w:rsidR="00572FB0" w:rsidRPr="00BE4242">
            <w:rPr>
              <w:b/>
              <w:bCs/>
            </w:rPr>
            <w:t>….</w:t>
          </w:r>
          <w:r w:rsidR="009016B7" w:rsidRPr="00BE4242">
            <w:rPr>
              <w:b/>
              <w:bCs/>
            </w:rPr>
            <w:t>………………………………</w:t>
          </w:r>
          <w:r>
            <w:rPr>
              <w:b/>
              <w:bCs/>
            </w:rPr>
            <w:t>……………………………6</w:t>
          </w:r>
          <w:r w:rsidR="00572FB0" w:rsidRPr="00BE4242">
            <w:rPr>
              <w:b/>
              <w:bCs/>
            </w:rPr>
            <w:t xml:space="preserve"> </w:t>
          </w:r>
        </w:p>
        <w:p w14:paraId="6F92129B" w14:textId="71E74E69" w:rsidR="00CD082B" w:rsidRPr="00BE4242" w:rsidRDefault="00000000" w:rsidP="00C06383">
          <w:pPr>
            <w:pStyle w:val="TOC1"/>
            <w:rPr>
              <w:rFonts w:eastAsiaTheme="minorEastAsia"/>
              <w:sz w:val="22"/>
              <w:szCs w:val="22"/>
              <w:lang w:eastAsia="zh-CN"/>
            </w:rPr>
          </w:pPr>
          <w:hyperlink w:anchor="_Toc131012565" w:history="1">
            <w:r w:rsidR="00C06383">
              <w:rPr>
                <w:rStyle w:val="Hyperlink"/>
              </w:rPr>
              <w:t>5</w:t>
            </w:r>
            <w:r w:rsidR="00CD082B" w:rsidRPr="00BE4242">
              <w:rPr>
                <w:rStyle w:val="Hyperlink"/>
              </w:rPr>
              <w:t xml:space="preserve">.0 </w:t>
            </w:r>
            <w:r w:rsidR="00C06383">
              <w:rPr>
                <w:rStyle w:val="Hyperlink"/>
              </w:rPr>
              <w:t>QFD Review</w:t>
            </w:r>
            <w:r w:rsidR="00CD082B" w:rsidRPr="00BE4242">
              <w:rPr>
                <w:webHidden/>
              </w:rPr>
              <w:tab/>
            </w:r>
            <w:r w:rsidR="00CD082B" w:rsidRPr="00BE4242">
              <w:rPr>
                <w:webHidden/>
              </w:rPr>
              <w:fldChar w:fldCharType="begin"/>
            </w:r>
            <w:r w:rsidR="00CD082B" w:rsidRPr="00BE4242">
              <w:rPr>
                <w:webHidden/>
              </w:rPr>
              <w:instrText xml:space="preserve"> PAGEREF _Toc131012565 \h </w:instrText>
            </w:r>
            <w:r w:rsidR="00CD082B" w:rsidRPr="00BE4242">
              <w:rPr>
                <w:webHidden/>
              </w:rPr>
            </w:r>
            <w:r w:rsidR="00CD082B" w:rsidRPr="00BE4242">
              <w:rPr>
                <w:webHidden/>
              </w:rPr>
              <w:fldChar w:fldCharType="separate"/>
            </w:r>
            <w:r w:rsidR="00CD082B" w:rsidRPr="00BE4242">
              <w:rPr>
                <w:webHidden/>
              </w:rPr>
              <w:t>8</w:t>
            </w:r>
            <w:r w:rsidR="00CD082B" w:rsidRPr="00BE4242">
              <w:rPr>
                <w:webHidden/>
              </w:rPr>
              <w:fldChar w:fldCharType="end"/>
            </w:r>
          </w:hyperlink>
        </w:p>
        <w:p w14:paraId="51E0C8DB" w14:textId="6ABBFE95" w:rsidR="00CD082B" w:rsidRPr="00BE4242" w:rsidRDefault="00000000" w:rsidP="00C06383">
          <w:pPr>
            <w:pStyle w:val="TOC1"/>
            <w:rPr>
              <w:rFonts w:eastAsiaTheme="minorEastAsia"/>
              <w:sz w:val="22"/>
              <w:szCs w:val="22"/>
              <w:lang w:eastAsia="zh-CN"/>
            </w:rPr>
          </w:pPr>
          <w:hyperlink w:anchor="_Toc131012566" w:history="1">
            <w:r w:rsidR="00C06383">
              <w:rPr>
                <w:rStyle w:val="Hyperlink"/>
              </w:rPr>
              <w:t>5.1 Functional Importances</w:t>
            </w:r>
            <w:r w:rsidR="00572FB0" w:rsidRPr="00BE4242">
              <w:rPr>
                <w:rStyle w:val="Hyperlink"/>
              </w:rPr>
              <w:t xml:space="preserve"> </w:t>
            </w:r>
            <w:r w:rsidR="00CD082B" w:rsidRPr="00BE4242">
              <w:rPr>
                <w:webHidden/>
              </w:rPr>
              <w:tab/>
            </w:r>
          </w:hyperlink>
          <w:r w:rsidR="00C06383">
            <w:t>8</w:t>
          </w:r>
        </w:p>
        <w:p w14:paraId="37865FD6" w14:textId="4BB90C64" w:rsidR="00CD082B" w:rsidRPr="00BE4242" w:rsidRDefault="00000000" w:rsidP="00C06383">
          <w:pPr>
            <w:pStyle w:val="TOC1"/>
          </w:pPr>
          <w:hyperlink w:anchor="_Toc131012567" w:history="1">
            <w:r w:rsidR="00C06383">
              <w:rPr>
                <w:rStyle w:val="Hyperlink"/>
              </w:rPr>
              <w:t>5.2 Functional Means Analysis</w:t>
            </w:r>
            <w:r w:rsidR="00CD082B" w:rsidRPr="00BE4242">
              <w:rPr>
                <w:webHidden/>
              </w:rPr>
              <w:tab/>
            </w:r>
          </w:hyperlink>
          <w:r w:rsidR="00C06383">
            <w:t>9</w:t>
          </w:r>
        </w:p>
        <w:p w14:paraId="22070311" w14:textId="09048B32" w:rsidR="009307CE" w:rsidRDefault="00C06383" w:rsidP="00BE4242">
          <w:pPr>
            <w:rPr>
              <w:b/>
              <w:bCs/>
            </w:rPr>
          </w:pPr>
          <w:r>
            <w:rPr>
              <w:b/>
              <w:bCs/>
            </w:rPr>
            <w:t>5.3 Functional Means</w:t>
          </w:r>
          <w:r w:rsidR="00EF7E11">
            <w:rPr>
              <w:b/>
              <w:bCs/>
            </w:rPr>
            <w:t xml:space="preserve"> </w:t>
          </w:r>
          <w:r w:rsidR="00B03DF9">
            <w:rPr>
              <w:b/>
              <w:bCs/>
            </w:rPr>
            <w:t>Analysis.</w:t>
          </w:r>
          <w:r w:rsidR="00BE4242" w:rsidRPr="00BE4242">
            <w:rPr>
              <w:b/>
              <w:bCs/>
            </w:rPr>
            <w:t>…………………………………………………………………………………</w:t>
          </w:r>
          <w:r w:rsidR="00312DC8">
            <w:rPr>
              <w:b/>
              <w:bCs/>
            </w:rPr>
            <w:t>...</w:t>
          </w:r>
          <w:r w:rsidR="00BE4242" w:rsidRPr="00BE4242">
            <w:rPr>
              <w:b/>
              <w:bCs/>
            </w:rPr>
            <w:t>..</w:t>
          </w:r>
          <w:r w:rsidR="00B03DF9">
            <w:rPr>
              <w:b/>
              <w:bCs/>
            </w:rPr>
            <w:t>.</w:t>
          </w:r>
          <w:r w:rsidR="009307CE">
            <w:rPr>
              <w:b/>
              <w:bCs/>
            </w:rPr>
            <w:t xml:space="preserve">10 </w:t>
          </w:r>
        </w:p>
        <w:p w14:paraId="5B47B62F" w14:textId="0833F1D2" w:rsidR="00C06383" w:rsidRPr="00BE4242" w:rsidRDefault="009307CE" w:rsidP="00C06383">
          <w:pPr>
            <w:rPr>
              <w:b/>
              <w:bCs/>
            </w:rPr>
          </w:pPr>
          <w:r>
            <w:rPr>
              <w:b/>
              <w:bCs/>
            </w:rPr>
            <w:t>5.4 P-Diagra</w:t>
          </w:r>
          <w:r w:rsidR="00EF7E11">
            <w:rPr>
              <w:b/>
              <w:bCs/>
            </w:rPr>
            <w:t>m</w:t>
          </w:r>
          <w:r w:rsidR="00C06383" w:rsidRPr="00BE4242">
            <w:rPr>
              <w:b/>
              <w:bCs/>
            </w:rPr>
            <w:t>……………………………………………………………………………………………………………</w:t>
          </w:r>
          <w:r w:rsidR="00C06383">
            <w:rPr>
              <w:b/>
              <w:bCs/>
            </w:rPr>
            <w:t>...</w:t>
          </w:r>
          <w:r w:rsidR="00C06383" w:rsidRPr="00BE4242">
            <w:rPr>
              <w:b/>
              <w:bCs/>
            </w:rPr>
            <w:t>..</w:t>
          </w:r>
          <w:r w:rsidR="00EF7E11">
            <w:rPr>
              <w:b/>
              <w:bCs/>
            </w:rPr>
            <w:t>10</w:t>
          </w:r>
        </w:p>
        <w:p w14:paraId="69251472" w14:textId="6D8F5FFF" w:rsidR="00C06383" w:rsidRPr="00BE4242" w:rsidRDefault="00EF7E11" w:rsidP="00C06383">
          <w:pPr>
            <w:rPr>
              <w:b/>
              <w:bCs/>
            </w:rPr>
          </w:pPr>
          <w:r>
            <w:rPr>
              <w:b/>
              <w:bCs/>
            </w:rPr>
            <w:t>6.0 Design Concept……</w:t>
          </w:r>
          <w:r w:rsidR="00C06383" w:rsidRPr="00BE4242">
            <w:rPr>
              <w:b/>
              <w:bCs/>
            </w:rPr>
            <w:t>………………………………………………………………………………………………</w:t>
          </w:r>
          <w:r w:rsidR="00C06383">
            <w:rPr>
              <w:b/>
              <w:bCs/>
            </w:rPr>
            <w:t>...</w:t>
          </w:r>
          <w:r w:rsidR="00C06383" w:rsidRPr="00BE4242">
            <w:rPr>
              <w:b/>
              <w:bCs/>
            </w:rPr>
            <w:t>..</w:t>
          </w:r>
          <w:r>
            <w:rPr>
              <w:b/>
              <w:bCs/>
            </w:rPr>
            <w:t>14</w:t>
          </w:r>
        </w:p>
        <w:p w14:paraId="4E8E3E6B" w14:textId="20248343" w:rsidR="00C06383" w:rsidRPr="00BE4242" w:rsidRDefault="00B03DF9" w:rsidP="00C06383">
          <w:pPr>
            <w:rPr>
              <w:b/>
              <w:bCs/>
            </w:rPr>
          </w:pPr>
          <w:r w:rsidRPr="00B03DF9">
            <w:rPr>
              <w:b/>
              <w:bCs/>
            </w:rPr>
            <w:t>6.1 Hazard Identification (HAZID) &amp; Hazard Analysis (HAZAN)</w:t>
          </w:r>
          <w:r>
            <w:rPr>
              <w:b/>
              <w:bCs/>
            </w:rPr>
            <w:t>………………………………………..15</w:t>
          </w:r>
        </w:p>
        <w:p w14:paraId="41FD6304" w14:textId="004322F2" w:rsidR="00C06383" w:rsidRPr="00BE4242" w:rsidRDefault="00B03DF9" w:rsidP="00C06383">
          <w:pPr>
            <w:rPr>
              <w:b/>
              <w:bCs/>
            </w:rPr>
          </w:pPr>
          <w:r w:rsidRPr="00B03DF9">
            <w:rPr>
              <w:b/>
              <w:bCs/>
            </w:rPr>
            <w:t>6.2 Initial Crater</w:t>
          </w:r>
          <w:r w:rsidR="00C06383" w:rsidRPr="00BE4242">
            <w:rPr>
              <w:b/>
              <w:bCs/>
            </w:rPr>
            <w:t>……………………………………………………………………………………………</w:t>
          </w:r>
          <w:r w:rsidR="00C06383">
            <w:rPr>
              <w:b/>
              <w:bCs/>
            </w:rPr>
            <w:t>...</w:t>
          </w:r>
          <w:r w:rsidR="00C06383" w:rsidRPr="00BE4242">
            <w:rPr>
              <w:b/>
              <w:bCs/>
            </w:rPr>
            <w:t>..</w:t>
          </w:r>
          <w:r>
            <w:rPr>
              <w:b/>
              <w:bCs/>
            </w:rPr>
            <w:t>.............15</w:t>
          </w:r>
        </w:p>
        <w:p w14:paraId="30CC699E" w14:textId="382F0E44" w:rsidR="00C06383" w:rsidRPr="00BE4242" w:rsidRDefault="00B03DF9" w:rsidP="00C06383">
          <w:pPr>
            <w:rPr>
              <w:b/>
              <w:bCs/>
            </w:rPr>
          </w:pPr>
          <w:r w:rsidRPr="00B03DF9">
            <w:rPr>
              <w:b/>
              <w:bCs/>
            </w:rPr>
            <w:t>6.2.1 Universal Moto</w:t>
          </w:r>
          <w:r>
            <w:rPr>
              <w:b/>
              <w:bCs/>
            </w:rPr>
            <w:t>r</w:t>
          </w:r>
          <w:r w:rsidR="00C06383" w:rsidRPr="00BE4242">
            <w:rPr>
              <w:b/>
              <w:bCs/>
            </w:rPr>
            <w:t>………………………………………………………………………………………………</w:t>
          </w:r>
          <w:r w:rsidR="00C06383">
            <w:rPr>
              <w:b/>
              <w:bCs/>
            </w:rPr>
            <w:t>...</w:t>
          </w:r>
          <w:r w:rsidR="00C06383" w:rsidRPr="00BE4242">
            <w:rPr>
              <w:b/>
              <w:bCs/>
            </w:rPr>
            <w:t>..</w:t>
          </w:r>
          <w:r>
            <w:rPr>
              <w:b/>
              <w:bCs/>
            </w:rPr>
            <w:t>.</w:t>
          </w:r>
          <w:r w:rsidR="00C06383" w:rsidRPr="00BE4242">
            <w:rPr>
              <w:b/>
              <w:bCs/>
            </w:rPr>
            <w:t>1</w:t>
          </w:r>
          <w:r>
            <w:rPr>
              <w:b/>
              <w:bCs/>
            </w:rPr>
            <w:t>7</w:t>
          </w:r>
        </w:p>
        <w:p w14:paraId="2CFCB215" w14:textId="52B472A2" w:rsidR="00C06383" w:rsidRPr="00BE4242" w:rsidRDefault="00E23717" w:rsidP="00C06383">
          <w:pPr>
            <w:rPr>
              <w:b/>
              <w:bCs/>
            </w:rPr>
          </w:pPr>
          <w:r w:rsidRPr="00E23717">
            <w:rPr>
              <w:b/>
              <w:bCs/>
            </w:rPr>
            <w:t>6.2.2 Cobalt Steel (M42) &amp; Hardened Steel</w:t>
          </w:r>
          <w:r>
            <w:rPr>
              <w:b/>
              <w:bCs/>
            </w:rPr>
            <w:t xml:space="preserve"> Alternative………………………………………………….</w:t>
          </w:r>
          <w:r w:rsidR="002D4A1C">
            <w:rPr>
              <w:b/>
              <w:bCs/>
            </w:rPr>
            <w:t>18</w:t>
          </w:r>
          <w:r>
            <w:rPr>
              <w:b/>
              <w:bCs/>
            </w:rPr>
            <w:t xml:space="preserve"> </w:t>
          </w:r>
        </w:p>
        <w:p w14:paraId="7548A7BE" w14:textId="33CC0DF1" w:rsidR="00C06383" w:rsidRPr="00BE4242" w:rsidRDefault="002D4A1C" w:rsidP="00C06383">
          <w:pPr>
            <w:rPr>
              <w:b/>
              <w:bCs/>
            </w:rPr>
          </w:pPr>
          <w:r w:rsidRPr="002D4A1C">
            <w:rPr>
              <w:b/>
              <w:bCs/>
            </w:rPr>
            <w:t xml:space="preserve">6.2.3 Tungsten Carbide- Drill Tip </w:t>
          </w:r>
          <w:r>
            <w:rPr>
              <w:b/>
              <w:bCs/>
            </w:rPr>
            <w:t xml:space="preserve">Attachment…………………………………………………………………20 </w:t>
          </w:r>
        </w:p>
        <w:p w14:paraId="7F58153D" w14:textId="44AAE991" w:rsidR="00C06383" w:rsidRPr="00BE4242" w:rsidRDefault="002D4A1C" w:rsidP="00C06383">
          <w:pPr>
            <w:rPr>
              <w:b/>
              <w:bCs/>
            </w:rPr>
          </w:pPr>
          <w:r w:rsidRPr="002D4A1C">
            <w:rPr>
              <w:b/>
              <w:bCs/>
            </w:rPr>
            <w:t>6.3 Final Crater</w:t>
          </w:r>
          <w:r w:rsidR="00C06383" w:rsidRPr="00BE4242">
            <w:rPr>
              <w:b/>
              <w:bCs/>
            </w:rPr>
            <w:t>……………………………………………………………………………………………………</w:t>
          </w:r>
          <w:r w:rsidR="00C06383">
            <w:rPr>
              <w:b/>
              <w:bCs/>
            </w:rPr>
            <w:t>...</w:t>
          </w:r>
          <w:r w:rsidR="00C06383" w:rsidRPr="00BE4242">
            <w:rPr>
              <w:b/>
              <w:bCs/>
            </w:rPr>
            <w:t>..</w:t>
          </w:r>
          <w:r>
            <w:rPr>
              <w:b/>
              <w:bCs/>
            </w:rPr>
            <w:t>......20</w:t>
          </w:r>
        </w:p>
        <w:p w14:paraId="6B986F0C" w14:textId="5683AA2B" w:rsidR="002D4A1C" w:rsidRDefault="002D4A1C" w:rsidP="00C06383">
          <w:pPr>
            <w:rPr>
              <w:b/>
              <w:bCs/>
            </w:rPr>
          </w:pPr>
          <w:r>
            <w:rPr>
              <w:b/>
              <w:bCs/>
            </w:rPr>
            <w:t>6.3.1 Shock Tube and Detonator…………………………………………………………………………………….20</w:t>
          </w:r>
        </w:p>
        <w:p w14:paraId="0EE1BC26" w14:textId="492AAF8A" w:rsidR="002D4A1C" w:rsidRDefault="002D4A1C" w:rsidP="002D4A1C">
          <w:pPr>
            <w:rPr>
              <w:b/>
              <w:bCs/>
            </w:rPr>
          </w:pPr>
          <w:r>
            <w:rPr>
              <w:b/>
              <w:bCs/>
            </w:rPr>
            <w:t xml:space="preserve">6.3.2 </w:t>
          </w:r>
          <w:r w:rsidRPr="002D4A1C">
            <w:rPr>
              <w:b/>
              <w:bCs/>
            </w:rPr>
            <w:t>Booster &amp; Main Charge</w:t>
          </w:r>
          <w:r>
            <w:rPr>
              <w:b/>
              <w:bCs/>
            </w:rPr>
            <w:t>………………………………………………………………………………………….23</w:t>
          </w:r>
        </w:p>
        <w:p w14:paraId="04FBB568" w14:textId="5F627702" w:rsidR="002D4A1C" w:rsidRDefault="002D4A1C" w:rsidP="002D4A1C">
          <w:pPr>
            <w:rPr>
              <w:b/>
              <w:bCs/>
            </w:rPr>
          </w:pPr>
          <w:r>
            <w:rPr>
              <w:b/>
              <w:bCs/>
            </w:rPr>
            <w:t>7.0 Conclusion………………………………………………………………………………………………………………..24</w:t>
          </w:r>
        </w:p>
        <w:p w14:paraId="476B01B7" w14:textId="0CE348A7" w:rsidR="002D4A1C" w:rsidRDefault="002D4A1C" w:rsidP="002D4A1C">
          <w:pPr>
            <w:rPr>
              <w:b/>
              <w:bCs/>
            </w:rPr>
          </w:pPr>
          <w:r>
            <w:rPr>
              <w:b/>
              <w:bCs/>
            </w:rPr>
            <w:t>8.0 References………………………………………………………………………………………………………………..27</w:t>
          </w:r>
        </w:p>
        <w:p w14:paraId="4DE7242A" w14:textId="3E9C60D3" w:rsidR="002D4A1C" w:rsidRDefault="002D4A1C" w:rsidP="002D4A1C">
          <w:pPr>
            <w:rPr>
              <w:b/>
              <w:bCs/>
            </w:rPr>
          </w:pPr>
          <w:r>
            <w:rPr>
              <w:b/>
              <w:bCs/>
            </w:rPr>
            <w:t>9.0 Appendices……………………………………………………………………………………………………………….28</w:t>
          </w:r>
        </w:p>
        <w:p w14:paraId="32B11108" w14:textId="77777777" w:rsidR="002D4A1C" w:rsidRDefault="002D4A1C" w:rsidP="002D4A1C">
          <w:pPr>
            <w:rPr>
              <w:b/>
              <w:bCs/>
            </w:rPr>
          </w:pPr>
        </w:p>
        <w:p w14:paraId="598643BE" w14:textId="77777777" w:rsidR="002D4A1C" w:rsidRDefault="002D4A1C" w:rsidP="00C06383">
          <w:pPr>
            <w:rPr>
              <w:b/>
              <w:bCs/>
            </w:rPr>
          </w:pPr>
        </w:p>
        <w:p w14:paraId="1716A86A" w14:textId="77777777" w:rsidR="00C06383" w:rsidRPr="00BE4242" w:rsidRDefault="00C06383" w:rsidP="00BE4242">
          <w:pPr>
            <w:rPr>
              <w:b/>
              <w:bCs/>
            </w:rPr>
          </w:pPr>
        </w:p>
        <w:p w14:paraId="2513663D" w14:textId="41AE65AF" w:rsidR="004C34BB" w:rsidRDefault="004C34BB">
          <w:r>
            <w:rPr>
              <w:b/>
              <w:bCs/>
              <w:noProof/>
            </w:rPr>
            <w:fldChar w:fldCharType="end"/>
          </w:r>
        </w:p>
      </w:sdtContent>
    </w:sdt>
    <w:p w14:paraId="36CD6FD8" w14:textId="77777777" w:rsidR="00C53B0B" w:rsidRDefault="00C53B0B">
      <w:pPr>
        <w:spacing w:after="160" w:line="259" w:lineRule="auto"/>
        <w:sectPr w:rsidR="00C53B0B" w:rsidSect="00271105">
          <w:headerReference w:type="default" r:id="rId11"/>
          <w:footerReference w:type="default" r:id="rId12"/>
          <w:pgSz w:w="11906" w:h="16838"/>
          <w:pgMar w:top="1440" w:right="1440" w:bottom="1440" w:left="1440" w:header="708" w:footer="708" w:gutter="0"/>
          <w:pgNumType w:start="1"/>
          <w:cols w:space="708"/>
          <w:docGrid w:linePitch="360"/>
        </w:sectPr>
      </w:pPr>
    </w:p>
    <w:p w14:paraId="57C75ACC" w14:textId="1BD7FAA3" w:rsidR="00ED0114" w:rsidRDefault="00ED0114">
      <w:pPr>
        <w:spacing w:after="160" w:line="259" w:lineRule="auto"/>
      </w:pPr>
    </w:p>
    <w:p w14:paraId="29655DE6" w14:textId="57EB5F12" w:rsidR="00C255D3" w:rsidRDefault="00ED0114" w:rsidP="009C0EC4">
      <w:pPr>
        <w:pStyle w:val="Heading1"/>
        <w:numPr>
          <w:ilvl w:val="0"/>
          <w:numId w:val="1"/>
        </w:numPr>
      </w:pPr>
      <w:bookmarkStart w:id="0" w:name="_Toc131012559"/>
      <w:r>
        <w:t>Introduction</w:t>
      </w:r>
      <w:bookmarkEnd w:id="0"/>
    </w:p>
    <w:p w14:paraId="60D11FAB" w14:textId="77777777" w:rsidR="00074C61" w:rsidRDefault="00074C61" w:rsidP="00460086">
      <w:pPr>
        <w:rPr>
          <w:rFonts w:ascii="Arial" w:hAnsi="Arial" w:cs="Arial"/>
          <w:bCs/>
        </w:rPr>
      </w:pPr>
    </w:p>
    <w:p w14:paraId="379C5678" w14:textId="5140295A" w:rsidR="00BC38D1" w:rsidRDefault="001B2A75" w:rsidP="00460086">
      <w:pPr>
        <w:rPr>
          <w:rFonts w:ascii="Arial" w:hAnsi="Arial" w:cs="Arial"/>
          <w:bCs/>
        </w:rPr>
      </w:pPr>
      <w:r w:rsidRPr="001B2A75">
        <w:rPr>
          <w:rFonts w:ascii="Arial" w:hAnsi="Arial" w:cs="Arial"/>
          <w:bCs/>
        </w:rPr>
        <w:t>Advanced Explosives Solutions International</w:t>
      </w:r>
      <w:r w:rsidR="00491F55">
        <w:rPr>
          <w:rFonts w:ascii="Arial" w:hAnsi="Arial" w:cs="Arial"/>
          <w:bCs/>
        </w:rPr>
        <w:t xml:space="preserve"> (AESI) </w:t>
      </w:r>
      <w:r>
        <w:rPr>
          <w:rFonts w:ascii="Arial" w:hAnsi="Arial" w:cs="Arial"/>
          <w:bCs/>
        </w:rPr>
        <w:t xml:space="preserve">are </w:t>
      </w:r>
      <w:r w:rsidR="008A3980">
        <w:rPr>
          <w:rFonts w:ascii="Arial" w:hAnsi="Arial" w:cs="Arial"/>
          <w:bCs/>
        </w:rPr>
        <w:t>required to design,</w:t>
      </w:r>
      <w:r w:rsidR="00491F55">
        <w:rPr>
          <w:rFonts w:ascii="Arial" w:hAnsi="Arial" w:cs="Arial"/>
          <w:bCs/>
        </w:rPr>
        <w:t xml:space="preserve"> </w:t>
      </w:r>
      <w:r w:rsidR="008A3980">
        <w:rPr>
          <w:rFonts w:ascii="Arial" w:hAnsi="Arial" w:cs="Arial"/>
          <w:bCs/>
        </w:rPr>
        <w:t>research</w:t>
      </w:r>
      <w:r w:rsidR="00237E9E">
        <w:rPr>
          <w:rFonts w:ascii="Arial" w:hAnsi="Arial" w:cs="Arial"/>
          <w:bCs/>
        </w:rPr>
        <w:t>,</w:t>
      </w:r>
      <w:r w:rsidR="00D0201D">
        <w:rPr>
          <w:rFonts w:ascii="Arial" w:hAnsi="Arial" w:cs="Arial"/>
          <w:bCs/>
        </w:rPr>
        <w:t xml:space="preserve"> Manufacture,</w:t>
      </w:r>
      <w:r w:rsidR="00237E9E">
        <w:rPr>
          <w:rFonts w:ascii="Arial" w:hAnsi="Arial" w:cs="Arial"/>
          <w:bCs/>
        </w:rPr>
        <w:t xml:space="preserve"> trial, transport and dispose a </w:t>
      </w:r>
      <w:r w:rsidR="00074C61">
        <w:rPr>
          <w:rFonts w:ascii="Arial" w:hAnsi="Arial" w:cs="Arial"/>
          <w:bCs/>
        </w:rPr>
        <w:t>rapid cratering kit requested by the customer.</w:t>
      </w:r>
      <w:r w:rsidR="00FC2AD5">
        <w:rPr>
          <w:rFonts w:ascii="Arial" w:hAnsi="Arial" w:cs="Arial"/>
          <w:bCs/>
        </w:rPr>
        <w:t xml:space="preserve"> AESI have used industry research, Quality Function Deployment</w:t>
      </w:r>
      <w:r w:rsidR="001E1DAC">
        <w:rPr>
          <w:rFonts w:ascii="Arial" w:hAnsi="Arial" w:cs="Arial"/>
          <w:bCs/>
        </w:rPr>
        <w:t xml:space="preserve"> (QFD) software </w:t>
      </w:r>
      <w:r w:rsidR="009F11D6">
        <w:rPr>
          <w:rFonts w:ascii="Arial" w:hAnsi="Arial" w:cs="Arial"/>
          <w:bCs/>
        </w:rPr>
        <w:t>and experience</w:t>
      </w:r>
      <w:r w:rsidR="001E1DAC">
        <w:rPr>
          <w:rFonts w:ascii="Arial" w:hAnsi="Arial" w:cs="Arial"/>
          <w:bCs/>
        </w:rPr>
        <w:t xml:space="preserve"> to generate all the necessary components for an operational cratering kit that can be used for military and industrial use</w:t>
      </w:r>
      <w:r w:rsidR="00740991">
        <w:rPr>
          <w:rFonts w:ascii="Arial" w:hAnsi="Arial" w:cs="Arial"/>
          <w:bCs/>
        </w:rPr>
        <w:t xml:space="preserve">. </w:t>
      </w:r>
    </w:p>
    <w:p w14:paraId="485A58ED" w14:textId="77777777" w:rsidR="00BC38D1" w:rsidRDefault="00BC38D1" w:rsidP="00460086">
      <w:pPr>
        <w:rPr>
          <w:rFonts w:ascii="Arial" w:hAnsi="Arial" w:cs="Arial"/>
          <w:bCs/>
        </w:rPr>
      </w:pPr>
    </w:p>
    <w:p w14:paraId="06220C6E" w14:textId="53B48F32" w:rsidR="002A523B" w:rsidRDefault="00740991" w:rsidP="00460086">
      <w:pPr>
        <w:rPr>
          <w:rFonts w:ascii="Arial" w:hAnsi="Arial" w:cs="Arial"/>
          <w:bCs/>
        </w:rPr>
      </w:pPr>
      <w:r>
        <w:rPr>
          <w:rFonts w:ascii="Arial" w:hAnsi="Arial" w:cs="Arial"/>
          <w:bCs/>
        </w:rPr>
        <w:t xml:space="preserve">This safety report is the underpinning evidence that the </w:t>
      </w:r>
      <w:r w:rsidR="00E8540D">
        <w:rPr>
          <w:rFonts w:ascii="Arial" w:hAnsi="Arial" w:cs="Arial"/>
          <w:bCs/>
        </w:rPr>
        <w:t>process life-cycle of the kit considers a holistic approach to safety and</w:t>
      </w:r>
      <w:r w:rsidR="008F53C2">
        <w:rPr>
          <w:rFonts w:ascii="Arial" w:hAnsi="Arial" w:cs="Arial"/>
          <w:bCs/>
        </w:rPr>
        <w:t xml:space="preserve"> uses an As Low As Reasonably Practicable (ALARP) argument to justify </w:t>
      </w:r>
      <w:r w:rsidR="00F25544">
        <w:rPr>
          <w:rFonts w:ascii="Arial" w:hAnsi="Arial" w:cs="Arial"/>
          <w:bCs/>
        </w:rPr>
        <w:t xml:space="preserve">any hazards present and show evidence that the </w:t>
      </w:r>
      <w:r w:rsidR="0001610E">
        <w:rPr>
          <w:rFonts w:ascii="Arial" w:hAnsi="Arial" w:cs="Arial"/>
          <w:bCs/>
        </w:rPr>
        <w:t xml:space="preserve">potential risks have been designed out of the cratering kit, or processes and recommendation have been put in place to </w:t>
      </w:r>
      <w:r w:rsidR="000A2406">
        <w:rPr>
          <w:rFonts w:ascii="Arial" w:hAnsi="Arial" w:cs="Arial"/>
          <w:bCs/>
        </w:rPr>
        <w:t xml:space="preserve">eliminate or reduce the risks </w:t>
      </w:r>
      <w:r w:rsidR="00711A2A">
        <w:rPr>
          <w:rFonts w:ascii="Arial" w:hAnsi="Arial" w:cs="Arial"/>
          <w:bCs/>
        </w:rPr>
        <w:t>present, using the</w:t>
      </w:r>
      <w:r w:rsidR="006A3D3B">
        <w:rPr>
          <w:rFonts w:ascii="Arial" w:hAnsi="Arial" w:cs="Arial"/>
          <w:bCs/>
        </w:rPr>
        <w:t xml:space="preserve"> </w:t>
      </w:r>
      <w:r w:rsidR="00E272DE">
        <w:rPr>
          <w:rFonts w:ascii="Arial" w:hAnsi="Arial" w:cs="Arial"/>
          <w:bCs/>
        </w:rPr>
        <w:t>Eliminate, Risk, Isolate, Control, Protection and Discipline (</w:t>
      </w:r>
      <w:r w:rsidR="006A3D3B">
        <w:rPr>
          <w:rFonts w:ascii="Arial" w:hAnsi="Arial" w:cs="Arial"/>
          <w:bCs/>
        </w:rPr>
        <w:t>ERICPD</w:t>
      </w:r>
      <w:r w:rsidR="00E272DE">
        <w:rPr>
          <w:rFonts w:ascii="Arial" w:hAnsi="Arial" w:cs="Arial"/>
          <w:bCs/>
        </w:rPr>
        <w:t>)</w:t>
      </w:r>
      <w:r w:rsidR="006A3D3B">
        <w:rPr>
          <w:rFonts w:ascii="Arial" w:hAnsi="Arial" w:cs="Arial"/>
          <w:bCs/>
        </w:rPr>
        <w:t xml:space="preserve"> Methodology</w:t>
      </w:r>
      <w:r w:rsidR="005A2F6B">
        <w:rPr>
          <w:rFonts w:ascii="Arial" w:hAnsi="Arial" w:cs="Arial"/>
          <w:bCs/>
        </w:rPr>
        <w:t>.</w:t>
      </w:r>
      <w:r w:rsidR="00DD4392">
        <w:rPr>
          <w:rFonts w:ascii="Arial" w:hAnsi="Arial" w:cs="Arial"/>
          <w:bCs/>
        </w:rPr>
        <w:t xml:space="preserve"> AESI Safety </w:t>
      </w:r>
      <w:r w:rsidR="00DA64FC">
        <w:rPr>
          <w:rFonts w:ascii="Arial" w:hAnsi="Arial" w:cs="Arial"/>
          <w:bCs/>
        </w:rPr>
        <w:t>E</w:t>
      </w:r>
      <w:r w:rsidR="00DD4392">
        <w:rPr>
          <w:rFonts w:ascii="Arial" w:hAnsi="Arial" w:cs="Arial"/>
          <w:bCs/>
        </w:rPr>
        <w:t>ngineer</w:t>
      </w:r>
      <w:r w:rsidR="00DA64FC">
        <w:rPr>
          <w:rFonts w:ascii="Arial" w:hAnsi="Arial" w:cs="Arial"/>
          <w:bCs/>
        </w:rPr>
        <w:t xml:space="preserve"> will combine all the </w:t>
      </w:r>
      <w:r w:rsidR="0054377B">
        <w:rPr>
          <w:rFonts w:ascii="Arial" w:hAnsi="Arial" w:cs="Arial"/>
          <w:bCs/>
        </w:rPr>
        <w:t xml:space="preserve">hazards data and determine the most credible and appropriate hazards to address, in </w:t>
      </w:r>
      <w:r w:rsidR="002B49BA">
        <w:rPr>
          <w:rFonts w:ascii="Arial" w:hAnsi="Arial" w:cs="Arial"/>
          <w:bCs/>
        </w:rPr>
        <w:t xml:space="preserve">setting </w:t>
      </w:r>
      <w:r w:rsidR="009A1D6B">
        <w:rPr>
          <w:rFonts w:ascii="Arial" w:hAnsi="Arial" w:cs="Arial"/>
          <w:bCs/>
        </w:rPr>
        <w:t>requirements</w:t>
      </w:r>
      <w:r w:rsidR="002B49BA">
        <w:rPr>
          <w:rFonts w:ascii="Arial" w:hAnsi="Arial" w:cs="Arial"/>
          <w:bCs/>
        </w:rPr>
        <w:t xml:space="preserve"> to the Design, Manufacturing, </w:t>
      </w:r>
      <w:r w:rsidR="00E01AE8">
        <w:rPr>
          <w:rFonts w:ascii="Arial" w:hAnsi="Arial" w:cs="Arial"/>
          <w:bCs/>
        </w:rPr>
        <w:t>Transport and Disposal teams</w:t>
      </w:r>
      <w:r w:rsidR="003957D6">
        <w:rPr>
          <w:rFonts w:ascii="Arial" w:hAnsi="Arial" w:cs="Arial"/>
          <w:bCs/>
        </w:rPr>
        <w:t>.</w:t>
      </w:r>
      <w:r w:rsidR="002B49BA">
        <w:rPr>
          <w:rFonts w:ascii="Arial" w:hAnsi="Arial" w:cs="Arial"/>
          <w:bCs/>
        </w:rPr>
        <w:t xml:space="preserve"> </w:t>
      </w:r>
      <w:r w:rsidR="00663349">
        <w:rPr>
          <w:rFonts w:ascii="Arial" w:hAnsi="Arial" w:cs="Arial"/>
          <w:bCs/>
        </w:rPr>
        <w:t xml:space="preserve">The AESI Safety Engineer will allow the reader to understand the </w:t>
      </w:r>
      <w:r w:rsidR="00B51223">
        <w:rPr>
          <w:rFonts w:ascii="Arial" w:hAnsi="Arial" w:cs="Arial"/>
          <w:bCs/>
        </w:rPr>
        <w:t xml:space="preserve">Rapid Cratering Kit design by following </w:t>
      </w:r>
      <w:r w:rsidR="008333FC">
        <w:rPr>
          <w:rFonts w:ascii="Arial" w:hAnsi="Arial" w:cs="Arial"/>
          <w:bCs/>
        </w:rPr>
        <w:t xml:space="preserve">the kit </w:t>
      </w:r>
      <w:r w:rsidR="00E01AE8">
        <w:rPr>
          <w:rFonts w:ascii="Arial" w:hAnsi="Arial" w:cs="Arial"/>
          <w:bCs/>
        </w:rPr>
        <w:t>initial concept, to analysing the materials and finally representing a design</w:t>
      </w:r>
      <w:r w:rsidR="009A1D6B">
        <w:rPr>
          <w:rFonts w:ascii="Arial" w:hAnsi="Arial" w:cs="Arial"/>
          <w:bCs/>
        </w:rPr>
        <w:t xml:space="preserve"> which will be further assessed through its life cycle and continually reviewed for further hazards present</w:t>
      </w:r>
      <w:r w:rsidR="00B51223">
        <w:rPr>
          <w:rFonts w:ascii="Arial" w:hAnsi="Arial" w:cs="Arial"/>
          <w:bCs/>
        </w:rPr>
        <w:t>.</w:t>
      </w:r>
      <w:r w:rsidR="00EA2D24">
        <w:rPr>
          <w:rFonts w:ascii="Arial" w:hAnsi="Arial" w:cs="Arial"/>
          <w:bCs/>
        </w:rPr>
        <w:t xml:space="preserve"> </w:t>
      </w:r>
    </w:p>
    <w:p w14:paraId="1DBFA28D" w14:textId="4FE0AC6A" w:rsidR="003D2DD5" w:rsidRDefault="00135932" w:rsidP="00460086">
      <w:pPr>
        <w:rPr>
          <w:rFonts w:ascii="Arial" w:hAnsi="Arial" w:cs="Arial"/>
          <w:bCs/>
        </w:rPr>
      </w:pPr>
      <w:r>
        <w:rPr>
          <w:rFonts w:ascii="Arial" w:hAnsi="Arial" w:cs="Arial"/>
          <w:bCs/>
        </w:rPr>
        <w:t xml:space="preserve"> </w:t>
      </w:r>
    </w:p>
    <w:p w14:paraId="620B8846" w14:textId="5F49669A" w:rsidR="009E6240" w:rsidRDefault="009E6240">
      <w:pPr>
        <w:spacing w:after="160" w:line="259" w:lineRule="auto"/>
        <w:rPr>
          <w:rFonts w:ascii="Arial" w:hAnsi="Arial" w:cs="Arial"/>
        </w:rPr>
      </w:pPr>
      <w:r>
        <w:rPr>
          <w:rFonts w:ascii="Arial" w:hAnsi="Arial" w:cs="Arial"/>
        </w:rPr>
        <w:br w:type="page"/>
      </w:r>
    </w:p>
    <w:p w14:paraId="1DF20AFF" w14:textId="77777777" w:rsidR="00F60782" w:rsidRDefault="00F60782" w:rsidP="00460086">
      <w:pPr>
        <w:rPr>
          <w:rFonts w:ascii="Arial" w:hAnsi="Arial" w:cs="Arial"/>
        </w:rPr>
      </w:pPr>
    </w:p>
    <w:p w14:paraId="3E71BFAF" w14:textId="2BBAC128" w:rsidR="00ED0114" w:rsidRDefault="00ED0114">
      <w:pPr>
        <w:spacing w:after="160" w:line="259" w:lineRule="auto"/>
        <w:rPr>
          <w:i/>
          <w:iCs/>
        </w:rPr>
      </w:pPr>
    </w:p>
    <w:p w14:paraId="448FD36B" w14:textId="46642A72" w:rsidR="00ED0114" w:rsidRDefault="00ED0114" w:rsidP="00ED0114">
      <w:pPr>
        <w:pStyle w:val="Heading1"/>
        <w:rPr>
          <w:rFonts w:cstheme="majorHAnsi"/>
          <w:color w:val="4472C4" w:themeColor="accent1"/>
        </w:rPr>
      </w:pPr>
      <w:bookmarkStart w:id="1" w:name="_Toc131012561"/>
      <w:r>
        <w:t xml:space="preserve">2.0 </w:t>
      </w:r>
      <w:bookmarkEnd w:id="1"/>
      <w:r w:rsidR="00B51223">
        <w:rPr>
          <w:rFonts w:cstheme="majorHAnsi"/>
          <w:color w:val="4472C4" w:themeColor="accent1"/>
        </w:rPr>
        <w:t>Weekly Meetings</w:t>
      </w:r>
    </w:p>
    <w:p w14:paraId="7F8C1B17" w14:textId="77777777" w:rsidR="00E07DB1" w:rsidRDefault="00E07DB1" w:rsidP="00B51223">
      <w:pPr>
        <w:rPr>
          <w:rFonts w:ascii="Arial" w:hAnsi="Arial" w:cs="Arial"/>
        </w:rPr>
      </w:pPr>
    </w:p>
    <w:p w14:paraId="72D56AC4" w14:textId="47923CB4" w:rsidR="00B51223" w:rsidRDefault="00B51223" w:rsidP="00B51223">
      <w:pPr>
        <w:rPr>
          <w:rFonts w:ascii="Arial" w:hAnsi="Arial" w:cs="Arial"/>
        </w:rPr>
      </w:pPr>
      <w:r w:rsidRPr="00B51223">
        <w:rPr>
          <w:rFonts w:ascii="Arial" w:hAnsi="Arial" w:cs="Arial"/>
        </w:rPr>
        <w:t xml:space="preserve">To generate a </w:t>
      </w:r>
      <w:r w:rsidR="004022C0">
        <w:rPr>
          <w:rFonts w:ascii="Arial" w:hAnsi="Arial" w:cs="Arial"/>
        </w:rPr>
        <w:t xml:space="preserve">Rapid Cratering Kit that </w:t>
      </w:r>
      <w:r w:rsidR="00F4742A">
        <w:rPr>
          <w:rFonts w:ascii="Arial" w:hAnsi="Arial" w:cs="Arial"/>
        </w:rPr>
        <w:t>can operate</w:t>
      </w:r>
      <w:r w:rsidR="004022C0">
        <w:rPr>
          <w:rFonts w:ascii="Arial" w:hAnsi="Arial" w:cs="Arial"/>
        </w:rPr>
        <w:t xml:space="preserve"> safely and effectively it is important to consider the holistic effects it has </w:t>
      </w:r>
      <w:r w:rsidR="00F4742A">
        <w:rPr>
          <w:rFonts w:ascii="Arial" w:hAnsi="Arial" w:cs="Arial"/>
        </w:rPr>
        <w:t xml:space="preserve">as a group. AESI determined a weekly meeting would be </w:t>
      </w:r>
      <w:r w:rsidR="00F35E35">
        <w:rPr>
          <w:rFonts w:ascii="Arial" w:hAnsi="Arial" w:cs="Arial"/>
        </w:rPr>
        <w:t xml:space="preserve">appropriate to get the </w:t>
      </w:r>
      <w:r w:rsidR="00954BAC">
        <w:rPr>
          <w:rFonts w:ascii="Arial" w:hAnsi="Arial" w:cs="Arial"/>
        </w:rPr>
        <w:t xml:space="preserve">perspective of all the stakeholders. </w:t>
      </w:r>
      <w:r w:rsidR="009F7682">
        <w:rPr>
          <w:rFonts w:ascii="Arial" w:hAnsi="Arial" w:cs="Arial"/>
        </w:rPr>
        <w:t xml:space="preserve">This meeting which was set up on a Friday in the hours between 8:00am-16:30pm as it suited all parties. The stakeholders </w:t>
      </w:r>
      <w:r w:rsidR="002715B6">
        <w:rPr>
          <w:rFonts w:ascii="Arial" w:hAnsi="Arial" w:cs="Arial"/>
        </w:rPr>
        <w:t xml:space="preserve">present for each review </w:t>
      </w:r>
      <w:r w:rsidR="009F7682">
        <w:rPr>
          <w:rFonts w:ascii="Arial" w:hAnsi="Arial" w:cs="Arial"/>
        </w:rPr>
        <w:t xml:space="preserve">were all selected at the initial review meeting to </w:t>
      </w:r>
      <w:r w:rsidR="00745453">
        <w:rPr>
          <w:rFonts w:ascii="Arial" w:hAnsi="Arial" w:cs="Arial"/>
        </w:rPr>
        <w:t xml:space="preserve">allow </w:t>
      </w:r>
      <w:r w:rsidR="002715B6">
        <w:rPr>
          <w:rFonts w:ascii="Arial" w:hAnsi="Arial" w:cs="Arial"/>
        </w:rPr>
        <w:t>everyone</w:t>
      </w:r>
      <w:r w:rsidR="00745453">
        <w:rPr>
          <w:rFonts w:ascii="Arial" w:hAnsi="Arial" w:cs="Arial"/>
        </w:rPr>
        <w:t xml:space="preserve"> to wo</w:t>
      </w:r>
      <w:r w:rsidR="00E07DB1">
        <w:rPr>
          <w:rFonts w:ascii="Arial" w:hAnsi="Arial" w:cs="Arial"/>
        </w:rPr>
        <w:t>rk on an area they</w:t>
      </w:r>
      <w:r w:rsidR="009A1D6B">
        <w:rPr>
          <w:rFonts w:ascii="Arial" w:hAnsi="Arial" w:cs="Arial"/>
        </w:rPr>
        <w:t xml:space="preserve"> </w:t>
      </w:r>
      <w:r w:rsidR="002B11C9">
        <w:rPr>
          <w:rFonts w:ascii="Arial" w:hAnsi="Arial" w:cs="Arial"/>
        </w:rPr>
        <w:t>have experience</w:t>
      </w:r>
      <w:r w:rsidR="00745453">
        <w:rPr>
          <w:rFonts w:ascii="Arial" w:hAnsi="Arial" w:cs="Arial"/>
        </w:rPr>
        <w:t xml:space="preserve">. </w:t>
      </w:r>
      <w:r w:rsidR="00820DA8">
        <w:rPr>
          <w:rFonts w:ascii="Arial" w:hAnsi="Arial" w:cs="Arial"/>
        </w:rPr>
        <w:t xml:space="preserve">The </w:t>
      </w:r>
      <w:r w:rsidR="00E07DB1">
        <w:rPr>
          <w:rFonts w:ascii="Arial" w:hAnsi="Arial" w:cs="Arial"/>
        </w:rPr>
        <w:t>roles assigned can be seen below</w:t>
      </w:r>
      <w:r w:rsidR="00820DA8">
        <w:rPr>
          <w:rFonts w:ascii="Arial" w:hAnsi="Arial" w:cs="Arial"/>
        </w:rPr>
        <w:t xml:space="preserve"> (Figure 1).</w:t>
      </w:r>
    </w:p>
    <w:p w14:paraId="1B2B9A5F" w14:textId="77777777" w:rsidR="00E07DB1" w:rsidRDefault="00E07DB1" w:rsidP="00B51223">
      <w:pPr>
        <w:rPr>
          <w:rFonts w:ascii="Arial" w:hAnsi="Arial" w:cs="Arial"/>
        </w:rPr>
      </w:pPr>
    </w:p>
    <w:p w14:paraId="60BF48EF" w14:textId="1B41E7A0" w:rsidR="00E07DB1" w:rsidRPr="00B51223" w:rsidRDefault="00E729B1" w:rsidP="00B51223">
      <w:pPr>
        <w:rPr>
          <w:rFonts w:ascii="Arial" w:hAnsi="Arial" w:cs="Arial"/>
        </w:rPr>
      </w:pPr>
      <w:r w:rsidRPr="00E729B1">
        <w:rPr>
          <w:rFonts w:ascii="Arial" w:hAnsi="Arial" w:cs="Arial"/>
          <w:noProof/>
        </w:rPr>
        <w:drawing>
          <wp:inline distT="0" distB="0" distL="0" distR="0" wp14:anchorId="4A5FA018" wp14:editId="448B9B5B">
            <wp:extent cx="5731510" cy="1798320"/>
            <wp:effectExtent l="0" t="0" r="2540" b="0"/>
            <wp:docPr id="357178939" name="Picture 1" descr="A multicolored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78939" name="Picture 1" descr="A multicolored text on a white background&#10;&#10;Description automatically generated"/>
                    <pic:cNvPicPr/>
                  </pic:nvPicPr>
                  <pic:blipFill>
                    <a:blip r:embed="rId13"/>
                    <a:stretch>
                      <a:fillRect/>
                    </a:stretch>
                  </pic:blipFill>
                  <pic:spPr>
                    <a:xfrm>
                      <a:off x="0" y="0"/>
                      <a:ext cx="5731510" cy="1798320"/>
                    </a:xfrm>
                    <a:prstGeom prst="rect">
                      <a:avLst/>
                    </a:prstGeom>
                  </pic:spPr>
                </pic:pic>
              </a:graphicData>
            </a:graphic>
          </wp:inline>
        </w:drawing>
      </w:r>
    </w:p>
    <w:p w14:paraId="359BFFC6" w14:textId="02A70B23" w:rsidR="00E729B1" w:rsidRPr="00E729B1" w:rsidRDefault="00E729B1" w:rsidP="00E729B1">
      <w:pPr>
        <w:jc w:val="center"/>
        <w:rPr>
          <w:rFonts w:ascii="Arial" w:hAnsi="Arial" w:cs="Arial"/>
          <w:b/>
          <w:bCs/>
          <w:i/>
          <w:iCs/>
          <w:sz w:val="4"/>
          <w:szCs w:val="4"/>
        </w:rPr>
      </w:pPr>
      <w:r w:rsidRPr="00E729B1">
        <w:rPr>
          <w:rFonts w:ascii="Arial" w:hAnsi="Arial" w:cs="Arial"/>
          <w:b/>
          <w:bCs/>
          <w:i/>
          <w:iCs/>
          <w:sz w:val="16"/>
          <w:szCs w:val="16"/>
        </w:rPr>
        <w:t>(Figure 1- Role Assignment)</w:t>
      </w:r>
    </w:p>
    <w:p w14:paraId="4E0494A2" w14:textId="77777777" w:rsidR="00E729B1" w:rsidRDefault="00E729B1" w:rsidP="00A941C4">
      <w:pPr>
        <w:rPr>
          <w:rFonts w:asciiTheme="majorHAnsi" w:hAnsiTheme="majorHAnsi" w:cstheme="majorHAnsi"/>
          <w:color w:val="4472C4" w:themeColor="accent1"/>
          <w:sz w:val="32"/>
          <w:szCs w:val="32"/>
        </w:rPr>
      </w:pPr>
    </w:p>
    <w:p w14:paraId="77BA1168" w14:textId="72E21CA0" w:rsidR="00C10322" w:rsidRPr="009D0FBC" w:rsidRDefault="00C10322" w:rsidP="00A941C4">
      <w:pPr>
        <w:rPr>
          <w:rFonts w:ascii="Arial" w:hAnsi="Arial" w:cs="Arial"/>
        </w:rPr>
      </w:pPr>
      <w:r w:rsidRPr="009D0FBC">
        <w:rPr>
          <w:rFonts w:ascii="Arial" w:hAnsi="Arial" w:cs="Arial"/>
        </w:rPr>
        <w:t xml:space="preserve">Each role assigned was based on </w:t>
      </w:r>
      <w:r w:rsidR="002503D2" w:rsidRPr="009D0FBC">
        <w:rPr>
          <w:rFonts w:ascii="Arial" w:hAnsi="Arial" w:cs="Arial"/>
        </w:rPr>
        <w:t xml:space="preserve">their working environment and experience however all the work progressed is assessed as a group at the weekly review to ensure all tasks are </w:t>
      </w:r>
      <w:r w:rsidR="009D0FBC" w:rsidRPr="009D0FBC">
        <w:rPr>
          <w:rFonts w:ascii="Arial" w:hAnsi="Arial" w:cs="Arial"/>
        </w:rPr>
        <w:t>progressing</w:t>
      </w:r>
      <w:r w:rsidR="009D0FBC">
        <w:rPr>
          <w:rFonts w:ascii="Arial" w:hAnsi="Arial" w:cs="Arial"/>
        </w:rPr>
        <w:t xml:space="preserve">, to maintain a holistic approach </w:t>
      </w:r>
      <w:r w:rsidR="00A60ED9">
        <w:rPr>
          <w:rFonts w:ascii="Arial" w:hAnsi="Arial" w:cs="Arial"/>
        </w:rPr>
        <w:t>and to ultimately provide an operating product</w:t>
      </w:r>
      <w:r w:rsidR="002B11C9">
        <w:rPr>
          <w:rFonts w:ascii="Arial" w:hAnsi="Arial" w:cs="Arial"/>
        </w:rPr>
        <w:t xml:space="preserve"> set</w:t>
      </w:r>
      <w:r w:rsidR="00EE6CC3">
        <w:rPr>
          <w:rFonts w:ascii="Arial" w:hAnsi="Arial" w:cs="Arial"/>
        </w:rPr>
        <w:t xml:space="preserve"> to</w:t>
      </w:r>
      <w:r w:rsidR="002B11C9">
        <w:rPr>
          <w:rFonts w:ascii="Arial" w:hAnsi="Arial" w:cs="Arial"/>
        </w:rPr>
        <w:t xml:space="preserve"> the customer and industry standards</w:t>
      </w:r>
      <w:r w:rsidR="00A60ED9">
        <w:rPr>
          <w:rFonts w:ascii="Arial" w:hAnsi="Arial" w:cs="Arial"/>
        </w:rPr>
        <w:t>.</w:t>
      </w:r>
    </w:p>
    <w:p w14:paraId="0A48A014" w14:textId="77777777" w:rsidR="00E729B1" w:rsidRDefault="00E729B1" w:rsidP="00A941C4">
      <w:pPr>
        <w:rPr>
          <w:rFonts w:asciiTheme="majorHAnsi" w:hAnsiTheme="majorHAnsi" w:cstheme="majorHAnsi"/>
          <w:color w:val="4472C4" w:themeColor="accent1"/>
          <w:sz w:val="32"/>
          <w:szCs w:val="32"/>
        </w:rPr>
      </w:pPr>
    </w:p>
    <w:p w14:paraId="74DBCDCE" w14:textId="77777777" w:rsidR="009E6240" w:rsidRDefault="009E6240">
      <w:pPr>
        <w:spacing w:after="160" w:line="259" w:lineRule="auto"/>
        <w:rPr>
          <w:rFonts w:asciiTheme="majorHAnsi" w:hAnsiTheme="majorHAnsi" w:cstheme="majorHAnsi"/>
          <w:color w:val="4472C4" w:themeColor="accent1"/>
          <w:sz w:val="32"/>
          <w:szCs w:val="32"/>
        </w:rPr>
      </w:pPr>
      <w:r>
        <w:rPr>
          <w:rFonts w:asciiTheme="majorHAnsi" w:hAnsiTheme="majorHAnsi" w:cstheme="majorHAnsi"/>
          <w:color w:val="4472C4" w:themeColor="accent1"/>
          <w:sz w:val="32"/>
          <w:szCs w:val="32"/>
        </w:rPr>
        <w:br w:type="page"/>
      </w:r>
    </w:p>
    <w:p w14:paraId="58AEE70D" w14:textId="1AF2EF87" w:rsidR="009833DA" w:rsidRDefault="00A941C4" w:rsidP="00A941C4">
      <w:pPr>
        <w:rPr>
          <w:rFonts w:asciiTheme="majorHAnsi" w:hAnsiTheme="majorHAnsi" w:cstheme="majorHAnsi"/>
          <w:color w:val="4472C4" w:themeColor="accent1"/>
          <w:sz w:val="32"/>
          <w:szCs w:val="32"/>
        </w:rPr>
      </w:pPr>
      <w:r w:rsidRPr="00A941C4">
        <w:rPr>
          <w:rFonts w:asciiTheme="majorHAnsi" w:hAnsiTheme="majorHAnsi" w:cstheme="majorHAnsi"/>
          <w:color w:val="4472C4" w:themeColor="accent1"/>
          <w:sz w:val="32"/>
          <w:szCs w:val="32"/>
        </w:rPr>
        <w:lastRenderedPageBreak/>
        <w:t xml:space="preserve">3.0 </w:t>
      </w:r>
      <w:r w:rsidR="00064EA4">
        <w:rPr>
          <w:rFonts w:asciiTheme="majorHAnsi" w:hAnsiTheme="majorHAnsi" w:cstheme="majorHAnsi"/>
          <w:color w:val="4472C4" w:themeColor="accent1"/>
          <w:sz w:val="32"/>
          <w:szCs w:val="32"/>
        </w:rPr>
        <w:t>Requirements</w:t>
      </w:r>
    </w:p>
    <w:p w14:paraId="2BC875F2" w14:textId="77777777" w:rsidR="00097AC2" w:rsidRDefault="00097AC2" w:rsidP="00A941C4">
      <w:pPr>
        <w:rPr>
          <w:rFonts w:ascii="Arial" w:hAnsi="Arial" w:cs="Arial"/>
          <w:color w:val="0D0D0D"/>
          <w:shd w:val="clear" w:color="auto" w:fill="FFFFFF"/>
        </w:rPr>
      </w:pPr>
    </w:p>
    <w:p w14:paraId="74BC597D" w14:textId="2DAEF3B7" w:rsidR="00BF1BAD" w:rsidRDefault="006A1C2E" w:rsidP="00A941C4">
      <w:pPr>
        <w:rPr>
          <w:rFonts w:ascii="Arial" w:hAnsi="Arial" w:cs="Arial"/>
          <w:color w:val="0D0D0D"/>
          <w:shd w:val="clear" w:color="auto" w:fill="FFFFFF"/>
        </w:rPr>
      </w:pPr>
      <w:r w:rsidRPr="006A1C2E">
        <w:rPr>
          <w:rFonts w:ascii="Arial" w:hAnsi="Arial" w:cs="Arial"/>
          <w:color w:val="0D0D0D"/>
          <w:shd w:val="clear" w:color="auto" w:fill="FFFFFF"/>
        </w:rPr>
        <w:t xml:space="preserve">In response to the customer's request for a safer cratering kit utilizing an IM-compliant explosive, the AESI group </w:t>
      </w:r>
      <w:r w:rsidR="00682B7E">
        <w:rPr>
          <w:rFonts w:ascii="Arial" w:hAnsi="Arial" w:cs="Arial"/>
          <w:color w:val="0D0D0D"/>
          <w:shd w:val="clear" w:color="auto" w:fill="FFFFFF"/>
        </w:rPr>
        <w:t xml:space="preserve">were required to complete a project that would </w:t>
      </w:r>
      <w:r w:rsidRPr="006A1C2E">
        <w:rPr>
          <w:rFonts w:ascii="Arial" w:hAnsi="Arial" w:cs="Arial"/>
          <w:color w:val="0D0D0D"/>
          <w:shd w:val="clear" w:color="auto" w:fill="FFFFFF"/>
        </w:rPr>
        <w:t>discern implicit requirements crucial for a successful product. Through collaborative discussions with the customer and leveraging the expertise within the team, a comprehensive QFD assessment was conducted. This assessment aimed to identify essential criteria beyond the explicit customer specifications, encompassing aspects such as component design, performance, and user handling. The resulting implicit requirements, illustrated in Figure 2, encompassed safety considerations, regulatory compliance, and the paramount importance of adhering to IM standards as mandated by the customer.</w:t>
      </w:r>
    </w:p>
    <w:p w14:paraId="77435684" w14:textId="77777777" w:rsidR="000D3CC1" w:rsidRPr="006A1C2E" w:rsidRDefault="000D3CC1" w:rsidP="00A941C4">
      <w:pPr>
        <w:rPr>
          <w:rFonts w:ascii="Arial" w:hAnsi="Arial" w:cs="Arial"/>
          <w:sz w:val="32"/>
          <w:szCs w:val="32"/>
        </w:rPr>
      </w:pPr>
    </w:p>
    <w:p w14:paraId="6DD096A9" w14:textId="07A9C4E3" w:rsidR="00E8324E" w:rsidRDefault="00E8324E" w:rsidP="00C34C95">
      <w:pPr>
        <w:rPr>
          <w:rFonts w:ascii="Arial" w:hAnsi="Arial" w:cs="Arial"/>
        </w:rPr>
      </w:pPr>
      <w:r w:rsidRPr="00E8324E">
        <w:rPr>
          <w:rFonts w:ascii="Arial" w:hAnsi="Arial" w:cs="Arial"/>
          <w:noProof/>
        </w:rPr>
        <w:drawing>
          <wp:inline distT="0" distB="0" distL="0" distR="0" wp14:anchorId="16F2F59C" wp14:editId="1C921836">
            <wp:extent cx="6278923" cy="2691130"/>
            <wp:effectExtent l="0" t="0" r="7620" b="0"/>
            <wp:docPr id="3429154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15460" name="Picture 1" descr="A screenshot of a computer&#10;&#10;Description automatically generated"/>
                    <pic:cNvPicPr/>
                  </pic:nvPicPr>
                  <pic:blipFill>
                    <a:blip r:embed="rId14"/>
                    <a:stretch>
                      <a:fillRect/>
                    </a:stretch>
                  </pic:blipFill>
                  <pic:spPr>
                    <a:xfrm>
                      <a:off x="0" y="0"/>
                      <a:ext cx="6305177" cy="2702382"/>
                    </a:xfrm>
                    <a:prstGeom prst="rect">
                      <a:avLst/>
                    </a:prstGeom>
                  </pic:spPr>
                </pic:pic>
              </a:graphicData>
            </a:graphic>
          </wp:inline>
        </w:drawing>
      </w:r>
    </w:p>
    <w:p w14:paraId="727225A9" w14:textId="3EC1A25A" w:rsidR="00C77C71" w:rsidRDefault="000017F8" w:rsidP="00D30E12">
      <w:pPr>
        <w:jc w:val="center"/>
        <w:rPr>
          <w:rFonts w:ascii="Arial" w:hAnsi="Arial" w:cs="Arial"/>
          <w:b/>
          <w:bCs/>
          <w:i/>
          <w:iCs/>
          <w:sz w:val="16"/>
          <w:szCs w:val="16"/>
        </w:rPr>
      </w:pPr>
      <w:r>
        <w:rPr>
          <w:rFonts w:ascii="Arial" w:hAnsi="Arial" w:cs="Arial"/>
          <w:b/>
          <w:bCs/>
          <w:i/>
          <w:iCs/>
          <w:sz w:val="16"/>
          <w:szCs w:val="16"/>
        </w:rPr>
        <w:t>(Figure 2- Requirements</w:t>
      </w:r>
      <w:r w:rsidR="007213DD">
        <w:rPr>
          <w:rFonts w:ascii="Arial" w:hAnsi="Arial" w:cs="Arial"/>
          <w:b/>
          <w:bCs/>
          <w:i/>
          <w:iCs/>
          <w:sz w:val="16"/>
          <w:szCs w:val="16"/>
        </w:rPr>
        <w:t>, Full requirements list set out in QFD)</w:t>
      </w:r>
    </w:p>
    <w:p w14:paraId="686B0EA9" w14:textId="77777777" w:rsidR="00097AC2" w:rsidRDefault="00097AC2" w:rsidP="00097AC2">
      <w:pPr>
        <w:rPr>
          <w:rFonts w:ascii="Arial" w:hAnsi="Arial" w:cs="Arial"/>
        </w:rPr>
      </w:pPr>
    </w:p>
    <w:p w14:paraId="6AFDFE5E" w14:textId="1E0CE82B" w:rsidR="00097AC2" w:rsidRDefault="00097AC2" w:rsidP="00097AC2">
      <w:pPr>
        <w:rPr>
          <w:rFonts w:ascii="Arial" w:hAnsi="Arial" w:cs="Arial"/>
        </w:rPr>
      </w:pPr>
      <w:r>
        <w:rPr>
          <w:rFonts w:ascii="Arial" w:hAnsi="Arial" w:cs="Arial"/>
        </w:rPr>
        <w:t xml:space="preserve">These requirements set out were deemed key and appropriate for this stage of the product development. Any further requirements or design changes would follow through this process to ensure no key requirements were being infringed, or </w:t>
      </w:r>
      <w:r w:rsidR="00BA7417">
        <w:rPr>
          <w:rFonts w:ascii="Arial" w:hAnsi="Arial" w:cs="Arial"/>
        </w:rPr>
        <w:t>potential new requirements would have to be introduced.</w:t>
      </w:r>
    </w:p>
    <w:p w14:paraId="72E8AD78" w14:textId="77777777" w:rsidR="006F17E1" w:rsidRDefault="006F17E1" w:rsidP="00097AC2">
      <w:pPr>
        <w:rPr>
          <w:rFonts w:ascii="Arial" w:hAnsi="Arial" w:cs="Arial"/>
        </w:rPr>
      </w:pPr>
    </w:p>
    <w:p w14:paraId="04B2D2CB" w14:textId="77777777" w:rsidR="00BA7417" w:rsidRPr="00097AC2" w:rsidRDefault="00BA7417" w:rsidP="00097AC2">
      <w:pPr>
        <w:rPr>
          <w:rFonts w:ascii="Arial" w:hAnsi="Arial" w:cs="Arial"/>
        </w:rPr>
      </w:pPr>
    </w:p>
    <w:p w14:paraId="74958584" w14:textId="77777777" w:rsidR="009E6240" w:rsidRDefault="009E6240">
      <w:pPr>
        <w:spacing w:after="160" w:line="259" w:lineRule="auto"/>
        <w:rPr>
          <w:rFonts w:asciiTheme="majorHAnsi" w:hAnsiTheme="majorHAnsi" w:cstheme="majorHAnsi"/>
          <w:color w:val="4472C4" w:themeColor="accent1"/>
          <w:sz w:val="32"/>
          <w:szCs w:val="32"/>
          <w:shd w:val="clear" w:color="auto" w:fill="FFFFFF"/>
        </w:rPr>
      </w:pPr>
      <w:r>
        <w:rPr>
          <w:rFonts w:asciiTheme="majorHAnsi" w:hAnsiTheme="majorHAnsi" w:cstheme="majorHAnsi"/>
          <w:color w:val="4472C4" w:themeColor="accent1"/>
          <w:sz w:val="32"/>
          <w:szCs w:val="32"/>
          <w:shd w:val="clear" w:color="auto" w:fill="FFFFFF"/>
        </w:rPr>
        <w:br w:type="page"/>
      </w:r>
    </w:p>
    <w:p w14:paraId="62BF856F" w14:textId="2F7347C8" w:rsidR="00C77C71" w:rsidRDefault="00E4072F" w:rsidP="00E4072F">
      <w:pPr>
        <w:rPr>
          <w:rFonts w:asciiTheme="majorHAnsi" w:hAnsiTheme="majorHAnsi" w:cstheme="majorHAnsi"/>
          <w:color w:val="4472C4" w:themeColor="accent1"/>
          <w:sz w:val="32"/>
          <w:szCs w:val="32"/>
          <w:shd w:val="clear" w:color="auto" w:fill="FFFFFF"/>
        </w:rPr>
      </w:pPr>
      <w:r w:rsidRPr="009C6B8F">
        <w:rPr>
          <w:rFonts w:asciiTheme="majorHAnsi" w:hAnsiTheme="majorHAnsi" w:cstheme="majorHAnsi"/>
          <w:color w:val="4472C4" w:themeColor="accent1"/>
          <w:sz w:val="32"/>
          <w:szCs w:val="32"/>
          <w:shd w:val="clear" w:color="auto" w:fill="FFFFFF"/>
        </w:rPr>
        <w:lastRenderedPageBreak/>
        <w:t xml:space="preserve">4.0 </w:t>
      </w:r>
      <w:r w:rsidR="00BA7417">
        <w:rPr>
          <w:rFonts w:asciiTheme="majorHAnsi" w:hAnsiTheme="majorHAnsi" w:cstheme="majorHAnsi"/>
          <w:color w:val="4472C4" w:themeColor="accent1"/>
          <w:sz w:val="32"/>
          <w:szCs w:val="32"/>
          <w:shd w:val="clear" w:color="auto" w:fill="FFFFFF"/>
        </w:rPr>
        <w:t>Background</w:t>
      </w:r>
    </w:p>
    <w:p w14:paraId="2D1212BF" w14:textId="77777777" w:rsidR="005C48AD" w:rsidRDefault="005C48AD" w:rsidP="00E4072F">
      <w:pPr>
        <w:rPr>
          <w:rFonts w:ascii="Arial" w:hAnsi="Arial" w:cs="Arial"/>
        </w:rPr>
      </w:pPr>
    </w:p>
    <w:p w14:paraId="363C44F0" w14:textId="6C095155" w:rsidR="00BA7417" w:rsidRDefault="00B63063" w:rsidP="00E4072F">
      <w:pPr>
        <w:rPr>
          <w:rFonts w:ascii="Arial" w:hAnsi="Arial" w:cs="Arial"/>
        </w:rPr>
      </w:pPr>
      <w:r w:rsidRPr="00B63063">
        <w:rPr>
          <w:rFonts w:ascii="Arial" w:hAnsi="Arial" w:cs="Arial"/>
        </w:rPr>
        <w:t>To</w:t>
      </w:r>
      <w:r w:rsidR="00793618" w:rsidRPr="00B63063">
        <w:rPr>
          <w:rFonts w:ascii="Arial" w:hAnsi="Arial" w:cs="Arial"/>
        </w:rPr>
        <w:t xml:space="preserve"> generate a reliable safety </w:t>
      </w:r>
      <w:r w:rsidR="00E86CCF" w:rsidRPr="00B63063">
        <w:rPr>
          <w:rFonts w:ascii="Arial" w:hAnsi="Arial" w:cs="Arial"/>
        </w:rPr>
        <w:t>report,</w:t>
      </w:r>
      <w:r w:rsidR="00793618" w:rsidRPr="00B63063">
        <w:rPr>
          <w:rFonts w:ascii="Arial" w:hAnsi="Arial" w:cs="Arial"/>
        </w:rPr>
        <w:t xml:space="preserve"> </w:t>
      </w:r>
      <w:r>
        <w:rPr>
          <w:rFonts w:ascii="Arial" w:hAnsi="Arial" w:cs="Arial"/>
        </w:rPr>
        <w:t xml:space="preserve">it is important understand </w:t>
      </w:r>
      <w:r w:rsidR="00973DF8">
        <w:rPr>
          <w:rFonts w:ascii="Arial" w:hAnsi="Arial" w:cs="Arial"/>
        </w:rPr>
        <w:t>the application for a rapid cratering kit and what is currently being used in industry</w:t>
      </w:r>
      <w:r w:rsidR="005C48AD">
        <w:rPr>
          <w:rFonts w:ascii="Arial" w:hAnsi="Arial" w:cs="Arial"/>
        </w:rPr>
        <w:t xml:space="preserve">. Members of AESI group </w:t>
      </w:r>
      <w:r w:rsidR="00C20EA1">
        <w:rPr>
          <w:rFonts w:ascii="Arial" w:hAnsi="Arial" w:cs="Arial"/>
        </w:rPr>
        <w:t>made a point of doing individual background research to understand all aspects of the kit</w:t>
      </w:r>
      <w:r w:rsidR="000445FE">
        <w:rPr>
          <w:rFonts w:ascii="Arial" w:hAnsi="Arial" w:cs="Arial"/>
        </w:rPr>
        <w:t xml:space="preserve"> and relate it back to their specific role.</w:t>
      </w:r>
    </w:p>
    <w:p w14:paraId="6730C969" w14:textId="77777777" w:rsidR="000445FE" w:rsidRDefault="000445FE" w:rsidP="00E4072F">
      <w:pPr>
        <w:rPr>
          <w:rFonts w:ascii="Arial" w:hAnsi="Arial" w:cs="Arial"/>
        </w:rPr>
      </w:pPr>
    </w:p>
    <w:p w14:paraId="08CB5E25" w14:textId="2B1C7DE3" w:rsidR="008C7017" w:rsidRDefault="000445FE" w:rsidP="00E4072F">
      <w:pPr>
        <w:rPr>
          <w:rFonts w:ascii="Arial" w:hAnsi="Arial" w:cs="Arial"/>
          <w:shd w:val="clear" w:color="auto" w:fill="FFFFFF"/>
        </w:rPr>
      </w:pPr>
      <w:r w:rsidRPr="009A5850">
        <w:rPr>
          <w:rFonts w:ascii="Arial" w:hAnsi="Arial" w:cs="Arial"/>
        </w:rPr>
        <w:t>For the readers perspective a rapid cratering kit</w:t>
      </w:r>
      <w:r w:rsidR="00CB7B6F" w:rsidRPr="009A5850">
        <w:rPr>
          <w:rFonts w:ascii="Arial" w:hAnsi="Arial" w:cs="Arial"/>
        </w:rPr>
        <w:t xml:space="preserve"> </w:t>
      </w:r>
      <w:r w:rsidR="009A5850" w:rsidRPr="009A5850">
        <w:rPr>
          <w:rFonts w:ascii="Arial" w:hAnsi="Arial" w:cs="Arial"/>
          <w:shd w:val="clear" w:color="auto" w:fill="FFFFFF"/>
        </w:rPr>
        <w:t>provides swift methods for obstructing critical strategic locations like airport runways, highways, roads, valleys, and passes. They enable the quick creation of various obstacles and depressions, ranging from foxholes to anti-tank trenches, within minutes</w:t>
      </w:r>
      <w:sdt>
        <w:sdtPr>
          <w:rPr>
            <w:rFonts w:ascii="Arial" w:hAnsi="Arial" w:cs="Arial"/>
            <w:shd w:val="clear" w:color="auto" w:fill="FFFFFF"/>
          </w:rPr>
          <w:id w:val="104922483"/>
          <w:citation/>
        </w:sdtPr>
        <w:sdtContent>
          <w:r w:rsidR="003B1F85">
            <w:rPr>
              <w:rFonts w:ascii="Arial" w:hAnsi="Arial" w:cs="Arial"/>
              <w:shd w:val="clear" w:color="auto" w:fill="FFFFFF"/>
            </w:rPr>
            <w:fldChar w:fldCharType="begin"/>
          </w:r>
          <w:r w:rsidR="003B1F85">
            <w:rPr>
              <w:rFonts w:ascii="Arial" w:hAnsi="Arial" w:cs="Arial"/>
              <w:shd w:val="clear" w:color="auto" w:fill="FFFFFF"/>
            </w:rPr>
            <w:instrText xml:space="preserve"> CITATION STV \l 2057 </w:instrText>
          </w:r>
          <w:r w:rsidR="003B1F85">
            <w:rPr>
              <w:rFonts w:ascii="Arial" w:hAnsi="Arial" w:cs="Arial"/>
              <w:shd w:val="clear" w:color="auto" w:fill="FFFFFF"/>
            </w:rPr>
            <w:fldChar w:fldCharType="separate"/>
          </w:r>
          <w:r w:rsidR="004B056B">
            <w:rPr>
              <w:rFonts w:ascii="Arial" w:hAnsi="Arial" w:cs="Arial"/>
              <w:noProof/>
              <w:shd w:val="clear" w:color="auto" w:fill="FFFFFF"/>
            </w:rPr>
            <w:t xml:space="preserve"> </w:t>
          </w:r>
          <w:r w:rsidR="004B056B" w:rsidRPr="004B056B">
            <w:rPr>
              <w:rFonts w:ascii="Arial" w:hAnsi="Arial" w:cs="Arial"/>
              <w:noProof/>
              <w:shd w:val="clear" w:color="auto" w:fill="FFFFFF"/>
            </w:rPr>
            <w:t>[1]</w:t>
          </w:r>
          <w:r w:rsidR="003B1F85">
            <w:rPr>
              <w:rFonts w:ascii="Arial" w:hAnsi="Arial" w:cs="Arial"/>
              <w:shd w:val="clear" w:color="auto" w:fill="FFFFFF"/>
            </w:rPr>
            <w:fldChar w:fldCharType="end"/>
          </w:r>
        </w:sdtContent>
      </w:sdt>
      <w:r w:rsidR="009A5850" w:rsidRPr="009A5850">
        <w:rPr>
          <w:rFonts w:ascii="Arial" w:hAnsi="Arial" w:cs="Arial"/>
          <w:shd w:val="clear" w:color="auto" w:fill="FFFFFF"/>
        </w:rPr>
        <w:t>.</w:t>
      </w:r>
      <w:r w:rsidR="00373E25">
        <w:rPr>
          <w:rFonts w:ascii="Arial" w:hAnsi="Arial" w:cs="Arial"/>
          <w:shd w:val="clear" w:color="auto" w:fill="FFFFFF"/>
        </w:rPr>
        <w:t xml:space="preserve"> </w:t>
      </w:r>
    </w:p>
    <w:p w14:paraId="363706C2" w14:textId="65FC7CAE" w:rsidR="000445FE" w:rsidRDefault="00373E25" w:rsidP="00E4072F">
      <w:pPr>
        <w:rPr>
          <w:rFonts w:ascii="Arial" w:hAnsi="Arial" w:cs="Arial"/>
          <w:color w:val="0D0D0D"/>
          <w:shd w:val="clear" w:color="auto" w:fill="FFFFFF"/>
        </w:rPr>
      </w:pPr>
      <w:r>
        <w:rPr>
          <w:rFonts w:ascii="Arial" w:hAnsi="Arial" w:cs="Arial"/>
          <w:shd w:val="clear" w:color="auto" w:fill="FFFFFF"/>
        </w:rPr>
        <w:t>The</w:t>
      </w:r>
      <w:r w:rsidR="00A95129">
        <w:rPr>
          <w:rFonts w:ascii="Arial" w:hAnsi="Arial" w:cs="Arial"/>
          <w:shd w:val="clear" w:color="auto" w:fill="FFFFFF"/>
        </w:rPr>
        <w:t xml:space="preserve">se kits are used in various </w:t>
      </w:r>
      <w:r w:rsidR="00F934D8">
        <w:rPr>
          <w:rFonts w:ascii="Arial" w:hAnsi="Arial" w:cs="Arial"/>
          <w:shd w:val="clear" w:color="auto" w:fill="FFFFFF"/>
        </w:rPr>
        <w:t>industries</w:t>
      </w:r>
      <w:r w:rsidR="00A95129">
        <w:rPr>
          <w:rFonts w:ascii="Arial" w:hAnsi="Arial" w:cs="Arial"/>
          <w:shd w:val="clear" w:color="auto" w:fill="FFFFFF"/>
        </w:rPr>
        <w:t xml:space="preserve"> such as </w:t>
      </w:r>
      <w:r w:rsidR="00F934D8">
        <w:rPr>
          <w:rFonts w:ascii="Arial" w:hAnsi="Arial" w:cs="Arial"/>
          <w:shd w:val="clear" w:color="auto" w:fill="FFFFFF"/>
        </w:rPr>
        <w:t xml:space="preserve">construction and engineering for </w:t>
      </w:r>
      <w:r w:rsidR="00AE3973">
        <w:rPr>
          <w:rFonts w:ascii="Arial" w:hAnsi="Arial" w:cs="Arial"/>
          <w:shd w:val="clear" w:color="auto" w:fill="FFFFFF"/>
        </w:rPr>
        <w:t xml:space="preserve">excavation, </w:t>
      </w:r>
      <w:r w:rsidR="002C6F61">
        <w:rPr>
          <w:rFonts w:ascii="Arial" w:hAnsi="Arial" w:cs="Arial"/>
          <w:shd w:val="clear" w:color="auto" w:fill="FFFFFF"/>
        </w:rPr>
        <w:t xml:space="preserve">demolition and land clearance, </w:t>
      </w:r>
      <w:r w:rsidR="006A7B24">
        <w:rPr>
          <w:rFonts w:ascii="Arial" w:hAnsi="Arial" w:cs="Arial"/>
          <w:shd w:val="clear" w:color="auto" w:fill="FFFFFF"/>
        </w:rPr>
        <w:t>disaster training to provide earthquake and flood like scenario</w:t>
      </w:r>
      <w:r w:rsidR="0040286F">
        <w:rPr>
          <w:rFonts w:ascii="Arial" w:hAnsi="Arial" w:cs="Arial"/>
          <w:shd w:val="clear" w:color="auto" w:fill="FFFFFF"/>
        </w:rPr>
        <w:t>s</w:t>
      </w:r>
      <w:r w:rsidR="006A7B24">
        <w:rPr>
          <w:rFonts w:ascii="Arial" w:hAnsi="Arial" w:cs="Arial"/>
          <w:shd w:val="clear" w:color="auto" w:fill="FFFFFF"/>
        </w:rPr>
        <w:t xml:space="preserve"> for training. </w:t>
      </w:r>
      <w:r w:rsidR="001F2626">
        <w:rPr>
          <w:rFonts w:ascii="Arial" w:hAnsi="Arial" w:cs="Arial"/>
          <w:shd w:val="clear" w:color="auto" w:fill="FFFFFF"/>
        </w:rPr>
        <w:t>However,</w:t>
      </w:r>
      <w:r w:rsidR="006A7B24">
        <w:rPr>
          <w:rFonts w:ascii="Arial" w:hAnsi="Arial" w:cs="Arial"/>
          <w:shd w:val="clear" w:color="auto" w:fill="FFFFFF"/>
        </w:rPr>
        <w:t xml:space="preserve"> this kit will be used for military use, </w:t>
      </w:r>
      <w:r w:rsidR="002D4355" w:rsidRPr="002D4355">
        <w:rPr>
          <w:rFonts w:ascii="Arial" w:hAnsi="Arial" w:cs="Arial"/>
          <w:color w:val="0D0D0D"/>
          <w:shd w:val="clear" w:color="auto" w:fill="FFFFFF"/>
        </w:rPr>
        <w:t>Military units often utilize cratering kits during training exercises to simulate battlefield conditions, practice breaching obstacles, or train personnel in explosive demolition techniques</w:t>
      </w:r>
      <w:r w:rsidR="002D4355">
        <w:rPr>
          <w:rFonts w:ascii="Segoe UI" w:hAnsi="Segoe UI" w:cs="Segoe UI"/>
          <w:color w:val="0D0D0D"/>
          <w:shd w:val="clear" w:color="auto" w:fill="FFFFFF"/>
        </w:rPr>
        <w:t>.</w:t>
      </w:r>
      <w:r w:rsidR="00F934D8">
        <w:rPr>
          <w:rFonts w:ascii="Arial" w:hAnsi="Arial" w:cs="Arial"/>
          <w:shd w:val="clear" w:color="auto" w:fill="FFFFFF"/>
        </w:rPr>
        <w:t xml:space="preserve"> </w:t>
      </w:r>
      <w:r w:rsidR="006E2FBB">
        <w:rPr>
          <w:rFonts w:ascii="Arial" w:hAnsi="Arial" w:cs="Arial"/>
          <w:shd w:val="clear" w:color="auto" w:fill="FFFFFF"/>
        </w:rPr>
        <w:t xml:space="preserve">However </w:t>
      </w:r>
      <w:r w:rsidR="006E2FBB" w:rsidRPr="006E2FBB">
        <w:rPr>
          <w:rFonts w:ascii="Arial" w:hAnsi="Arial" w:cs="Arial"/>
          <w:color w:val="0D0D0D"/>
          <w:shd w:val="clear" w:color="auto" w:fill="FFFFFF"/>
        </w:rPr>
        <w:t>Cratering kits are frequently used by military forces to create obstacles, block roads, destroy infrastructure, or disrupt enemy movements. They can be deployed to impede the progress of enemy vehicles, hinder access to key locations, or alter the terrain to provide cover for troops.</w:t>
      </w:r>
    </w:p>
    <w:p w14:paraId="4A1C6408" w14:textId="77777777" w:rsidR="00197450" w:rsidRDefault="00197450" w:rsidP="00E4072F">
      <w:pPr>
        <w:rPr>
          <w:rFonts w:ascii="Arial" w:hAnsi="Arial" w:cs="Arial"/>
          <w:color w:val="0D0D0D"/>
          <w:shd w:val="clear" w:color="auto" w:fill="FFFFFF"/>
        </w:rPr>
      </w:pPr>
    </w:p>
    <w:p w14:paraId="1FA50C32" w14:textId="54840B18" w:rsidR="001F2626" w:rsidRDefault="00197450" w:rsidP="00E4072F">
      <w:pPr>
        <w:rPr>
          <w:rFonts w:ascii="Arial" w:hAnsi="Arial" w:cs="Arial"/>
          <w:color w:val="0D0D0D"/>
          <w:shd w:val="clear" w:color="auto" w:fill="FFFFFF"/>
        </w:rPr>
      </w:pPr>
      <w:r>
        <w:rPr>
          <w:rFonts w:ascii="Arial" w:hAnsi="Arial" w:cs="Arial"/>
          <w:color w:val="0D0D0D"/>
          <w:shd w:val="clear" w:color="auto" w:fill="FFFFFF"/>
        </w:rPr>
        <w:t>Based on open research is has been determined that the US and UK have their own specific kits</w:t>
      </w:r>
      <w:r w:rsidR="00A9194B">
        <w:rPr>
          <w:rFonts w:ascii="Arial" w:hAnsi="Arial" w:cs="Arial"/>
          <w:color w:val="0D0D0D"/>
          <w:shd w:val="clear" w:color="auto" w:fill="FFFFFF"/>
        </w:rPr>
        <w:t xml:space="preserve"> in use. AESI have utilised these kits as the basis of their research to determine if these kits are suitable for use</w:t>
      </w:r>
      <w:r w:rsidR="00C3308A">
        <w:rPr>
          <w:rFonts w:ascii="Arial" w:hAnsi="Arial" w:cs="Arial"/>
          <w:color w:val="0D0D0D"/>
          <w:shd w:val="clear" w:color="auto" w:fill="FFFFFF"/>
        </w:rPr>
        <w:t>,</w:t>
      </w:r>
      <w:r w:rsidR="00A9194B">
        <w:rPr>
          <w:rFonts w:ascii="Arial" w:hAnsi="Arial" w:cs="Arial"/>
          <w:color w:val="0D0D0D"/>
          <w:shd w:val="clear" w:color="auto" w:fill="FFFFFF"/>
        </w:rPr>
        <w:t xml:space="preserve"> or a </w:t>
      </w:r>
      <w:r w:rsidR="001F2626">
        <w:rPr>
          <w:rFonts w:ascii="Arial" w:hAnsi="Arial" w:cs="Arial"/>
          <w:color w:val="0D0D0D"/>
          <w:shd w:val="clear" w:color="auto" w:fill="FFFFFF"/>
        </w:rPr>
        <w:t xml:space="preserve">design change would be required to meet their own requirements and the customers. </w:t>
      </w:r>
    </w:p>
    <w:p w14:paraId="569D3989" w14:textId="77777777" w:rsidR="001F2626" w:rsidRDefault="001F2626" w:rsidP="00E4072F">
      <w:pPr>
        <w:rPr>
          <w:rFonts w:ascii="Arial" w:hAnsi="Arial" w:cs="Arial"/>
          <w:color w:val="0D0D0D"/>
          <w:shd w:val="clear" w:color="auto" w:fill="FFFFFF"/>
        </w:rPr>
      </w:pPr>
    </w:p>
    <w:p w14:paraId="79509BB9" w14:textId="77777777" w:rsidR="009E6240" w:rsidRDefault="009E6240">
      <w:pPr>
        <w:spacing w:after="160" w:line="259" w:lineRule="auto"/>
        <w:rPr>
          <w:rFonts w:asciiTheme="majorHAnsi" w:hAnsiTheme="majorHAnsi" w:cstheme="majorHAnsi"/>
          <w:color w:val="4472C4" w:themeColor="accent1"/>
          <w:sz w:val="28"/>
          <w:szCs w:val="28"/>
          <w:shd w:val="clear" w:color="auto" w:fill="FFFFFF"/>
        </w:rPr>
      </w:pPr>
      <w:r>
        <w:rPr>
          <w:rFonts w:asciiTheme="majorHAnsi" w:hAnsiTheme="majorHAnsi" w:cstheme="majorHAnsi"/>
          <w:color w:val="4472C4" w:themeColor="accent1"/>
          <w:sz w:val="28"/>
          <w:szCs w:val="28"/>
          <w:shd w:val="clear" w:color="auto" w:fill="FFFFFF"/>
        </w:rPr>
        <w:br w:type="page"/>
      </w:r>
    </w:p>
    <w:p w14:paraId="09D48672" w14:textId="27300C32" w:rsidR="001F2626" w:rsidRPr="00143B1D" w:rsidRDefault="001F2626" w:rsidP="00E4072F">
      <w:pPr>
        <w:rPr>
          <w:rFonts w:asciiTheme="majorHAnsi" w:hAnsiTheme="majorHAnsi" w:cstheme="majorHAnsi"/>
          <w:color w:val="4472C4" w:themeColor="accent1"/>
          <w:sz w:val="28"/>
          <w:szCs w:val="28"/>
          <w:shd w:val="clear" w:color="auto" w:fill="FFFFFF"/>
        </w:rPr>
      </w:pPr>
      <w:r w:rsidRPr="00143B1D">
        <w:rPr>
          <w:rFonts w:asciiTheme="majorHAnsi" w:hAnsiTheme="majorHAnsi" w:cstheme="majorHAnsi"/>
          <w:color w:val="4472C4" w:themeColor="accent1"/>
          <w:sz w:val="28"/>
          <w:szCs w:val="28"/>
          <w:shd w:val="clear" w:color="auto" w:fill="FFFFFF"/>
        </w:rPr>
        <w:lastRenderedPageBreak/>
        <w:t>4.1 US Kit</w:t>
      </w:r>
    </w:p>
    <w:p w14:paraId="5D6F4FF9" w14:textId="77777777" w:rsidR="00B45765" w:rsidRPr="00B45765" w:rsidRDefault="00B45765" w:rsidP="00B45765">
      <w:pPr>
        <w:rPr>
          <w:rFonts w:ascii="Arial" w:hAnsi="Arial" w:cs="Arial"/>
          <w:color w:val="000000"/>
          <w:shd w:val="clear" w:color="auto" w:fill="FFFFFF"/>
        </w:rPr>
      </w:pPr>
      <w:r w:rsidRPr="00B45765">
        <w:rPr>
          <w:rFonts w:ascii="Arial" w:hAnsi="Arial" w:cs="Arial"/>
          <w:color w:val="000000"/>
          <w:shd w:val="clear" w:color="auto" w:fill="FFFFFF"/>
        </w:rPr>
        <w:br/>
        <w:t>The United States employs the shaped charge technique to initiate the initial hole formation, followed by filling the created void with a 40-pound (18.2 kg) demolition charge. This 40-pound cratering charge serves various purposes, including cratering, ditching operations, demolishing buildings and fortifications, and overturning bridge abutments due to its ample explosive content in a convenient form.</w:t>
      </w:r>
    </w:p>
    <w:p w14:paraId="3223BAAC" w14:textId="77777777" w:rsidR="008D703C" w:rsidRDefault="008D703C" w:rsidP="00B45765">
      <w:pPr>
        <w:rPr>
          <w:rFonts w:ascii="Arial" w:hAnsi="Arial" w:cs="Arial"/>
          <w:color w:val="000000"/>
          <w:shd w:val="clear" w:color="auto" w:fill="FFFFFF"/>
        </w:rPr>
      </w:pPr>
    </w:p>
    <w:p w14:paraId="0EDC1ABB" w14:textId="77777777" w:rsidR="00BB6548" w:rsidRDefault="00BB6548" w:rsidP="00BB6548">
      <w:pPr>
        <w:pStyle w:val="NormalWeb"/>
        <w:spacing w:after="0" w:afterAutospacing="0" w:line="373" w:lineRule="atLeast"/>
        <w:jc w:val="center"/>
        <w:rPr>
          <w:rFonts w:ascii="Arial" w:hAnsi="Arial" w:cs="Arial"/>
          <w:b/>
          <w:bCs/>
        </w:rPr>
      </w:pPr>
      <w:r>
        <w:rPr>
          <w:noProof/>
        </w:rPr>
        <w:drawing>
          <wp:inline distT="0" distB="0" distL="0" distR="0" wp14:anchorId="15969EDA" wp14:editId="15F11814">
            <wp:extent cx="1066800" cy="2872740"/>
            <wp:effectExtent l="0" t="0" r="0" b="3810"/>
            <wp:docPr id="2042058966" name="Picture 1" descr="m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1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66800" cy="2872740"/>
                    </a:xfrm>
                    <a:prstGeom prst="rect">
                      <a:avLst/>
                    </a:prstGeom>
                    <a:noFill/>
                    <a:ln>
                      <a:noFill/>
                    </a:ln>
                  </pic:spPr>
                </pic:pic>
              </a:graphicData>
            </a:graphic>
          </wp:inline>
        </w:drawing>
      </w:r>
    </w:p>
    <w:p w14:paraId="2CFA3381" w14:textId="09454B2D" w:rsidR="00BB6548" w:rsidRPr="00C769A0" w:rsidRDefault="00BB6548" w:rsidP="00BB6548">
      <w:pPr>
        <w:pStyle w:val="NormalWeb"/>
        <w:spacing w:after="0" w:afterAutospacing="0" w:line="373" w:lineRule="atLeast"/>
        <w:jc w:val="center"/>
        <w:rPr>
          <w:rFonts w:ascii="Arial" w:hAnsi="Arial" w:cs="Arial"/>
          <w:b/>
          <w:bCs/>
          <w:i/>
          <w:iCs/>
          <w:sz w:val="16"/>
          <w:szCs w:val="16"/>
        </w:rPr>
      </w:pPr>
      <w:r w:rsidRPr="00C769A0">
        <w:rPr>
          <w:rFonts w:ascii="Arial" w:hAnsi="Arial" w:cs="Arial"/>
          <w:b/>
          <w:bCs/>
          <w:i/>
          <w:iCs/>
          <w:sz w:val="16"/>
          <w:szCs w:val="16"/>
        </w:rPr>
        <w:t xml:space="preserve">(Figure </w:t>
      </w:r>
      <w:r w:rsidR="00F03BC4">
        <w:rPr>
          <w:rFonts w:ascii="Arial" w:hAnsi="Arial" w:cs="Arial"/>
          <w:b/>
          <w:bCs/>
          <w:i/>
          <w:iCs/>
          <w:sz w:val="16"/>
          <w:szCs w:val="16"/>
        </w:rPr>
        <w:t>3</w:t>
      </w:r>
      <w:r w:rsidRPr="00C769A0">
        <w:rPr>
          <w:rFonts w:ascii="Arial" w:hAnsi="Arial" w:cs="Arial"/>
          <w:b/>
          <w:bCs/>
          <w:i/>
          <w:iCs/>
          <w:sz w:val="16"/>
          <w:szCs w:val="16"/>
        </w:rPr>
        <w:t>- C4, M112, Demolition Block, Acting as booster)</w:t>
      </w:r>
    </w:p>
    <w:p w14:paraId="3571CC28" w14:textId="77777777" w:rsidR="008D703C" w:rsidRPr="00B45765" w:rsidRDefault="008D703C" w:rsidP="00B45765">
      <w:pPr>
        <w:rPr>
          <w:rFonts w:ascii="Arial" w:hAnsi="Arial" w:cs="Arial"/>
          <w:color w:val="000000"/>
          <w:shd w:val="clear" w:color="auto" w:fill="FFFFFF"/>
        </w:rPr>
      </w:pPr>
    </w:p>
    <w:p w14:paraId="3DBADF48" w14:textId="77777777" w:rsidR="001445DA" w:rsidRDefault="001445DA" w:rsidP="00BA32F3">
      <w:pPr>
        <w:rPr>
          <w:rStyle w:val="Strong"/>
          <w:rFonts w:ascii="Arial" w:hAnsi="Arial" w:cs="Arial"/>
          <w:b w:val="0"/>
          <w:bCs w:val="0"/>
          <w:color w:val="000000"/>
          <w:shd w:val="clear" w:color="auto" w:fill="FFFFFF"/>
        </w:rPr>
      </w:pPr>
    </w:p>
    <w:p w14:paraId="2325DAFC" w14:textId="137B2AF7" w:rsidR="00342E4D" w:rsidRPr="00342E4D" w:rsidRDefault="00342E4D" w:rsidP="000451EC">
      <w:pPr>
        <w:pStyle w:val="ListParagraph"/>
        <w:rPr>
          <w:rStyle w:val="Strong"/>
          <w:rFonts w:ascii="Arial" w:hAnsi="Arial" w:cs="Arial"/>
          <w:b w:val="0"/>
          <w:bCs w:val="0"/>
          <w:color w:val="000000"/>
          <w:shd w:val="clear" w:color="auto" w:fill="FFFFFF"/>
        </w:rPr>
      </w:pPr>
    </w:p>
    <w:p w14:paraId="61569B01" w14:textId="052C837C" w:rsidR="00F04F00" w:rsidRDefault="00F04F00" w:rsidP="00F04F00">
      <w:pPr>
        <w:rPr>
          <w:rFonts w:ascii="Arial" w:hAnsi="Arial" w:cs="Arial"/>
          <w:color w:val="000000"/>
          <w:shd w:val="clear" w:color="auto" w:fill="FFFFFF"/>
        </w:rPr>
      </w:pPr>
      <w:r w:rsidRPr="00B45765">
        <w:rPr>
          <w:rFonts w:ascii="Arial" w:hAnsi="Arial" w:cs="Arial"/>
          <w:color w:val="000000"/>
          <w:shd w:val="clear" w:color="auto" w:fill="FFFFFF"/>
        </w:rPr>
        <w:t>To initiate the charge, C4 is utilized (</w:t>
      </w:r>
      <w:r>
        <w:rPr>
          <w:rFonts w:ascii="Arial" w:hAnsi="Arial" w:cs="Arial"/>
          <w:color w:val="000000"/>
          <w:shd w:val="clear" w:color="auto" w:fill="FFFFFF"/>
        </w:rPr>
        <w:t>F</w:t>
      </w:r>
      <w:r w:rsidRPr="00B45765">
        <w:rPr>
          <w:rFonts w:ascii="Arial" w:hAnsi="Arial" w:cs="Arial"/>
          <w:color w:val="000000"/>
          <w:shd w:val="clear" w:color="auto" w:fill="FFFFFF"/>
        </w:rPr>
        <w:t xml:space="preserve">igure </w:t>
      </w:r>
      <w:r w:rsidR="00C769A0">
        <w:rPr>
          <w:rFonts w:ascii="Arial" w:hAnsi="Arial" w:cs="Arial"/>
          <w:color w:val="000000"/>
          <w:shd w:val="clear" w:color="auto" w:fill="FFFFFF"/>
        </w:rPr>
        <w:t>3</w:t>
      </w:r>
      <w:r w:rsidRPr="00B45765">
        <w:rPr>
          <w:rFonts w:ascii="Arial" w:hAnsi="Arial" w:cs="Arial"/>
          <w:color w:val="000000"/>
          <w:shd w:val="clear" w:color="auto" w:fill="FFFFFF"/>
        </w:rPr>
        <w:t>), which is attached to the side of the demolition charge</w:t>
      </w:r>
      <w:r>
        <w:rPr>
          <w:rFonts w:ascii="Arial" w:hAnsi="Arial" w:cs="Arial"/>
          <w:color w:val="000000"/>
          <w:shd w:val="clear" w:color="auto" w:fill="FFFFFF"/>
        </w:rPr>
        <w:t xml:space="preserve"> (manually taped on)</w:t>
      </w:r>
      <w:r w:rsidRPr="00B45765">
        <w:rPr>
          <w:rFonts w:ascii="Arial" w:hAnsi="Arial" w:cs="Arial"/>
          <w:color w:val="000000"/>
          <w:shd w:val="clear" w:color="auto" w:fill="FFFFFF"/>
        </w:rPr>
        <w:t xml:space="preserve"> (</w:t>
      </w:r>
      <w:r>
        <w:rPr>
          <w:rFonts w:ascii="Arial" w:hAnsi="Arial" w:cs="Arial"/>
          <w:color w:val="000000"/>
          <w:shd w:val="clear" w:color="auto" w:fill="FFFFFF"/>
        </w:rPr>
        <w:t>F</w:t>
      </w:r>
      <w:r w:rsidRPr="00B45765">
        <w:rPr>
          <w:rFonts w:ascii="Arial" w:hAnsi="Arial" w:cs="Arial"/>
          <w:color w:val="000000"/>
          <w:shd w:val="clear" w:color="auto" w:fill="FFFFFF"/>
        </w:rPr>
        <w:t xml:space="preserve">igure </w:t>
      </w:r>
      <w:r w:rsidR="00C769A0">
        <w:rPr>
          <w:rFonts w:ascii="Arial" w:hAnsi="Arial" w:cs="Arial"/>
          <w:color w:val="000000"/>
          <w:shd w:val="clear" w:color="auto" w:fill="FFFFFF"/>
        </w:rPr>
        <w:t>4</w:t>
      </w:r>
      <w:r w:rsidRPr="00B45765">
        <w:rPr>
          <w:rFonts w:ascii="Arial" w:hAnsi="Arial" w:cs="Arial"/>
          <w:color w:val="000000"/>
          <w:shd w:val="clear" w:color="auto" w:fill="FFFFFF"/>
        </w:rPr>
        <w:t>) to act as a booster.</w:t>
      </w:r>
    </w:p>
    <w:p w14:paraId="676C5299" w14:textId="77777777" w:rsidR="008D703C" w:rsidRDefault="008D703C" w:rsidP="00F04F00">
      <w:pPr>
        <w:rPr>
          <w:rFonts w:ascii="Arial" w:hAnsi="Arial" w:cs="Arial"/>
          <w:color w:val="000000"/>
          <w:shd w:val="clear" w:color="auto" w:fill="FFFFFF"/>
        </w:rPr>
      </w:pPr>
    </w:p>
    <w:p w14:paraId="7E2C2525" w14:textId="77777777" w:rsidR="008D703C" w:rsidRDefault="008D703C" w:rsidP="008D703C">
      <w:pPr>
        <w:jc w:val="center"/>
        <w:rPr>
          <w:rFonts w:ascii="Arial" w:hAnsi="Arial" w:cs="Arial"/>
          <w:sz w:val="16"/>
          <w:szCs w:val="16"/>
        </w:rPr>
      </w:pPr>
      <w:r>
        <w:rPr>
          <w:noProof/>
        </w:rPr>
        <w:lastRenderedPageBreak/>
        <w:drawing>
          <wp:inline distT="0" distB="0" distL="0" distR="0" wp14:anchorId="7669A1A5" wp14:editId="4D6B368B">
            <wp:extent cx="1131570" cy="2819400"/>
            <wp:effectExtent l="0" t="0" r="0" b="0"/>
            <wp:docPr id="1141102090" name="Picture 2" descr="40lb-democh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0lb-demochar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34434" cy="2826536"/>
                    </a:xfrm>
                    <a:prstGeom prst="rect">
                      <a:avLst/>
                    </a:prstGeom>
                    <a:noFill/>
                    <a:ln>
                      <a:noFill/>
                    </a:ln>
                  </pic:spPr>
                </pic:pic>
              </a:graphicData>
            </a:graphic>
          </wp:inline>
        </w:drawing>
      </w:r>
    </w:p>
    <w:p w14:paraId="7E9A0974" w14:textId="447EA1DA" w:rsidR="008D703C" w:rsidRDefault="008D703C" w:rsidP="008D703C">
      <w:pPr>
        <w:jc w:val="center"/>
        <w:rPr>
          <w:rFonts w:ascii="Arial" w:hAnsi="Arial" w:cs="Arial"/>
          <w:b/>
          <w:bCs/>
          <w:i/>
          <w:iCs/>
          <w:sz w:val="16"/>
          <w:szCs w:val="16"/>
        </w:rPr>
      </w:pPr>
      <w:r w:rsidRPr="005B12DE">
        <w:rPr>
          <w:rFonts w:ascii="Arial" w:hAnsi="Arial" w:cs="Arial"/>
          <w:b/>
          <w:bCs/>
          <w:i/>
          <w:iCs/>
          <w:sz w:val="16"/>
          <w:szCs w:val="16"/>
        </w:rPr>
        <w:t xml:space="preserve">(Figure </w:t>
      </w:r>
      <w:r w:rsidR="00C769A0">
        <w:rPr>
          <w:rFonts w:ascii="Arial" w:hAnsi="Arial" w:cs="Arial"/>
          <w:b/>
          <w:bCs/>
          <w:i/>
          <w:iCs/>
          <w:sz w:val="16"/>
          <w:szCs w:val="16"/>
        </w:rPr>
        <w:t>4</w:t>
      </w:r>
      <w:r w:rsidRPr="005B12DE">
        <w:rPr>
          <w:rFonts w:ascii="Arial" w:hAnsi="Arial" w:cs="Arial"/>
          <w:b/>
          <w:bCs/>
          <w:i/>
          <w:iCs/>
          <w:sz w:val="16"/>
          <w:szCs w:val="16"/>
        </w:rPr>
        <w:t>- Demolition Charge)</w:t>
      </w:r>
    </w:p>
    <w:p w14:paraId="6DE6ECAA" w14:textId="77777777" w:rsidR="00A9648F" w:rsidRDefault="00A9648F" w:rsidP="00A9648F">
      <w:pPr>
        <w:rPr>
          <w:rFonts w:ascii="Arial" w:hAnsi="Arial" w:cs="Arial"/>
          <w:b/>
          <w:bCs/>
          <w:i/>
          <w:iCs/>
          <w:sz w:val="16"/>
          <w:szCs w:val="16"/>
        </w:rPr>
      </w:pPr>
    </w:p>
    <w:p w14:paraId="58769F36" w14:textId="13EAEC8B" w:rsidR="00A9648F" w:rsidRDefault="00A9648F" w:rsidP="00A9648F">
      <w:pPr>
        <w:rPr>
          <w:rFonts w:asciiTheme="majorHAnsi" w:hAnsiTheme="majorHAnsi" w:cstheme="majorHAnsi"/>
          <w:color w:val="4472C4" w:themeColor="accent1"/>
          <w:sz w:val="28"/>
          <w:szCs w:val="28"/>
          <w:shd w:val="clear" w:color="auto" w:fill="FFFFFF"/>
        </w:rPr>
      </w:pPr>
      <w:r w:rsidRPr="00143B1D">
        <w:rPr>
          <w:rFonts w:asciiTheme="majorHAnsi" w:hAnsiTheme="majorHAnsi" w:cstheme="majorHAnsi"/>
          <w:color w:val="4472C4" w:themeColor="accent1"/>
          <w:sz w:val="28"/>
          <w:szCs w:val="28"/>
          <w:shd w:val="clear" w:color="auto" w:fill="FFFFFF"/>
        </w:rPr>
        <w:t>4.</w:t>
      </w:r>
      <w:r w:rsidR="00C30178">
        <w:rPr>
          <w:rFonts w:asciiTheme="majorHAnsi" w:hAnsiTheme="majorHAnsi" w:cstheme="majorHAnsi"/>
          <w:color w:val="4472C4" w:themeColor="accent1"/>
          <w:sz w:val="28"/>
          <w:szCs w:val="28"/>
          <w:shd w:val="clear" w:color="auto" w:fill="FFFFFF"/>
        </w:rPr>
        <w:t>2</w:t>
      </w:r>
      <w:r w:rsidRPr="00143B1D">
        <w:rPr>
          <w:rFonts w:asciiTheme="majorHAnsi" w:hAnsiTheme="majorHAnsi" w:cstheme="majorHAnsi"/>
          <w:color w:val="4472C4" w:themeColor="accent1"/>
          <w:sz w:val="28"/>
          <w:szCs w:val="28"/>
          <w:shd w:val="clear" w:color="auto" w:fill="FFFFFF"/>
        </w:rPr>
        <w:t xml:space="preserve"> U</w:t>
      </w:r>
      <w:r>
        <w:rPr>
          <w:rFonts w:asciiTheme="majorHAnsi" w:hAnsiTheme="majorHAnsi" w:cstheme="majorHAnsi"/>
          <w:color w:val="4472C4" w:themeColor="accent1"/>
          <w:sz w:val="28"/>
          <w:szCs w:val="28"/>
          <w:shd w:val="clear" w:color="auto" w:fill="FFFFFF"/>
        </w:rPr>
        <w:t>K</w:t>
      </w:r>
      <w:r w:rsidRPr="00143B1D">
        <w:rPr>
          <w:rFonts w:asciiTheme="majorHAnsi" w:hAnsiTheme="majorHAnsi" w:cstheme="majorHAnsi"/>
          <w:color w:val="4472C4" w:themeColor="accent1"/>
          <w:sz w:val="28"/>
          <w:szCs w:val="28"/>
          <w:shd w:val="clear" w:color="auto" w:fill="FFFFFF"/>
        </w:rPr>
        <w:t xml:space="preserve"> Kit</w:t>
      </w:r>
    </w:p>
    <w:p w14:paraId="48D0EF30" w14:textId="77777777" w:rsidR="00A9648F" w:rsidRDefault="00A9648F" w:rsidP="00A9648F">
      <w:pPr>
        <w:rPr>
          <w:rFonts w:asciiTheme="majorHAnsi" w:hAnsiTheme="majorHAnsi" w:cstheme="majorHAnsi"/>
          <w:color w:val="4472C4" w:themeColor="accent1"/>
          <w:sz w:val="28"/>
          <w:szCs w:val="28"/>
          <w:shd w:val="clear" w:color="auto" w:fill="FFFFFF"/>
        </w:rPr>
      </w:pPr>
    </w:p>
    <w:p w14:paraId="297A3037" w14:textId="06E2AE1A" w:rsidR="00A9648F" w:rsidRDefault="00112128" w:rsidP="00A9648F">
      <w:pPr>
        <w:rPr>
          <w:rFonts w:ascii="Arial" w:hAnsi="Arial" w:cs="Arial"/>
          <w:shd w:val="clear" w:color="auto" w:fill="FFFFFF"/>
        </w:rPr>
      </w:pPr>
      <w:r w:rsidRPr="00105E06">
        <w:rPr>
          <w:rFonts w:ascii="Arial" w:hAnsi="Arial" w:cs="Arial"/>
          <w:shd w:val="clear" w:color="auto" w:fill="FFFFFF"/>
        </w:rPr>
        <w:t>The United Kingdom adaptation is slightly different to the US version described above.</w:t>
      </w:r>
      <w:r w:rsidR="0096712E">
        <w:t xml:space="preserve"> </w:t>
      </w:r>
      <w:r w:rsidR="0096712E" w:rsidRPr="005F549F">
        <w:rPr>
          <w:rFonts w:ascii="Arial" w:hAnsi="Arial" w:cs="Arial"/>
          <w:color w:val="151529"/>
        </w:rPr>
        <w:t>CBRNergetics Ltd has delivered a modern version of the venerable Rapid Crater Kits.</w:t>
      </w:r>
      <w:r w:rsidR="0096712E">
        <w:rPr>
          <w:rFonts w:ascii="Arial" w:hAnsi="Arial" w:cs="Arial"/>
          <w:color w:val="151529"/>
        </w:rPr>
        <w:t xml:space="preserve"> </w:t>
      </w:r>
      <w:r w:rsidR="0096712E" w:rsidRPr="005F549F">
        <w:rPr>
          <w:rFonts w:ascii="Arial" w:hAnsi="Arial" w:cs="Arial"/>
          <w:color w:val="151529"/>
        </w:rPr>
        <w:t>Rapid Crater Kit (RCK) Mk. 2 is now in-service with NATO Armed Forces.</w:t>
      </w:r>
      <w:r w:rsidR="0096712E">
        <w:rPr>
          <w:rFonts w:ascii="Arial" w:hAnsi="Arial" w:cs="Arial"/>
          <w:color w:val="151529"/>
        </w:rPr>
        <w:t xml:space="preserve"> </w:t>
      </w:r>
      <w:r w:rsidR="0096712E" w:rsidRPr="005F549F">
        <w:rPr>
          <w:rFonts w:ascii="Arial" w:hAnsi="Arial" w:cs="Arial"/>
          <w:color w:val="151529"/>
        </w:rPr>
        <w:t>RCK Mk. 2 has updated shaped charges, modern packaging, and initiation via shock tube systems</w:t>
      </w:r>
      <w:sdt>
        <w:sdtPr>
          <w:rPr>
            <w:rFonts w:ascii="Arial" w:hAnsi="Arial" w:cs="Arial"/>
            <w:color w:val="151529"/>
          </w:rPr>
          <w:id w:val="-690144184"/>
          <w:citation/>
        </w:sdtPr>
        <w:sdtContent>
          <w:r w:rsidR="0078630E">
            <w:rPr>
              <w:rFonts w:ascii="Arial" w:hAnsi="Arial" w:cs="Arial"/>
              <w:color w:val="151529"/>
            </w:rPr>
            <w:fldChar w:fldCharType="begin"/>
          </w:r>
          <w:r w:rsidR="0078630E">
            <w:rPr>
              <w:rFonts w:ascii="Arial" w:hAnsi="Arial" w:cs="Arial"/>
              <w:color w:val="151529"/>
            </w:rPr>
            <w:instrText xml:space="preserve"> CITATION Arm24 \l 2057 </w:instrText>
          </w:r>
          <w:r w:rsidR="0078630E">
            <w:rPr>
              <w:rFonts w:ascii="Arial" w:hAnsi="Arial" w:cs="Arial"/>
              <w:color w:val="151529"/>
            </w:rPr>
            <w:fldChar w:fldCharType="separate"/>
          </w:r>
          <w:r w:rsidR="004B056B">
            <w:rPr>
              <w:rFonts w:ascii="Arial" w:hAnsi="Arial" w:cs="Arial"/>
              <w:noProof/>
              <w:color w:val="151529"/>
            </w:rPr>
            <w:t xml:space="preserve"> </w:t>
          </w:r>
          <w:r w:rsidR="004B056B" w:rsidRPr="004B056B">
            <w:rPr>
              <w:rFonts w:ascii="Arial" w:hAnsi="Arial" w:cs="Arial"/>
              <w:noProof/>
              <w:color w:val="151529"/>
            </w:rPr>
            <w:t>[2]</w:t>
          </w:r>
          <w:r w:rsidR="0078630E">
            <w:rPr>
              <w:rFonts w:ascii="Arial" w:hAnsi="Arial" w:cs="Arial"/>
              <w:color w:val="151529"/>
            </w:rPr>
            <w:fldChar w:fldCharType="end"/>
          </w:r>
        </w:sdtContent>
      </w:sdt>
      <w:r w:rsidR="0096712E" w:rsidRPr="005F549F">
        <w:rPr>
          <w:rFonts w:ascii="Arial" w:hAnsi="Arial" w:cs="Arial"/>
          <w:color w:val="151529"/>
        </w:rPr>
        <w:t>.</w:t>
      </w:r>
      <w:r w:rsidR="00BE74DD">
        <w:t xml:space="preserve"> </w:t>
      </w:r>
      <w:r w:rsidRPr="00105E06">
        <w:rPr>
          <w:rFonts w:ascii="Arial" w:hAnsi="Arial" w:cs="Arial"/>
          <w:shd w:val="clear" w:color="auto" w:fill="FFFFFF"/>
        </w:rPr>
        <w:t>The</w:t>
      </w:r>
      <w:r w:rsidR="00F81296" w:rsidRPr="00105E06">
        <w:rPr>
          <w:rFonts w:ascii="Arial" w:hAnsi="Arial" w:cs="Arial"/>
          <w:shd w:val="clear" w:color="auto" w:fill="FFFFFF"/>
        </w:rPr>
        <w:t xml:space="preserve">y use a similar method of generating an initial crater </w:t>
      </w:r>
      <w:r w:rsidR="00DC43AB" w:rsidRPr="00105E06">
        <w:rPr>
          <w:rFonts w:ascii="Arial" w:hAnsi="Arial" w:cs="Arial"/>
          <w:shd w:val="clear" w:color="auto" w:fill="FFFFFF"/>
        </w:rPr>
        <w:t xml:space="preserve">with a shaped </w:t>
      </w:r>
      <w:r w:rsidR="00105E06" w:rsidRPr="00105E06">
        <w:rPr>
          <w:rFonts w:ascii="Arial" w:hAnsi="Arial" w:cs="Arial"/>
          <w:shd w:val="clear" w:color="auto" w:fill="FFFFFF"/>
        </w:rPr>
        <w:t>charge</w:t>
      </w:r>
      <w:r w:rsidR="001E5112">
        <w:rPr>
          <w:rFonts w:ascii="Arial" w:hAnsi="Arial" w:cs="Arial"/>
          <w:shd w:val="clear" w:color="auto" w:fill="FFFFFF"/>
        </w:rPr>
        <w:t xml:space="preserve"> consisting of a 60/40 mix of RDX/TNT</w:t>
      </w:r>
      <w:r w:rsidR="00954307">
        <w:rPr>
          <w:rFonts w:ascii="Arial" w:hAnsi="Arial" w:cs="Arial"/>
          <w:shd w:val="clear" w:color="auto" w:fill="FFFFFF"/>
        </w:rPr>
        <w:t xml:space="preserve">, the crater is then filled with </w:t>
      </w:r>
      <w:r w:rsidR="00FF36A2">
        <w:rPr>
          <w:rFonts w:ascii="Arial" w:hAnsi="Arial" w:cs="Arial"/>
          <w:shd w:val="clear" w:color="auto" w:fill="FFFFFF"/>
        </w:rPr>
        <w:t>Hexatonal powder</w:t>
      </w:r>
      <w:r w:rsidR="00026EFE">
        <w:rPr>
          <w:rFonts w:ascii="Arial" w:hAnsi="Arial" w:cs="Arial"/>
          <w:shd w:val="clear" w:color="auto" w:fill="FFFFFF"/>
        </w:rPr>
        <w:t xml:space="preserve">, a detonator is inserted in the powder before a signal is fired via a shock tube. This initiates the detonator </w:t>
      </w:r>
      <w:r w:rsidR="009B0F67">
        <w:rPr>
          <w:rFonts w:ascii="Arial" w:hAnsi="Arial" w:cs="Arial"/>
          <w:shd w:val="clear" w:color="auto" w:fill="FFFFFF"/>
        </w:rPr>
        <w:t>filled with a small amount of HMX explosive to initiate the Hexatonal</w:t>
      </w:r>
      <w:r w:rsidR="009A5D83">
        <w:rPr>
          <w:rFonts w:ascii="Arial" w:hAnsi="Arial" w:cs="Arial"/>
          <w:shd w:val="clear" w:color="auto" w:fill="FFFFFF"/>
        </w:rPr>
        <w:t xml:space="preserve"> and to generate the large energy output to generate the crater required</w:t>
      </w:r>
      <w:r w:rsidR="00122E34">
        <w:rPr>
          <w:rFonts w:ascii="Arial" w:hAnsi="Arial" w:cs="Arial"/>
          <w:shd w:val="clear" w:color="auto" w:fill="FFFFFF"/>
        </w:rPr>
        <w:t xml:space="preserve"> (Figure 5)</w:t>
      </w:r>
      <w:r w:rsidR="009A5D83">
        <w:rPr>
          <w:rFonts w:ascii="Arial" w:hAnsi="Arial" w:cs="Arial"/>
          <w:shd w:val="clear" w:color="auto" w:fill="FFFFFF"/>
        </w:rPr>
        <w:t>.</w:t>
      </w:r>
    </w:p>
    <w:p w14:paraId="6CEDF782" w14:textId="77777777" w:rsidR="009A5D83" w:rsidRDefault="009A5D83" w:rsidP="00A9648F"/>
    <w:p w14:paraId="5CD6EB36" w14:textId="3C0A5E9E" w:rsidR="009E3397" w:rsidRPr="00BE74DD" w:rsidRDefault="009E3397" w:rsidP="009E3397">
      <w:pPr>
        <w:jc w:val="center"/>
      </w:pPr>
      <w:r>
        <w:rPr>
          <w:noProof/>
        </w:rPr>
        <w:lastRenderedPageBreak/>
        <w:drawing>
          <wp:inline distT="0" distB="0" distL="0" distR="0" wp14:anchorId="74DCB1BB" wp14:editId="519B4712">
            <wp:extent cx="5173980" cy="3280026"/>
            <wp:effectExtent l="0" t="0" r="7620" b="0"/>
            <wp:docPr id="1698977585" name="Picture 1" descr="Several bags of fertiliz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977585" name="Picture 1" descr="Several bags of fertiliz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76207" cy="3281438"/>
                    </a:xfrm>
                    <a:prstGeom prst="rect">
                      <a:avLst/>
                    </a:prstGeom>
                    <a:noFill/>
                    <a:ln>
                      <a:noFill/>
                    </a:ln>
                  </pic:spPr>
                </pic:pic>
              </a:graphicData>
            </a:graphic>
          </wp:inline>
        </w:drawing>
      </w:r>
    </w:p>
    <w:p w14:paraId="04F57ADA" w14:textId="7FE89CA8" w:rsidR="00A9648F" w:rsidRPr="00C936B8" w:rsidRDefault="007B645B" w:rsidP="007B645B">
      <w:pPr>
        <w:jc w:val="center"/>
        <w:rPr>
          <w:rFonts w:ascii="Arial" w:hAnsi="Arial" w:cs="Arial"/>
          <w:b/>
          <w:bCs/>
          <w:i/>
          <w:iCs/>
          <w:sz w:val="16"/>
          <w:szCs w:val="16"/>
        </w:rPr>
      </w:pPr>
      <w:r w:rsidRPr="00C936B8">
        <w:rPr>
          <w:rFonts w:ascii="Arial" w:hAnsi="Arial" w:cs="Arial"/>
          <w:b/>
          <w:bCs/>
          <w:i/>
          <w:iCs/>
          <w:sz w:val="16"/>
          <w:szCs w:val="16"/>
        </w:rPr>
        <w:t xml:space="preserve">(Figure </w:t>
      </w:r>
      <w:r w:rsidR="00C936B8">
        <w:rPr>
          <w:rFonts w:ascii="Arial" w:hAnsi="Arial" w:cs="Arial"/>
          <w:b/>
          <w:bCs/>
          <w:i/>
          <w:iCs/>
          <w:sz w:val="16"/>
          <w:szCs w:val="16"/>
        </w:rPr>
        <w:t>5</w:t>
      </w:r>
      <w:r w:rsidRPr="00C936B8">
        <w:rPr>
          <w:rFonts w:ascii="Arial" w:hAnsi="Arial" w:cs="Arial"/>
          <w:b/>
          <w:bCs/>
          <w:i/>
          <w:iCs/>
          <w:sz w:val="16"/>
          <w:szCs w:val="16"/>
        </w:rPr>
        <w:t>- Current Rapid Crater Kit used in the United Kingdom)</w:t>
      </w:r>
    </w:p>
    <w:p w14:paraId="2444CAFE" w14:textId="77777777" w:rsidR="008D703C" w:rsidRPr="00B45765" w:rsidRDefault="008D703C" w:rsidP="00F04F00">
      <w:pPr>
        <w:rPr>
          <w:rFonts w:ascii="Arial" w:hAnsi="Arial" w:cs="Arial"/>
          <w:color w:val="000000"/>
          <w:shd w:val="clear" w:color="auto" w:fill="FFFFFF"/>
        </w:rPr>
      </w:pPr>
    </w:p>
    <w:p w14:paraId="11E6E11C" w14:textId="77777777" w:rsidR="00F04F00" w:rsidRPr="005B12DE" w:rsidRDefault="00F04F00" w:rsidP="005B12DE">
      <w:pPr>
        <w:jc w:val="center"/>
        <w:rPr>
          <w:rStyle w:val="Strong"/>
          <w:rFonts w:ascii="Arial" w:hAnsi="Arial" w:cs="Arial"/>
          <w:b w:val="0"/>
          <w:bCs w:val="0"/>
          <w:i/>
          <w:iCs/>
          <w:color w:val="000000"/>
          <w:shd w:val="clear" w:color="auto" w:fill="FFFFFF"/>
        </w:rPr>
      </w:pPr>
    </w:p>
    <w:p w14:paraId="375BFE92" w14:textId="77777777" w:rsidR="005B12DE" w:rsidRDefault="005B12DE" w:rsidP="00C660A6">
      <w:pPr>
        <w:rPr>
          <w:rFonts w:asciiTheme="majorHAnsi" w:hAnsiTheme="majorHAnsi" w:cstheme="majorHAnsi"/>
          <w:color w:val="4472C4" w:themeColor="accent1"/>
          <w:sz w:val="32"/>
          <w:szCs w:val="32"/>
          <w:shd w:val="clear" w:color="auto" w:fill="FFFFFF"/>
        </w:rPr>
      </w:pPr>
    </w:p>
    <w:p w14:paraId="6BB79A3B" w14:textId="77777777" w:rsidR="009E6240" w:rsidRDefault="009E6240">
      <w:pPr>
        <w:spacing w:after="160" w:line="259" w:lineRule="auto"/>
        <w:rPr>
          <w:rFonts w:asciiTheme="majorHAnsi" w:hAnsiTheme="majorHAnsi" w:cstheme="majorHAnsi"/>
          <w:color w:val="4472C4" w:themeColor="accent1"/>
          <w:sz w:val="32"/>
          <w:szCs w:val="32"/>
          <w:shd w:val="clear" w:color="auto" w:fill="FFFFFF"/>
        </w:rPr>
      </w:pPr>
      <w:r>
        <w:rPr>
          <w:rFonts w:asciiTheme="majorHAnsi" w:hAnsiTheme="majorHAnsi" w:cstheme="majorHAnsi"/>
          <w:color w:val="4472C4" w:themeColor="accent1"/>
          <w:sz w:val="32"/>
          <w:szCs w:val="32"/>
          <w:shd w:val="clear" w:color="auto" w:fill="FFFFFF"/>
        </w:rPr>
        <w:br w:type="page"/>
      </w:r>
    </w:p>
    <w:p w14:paraId="41883FA8" w14:textId="247305F0" w:rsidR="00724E1B" w:rsidRDefault="007E4B8C" w:rsidP="00C660A6">
      <w:pPr>
        <w:rPr>
          <w:rFonts w:asciiTheme="majorHAnsi" w:hAnsiTheme="majorHAnsi" w:cstheme="majorHAnsi"/>
          <w:color w:val="4472C4" w:themeColor="accent1"/>
          <w:sz w:val="32"/>
          <w:szCs w:val="32"/>
          <w:shd w:val="clear" w:color="auto" w:fill="FFFFFF"/>
        </w:rPr>
      </w:pPr>
      <w:r w:rsidRPr="00C660A6">
        <w:rPr>
          <w:rFonts w:asciiTheme="majorHAnsi" w:hAnsiTheme="majorHAnsi" w:cstheme="majorHAnsi"/>
          <w:color w:val="4472C4" w:themeColor="accent1"/>
          <w:sz w:val="32"/>
          <w:szCs w:val="32"/>
          <w:shd w:val="clear" w:color="auto" w:fill="FFFFFF"/>
        </w:rPr>
        <w:lastRenderedPageBreak/>
        <w:t xml:space="preserve">5.0 </w:t>
      </w:r>
      <w:r w:rsidR="002B06EE">
        <w:rPr>
          <w:rFonts w:asciiTheme="majorHAnsi" w:hAnsiTheme="majorHAnsi" w:cstheme="majorHAnsi"/>
          <w:color w:val="4472C4" w:themeColor="accent1"/>
          <w:sz w:val="32"/>
          <w:szCs w:val="32"/>
          <w:shd w:val="clear" w:color="auto" w:fill="FFFFFF"/>
        </w:rPr>
        <w:t>QFD Review</w:t>
      </w:r>
    </w:p>
    <w:p w14:paraId="349D48B1" w14:textId="2B9540DD" w:rsidR="008A7EB4" w:rsidRDefault="008A7EB4" w:rsidP="008A7EB4">
      <w:pPr>
        <w:rPr>
          <w:rFonts w:asciiTheme="majorHAnsi" w:hAnsiTheme="majorHAnsi" w:cstheme="majorHAnsi"/>
          <w:color w:val="4472C4" w:themeColor="accent1"/>
          <w:sz w:val="32"/>
          <w:szCs w:val="32"/>
          <w:shd w:val="clear" w:color="auto" w:fill="FFFFFF"/>
        </w:rPr>
      </w:pPr>
    </w:p>
    <w:p w14:paraId="2DDB985B" w14:textId="11841F60" w:rsidR="008A7EB4" w:rsidRPr="008A7EB4" w:rsidRDefault="008A7EB4" w:rsidP="008A7EB4">
      <w:pPr>
        <w:rPr>
          <w:rFonts w:ascii="Arial" w:hAnsi="Arial" w:cs="Arial"/>
          <w:shd w:val="clear" w:color="auto" w:fill="FFFFFF"/>
        </w:rPr>
      </w:pPr>
      <w:r w:rsidRPr="008A7EB4">
        <w:rPr>
          <w:rFonts w:ascii="Arial" w:hAnsi="Arial" w:cs="Arial"/>
          <w:shd w:val="clear" w:color="auto" w:fill="FFFFFF"/>
        </w:rPr>
        <w:t xml:space="preserve">After completing open-source research, the AESI group could use the data gathered and their expertise to compile a QFD assessment to determine the kits functions and possible ways of achieving these functions, while considering </w:t>
      </w:r>
      <w:r w:rsidR="00C30178">
        <w:rPr>
          <w:rFonts w:ascii="Arial" w:hAnsi="Arial" w:cs="Arial"/>
          <w:shd w:val="clear" w:color="auto" w:fill="FFFFFF"/>
        </w:rPr>
        <w:t>factors such as safety</w:t>
      </w:r>
      <w:r w:rsidRPr="008A7EB4">
        <w:rPr>
          <w:rFonts w:ascii="Arial" w:hAnsi="Arial" w:cs="Arial"/>
          <w:shd w:val="clear" w:color="auto" w:fill="FFFFFF"/>
        </w:rPr>
        <w:t xml:space="preserve"> </w:t>
      </w:r>
      <w:r w:rsidR="00C30178">
        <w:rPr>
          <w:rFonts w:ascii="Arial" w:hAnsi="Arial" w:cs="Arial"/>
          <w:shd w:val="clear" w:color="auto" w:fill="FFFFFF"/>
        </w:rPr>
        <w:t>effectiveness and</w:t>
      </w:r>
      <w:r w:rsidRPr="008A7EB4">
        <w:rPr>
          <w:rFonts w:ascii="Arial" w:hAnsi="Arial" w:cs="Arial"/>
          <w:shd w:val="clear" w:color="auto" w:fill="FFFFFF"/>
        </w:rPr>
        <w:t xml:space="preserve"> external noise.</w:t>
      </w:r>
    </w:p>
    <w:p w14:paraId="6B7331EF" w14:textId="5495B9CE" w:rsidR="008A7EB4" w:rsidRPr="008A7EB4" w:rsidRDefault="008A7EB4" w:rsidP="008A7EB4">
      <w:pPr>
        <w:rPr>
          <w:rFonts w:ascii="Arial" w:hAnsi="Arial" w:cs="Arial"/>
          <w:shd w:val="clear" w:color="auto" w:fill="FFFFFF"/>
        </w:rPr>
      </w:pPr>
      <w:r w:rsidRPr="008A7EB4">
        <w:rPr>
          <w:rFonts w:ascii="Arial" w:hAnsi="Arial" w:cs="Arial"/>
          <w:shd w:val="clear" w:color="auto" w:fill="FFFFFF"/>
        </w:rPr>
        <w:t xml:space="preserve">In this assessment we can compare the US and UK kits while also adding various alternative techniques and methods to replace those already in use. </w:t>
      </w:r>
    </w:p>
    <w:p w14:paraId="2D23B6CF" w14:textId="77777777" w:rsidR="00C30178" w:rsidRDefault="00C30178" w:rsidP="00C30178">
      <w:pPr>
        <w:rPr>
          <w:rFonts w:asciiTheme="majorHAnsi" w:hAnsiTheme="majorHAnsi" w:cstheme="majorHAnsi"/>
          <w:color w:val="4472C4" w:themeColor="accent1"/>
          <w:sz w:val="32"/>
          <w:szCs w:val="32"/>
          <w:shd w:val="clear" w:color="auto" w:fill="FFFFFF"/>
        </w:rPr>
      </w:pPr>
    </w:p>
    <w:p w14:paraId="71A667AE" w14:textId="736CB264" w:rsidR="004D0537" w:rsidRPr="00C30178" w:rsidRDefault="00C06383" w:rsidP="00C30178">
      <w:pPr>
        <w:rPr>
          <w:rFonts w:asciiTheme="majorHAnsi" w:hAnsiTheme="majorHAnsi" w:cstheme="majorHAnsi"/>
          <w:color w:val="4472C4" w:themeColor="accent1"/>
          <w:sz w:val="28"/>
          <w:szCs w:val="28"/>
          <w:shd w:val="clear" w:color="auto" w:fill="FFFFFF"/>
        </w:rPr>
      </w:pPr>
      <w:r w:rsidRPr="00C30178">
        <w:rPr>
          <w:rFonts w:asciiTheme="majorHAnsi" w:hAnsiTheme="majorHAnsi" w:cstheme="majorHAnsi"/>
          <w:color w:val="4472C4" w:themeColor="accent1"/>
          <w:sz w:val="28"/>
          <w:szCs w:val="28"/>
          <w:shd w:val="clear" w:color="auto" w:fill="FFFFFF"/>
        </w:rPr>
        <w:t xml:space="preserve">5.1 </w:t>
      </w:r>
      <w:r>
        <w:rPr>
          <w:rFonts w:asciiTheme="majorHAnsi" w:hAnsiTheme="majorHAnsi" w:cstheme="majorHAnsi"/>
          <w:color w:val="4472C4" w:themeColor="accent1"/>
          <w:sz w:val="28"/>
          <w:szCs w:val="28"/>
          <w:shd w:val="clear" w:color="auto" w:fill="FFFFFF"/>
        </w:rPr>
        <w:t>Functional</w:t>
      </w:r>
      <w:r w:rsidR="007E4B8C">
        <w:rPr>
          <w:rFonts w:asciiTheme="majorHAnsi" w:hAnsiTheme="majorHAnsi" w:cstheme="majorHAnsi"/>
          <w:color w:val="4472C4" w:themeColor="accent1"/>
          <w:sz w:val="28"/>
          <w:szCs w:val="28"/>
          <w:shd w:val="clear" w:color="auto" w:fill="FFFFFF"/>
        </w:rPr>
        <w:t xml:space="preserve"> Importance</w:t>
      </w:r>
    </w:p>
    <w:p w14:paraId="6AE42166" w14:textId="77777777" w:rsidR="00C30178" w:rsidRDefault="00C30178" w:rsidP="00C30178">
      <w:pPr>
        <w:rPr>
          <w:rFonts w:asciiTheme="majorHAnsi" w:hAnsiTheme="majorHAnsi" w:cstheme="majorHAnsi"/>
          <w:color w:val="4472C4" w:themeColor="accent1"/>
          <w:sz w:val="32"/>
          <w:szCs w:val="32"/>
          <w:shd w:val="clear" w:color="auto" w:fill="FFFFFF"/>
        </w:rPr>
      </w:pPr>
    </w:p>
    <w:p w14:paraId="68588665" w14:textId="7F21BA81" w:rsidR="00C30178" w:rsidRPr="007E4B8C" w:rsidRDefault="00C30178" w:rsidP="00C30178">
      <w:pPr>
        <w:rPr>
          <w:rFonts w:ascii="Arial" w:hAnsi="Arial" w:cs="Arial"/>
          <w:shd w:val="clear" w:color="auto" w:fill="FFFFFF"/>
        </w:rPr>
      </w:pPr>
      <w:r w:rsidRPr="007E4B8C">
        <w:rPr>
          <w:rFonts w:ascii="Arial" w:hAnsi="Arial" w:cs="Arial"/>
          <w:shd w:val="clear" w:color="auto" w:fill="FFFFFF"/>
        </w:rPr>
        <w:t>Based on various number matrices we can determine various factors such as functional Importance (Figure 6)</w:t>
      </w:r>
      <w:r w:rsidR="007E4B8C" w:rsidRPr="007E4B8C">
        <w:rPr>
          <w:rFonts w:ascii="Arial" w:hAnsi="Arial" w:cs="Arial"/>
          <w:shd w:val="clear" w:color="auto" w:fill="FFFFFF"/>
        </w:rPr>
        <w:t>.</w:t>
      </w:r>
    </w:p>
    <w:p w14:paraId="41027FDF" w14:textId="7ACA5F03" w:rsidR="007E4B8C" w:rsidRDefault="007E4B8C" w:rsidP="00C30178">
      <w:pPr>
        <w:rPr>
          <w:rFonts w:asciiTheme="majorHAnsi" w:hAnsiTheme="majorHAnsi" w:cstheme="majorHAnsi"/>
          <w:color w:val="4472C4" w:themeColor="accent1"/>
          <w:sz w:val="32"/>
          <w:szCs w:val="32"/>
          <w:shd w:val="clear" w:color="auto" w:fill="FFFFFF"/>
        </w:rPr>
      </w:pPr>
    </w:p>
    <w:p w14:paraId="21537EB7" w14:textId="7BC058E3" w:rsidR="007E4B8C" w:rsidRDefault="007E4B8C" w:rsidP="00C30178">
      <w:pPr>
        <w:rPr>
          <w:rFonts w:asciiTheme="majorHAnsi" w:hAnsiTheme="majorHAnsi" w:cstheme="majorHAnsi"/>
          <w:color w:val="4472C4" w:themeColor="accent1"/>
          <w:sz w:val="32"/>
          <w:szCs w:val="32"/>
          <w:shd w:val="clear" w:color="auto" w:fill="FFFFFF"/>
        </w:rPr>
      </w:pPr>
      <w:r w:rsidRPr="007E4B8C">
        <w:rPr>
          <w:rFonts w:asciiTheme="majorHAnsi" w:hAnsiTheme="majorHAnsi" w:cstheme="majorHAnsi"/>
          <w:noProof/>
          <w:color w:val="4472C4" w:themeColor="accent1"/>
          <w:sz w:val="32"/>
          <w:szCs w:val="32"/>
          <w:shd w:val="clear" w:color="auto" w:fill="FFFFFF"/>
        </w:rPr>
        <w:drawing>
          <wp:inline distT="0" distB="0" distL="0" distR="0" wp14:anchorId="1D1EE3DE" wp14:editId="4518889A">
            <wp:extent cx="5075360" cy="3292125"/>
            <wp:effectExtent l="0" t="0" r="0" b="3810"/>
            <wp:docPr id="655974257"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974257" name="Picture 1" descr="A graph with text on it&#10;&#10;Description automatically generated"/>
                    <pic:cNvPicPr/>
                  </pic:nvPicPr>
                  <pic:blipFill>
                    <a:blip r:embed="rId18"/>
                    <a:stretch>
                      <a:fillRect/>
                    </a:stretch>
                  </pic:blipFill>
                  <pic:spPr>
                    <a:xfrm>
                      <a:off x="0" y="0"/>
                      <a:ext cx="5075360" cy="3292125"/>
                    </a:xfrm>
                    <a:prstGeom prst="rect">
                      <a:avLst/>
                    </a:prstGeom>
                  </pic:spPr>
                </pic:pic>
              </a:graphicData>
            </a:graphic>
          </wp:inline>
        </w:drawing>
      </w:r>
    </w:p>
    <w:p w14:paraId="7BFC32DB" w14:textId="44ACF1CC" w:rsidR="008A7EB4" w:rsidRDefault="007E4B8C" w:rsidP="007E4B8C">
      <w:pPr>
        <w:jc w:val="center"/>
        <w:rPr>
          <w:rFonts w:ascii="Arial" w:hAnsi="Arial" w:cs="Arial"/>
          <w:b/>
          <w:bCs/>
          <w:i/>
          <w:iCs/>
          <w:sz w:val="16"/>
          <w:szCs w:val="16"/>
          <w:shd w:val="clear" w:color="auto" w:fill="FFFFFF"/>
        </w:rPr>
      </w:pPr>
      <w:r w:rsidRPr="007E4B8C">
        <w:rPr>
          <w:rFonts w:ascii="Arial" w:hAnsi="Arial" w:cs="Arial"/>
          <w:b/>
          <w:bCs/>
          <w:i/>
          <w:iCs/>
          <w:sz w:val="16"/>
          <w:szCs w:val="16"/>
          <w:shd w:val="clear" w:color="auto" w:fill="FFFFFF"/>
        </w:rPr>
        <w:t>(Figure 6- Functional Importance)</w:t>
      </w:r>
    </w:p>
    <w:p w14:paraId="534D626F" w14:textId="77777777" w:rsidR="007E4B8C" w:rsidRDefault="007E4B8C" w:rsidP="007E4B8C">
      <w:pPr>
        <w:rPr>
          <w:rFonts w:ascii="Arial" w:hAnsi="Arial" w:cs="Arial"/>
          <w:shd w:val="clear" w:color="auto" w:fill="FFFFFF"/>
        </w:rPr>
      </w:pPr>
    </w:p>
    <w:p w14:paraId="7C69D9A2" w14:textId="6F1256EF" w:rsidR="007E4B8C" w:rsidRDefault="007E4B8C" w:rsidP="007E4B8C">
      <w:pPr>
        <w:rPr>
          <w:rFonts w:ascii="Arial" w:hAnsi="Arial" w:cs="Arial"/>
          <w:shd w:val="clear" w:color="auto" w:fill="FFFFFF"/>
        </w:rPr>
      </w:pPr>
      <w:r>
        <w:rPr>
          <w:rFonts w:ascii="Arial" w:hAnsi="Arial" w:cs="Arial"/>
          <w:shd w:val="clear" w:color="auto" w:fill="FFFFFF"/>
        </w:rPr>
        <w:t>From the graph above we can analyse each function and their impact or “Importance” when generating a crater kit. Initiate effect is our key functional importance, with initiate booster and produce final crater being close seconds.</w:t>
      </w:r>
    </w:p>
    <w:p w14:paraId="4F9B0EA6" w14:textId="77777777" w:rsidR="007E4B8C" w:rsidRDefault="007E4B8C" w:rsidP="007E4B8C">
      <w:pPr>
        <w:rPr>
          <w:rFonts w:ascii="Arial" w:hAnsi="Arial" w:cs="Arial"/>
          <w:shd w:val="clear" w:color="auto" w:fill="FFFFFF"/>
        </w:rPr>
      </w:pPr>
      <w:r>
        <w:rPr>
          <w:rFonts w:ascii="Arial" w:hAnsi="Arial" w:cs="Arial"/>
          <w:shd w:val="clear" w:color="auto" w:fill="FFFFFF"/>
        </w:rPr>
        <w:lastRenderedPageBreak/>
        <w:t xml:space="preserve">From this data we can determine the importance of the High Explosive and its capability being down to the booster’s performance. </w:t>
      </w:r>
    </w:p>
    <w:p w14:paraId="20CDB2A8" w14:textId="5B7FC450" w:rsidR="007E4B8C" w:rsidRDefault="007E4B8C" w:rsidP="007E4B8C">
      <w:pPr>
        <w:rPr>
          <w:rFonts w:ascii="Arial" w:hAnsi="Arial" w:cs="Arial"/>
          <w:shd w:val="clear" w:color="auto" w:fill="FFFFFF"/>
        </w:rPr>
      </w:pPr>
      <w:r>
        <w:rPr>
          <w:rFonts w:ascii="Arial" w:hAnsi="Arial" w:cs="Arial"/>
          <w:shd w:val="clear" w:color="auto" w:fill="FFFFFF"/>
        </w:rPr>
        <w:t>It is paramount the design generates a booster that provides sufficient energy to form the crater blast while maintaining safety functionalities and credibility of the kit. It must be stated that all aspects of the kit require their own importance, however considering cost effectiveness and ALARP we must generate key areas that will provide the best operational kit that AESI can produce.</w:t>
      </w:r>
    </w:p>
    <w:p w14:paraId="041369B6" w14:textId="77777777" w:rsidR="007E4B8C" w:rsidRDefault="007E4B8C" w:rsidP="007E4B8C">
      <w:pPr>
        <w:rPr>
          <w:rFonts w:ascii="Arial" w:hAnsi="Arial" w:cs="Arial"/>
          <w:shd w:val="clear" w:color="auto" w:fill="FFFFFF"/>
        </w:rPr>
      </w:pPr>
    </w:p>
    <w:p w14:paraId="406AB7B1" w14:textId="1F377452" w:rsidR="007E4B8C" w:rsidRDefault="00C06383" w:rsidP="007E4B8C">
      <w:pPr>
        <w:rPr>
          <w:rFonts w:asciiTheme="majorHAnsi" w:hAnsiTheme="majorHAnsi" w:cstheme="majorHAnsi"/>
          <w:color w:val="4472C4" w:themeColor="accent1"/>
          <w:sz w:val="28"/>
          <w:szCs w:val="28"/>
          <w:shd w:val="clear" w:color="auto" w:fill="FFFFFF"/>
        </w:rPr>
      </w:pPr>
      <w:r w:rsidRPr="00C30178">
        <w:rPr>
          <w:rFonts w:asciiTheme="majorHAnsi" w:hAnsiTheme="majorHAnsi" w:cstheme="majorHAnsi"/>
          <w:color w:val="4472C4" w:themeColor="accent1"/>
          <w:sz w:val="28"/>
          <w:szCs w:val="28"/>
          <w:shd w:val="clear" w:color="auto" w:fill="FFFFFF"/>
        </w:rPr>
        <w:t>5.</w:t>
      </w:r>
      <w:r>
        <w:rPr>
          <w:rFonts w:asciiTheme="majorHAnsi" w:hAnsiTheme="majorHAnsi" w:cstheme="majorHAnsi"/>
          <w:color w:val="4472C4" w:themeColor="accent1"/>
          <w:sz w:val="28"/>
          <w:szCs w:val="28"/>
          <w:shd w:val="clear" w:color="auto" w:fill="FFFFFF"/>
        </w:rPr>
        <w:t>2</w:t>
      </w:r>
      <w:r w:rsidRPr="00C30178">
        <w:rPr>
          <w:rFonts w:asciiTheme="majorHAnsi" w:hAnsiTheme="majorHAnsi" w:cstheme="majorHAnsi"/>
          <w:color w:val="4472C4" w:themeColor="accent1"/>
          <w:sz w:val="28"/>
          <w:szCs w:val="28"/>
          <w:shd w:val="clear" w:color="auto" w:fill="FFFFFF"/>
        </w:rPr>
        <w:t xml:space="preserve"> </w:t>
      </w:r>
      <w:r>
        <w:rPr>
          <w:rFonts w:asciiTheme="majorHAnsi" w:hAnsiTheme="majorHAnsi" w:cstheme="majorHAnsi"/>
          <w:color w:val="4472C4" w:themeColor="accent1"/>
          <w:sz w:val="28"/>
          <w:szCs w:val="28"/>
          <w:shd w:val="clear" w:color="auto" w:fill="FFFFFF"/>
        </w:rPr>
        <w:t>Functional</w:t>
      </w:r>
      <w:r w:rsidR="007E4B8C">
        <w:rPr>
          <w:rFonts w:asciiTheme="majorHAnsi" w:hAnsiTheme="majorHAnsi" w:cstheme="majorHAnsi"/>
          <w:color w:val="4472C4" w:themeColor="accent1"/>
          <w:sz w:val="28"/>
          <w:szCs w:val="28"/>
          <w:shd w:val="clear" w:color="auto" w:fill="FFFFFF"/>
        </w:rPr>
        <w:t xml:space="preserve"> Means Analysis</w:t>
      </w:r>
    </w:p>
    <w:p w14:paraId="29C99DA0" w14:textId="77777777" w:rsidR="007E4B8C" w:rsidRDefault="007E4B8C" w:rsidP="007E4B8C">
      <w:pPr>
        <w:rPr>
          <w:rFonts w:ascii="Arial" w:hAnsi="Arial" w:cs="Arial"/>
          <w:shd w:val="clear" w:color="auto" w:fill="FFFFFF"/>
        </w:rPr>
      </w:pPr>
    </w:p>
    <w:p w14:paraId="2B7A420C" w14:textId="60C612BC" w:rsidR="007E4B8C" w:rsidRDefault="007E4B8C" w:rsidP="007E4B8C">
      <w:pPr>
        <w:rPr>
          <w:rFonts w:ascii="Arial" w:hAnsi="Arial" w:cs="Arial"/>
          <w:shd w:val="clear" w:color="auto" w:fill="FFFFFF"/>
        </w:rPr>
      </w:pPr>
      <w:r w:rsidRPr="007E4B8C">
        <w:rPr>
          <w:rFonts w:ascii="Arial" w:hAnsi="Arial" w:cs="Arial"/>
          <w:shd w:val="clear" w:color="auto" w:fill="FFFFFF"/>
        </w:rPr>
        <w:t>A functional means analysis was then provided, this is a brainstorming session to identify different ways of achieving each function (Figure 7).</w:t>
      </w:r>
    </w:p>
    <w:p w14:paraId="79FCE1BB" w14:textId="77777777" w:rsidR="008C1EA2" w:rsidRDefault="008C1EA2" w:rsidP="007E4B8C">
      <w:pPr>
        <w:rPr>
          <w:rFonts w:ascii="Arial" w:hAnsi="Arial" w:cs="Arial"/>
          <w:shd w:val="clear" w:color="auto" w:fill="FFFFFF"/>
        </w:rPr>
      </w:pPr>
    </w:p>
    <w:p w14:paraId="66FD1941" w14:textId="2184F947" w:rsidR="008C1EA2" w:rsidRPr="007E4B8C" w:rsidRDefault="008C1EA2" w:rsidP="007E4B8C">
      <w:pPr>
        <w:rPr>
          <w:rFonts w:ascii="Arial" w:hAnsi="Arial" w:cs="Arial"/>
          <w:shd w:val="clear" w:color="auto" w:fill="FFFFFF"/>
        </w:rPr>
      </w:pPr>
      <w:r w:rsidRPr="008C1EA2">
        <w:rPr>
          <w:rFonts w:ascii="Arial" w:hAnsi="Arial" w:cs="Arial"/>
          <w:noProof/>
          <w:shd w:val="clear" w:color="auto" w:fill="FFFFFF"/>
        </w:rPr>
        <w:drawing>
          <wp:inline distT="0" distB="0" distL="0" distR="0" wp14:anchorId="055BD111" wp14:editId="3ACBADA5">
            <wp:extent cx="5731510" cy="2162175"/>
            <wp:effectExtent l="0" t="0" r="2540" b="9525"/>
            <wp:docPr id="139813598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135981" name="Picture 1" descr="A screenshot of a computer screen&#10;&#10;Description automatically generated"/>
                    <pic:cNvPicPr/>
                  </pic:nvPicPr>
                  <pic:blipFill>
                    <a:blip r:embed="rId19"/>
                    <a:stretch>
                      <a:fillRect/>
                    </a:stretch>
                  </pic:blipFill>
                  <pic:spPr>
                    <a:xfrm>
                      <a:off x="0" y="0"/>
                      <a:ext cx="5731510" cy="2162175"/>
                    </a:xfrm>
                    <a:prstGeom prst="rect">
                      <a:avLst/>
                    </a:prstGeom>
                  </pic:spPr>
                </pic:pic>
              </a:graphicData>
            </a:graphic>
          </wp:inline>
        </w:drawing>
      </w:r>
    </w:p>
    <w:p w14:paraId="491EDF56" w14:textId="560AF0D3" w:rsidR="007E4B8C" w:rsidRDefault="008C1EA2" w:rsidP="008C1EA2">
      <w:pPr>
        <w:jc w:val="center"/>
        <w:rPr>
          <w:rFonts w:ascii="Arial" w:hAnsi="Arial" w:cs="Arial"/>
          <w:b/>
          <w:bCs/>
          <w:i/>
          <w:iCs/>
          <w:sz w:val="16"/>
          <w:szCs w:val="16"/>
          <w:shd w:val="clear" w:color="auto" w:fill="FFFFFF"/>
        </w:rPr>
      </w:pPr>
      <w:r w:rsidRPr="008C1EA2">
        <w:rPr>
          <w:rFonts w:ascii="Arial" w:hAnsi="Arial" w:cs="Arial"/>
          <w:b/>
          <w:bCs/>
          <w:i/>
          <w:iCs/>
          <w:sz w:val="16"/>
          <w:szCs w:val="16"/>
          <w:shd w:val="clear" w:color="auto" w:fill="FFFFFF"/>
        </w:rPr>
        <w:t>(Figure 7- Functional Means Analysis)</w:t>
      </w:r>
    </w:p>
    <w:p w14:paraId="28CB14DF" w14:textId="77777777" w:rsidR="008C1EA2" w:rsidRDefault="008C1EA2" w:rsidP="008C1EA2">
      <w:pPr>
        <w:rPr>
          <w:rFonts w:ascii="Arial" w:hAnsi="Arial" w:cs="Arial"/>
          <w:b/>
          <w:bCs/>
          <w:i/>
          <w:iCs/>
          <w:sz w:val="16"/>
          <w:szCs w:val="16"/>
          <w:shd w:val="clear" w:color="auto" w:fill="FFFFFF"/>
        </w:rPr>
      </w:pPr>
    </w:p>
    <w:p w14:paraId="16827CA2" w14:textId="39860D8C" w:rsidR="008C1EA2" w:rsidRDefault="008C1EA2" w:rsidP="008C1EA2">
      <w:pPr>
        <w:rPr>
          <w:rFonts w:ascii="Arial" w:hAnsi="Arial" w:cs="Arial"/>
          <w:color w:val="000000" w:themeColor="text1"/>
          <w:shd w:val="clear" w:color="auto" w:fill="FFFFFF"/>
        </w:rPr>
      </w:pPr>
      <w:r>
        <w:rPr>
          <w:rFonts w:ascii="Arial" w:hAnsi="Arial" w:cs="Arial"/>
          <w:shd w:val="clear" w:color="auto" w:fill="FFFFFF"/>
        </w:rPr>
        <w:t xml:space="preserve">Once each function has generated various means- usually around 7 to follow the </w:t>
      </w:r>
      <w:r w:rsidRPr="008C1EA2">
        <w:rPr>
          <w:rFonts w:ascii="Arial" w:hAnsi="Arial" w:cs="Arial"/>
          <w:color w:val="0D0D0D"/>
          <w:shd w:val="clear" w:color="auto" w:fill="FFFFFF"/>
        </w:rPr>
        <w:t>Genrich Altshuller</w:t>
      </w:r>
      <w:r>
        <w:rPr>
          <w:rFonts w:ascii="Arial" w:hAnsi="Arial" w:cs="Arial"/>
          <w:color w:val="0D0D0D"/>
          <w:shd w:val="clear" w:color="auto" w:fill="FFFFFF"/>
        </w:rPr>
        <w:t xml:space="preserve"> methodology</w:t>
      </w:r>
      <w:sdt>
        <w:sdtPr>
          <w:rPr>
            <w:rFonts w:ascii="Arial" w:hAnsi="Arial" w:cs="Arial"/>
            <w:color w:val="0D0D0D"/>
            <w:shd w:val="clear" w:color="auto" w:fill="FFFFFF"/>
          </w:rPr>
          <w:id w:val="-307161576"/>
          <w:citation/>
        </w:sdtPr>
        <w:sdtContent>
          <w:r>
            <w:rPr>
              <w:rFonts w:ascii="Arial" w:hAnsi="Arial" w:cs="Arial"/>
              <w:color w:val="0D0D0D"/>
              <w:shd w:val="clear" w:color="auto" w:fill="FFFFFF"/>
            </w:rPr>
            <w:fldChar w:fldCharType="begin"/>
          </w:r>
          <w:r>
            <w:rPr>
              <w:rFonts w:ascii="Arial" w:hAnsi="Arial" w:cs="Arial"/>
              <w:color w:val="0D0D0D"/>
              <w:shd w:val="clear" w:color="auto" w:fill="FFFFFF"/>
            </w:rPr>
            <w:instrText xml:space="preserve"> CITATION Ami16 \l 2057 </w:instrText>
          </w:r>
          <w:r>
            <w:rPr>
              <w:rFonts w:ascii="Arial" w:hAnsi="Arial" w:cs="Arial"/>
              <w:color w:val="0D0D0D"/>
              <w:shd w:val="clear" w:color="auto" w:fill="FFFFFF"/>
            </w:rPr>
            <w:fldChar w:fldCharType="separate"/>
          </w:r>
          <w:r w:rsidR="004B056B">
            <w:rPr>
              <w:rFonts w:ascii="Arial" w:hAnsi="Arial" w:cs="Arial"/>
              <w:noProof/>
              <w:color w:val="0D0D0D"/>
              <w:shd w:val="clear" w:color="auto" w:fill="FFFFFF"/>
            </w:rPr>
            <w:t xml:space="preserve"> </w:t>
          </w:r>
          <w:r w:rsidR="004B056B" w:rsidRPr="004B056B">
            <w:rPr>
              <w:rFonts w:ascii="Arial" w:hAnsi="Arial" w:cs="Arial"/>
              <w:noProof/>
              <w:color w:val="0D0D0D"/>
              <w:shd w:val="clear" w:color="auto" w:fill="FFFFFF"/>
            </w:rPr>
            <w:t>[3]</w:t>
          </w:r>
          <w:r>
            <w:rPr>
              <w:rFonts w:ascii="Arial" w:hAnsi="Arial" w:cs="Arial"/>
              <w:color w:val="0D0D0D"/>
              <w:shd w:val="clear" w:color="auto" w:fill="FFFFFF"/>
            </w:rPr>
            <w:fldChar w:fldCharType="end"/>
          </w:r>
        </w:sdtContent>
      </w:sdt>
      <w:r>
        <w:rPr>
          <w:rFonts w:ascii="Arial" w:hAnsi="Arial" w:cs="Arial"/>
          <w:color w:val="0D0D0D"/>
          <w:shd w:val="clear" w:color="auto" w:fill="FFFFFF"/>
        </w:rPr>
        <w:t xml:space="preserve">. Once the various means have been distinguished another review was created to determine which mean would be most appropriate, highlighting </w:t>
      </w:r>
      <w:r w:rsidRPr="008C1EA2">
        <w:rPr>
          <w:rFonts w:ascii="Arial" w:hAnsi="Arial" w:cs="Arial"/>
          <w:color w:val="000000" w:themeColor="text1"/>
          <w:highlight w:val="green"/>
          <w:shd w:val="clear" w:color="auto" w:fill="FFFFFF"/>
        </w:rPr>
        <w:t>Green</w:t>
      </w:r>
      <w:r>
        <w:rPr>
          <w:rFonts w:ascii="Arial" w:hAnsi="Arial" w:cs="Arial"/>
          <w:color w:val="538135" w:themeColor="accent6" w:themeShade="BF"/>
          <w:shd w:val="clear" w:color="auto" w:fill="FFFFFF"/>
        </w:rPr>
        <w:t xml:space="preserve"> </w:t>
      </w:r>
      <w:r w:rsidRPr="008C1EA2">
        <w:rPr>
          <w:rFonts w:ascii="Arial" w:hAnsi="Arial" w:cs="Arial"/>
          <w:color w:val="000000" w:themeColor="text1"/>
          <w:shd w:val="clear" w:color="auto" w:fill="FFFFFF"/>
        </w:rPr>
        <w:t xml:space="preserve">to show that they will be brough forward for the design review and highlighted </w:t>
      </w:r>
      <w:r w:rsidRPr="008C1EA2">
        <w:rPr>
          <w:rFonts w:ascii="Arial" w:hAnsi="Arial" w:cs="Arial"/>
          <w:color w:val="000000" w:themeColor="text1"/>
          <w:highlight w:val="yellow"/>
          <w:shd w:val="clear" w:color="auto" w:fill="FFFFFF"/>
        </w:rPr>
        <w:t>yellow</w:t>
      </w:r>
      <w:r>
        <w:rPr>
          <w:rFonts w:ascii="Arial" w:hAnsi="Arial" w:cs="Arial"/>
          <w:color w:val="FFFF00"/>
          <w:shd w:val="clear" w:color="auto" w:fill="FFFFFF"/>
        </w:rPr>
        <w:t xml:space="preserve"> </w:t>
      </w:r>
      <w:r>
        <w:rPr>
          <w:rFonts w:ascii="Arial" w:hAnsi="Arial" w:cs="Arial"/>
          <w:color w:val="000000" w:themeColor="text1"/>
          <w:shd w:val="clear" w:color="auto" w:fill="FFFFFF"/>
        </w:rPr>
        <w:t xml:space="preserve">to bring forward for a potential review if </w:t>
      </w:r>
      <w:r w:rsidR="002B06EE">
        <w:rPr>
          <w:rFonts w:ascii="Arial" w:hAnsi="Arial" w:cs="Arial"/>
          <w:color w:val="000000" w:themeColor="text1"/>
          <w:shd w:val="clear" w:color="auto" w:fill="FFFFFF"/>
        </w:rPr>
        <w:t>the initial options were not deemed credible.</w:t>
      </w:r>
    </w:p>
    <w:p w14:paraId="2FF9C16A" w14:textId="77777777" w:rsidR="002B06EE" w:rsidRDefault="002B06EE" w:rsidP="008C1EA2">
      <w:pPr>
        <w:rPr>
          <w:rFonts w:ascii="Arial" w:hAnsi="Arial" w:cs="Arial"/>
          <w:color w:val="000000" w:themeColor="text1"/>
          <w:shd w:val="clear" w:color="auto" w:fill="FFFFFF"/>
        </w:rPr>
      </w:pPr>
    </w:p>
    <w:p w14:paraId="418543BF" w14:textId="77777777" w:rsidR="00C06383" w:rsidRDefault="00C06383" w:rsidP="002B06EE">
      <w:pPr>
        <w:rPr>
          <w:rFonts w:asciiTheme="majorHAnsi" w:hAnsiTheme="majorHAnsi" w:cstheme="majorHAnsi"/>
          <w:color w:val="4472C4" w:themeColor="accent1"/>
          <w:sz w:val="28"/>
          <w:szCs w:val="28"/>
          <w:shd w:val="clear" w:color="auto" w:fill="FFFFFF"/>
        </w:rPr>
      </w:pPr>
    </w:p>
    <w:p w14:paraId="6FA5B03A" w14:textId="77777777" w:rsidR="00C06383" w:rsidRDefault="00C06383" w:rsidP="002B06EE">
      <w:pPr>
        <w:rPr>
          <w:rFonts w:asciiTheme="majorHAnsi" w:hAnsiTheme="majorHAnsi" w:cstheme="majorHAnsi"/>
          <w:color w:val="4472C4" w:themeColor="accent1"/>
          <w:sz w:val="28"/>
          <w:szCs w:val="28"/>
          <w:shd w:val="clear" w:color="auto" w:fill="FFFFFF"/>
        </w:rPr>
      </w:pPr>
    </w:p>
    <w:p w14:paraId="73492E93" w14:textId="77777777" w:rsidR="00C06383" w:rsidRDefault="00C06383" w:rsidP="002B06EE">
      <w:pPr>
        <w:rPr>
          <w:rFonts w:asciiTheme="majorHAnsi" w:hAnsiTheme="majorHAnsi" w:cstheme="majorHAnsi"/>
          <w:color w:val="4472C4" w:themeColor="accent1"/>
          <w:sz w:val="28"/>
          <w:szCs w:val="28"/>
          <w:shd w:val="clear" w:color="auto" w:fill="FFFFFF"/>
        </w:rPr>
      </w:pPr>
    </w:p>
    <w:p w14:paraId="7CB394FF" w14:textId="42668D58" w:rsidR="002B06EE" w:rsidRDefault="002B06EE" w:rsidP="002B06EE">
      <w:pPr>
        <w:rPr>
          <w:rFonts w:asciiTheme="majorHAnsi" w:hAnsiTheme="majorHAnsi" w:cstheme="majorHAnsi"/>
          <w:color w:val="4472C4" w:themeColor="accent1"/>
          <w:sz w:val="28"/>
          <w:szCs w:val="28"/>
          <w:shd w:val="clear" w:color="auto" w:fill="FFFFFF"/>
        </w:rPr>
      </w:pPr>
      <w:r>
        <w:rPr>
          <w:rFonts w:asciiTheme="majorHAnsi" w:hAnsiTheme="majorHAnsi" w:cstheme="majorHAnsi"/>
          <w:color w:val="4472C4" w:themeColor="accent1"/>
          <w:sz w:val="28"/>
          <w:szCs w:val="28"/>
          <w:shd w:val="clear" w:color="auto" w:fill="FFFFFF"/>
        </w:rPr>
        <w:lastRenderedPageBreak/>
        <w:t>Functional Means Importance</w:t>
      </w:r>
    </w:p>
    <w:p w14:paraId="26F2F860" w14:textId="77777777" w:rsidR="002B06EE" w:rsidRDefault="002B06EE" w:rsidP="002B06EE">
      <w:pPr>
        <w:rPr>
          <w:rFonts w:ascii="Arial" w:hAnsi="Arial" w:cs="Arial"/>
          <w:color w:val="000000" w:themeColor="text1"/>
          <w:shd w:val="clear" w:color="auto" w:fill="FFFFFF"/>
        </w:rPr>
      </w:pPr>
    </w:p>
    <w:p w14:paraId="2C5BF66E" w14:textId="19759B31" w:rsidR="002B06EE" w:rsidRPr="002B06EE" w:rsidRDefault="002B06EE" w:rsidP="002B06EE">
      <w:pPr>
        <w:rPr>
          <w:rFonts w:ascii="Arial" w:hAnsi="Arial" w:cs="Arial"/>
          <w:color w:val="000000" w:themeColor="text1"/>
          <w:shd w:val="clear" w:color="auto" w:fill="FFFFFF"/>
        </w:rPr>
      </w:pPr>
      <w:r w:rsidRPr="002B06EE">
        <w:rPr>
          <w:rFonts w:ascii="Arial" w:hAnsi="Arial" w:cs="Arial"/>
          <w:color w:val="000000" w:themeColor="text1"/>
          <w:shd w:val="clear" w:color="auto" w:fill="FFFFFF"/>
        </w:rPr>
        <w:t>In determining a Functional Means Analysis, an importance chart was completed to highlight the areas that were considered critical by AESI for the best quality kit that could be achieved</w:t>
      </w:r>
      <w:r>
        <w:rPr>
          <w:rFonts w:ascii="Arial" w:hAnsi="Arial" w:cs="Arial"/>
          <w:color w:val="000000" w:themeColor="text1"/>
          <w:shd w:val="clear" w:color="auto" w:fill="FFFFFF"/>
        </w:rPr>
        <w:t xml:space="preserve"> (Figure 8)</w:t>
      </w:r>
      <w:r w:rsidRPr="002B06EE">
        <w:rPr>
          <w:rFonts w:ascii="Arial" w:hAnsi="Arial" w:cs="Arial"/>
          <w:color w:val="000000" w:themeColor="text1"/>
          <w:shd w:val="clear" w:color="auto" w:fill="FFFFFF"/>
        </w:rPr>
        <w:t>. This will also be considered within the design budget and ALARP argument to justify investments and design outputs for the customer.</w:t>
      </w:r>
    </w:p>
    <w:p w14:paraId="44C60B7D" w14:textId="77777777" w:rsidR="002B06EE" w:rsidRDefault="002B06EE" w:rsidP="008C1EA2">
      <w:pPr>
        <w:rPr>
          <w:rFonts w:ascii="Arial" w:hAnsi="Arial" w:cs="Arial"/>
          <w:color w:val="000000" w:themeColor="text1"/>
          <w:shd w:val="clear" w:color="auto" w:fill="FFFFFF"/>
        </w:rPr>
      </w:pPr>
    </w:p>
    <w:p w14:paraId="1B75CBCF" w14:textId="5E8D47D6" w:rsidR="002B06EE" w:rsidRDefault="002B06EE" w:rsidP="008C1EA2">
      <w:pPr>
        <w:rPr>
          <w:rFonts w:ascii="Arial" w:hAnsi="Arial" w:cs="Arial"/>
          <w:color w:val="000000" w:themeColor="text1"/>
          <w:shd w:val="clear" w:color="auto" w:fill="FFFFFF"/>
        </w:rPr>
      </w:pPr>
      <w:r w:rsidRPr="002B06EE">
        <w:rPr>
          <w:rFonts w:ascii="Arial" w:hAnsi="Arial" w:cs="Arial"/>
          <w:noProof/>
          <w:color w:val="000000" w:themeColor="text1"/>
          <w:shd w:val="clear" w:color="auto" w:fill="FFFFFF"/>
        </w:rPr>
        <w:drawing>
          <wp:inline distT="0" distB="0" distL="0" distR="0" wp14:anchorId="6D09BD3F" wp14:editId="29AE184B">
            <wp:extent cx="5052498" cy="3299746"/>
            <wp:effectExtent l="0" t="0" r="0" b="0"/>
            <wp:docPr id="1705500026"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500026" name="Picture 1" descr="A graph with blue bars&#10;&#10;Description automatically generated"/>
                    <pic:cNvPicPr/>
                  </pic:nvPicPr>
                  <pic:blipFill>
                    <a:blip r:embed="rId20"/>
                    <a:stretch>
                      <a:fillRect/>
                    </a:stretch>
                  </pic:blipFill>
                  <pic:spPr>
                    <a:xfrm>
                      <a:off x="0" y="0"/>
                      <a:ext cx="5052498" cy="3299746"/>
                    </a:xfrm>
                    <a:prstGeom prst="rect">
                      <a:avLst/>
                    </a:prstGeom>
                  </pic:spPr>
                </pic:pic>
              </a:graphicData>
            </a:graphic>
          </wp:inline>
        </w:drawing>
      </w:r>
    </w:p>
    <w:p w14:paraId="7482C4B2" w14:textId="685FA27F" w:rsidR="002B06EE" w:rsidRDefault="002B06EE" w:rsidP="002B06EE">
      <w:pPr>
        <w:jc w:val="center"/>
        <w:rPr>
          <w:rFonts w:ascii="Arial" w:hAnsi="Arial" w:cs="Arial"/>
          <w:b/>
          <w:bCs/>
          <w:i/>
          <w:iCs/>
          <w:color w:val="000000" w:themeColor="text1"/>
          <w:sz w:val="16"/>
          <w:szCs w:val="16"/>
          <w:shd w:val="clear" w:color="auto" w:fill="FFFFFF"/>
        </w:rPr>
      </w:pPr>
      <w:r w:rsidRPr="002B06EE">
        <w:rPr>
          <w:rFonts w:ascii="Arial" w:hAnsi="Arial" w:cs="Arial"/>
          <w:b/>
          <w:bCs/>
          <w:i/>
          <w:iCs/>
          <w:color w:val="000000" w:themeColor="text1"/>
          <w:sz w:val="16"/>
          <w:szCs w:val="16"/>
          <w:shd w:val="clear" w:color="auto" w:fill="FFFFFF"/>
        </w:rPr>
        <w:t>(Figure 8- Feature Importance)</w:t>
      </w:r>
    </w:p>
    <w:p w14:paraId="526560E6" w14:textId="77777777" w:rsidR="002B06EE" w:rsidRDefault="002B06EE" w:rsidP="002B06EE">
      <w:pPr>
        <w:jc w:val="center"/>
        <w:rPr>
          <w:rFonts w:ascii="Arial" w:hAnsi="Arial" w:cs="Arial"/>
          <w:b/>
          <w:bCs/>
          <w:i/>
          <w:iCs/>
          <w:color w:val="000000" w:themeColor="text1"/>
          <w:sz w:val="16"/>
          <w:szCs w:val="16"/>
          <w:shd w:val="clear" w:color="auto" w:fill="FFFFFF"/>
        </w:rPr>
      </w:pPr>
    </w:p>
    <w:p w14:paraId="46DD8FEF" w14:textId="47E7DC2F" w:rsidR="008C1EA2" w:rsidRDefault="002B06EE" w:rsidP="008C1EA2">
      <w:pPr>
        <w:rPr>
          <w:rFonts w:ascii="Arial" w:hAnsi="Arial" w:cs="Arial"/>
          <w:color w:val="0D0D0D"/>
          <w:shd w:val="clear" w:color="auto" w:fill="FFFFFF"/>
        </w:rPr>
      </w:pPr>
      <w:r w:rsidRPr="002B06EE">
        <w:rPr>
          <w:rFonts w:ascii="Arial" w:hAnsi="Arial" w:cs="Arial"/>
          <w:color w:val="0D0D0D"/>
          <w:shd w:val="clear" w:color="auto" w:fill="FFFFFF"/>
        </w:rPr>
        <w:t>Based on this evaluation, the detonators emerge as the most crucial feature. However, it's important to note that this assessment might be overly optimistic, given the safety implications of the high explosive, which haven't been thoroughly addressed. While the detonator and booster are paramount for performance, their safety implications warrant further examination.</w:t>
      </w:r>
    </w:p>
    <w:p w14:paraId="6B03D1C7" w14:textId="77777777" w:rsidR="00E0190F" w:rsidRDefault="00E0190F" w:rsidP="008C1EA2">
      <w:pPr>
        <w:rPr>
          <w:rFonts w:ascii="Arial" w:hAnsi="Arial" w:cs="Arial"/>
          <w:color w:val="0D0D0D"/>
          <w:shd w:val="clear" w:color="auto" w:fill="FFFFFF"/>
        </w:rPr>
      </w:pPr>
    </w:p>
    <w:p w14:paraId="3384B2DE" w14:textId="33D50ABD" w:rsidR="00E0190F" w:rsidRDefault="00E0190F" w:rsidP="00E0190F">
      <w:pPr>
        <w:rPr>
          <w:rFonts w:asciiTheme="majorHAnsi" w:hAnsiTheme="majorHAnsi" w:cstheme="majorHAnsi"/>
          <w:color w:val="4472C4" w:themeColor="accent1"/>
          <w:sz w:val="28"/>
          <w:szCs w:val="28"/>
          <w:shd w:val="clear" w:color="auto" w:fill="FFFFFF"/>
        </w:rPr>
      </w:pPr>
      <w:r w:rsidRPr="00C30178">
        <w:rPr>
          <w:rFonts w:asciiTheme="majorHAnsi" w:hAnsiTheme="majorHAnsi" w:cstheme="majorHAnsi"/>
          <w:color w:val="4472C4" w:themeColor="accent1"/>
          <w:sz w:val="28"/>
          <w:szCs w:val="28"/>
          <w:shd w:val="clear" w:color="auto" w:fill="FFFFFF"/>
        </w:rPr>
        <w:t>5.</w:t>
      </w:r>
      <w:r>
        <w:rPr>
          <w:rFonts w:asciiTheme="majorHAnsi" w:hAnsiTheme="majorHAnsi" w:cstheme="majorHAnsi"/>
          <w:color w:val="4472C4" w:themeColor="accent1"/>
          <w:sz w:val="28"/>
          <w:szCs w:val="28"/>
          <w:shd w:val="clear" w:color="auto" w:fill="FFFFFF"/>
        </w:rPr>
        <w:t xml:space="preserve">4 P Diagram </w:t>
      </w:r>
    </w:p>
    <w:p w14:paraId="1ED515BA" w14:textId="77777777" w:rsidR="00E0190F" w:rsidRDefault="00E0190F" w:rsidP="00E0190F">
      <w:pPr>
        <w:rPr>
          <w:rFonts w:asciiTheme="majorHAnsi" w:hAnsiTheme="majorHAnsi" w:cstheme="majorHAnsi"/>
          <w:color w:val="4472C4" w:themeColor="accent1"/>
          <w:sz w:val="28"/>
          <w:szCs w:val="28"/>
          <w:shd w:val="clear" w:color="auto" w:fill="FFFFFF"/>
        </w:rPr>
      </w:pPr>
    </w:p>
    <w:p w14:paraId="70A8EE26" w14:textId="40C64CA3" w:rsidR="00E0190F" w:rsidRPr="00E0190F" w:rsidRDefault="00E0190F" w:rsidP="00E0190F">
      <w:pPr>
        <w:rPr>
          <w:rFonts w:asciiTheme="majorHAnsi" w:hAnsiTheme="majorHAnsi" w:cstheme="majorHAnsi"/>
          <w:color w:val="4472C4" w:themeColor="accent1"/>
          <w:sz w:val="22"/>
          <w:szCs w:val="22"/>
          <w:shd w:val="clear" w:color="auto" w:fill="FFFFFF"/>
        </w:rPr>
      </w:pPr>
      <w:r>
        <w:rPr>
          <w:rFonts w:ascii="Arial" w:hAnsi="Arial" w:cs="Arial"/>
          <w:color w:val="1F1F1F"/>
          <w:shd w:val="clear" w:color="auto" w:fill="FFFFFF"/>
        </w:rPr>
        <w:t>Now that the functions and their features have been identified further tools were used analyse the system. A</w:t>
      </w:r>
      <w:r w:rsidR="00923C08">
        <w:rPr>
          <w:rFonts w:ascii="Arial" w:hAnsi="Arial" w:cs="Arial"/>
          <w:color w:val="1F1F1F"/>
          <w:shd w:val="clear" w:color="auto" w:fill="FFFFFF"/>
        </w:rPr>
        <w:t xml:space="preserve"> </w:t>
      </w:r>
      <w:r w:rsidRPr="00E0190F">
        <w:rPr>
          <w:rFonts w:ascii="Arial" w:hAnsi="Arial" w:cs="Arial"/>
          <w:color w:val="1F1F1F"/>
          <w:shd w:val="clear" w:color="auto" w:fill="FFFFFF"/>
        </w:rPr>
        <w:t>P-Diagram or Parameter Diagram is</w:t>
      </w:r>
      <w:r>
        <w:rPr>
          <w:rFonts w:ascii="Arial" w:hAnsi="Arial" w:cs="Arial"/>
          <w:color w:val="1F1F1F"/>
          <w:shd w:val="clear" w:color="auto" w:fill="FFFFFF"/>
        </w:rPr>
        <w:t xml:space="preserve"> a pictorial tool to represent the design of a system, sub system and or a component</w:t>
      </w:r>
      <w:r w:rsidRPr="00E0190F">
        <w:rPr>
          <w:rFonts w:ascii="Arial" w:hAnsi="Arial" w:cs="Arial"/>
          <w:color w:val="1F1F1F"/>
          <w:shd w:val="clear" w:color="auto" w:fill="FFFFFF"/>
        </w:rPr>
        <w:t xml:space="preserve">. It highlights the </w:t>
      </w:r>
      <w:r w:rsidRPr="00E0190F">
        <w:rPr>
          <w:rFonts w:ascii="Arial" w:hAnsi="Arial" w:cs="Arial"/>
          <w:color w:val="1F1F1F"/>
          <w:shd w:val="clear" w:color="auto" w:fill="FFFFFF"/>
        </w:rPr>
        <w:lastRenderedPageBreak/>
        <w:t>inputs, intended and unintended outputs, noise factors and control factors and is used extensively in product design</w:t>
      </w:r>
      <w:sdt>
        <w:sdtPr>
          <w:rPr>
            <w:rFonts w:ascii="Arial" w:hAnsi="Arial" w:cs="Arial"/>
            <w:color w:val="1F1F1F"/>
            <w:shd w:val="clear" w:color="auto" w:fill="FFFFFF"/>
          </w:rPr>
          <w:id w:val="557524555"/>
          <w:citation/>
        </w:sdtPr>
        <w:sdtContent>
          <w:r w:rsidR="0011018D">
            <w:rPr>
              <w:rFonts w:ascii="Arial" w:hAnsi="Arial" w:cs="Arial"/>
              <w:color w:val="1F1F1F"/>
              <w:shd w:val="clear" w:color="auto" w:fill="FFFFFF"/>
            </w:rPr>
            <w:fldChar w:fldCharType="begin"/>
          </w:r>
          <w:r w:rsidR="0011018D">
            <w:rPr>
              <w:rFonts w:ascii="Arial" w:hAnsi="Arial" w:cs="Arial"/>
              <w:color w:val="1F1F1F"/>
              <w:shd w:val="clear" w:color="auto" w:fill="FFFFFF"/>
            </w:rPr>
            <w:instrText xml:space="preserve"> CITATION Vis \l 2057 </w:instrText>
          </w:r>
          <w:r w:rsidR="0011018D">
            <w:rPr>
              <w:rFonts w:ascii="Arial" w:hAnsi="Arial" w:cs="Arial"/>
              <w:color w:val="1F1F1F"/>
              <w:shd w:val="clear" w:color="auto" w:fill="FFFFFF"/>
            </w:rPr>
            <w:fldChar w:fldCharType="separate"/>
          </w:r>
          <w:r w:rsidR="004B056B">
            <w:rPr>
              <w:rFonts w:ascii="Arial" w:hAnsi="Arial" w:cs="Arial"/>
              <w:noProof/>
              <w:color w:val="1F1F1F"/>
              <w:shd w:val="clear" w:color="auto" w:fill="FFFFFF"/>
            </w:rPr>
            <w:t xml:space="preserve"> </w:t>
          </w:r>
          <w:r w:rsidR="004B056B" w:rsidRPr="004B056B">
            <w:rPr>
              <w:rFonts w:ascii="Arial" w:hAnsi="Arial" w:cs="Arial"/>
              <w:noProof/>
              <w:color w:val="1F1F1F"/>
              <w:shd w:val="clear" w:color="auto" w:fill="FFFFFF"/>
            </w:rPr>
            <w:t>[4]</w:t>
          </w:r>
          <w:r w:rsidR="0011018D">
            <w:rPr>
              <w:rFonts w:ascii="Arial" w:hAnsi="Arial" w:cs="Arial"/>
              <w:color w:val="1F1F1F"/>
              <w:shd w:val="clear" w:color="auto" w:fill="FFFFFF"/>
            </w:rPr>
            <w:fldChar w:fldCharType="end"/>
          </w:r>
        </w:sdtContent>
      </w:sdt>
      <w:r w:rsidRPr="00E0190F">
        <w:rPr>
          <w:rFonts w:ascii="Arial" w:hAnsi="Arial" w:cs="Arial"/>
          <w:color w:val="1F1F1F"/>
          <w:shd w:val="clear" w:color="auto" w:fill="FFFFFF"/>
        </w:rPr>
        <w:t>.</w:t>
      </w:r>
    </w:p>
    <w:p w14:paraId="0BDC5C56" w14:textId="4F6CA58C" w:rsidR="00E0190F" w:rsidRDefault="00E0190F" w:rsidP="00E0190F">
      <w:pPr>
        <w:rPr>
          <w:rFonts w:asciiTheme="majorHAnsi" w:hAnsiTheme="majorHAnsi" w:cstheme="majorHAnsi"/>
          <w:color w:val="4472C4" w:themeColor="accent1"/>
          <w:sz w:val="28"/>
          <w:szCs w:val="28"/>
          <w:shd w:val="clear" w:color="auto" w:fill="FFFFFF"/>
        </w:rPr>
      </w:pPr>
      <w:r w:rsidRPr="00E0190F">
        <w:rPr>
          <w:rFonts w:asciiTheme="majorHAnsi" w:hAnsiTheme="majorHAnsi" w:cstheme="majorHAnsi"/>
          <w:noProof/>
          <w:color w:val="4472C4" w:themeColor="accent1"/>
          <w:sz w:val="28"/>
          <w:szCs w:val="28"/>
          <w:shd w:val="clear" w:color="auto" w:fill="FFFFFF"/>
        </w:rPr>
        <w:drawing>
          <wp:inline distT="0" distB="0" distL="0" distR="0" wp14:anchorId="1617D044" wp14:editId="6AC36B89">
            <wp:extent cx="5912485" cy="3665035"/>
            <wp:effectExtent l="0" t="0" r="0" b="0"/>
            <wp:docPr id="1064361552"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361552" name="Picture 1" descr="A diagram of a computer program&#10;&#10;Description automatically generated"/>
                    <pic:cNvPicPr/>
                  </pic:nvPicPr>
                  <pic:blipFill>
                    <a:blip r:embed="rId21"/>
                    <a:stretch>
                      <a:fillRect/>
                    </a:stretch>
                  </pic:blipFill>
                  <pic:spPr>
                    <a:xfrm>
                      <a:off x="0" y="0"/>
                      <a:ext cx="5919453" cy="3669355"/>
                    </a:xfrm>
                    <a:prstGeom prst="rect">
                      <a:avLst/>
                    </a:prstGeom>
                  </pic:spPr>
                </pic:pic>
              </a:graphicData>
            </a:graphic>
          </wp:inline>
        </w:drawing>
      </w:r>
    </w:p>
    <w:p w14:paraId="0936852C" w14:textId="6463C350" w:rsidR="0011018D" w:rsidRPr="003F5C46" w:rsidRDefault="003F5C46" w:rsidP="003F5C46">
      <w:pPr>
        <w:jc w:val="center"/>
        <w:rPr>
          <w:rFonts w:ascii="Arial" w:hAnsi="Arial" w:cs="Arial"/>
          <w:b/>
          <w:bCs/>
          <w:i/>
          <w:iCs/>
          <w:color w:val="000000" w:themeColor="text1"/>
          <w:sz w:val="16"/>
          <w:szCs w:val="16"/>
          <w:shd w:val="clear" w:color="auto" w:fill="FFFFFF"/>
        </w:rPr>
      </w:pPr>
      <w:r w:rsidRPr="003F5C46">
        <w:rPr>
          <w:rFonts w:ascii="Arial" w:hAnsi="Arial" w:cs="Arial"/>
          <w:b/>
          <w:bCs/>
          <w:i/>
          <w:iCs/>
          <w:color w:val="000000" w:themeColor="text1"/>
          <w:sz w:val="16"/>
          <w:szCs w:val="16"/>
          <w:shd w:val="clear" w:color="auto" w:fill="FFFFFF"/>
        </w:rPr>
        <w:t>(Figure 9- P Diagram)</w:t>
      </w:r>
    </w:p>
    <w:p w14:paraId="19B7436B" w14:textId="77777777" w:rsidR="003F5C46" w:rsidRDefault="003F5C46" w:rsidP="008C1EA2">
      <w:pPr>
        <w:rPr>
          <w:rFonts w:ascii="Arial" w:hAnsi="Arial" w:cs="Arial"/>
          <w:color w:val="0D0D0D"/>
          <w:shd w:val="clear" w:color="auto" w:fill="FFFFFF"/>
        </w:rPr>
      </w:pPr>
    </w:p>
    <w:p w14:paraId="17BC7296" w14:textId="2899084C" w:rsidR="00E0190F" w:rsidRDefault="003F5C46" w:rsidP="008C1EA2">
      <w:pPr>
        <w:rPr>
          <w:rFonts w:ascii="Arial" w:hAnsi="Arial" w:cs="Arial"/>
          <w:color w:val="0D0D0D"/>
          <w:shd w:val="clear" w:color="auto" w:fill="FFFFFF"/>
        </w:rPr>
      </w:pPr>
      <w:r>
        <w:rPr>
          <w:rFonts w:ascii="Arial" w:hAnsi="Arial" w:cs="Arial"/>
          <w:color w:val="0D0D0D"/>
          <w:shd w:val="clear" w:color="auto" w:fill="FFFFFF"/>
        </w:rPr>
        <w:t>From this diagram we can start generating tables to identify the key outputs of our kit, potential noise factors</w:t>
      </w:r>
      <w:r w:rsidR="00955EA3">
        <w:rPr>
          <w:rFonts w:ascii="Arial" w:hAnsi="Arial" w:cs="Arial"/>
          <w:color w:val="0D0D0D"/>
          <w:shd w:val="clear" w:color="auto" w:fill="FFFFFF"/>
        </w:rPr>
        <w:t>- these are those factors that we cannot completely negate f</w:t>
      </w:r>
      <w:r w:rsidR="00F70B4B">
        <w:rPr>
          <w:rFonts w:ascii="Arial" w:hAnsi="Arial" w:cs="Arial"/>
          <w:color w:val="0D0D0D"/>
          <w:shd w:val="clear" w:color="auto" w:fill="FFFFFF"/>
        </w:rPr>
        <w:t>rom our design and engineering, for</w:t>
      </w:r>
      <w:r w:rsidR="00955EA3">
        <w:rPr>
          <w:rFonts w:ascii="Arial" w:hAnsi="Arial" w:cs="Arial"/>
          <w:color w:val="0D0D0D"/>
          <w:shd w:val="clear" w:color="auto" w:fill="FFFFFF"/>
        </w:rPr>
        <w:t xml:space="preserve"> example </w:t>
      </w:r>
      <w:r w:rsidR="00591046">
        <w:rPr>
          <w:rFonts w:ascii="Arial" w:hAnsi="Arial" w:cs="Arial"/>
          <w:color w:val="0D0D0D"/>
          <w:shd w:val="clear" w:color="auto" w:fill="FFFFFF"/>
        </w:rPr>
        <w:t>the wind speed,</w:t>
      </w:r>
      <w:r w:rsidR="00F70B4B">
        <w:rPr>
          <w:rFonts w:ascii="Arial" w:hAnsi="Arial" w:cs="Arial"/>
          <w:color w:val="0D0D0D"/>
          <w:shd w:val="clear" w:color="auto" w:fill="FFFFFF"/>
        </w:rPr>
        <w:t xml:space="preserve"> temperature, electrical ambiances can all be considered noise factors</w:t>
      </w:r>
      <w:r w:rsidR="006112D7">
        <w:rPr>
          <w:rFonts w:ascii="Arial" w:hAnsi="Arial" w:cs="Arial"/>
          <w:color w:val="0D0D0D"/>
          <w:shd w:val="clear" w:color="auto" w:fill="FFFFFF"/>
        </w:rPr>
        <w:t xml:space="preserve">. </w:t>
      </w:r>
      <w:r w:rsidR="00923C08">
        <w:rPr>
          <w:rFonts w:ascii="Arial" w:hAnsi="Arial" w:cs="Arial"/>
          <w:color w:val="0D0D0D"/>
          <w:shd w:val="clear" w:color="auto" w:fill="FFFFFF"/>
        </w:rPr>
        <w:t>Therefore,</w:t>
      </w:r>
      <w:r w:rsidR="006112D7">
        <w:rPr>
          <w:rFonts w:ascii="Arial" w:hAnsi="Arial" w:cs="Arial"/>
          <w:color w:val="0D0D0D"/>
          <w:shd w:val="clear" w:color="auto" w:fill="FFFFFF"/>
        </w:rPr>
        <w:t xml:space="preserve"> AESI can</w:t>
      </w:r>
      <w:r>
        <w:rPr>
          <w:rFonts w:ascii="Arial" w:hAnsi="Arial" w:cs="Arial"/>
          <w:color w:val="0D0D0D"/>
          <w:shd w:val="clear" w:color="auto" w:fill="FFFFFF"/>
        </w:rPr>
        <w:t xml:space="preserve"> create engineering methods and solutions to design them out of </w:t>
      </w:r>
      <w:r w:rsidR="006112D7">
        <w:rPr>
          <w:rFonts w:ascii="Arial" w:hAnsi="Arial" w:cs="Arial"/>
          <w:color w:val="0D0D0D"/>
          <w:shd w:val="clear" w:color="auto" w:fill="FFFFFF"/>
        </w:rPr>
        <w:t xml:space="preserve">the </w:t>
      </w:r>
      <w:r w:rsidR="00923C08">
        <w:rPr>
          <w:rFonts w:ascii="Arial" w:hAnsi="Arial" w:cs="Arial"/>
          <w:color w:val="0D0D0D"/>
          <w:shd w:val="clear" w:color="auto" w:fill="FFFFFF"/>
        </w:rPr>
        <w:t xml:space="preserve">finalised </w:t>
      </w:r>
      <w:r>
        <w:rPr>
          <w:rFonts w:ascii="Arial" w:hAnsi="Arial" w:cs="Arial"/>
          <w:color w:val="0D0D0D"/>
          <w:shd w:val="clear" w:color="auto" w:fill="FFFFFF"/>
        </w:rPr>
        <w:t>product (Figure 9)</w:t>
      </w:r>
      <w:r w:rsidR="00F70B4B">
        <w:rPr>
          <w:rFonts w:ascii="Arial" w:hAnsi="Arial" w:cs="Arial"/>
          <w:color w:val="0D0D0D"/>
          <w:shd w:val="clear" w:color="auto" w:fill="FFFFFF"/>
        </w:rPr>
        <w:t xml:space="preserve"> or introduce parameters or tolerances for those that can’t be </w:t>
      </w:r>
      <w:r w:rsidR="007B6F2E">
        <w:rPr>
          <w:rFonts w:ascii="Arial" w:hAnsi="Arial" w:cs="Arial"/>
          <w:color w:val="0D0D0D"/>
          <w:shd w:val="clear" w:color="auto" w:fill="FFFFFF"/>
        </w:rPr>
        <w:t>eliminated</w:t>
      </w:r>
      <w:r w:rsidR="006112D7">
        <w:rPr>
          <w:rFonts w:ascii="Arial" w:hAnsi="Arial" w:cs="Arial"/>
          <w:color w:val="0D0D0D"/>
          <w:shd w:val="clear" w:color="auto" w:fill="FFFFFF"/>
        </w:rPr>
        <w:t>.</w:t>
      </w:r>
      <w:r w:rsidR="002C172D">
        <w:rPr>
          <w:rFonts w:ascii="Arial" w:hAnsi="Arial" w:cs="Arial"/>
          <w:color w:val="0D0D0D"/>
          <w:shd w:val="clear" w:color="auto" w:fill="FFFFFF"/>
        </w:rPr>
        <w:t xml:space="preserve"> To further distinguish the key </w:t>
      </w:r>
      <w:r w:rsidR="00AA65F1">
        <w:rPr>
          <w:rFonts w:ascii="Arial" w:hAnsi="Arial" w:cs="Arial"/>
          <w:color w:val="0D0D0D"/>
          <w:shd w:val="clear" w:color="auto" w:fill="FFFFFF"/>
        </w:rPr>
        <w:t xml:space="preserve">noise factors and </w:t>
      </w:r>
      <w:r w:rsidR="00B55416">
        <w:rPr>
          <w:rFonts w:ascii="Arial" w:hAnsi="Arial" w:cs="Arial"/>
          <w:color w:val="0D0D0D"/>
          <w:shd w:val="clear" w:color="auto" w:fill="FFFFFF"/>
        </w:rPr>
        <w:t>areas of further consideration this can be further broken down, See Figure 10&amp;11</w:t>
      </w:r>
      <w:r w:rsidR="0075141A">
        <w:rPr>
          <w:rFonts w:ascii="Arial" w:hAnsi="Arial" w:cs="Arial"/>
          <w:color w:val="0D0D0D"/>
          <w:shd w:val="clear" w:color="auto" w:fill="FFFFFF"/>
        </w:rPr>
        <w:t>.</w:t>
      </w:r>
    </w:p>
    <w:p w14:paraId="32E54B64" w14:textId="77777777" w:rsidR="00470275" w:rsidRDefault="00470275" w:rsidP="008C1EA2">
      <w:pPr>
        <w:rPr>
          <w:rFonts w:ascii="Arial" w:hAnsi="Arial" w:cs="Arial"/>
          <w:color w:val="0D0D0D"/>
          <w:shd w:val="clear" w:color="auto" w:fill="FFFFFF"/>
        </w:rPr>
      </w:pPr>
    </w:p>
    <w:p w14:paraId="07D0C1C9" w14:textId="77777777" w:rsidR="00B4146F" w:rsidRDefault="00B4146F" w:rsidP="008C1EA2">
      <w:pPr>
        <w:rPr>
          <w:rFonts w:ascii="Arial" w:hAnsi="Arial" w:cs="Arial"/>
          <w:b/>
          <w:bCs/>
          <w:i/>
          <w:iCs/>
          <w:color w:val="0D0D0D"/>
          <w:sz w:val="16"/>
          <w:szCs w:val="16"/>
          <w:shd w:val="clear" w:color="auto" w:fill="FFFFFF"/>
        </w:rPr>
      </w:pPr>
      <w:r w:rsidRPr="00B4146F">
        <w:rPr>
          <w:rFonts w:ascii="Arial" w:hAnsi="Arial" w:cs="Arial"/>
          <w:noProof/>
          <w:color w:val="0D0D0D"/>
          <w:shd w:val="clear" w:color="auto" w:fill="FFFFFF"/>
        </w:rPr>
        <w:lastRenderedPageBreak/>
        <w:drawing>
          <wp:inline distT="0" distB="0" distL="0" distR="0" wp14:anchorId="3002CD1E" wp14:editId="4A2C7080">
            <wp:extent cx="5215863" cy="3078480"/>
            <wp:effectExtent l="0" t="0" r="4445" b="7620"/>
            <wp:docPr id="1480014365" name="Picture 1" descr="A graph with blue and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014365" name="Picture 1" descr="A graph with blue and purple bars&#10;&#10;Description automatically generated"/>
                    <pic:cNvPicPr/>
                  </pic:nvPicPr>
                  <pic:blipFill>
                    <a:blip r:embed="rId22"/>
                    <a:stretch>
                      <a:fillRect/>
                    </a:stretch>
                  </pic:blipFill>
                  <pic:spPr>
                    <a:xfrm>
                      <a:off x="0" y="0"/>
                      <a:ext cx="5219787" cy="3080796"/>
                    </a:xfrm>
                    <a:prstGeom prst="rect">
                      <a:avLst/>
                    </a:prstGeom>
                  </pic:spPr>
                </pic:pic>
              </a:graphicData>
            </a:graphic>
          </wp:inline>
        </w:drawing>
      </w:r>
    </w:p>
    <w:p w14:paraId="34399831" w14:textId="32FF50EF" w:rsidR="00B4146F" w:rsidRDefault="00B4146F" w:rsidP="00B4146F">
      <w:pPr>
        <w:jc w:val="center"/>
        <w:rPr>
          <w:rFonts w:ascii="Arial" w:hAnsi="Arial" w:cs="Arial"/>
          <w:b/>
          <w:bCs/>
          <w:i/>
          <w:iCs/>
          <w:color w:val="0D0D0D"/>
          <w:sz w:val="16"/>
          <w:szCs w:val="16"/>
          <w:shd w:val="clear" w:color="auto" w:fill="FFFFFF"/>
        </w:rPr>
      </w:pPr>
      <w:r w:rsidRPr="00B4146F">
        <w:rPr>
          <w:rFonts w:ascii="Arial" w:hAnsi="Arial" w:cs="Arial"/>
          <w:b/>
          <w:bCs/>
          <w:i/>
          <w:iCs/>
          <w:color w:val="0D0D0D"/>
          <w:sz w:val="16"/>
          <w:szCs w:val="16"/>
          <w:shd w:val="clear" w:color="auto" w:fill="FFFFFF"/>
        </w:rPr>
        <w:t>(Figure 10- Control Factors)</w:t>
      </w:r>
    </w:p>
    <w:p w14:paraId="15AF8BEC" w14:textId="77777777" w:rsidR="00B4146F" w:rsidRDefault="00B4146F" w:rsidP="00B4146F">
      <w:pPr>
        <w:rPr>
          <w:rFonts w:ascii="Arial" w:hAnsi="Arial" w:cs="Arial"/>
          <w:color w:val="0D0D0D"/>
          <w:shd w:val="clear" w:color="auto" w:fill="FFFFFF"/>
        </w:rPr>
      </w:pPr>
    </w:p>
    <w:p w14:paraId="517B1F0C" w14:textId="674C2C4B" w:rsidR="00B4146F" w:rsidRPr="000977ED" w:rsidRDefault="000977ED" w:rsidP="00B4146F">
      <w:pPr>
        <w:rPr>
          <w:rFonts w:ascii="Arial" w:hAnsi="Arial" w:cs="Arial"/>
          <w:color w:val="0D0D0D"/>
          <w:shd w:val="clear" w:color="auto" w:fill="FFFFFF"/>
        </w:rPr>
      </w:pPr>
      <w:r w:rsidRPr="000977ED">
        <w:rPr>
          <w:rFonts w:ascii="Arial" w:hAnsi="Arial" w:cs="Arial"/>
        </w:rPr>
        <w:br/>
      </w:r>
      <w:r w:rsidRPr="000977ED">
        <w:rPr>
          <w:rFonts w:ascii="Arial" w:hAnsi="Arial" w:cs="Arial"/>
          <w:color w:val="0D0D0D"/>
          <w:shd w:val="clear" w:color="auto" w:fill="FFFFFF"/>
        </w:rPr>
        <w:t>Explosive and environmental variations have been identified as the most crucial control factors. This information will be used in the design concept to ensure that these aspects are effectively addressed in the final control measures</w:t>
      </w:r>
      <w:r w:rsidR="0093045F" w:rsidRPr="000977ED">
        <w:rPr>
          <w:rFonts w:ascii="Arial" w:hAnsi="Arial" w:cs="Arial"/>
          <w:color w:val="0D0D0D"/>
          <w:shd w:val="clear" w:color="auto" w:fill="FFFFFF"/>
        </w:rPr>
        <w:t>.</w:t>
      </w:r>
    </w:p>
    <w:p w14:paraId="3E27C4A2" w14:textId="77777777" w:rsidR="0075141A" w:rsidRDefault="0075141A" w:rsidP="008C1EA2">
      <w:pPr>
        <w:rPr>
          <w:rFonts w:ascii="Arial" w:hAnsi="Arial" w:cs="Arial"/>
          <w:color w:val="0D0D0D"/>
          <w:shd w:val="clear" w:color="auto" w:fill="FFFFFF"/>
        </w:rPr>
      </w:pPr>
    </w:p>
    <w:p w14:paraId="5D70D192" w14:textId="77777777" w:rsidR="0075141A" w:rsidRDefault="0075141A" w:rsidP="008C1EA2">
      <w:pPr>
        <w:rPr>
          <w:rFonts w:ascii="Arial" w:hAnsi="Arial" w:cs="Arial"/>
          <w:color w:val="0D0D0D"/>
          <w:shd w:val="clear" w:color="auto" w:fill="FFFFFF"/>
        </w:rPr>
      </w:pPr>
    </w:p>
    <w:p w14:paraId="296632E0" w14:textId="77777777" w:rsidR="00E0190F" w:rsidRDefault="00E0190F" w:rsidP="008C1EA2">
      <w:pPr>
        <w:rPr>
          <w:rFonts w:ascii="Arial" w:hAnsi="Arial" w:cs="Arial"/>
          <w:color w:val="0D0D0D"/>
          <w:shd w:val="clear" w:color="auto" w:fill="FFFFFF"/>
        </w:rPr>
      </w:pPr>
    </w:p>
    <w:p w14:paraId="5D8E0F85" w14:textId="2C5519E1" w:rsidR="007B6F2E" w:rsidRDefault="00644D98" w:rsidP="007B6F2E">
      <w:pPr>
        <w:jc w:val="center"/>
        <w:rPr>
          <w:rFonts w:ascii="Arial" w:hAnsi="Arial" w:cs="Arial"/>
          <w:sz w:val="16"/>
          <w:szCs w:val="16"/>
          <w:shd w:val="clear" w:color="auto" w:fill="FFFFFF"/>
        </w:rPr>
      </w:pPr>
      <w:r w:rsidRPr="00644D98">
        <w:rPr>
          <w:rFonts w:ascii="Arial" w:hAnsi="Arial" w:cs="Arial"/>
          <w:noProof/>
          <w:sz w:val="16"/>
          <w:szCs w:val="16"/>
          <w:shd w:val="clear" w:color="auto" w:fill="FFFFFF"/>
        </w:rPr>
        <w:drawing>
          <wp:inline distT="0" distB="0" distL="0" distR="0" wp14:anchorId="23AB4A25" wp14:editId="24817BB9">
            <wp:extent cx="4709160" cy="3018692"/>
            <wp:effectExtent l="0" t="0" r="0" b="0"/>
            <wp:docPr id="2027175386" name="Picture 1" descr="A graph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75386" name="Picture 1" descr="A graph with text overlay&#10;&#10;Description automatically generated"/>
                    <pic:cNvPicPr/>
                  </pic:nvPicPr>
                  <pic:blipFill>
                    <a:blip r:embed="rId23"/>
                    <a:stretch>
                      <a:fillRect/>
                    </a:stretch>
                  </pic:blipFill>
                  <pic:spPr>
                    <a:xfrm>
                      <a:off x="0" y="0"/>
                      <a:ext cx="4720589" cy="3026018"/>
                    </a:xfrm>
                    <a:prstGeom prst="rect">
                      <a:avLst/>
                    </a:prstGeom>
                  </pic:spPr>
                </pic:pic>
              </a:graphicData>
            </a:graphic>
          </wp:inline>
        </w:drawing>
      </w:r>
    </w:p>
    <w:p w14:paraId="04D47B02" w14:textId="1B90016C" w:rsidR="007B6F2E" w:rsidRDefault="007B6F2E" w:rsidP="007B6F2E">
      <w:pPr>
        <w:jc w:val="center"/>
        <w:rPr>
          <w:rFonts w:ascii="Arial" w:hAnsi="Arial" w:cs="Arial"/>
          <w:b/>
          <w:bCs/>
          <w:i/>
          <w:iCs/>
          <w:sz w:val="16"/>
          <w:szCs w:val="16"/>
          <w:shd w:val="clear" w:color="auto" w:fill="FFFFFF"/>
        </w:rPr>
      </w:pPr>
      <w:r w:rsidRPr="007B6F2E">
        <w:rPr>
          <w:rFonts w:ascii="Arial" w:hAnsi="Arial" w:cs="Arial"/>
          <w:b/>
          <w:bCs/>
          <w:i/>
          <w:iCs/>
          <w:sz w:val="16"/>
          <w:szCs w:val="16"/>
          <w:shd w:val="clear" w:color="auto" w:fill="FFFFFF"/>
        </w:rPr>
        <w:t>(Figure 11- Noise Factors)</w:t>
      </w:r>
    </w:p>
    <w:p w14:paraId="1164B509" w14:textId="77777777" w:rsidR="007B6F2E" w:rsidRDefault="007B6F2E" w:rsidP="007B6F2E">
      <w:pPr>
        <w:rPr>
          <w:rFonts w:ascii="Arial" w:hAnsi="Arial" w:cs="Arial"/>
          <w:sz w:val="16"/>
          <w:szCs w:val="16"/>
          <w:shd w:val="clear" w:color="auto" w:fill="FFFFFF"/>
        </w:rPr>
      </w:pPr>
    </w:p>
    <w:p w14:paraId="0254E1F7" w14:textId="6147F808" w:rsidR="00B37AB5" w:rsidRDefault="00196DBC" w:rsidP="002B3BD9">
      <w:pPr>
        <w:rPr>
          <w:rFonts w:ascii="Arial" w:hAnsi="Arial" w:cs="Arial"/>
          <w:shd w:val="clear" w:color="auto" w:fill="FFFFFF"/>
        </w:rPr>
      </w:pPr>
      <w:r w:rsidRPr="003A1572">
        <w:rPr>
          <w:rFonts w:ascii="Arial" w:hAnsi="Arial" w:cs="Arial"/>
          <w:shd w:val="clear" w:color="auto" w:fill="FFFFFF"/>
        </w:rPr>
        <w:lastRenderedPageBreak/>
        <w:t xml:space="preserve">Material property variation and assembly misalignment present those as the key noise factors in the design. Through the life cycle of </w:t>
      </w:r>
      <w:r w:rsidR="00D62909" w:rsidRPr="003A1572">
        <w:rPr>
          <w:rFonts w:ascii="Arial" w:hAnsi="Arial" w:cs="Arial"/>
          <w:shd w:val="clear" w:color="auto" w:fill="FFFFFF"/>
        </w:rPr>
        <w:t xml:space="preserve">generating the crater kit, design processes will be put in place to reduce the level of failure and </w:t>
      </w:r>
      <w:r w:rsidR="001E6546" w:rsidRPr="003A1572">
        <w:rPr>
          <w:rFonts w:ascii="Arial" w:hAnsi="Arial" w:cs="Arial"/>
          <w:shd w:val="clear" w:color="auto" w:fill="FFFFFF"/>
        </w:rPr>
        <w:t xml:space="preserve">error margins to consider the possible noise factors highlighted.  </w:t>
      </w:r>
      <w:r w:rsidR="009267A6" w:rsidRPr="003A1572">
        <w:rPr>
          <w:rFonts w:ascii="Arial" w:hAnsi="Arial" w:cs="Arial"/>
          <w:shd w:val="clear" w:color="auto" w:fill="FFFFFF"/>
        </w:rPr>
        <w:t>All</w:t>
      </w:r>
      <w:r w:rsidR="001E6546" w:rsidRPr="003A1572">
        <w:rPr>
          <w:rFonts w:ascii="Arial" w:hAnsi="Arial" w:cs="Arial"/>
          <w:shd w:val="clear" w:color="auto" w:fill="FFFFFF"/>
        </w:rPr>
        <w:t xml:space="preserve"> these factors should be considered, however </w:t>
      </w:r>
      <w:r w:rsidR="00D433BF" w:rsidRPr="003A1572">
        <w:rPr>
          <w:rFonts w:ascii="Arial" w:hAnsi="Arial" w:cs="Arial"/>
          <w:shd w:val="clear" w:color="auto" w:fill="FFFFFF"/>
        </w:rPr>
        <w:t xml:space="preserve">for the report those which </w:t>
      </w:r>
      <w:r w:rsidR="003A1572" w:rsidRPr="003A1572">
        <w:rPr>
          <w:rFonts w:ascii="Arial" w:hAnsi="Arial" w:cs="Arial"/>
          <w:shd w:val="clear" w:color="auto" w:fill="FFFFFF"/>
        </w:rPr>
        <w:t>oppose</w:t>
      </w:r>
      <w:r w:rsidR="00D433BF" w:rsidRPr="003A1572">
        <w:rPr>
          <w:rFonts w:ascii="Arial" w:hAnsi="Arial" w:cs="Arial"/>
          <w:shd w:val="clear" w:color="auto" w:fill="FFFFFF"/>
        </w:rPr>
        <w:t xml:space="preserve"> the greatest risk to the design, performance, </w:t>
      </w:r>
      <w:r w:rsidR="00862ED9" w:rsidRPr="003A1572">
        <w:rPr>
          <w:rFonts w:ascii="Arial" w:hAnsi="Arial" w:cs="Arial"/>
          <w:shd w:val="clear" w:color="auto" w:fill="FFFFFF"/>
        </w:rPr>
        <w:t>safety,</w:t>
      </w:r>
      <w:r w:rsidR="00D433BF" w:rsidRPr="003A1572">
        <w:rPr>
          <w:rFonts w:ascii="Arial" w:hAnsi="Arial" w:cs="Arial"/>
          <w:shd w:val="clear" w:color="auto" w:fill="FFFFFF"/>
        </w:rPr>
        <w:t xml:space="preserve"> and integrity will be assessed </w:t>
      </w:r>
      <w:r w:rsidR="003A1572" w:rsidRPr="003A1572">
        <w:rPr>
          <w:rFonts w:ascii="Arial" w:hAnsi="Arial" w:cs="Arial"/>
          <w:shd w:val="clear" w:color="auto" w:fill="FFFFFF"/>
        </w:rPr>
        <w:t>and solutions will be provided to get the to a tolerable level.</w:t>
      </w:r>
    </w:p>
    <w:p w14:paraId="13537C39" w14:textId="77777777" w:rsidR="00FF36AF" w:rsidRDefault="00FF36AF" w:rsidP="002B3BD9">
      <w:pPr>
        <w:rPr>
          <w:rFonts w:ascii="Arial" w:hAnsi="Arial" w:cs="Arial"/>
          <w:shd w:val="clear" w:color="auto" w:fill="FFFFFF"/>
        </w:rPr>
      </w:pPr>
    </w:p>
    <w:p w14:paraId="353FEAE4" w14:textId="77777777" w:rsidR="009E6240" w:rsidRDefault="009E6240">
      <w:pPr>
        <w:spacing w:after="160" w:line="259" w:lineRule="auto"/>
        <w:rPr>
          <w:rFonts w:asciiTheme="majorHAnsi" w:hAnsiTheme="majorHAnsi" w:cstheme="majorHAnsi"/>
          <w:color w:val="4472C4" w:themeColor="accent1"/>
          <w:sz w:val="32"/>
          <w:szCs w:val="32"/>
          <w:shd w:val="clear" w:color="auto" w:fill="FFFFFF"/>
        </w:rPr>
      </w:pPr>
      <w:r>
        <w:rPr>
          <w:rFonts w:asciiTheme="majorHAnsi" w:hAnsiTheme="majorHAnsi" w:cstheme="majorHAnsi"/>
          <w:color w:val="4472C4" w:themeColor="accent1"/>
          <w:sz w:val="32"/>
          <w:szCs w:val="32"/>
          <w:shd w:val="clear" w:color="auto" w:fill="FFFFFF"/>
        </w:rPr>
        <w:br w:type="page"/>
      </w:r>
    </w:p>
    <w:p w14:paraId="0E56064F" w14:textId="7DA4C5A9" w:rsidR="002B3BD9" w:rsidRDefault="00FF36AF" w:rsidP="002B3BD9">
      <w:pPr>
        <w:rPr>
          <w:rFonts w:asciiTheme="majorHAnsi" w:hAnsiTheme="majorHAnsi" w:cstheme="majorHAnsi"/>
          <w:color w:val="4472C4" w:themeColor="accent1"/>
          <w:sz w:val="32"/>
          <w:szCs w:val="32"/>
          <w:shd w:val="clear" w:color="auto" w:fill="FFFFFF"/>
        </w:rPr>
      </w:pPr>
      <w:r w:rsidRPr="00FF36AF">
        <w:rPr>
          <w:rFonts w:asciiTheme="majorHAnsi" w:hAnsiTheme="majorHAnsi" w:cstheme="majorHAnsi"/>
          <w:color w:val="4472C4" w:themeColor="accent1"/>
          <w:sz w:val="32"/>
          <w:szCs w:val="32"/>
          <w:shd w:val="clear" w:color="auto" w:fill="FFFFFF"/>
        </w:rPr>
        <w:lastRenderedPageBreak/>
        <w:t>6.0 Design Concept</w:t>
      </w:r>
    </w:p>
    <w:p w14:paraId="552FC1DD" w14:textId="77777777" w:rsidR="00FF36AF" w:rsidRDefault="00FF36AF" w:rsidP="00FF36AF">
      <w:pPr>
        <w:rPr>
          <w:rFonts w:ascii="Arial" w:hAnsi="Arial" w:cs="Arial"/>
          <w:shd w:val="clear" w:color="auto" w:fill="FFFFFF"/>
        </w:rPr>
      </w:pPr>
    </w:p>
    <w:p w14:paraId="0F4A54C6" w14:textId="77777777" w:rsidR="000D0307" w:rsidRDefault="00FF36AF" w:rsidP="00FF36AF">
      <w:pPr>
        <w:rPr>
          <w:rFonts w:ascii="Arial" w:hAnsi="Arial" w:cs="Arial"/>
          <w:shd w:val="clear" w:color="auto" w:fill="FFFFFF"/>
        </w:rPr>
      </w:pPr>
      <w:r w:rsidRPr="00F356B5">
        <w:rPr>
          <w:rFonts w:ascii="Arial" w:hAnsi="Arial" w:cs="Arial"/>
          <w:shd w:val="clear" w:color="auto" w:fill="FFFFFF"/>
        </w:rPr>
        <w:t xml:space="preserve">Based on industry research and a QFD assessment, AESI have derived their own concept design for the rapid cratering kit. </w:t>
      </w:r>
      <w:r w:rsidR="00582FA9">
        <w:rPr>
          <w:rFonts w:ascii="Arial" w:hAnsi="Arial" w:cs="Arial"/>
          <w:shd w:val="clear" w:color="auto" w:fill="FFFFFF"/>
        </w:rPr>
        <w:t xml:space="preserve">An initial crater will be generated using a </w:t>
      </w:r>
      <w:r w:rsidR="00CD2524">
        <w:rPr>
          <w:rFonts w:ascii="Arial" w:hAnsi="Arial" w:cs="Arial"/>
          <w:shd w:val="clear" w:color="auto" w:fill="FFFFFF"/>
        </w:rPr>
        <w:t>R</w:t>
      </w:r>
      <w:r w:rsidR="00582FA9">
        <w:rPr>
          <w:rFonts w:ascii="Arial" w:hAnsi="Arial" w:cs="Arial"/>
          <w:shd w:val="clear" w:color="auto" w:fill="FFFFFF"/>
        </w:rPr>
        <w:t>otoshovel</w:t>
      </w:r>
      <w:r w:rsidR="00CD2524">
        <w:rPr>
          <w:rFonts w:ascii="Arial" w:hAnsi="Arial" w:cs="Arial"/>
          <w:shd w:val="clear" w:color="auto" w:fill="FFFFFF"/>
        </w:rPr>
        <w:t xml:space="preserve"> Auger drill, this hole will be filled with the main charge explosive which will be broken into 3 </w:t>
      </w:r>
      <w:r w:rsidR="00066940">
        <w:rPr>
          <w:rFonts w:ascii="Arial" w:hAnsi="Arial" w:cs="Arial"/>
          <w:shd w:val="clear" w:color="auto" w:fill="FFFFFF"/>
        </w:rPr>
        <w:t>sets of plastic casing containing the HE, using 1-3 based on the size of crater required.</w:t>
      </w:r>
    </w:p>
    <w:p w14:paraId="41D5226A" w14:textId="1992271D" w:rsidR="00FF36AF" w:rsidRDefault="00066940" w:rsidP="00FF36AF">
      <w:pPr>
        <w:rPr>
          <w:rFonts w:ascii="Arial" w:hAnsi="Arial" w:cs="Arial"/>
          <w:shd w:val="clear" w:color="auto" w:fill="FFFFFF"/>
        </w:rPr>
      </w:pPr>
      <w:r>
        <w:rPr>
          <w:rFonts w:ascii="Arial" w:hAnsi="Arial" w:cs="Arial"/>
          <w:shd w:val="clear" w:color="auto" w:fill="FFFFFF"/>
        </w:rPr>
        <w:t xml:space="preserve"> The main charge will be placed into the Auger drilled hole and </w:t>
      </w:r>
      <w:r w:rsidR="005C6839">
        <w:rPr>
          <w:rFonts w:ascii="Arial" w:hAnsi="Arial" w:cs="Arial"/>
          <w:shd w:val="clear" w:color="auto" w:fill="FFFFFF"/>
        </w:rPr>
        <w:t>a booster will be implemented into the top of the main charge,</w:t>
      </w:r>
      <w:r w:rsidR="00A12DD9">
        <w:rPr>
          <w:rFonts w:ascii="Arial" w:hAnsi="Arial" w:cs="Arial"/>
          <w:shd w:val="clear" w:color="auto" w:fill="FFFFFF"/>
        </w:rPr>
        <w:t xml:space="preserve"> a detonator wire will be placed into the booster and a detonation cord will be </w:t>
      </w:r>
      <w:r w:rsidR="00150911">
        <w:rPr>
          <w:rFonts w:ascii="Arial" w:hAnsi="Arial" w:cs="Arial"/>
          <w:shd w:val="clear" w:color="auto" w:fill="FFFFFF"/>
        </w:rPr>
        <w:t xml:space="preserve">lead downfield </w:t>
      </w:r>
      <w:r w:rsidR="005120D5">
        <w:rPr>
          <w:rFonts w:ascii="Arial" w:hAnsi="Arial" w:cs="Arial"/>
          <w:shd w:val="clear" w:color="auto" w:fill="FFFFFF"/>
        </w:rPr>
        <w:t xml:space="preserve">XXX meters </w:t>
      </w:r>
      <w:r w:rsidR="00150911">
        <w:rPr>
          <w:rFonts w:ascii="Arial" w:hAnsi="Arial" w:cs="Arial"/>
          <w:shd w:val="clear" w:color="auto" w:fill="FFFFFF"/>
        </w:rPr>
        <w:t xml:space="preserve">based on </w:t>
      </w:r>
      <w:r w:rsidR="003B6F1A" w:rsidRPr="00170EF9">
        <w:rPr>
          <w:rFonts w:ascii="Arial" w:hAnsi="Arial" w:cs="Arial"/>
        </w:rPr>
        <w:t>DSA 03.OME Part 2 (JSP 482) - Defence Code of Practice (DCOP) and Guidance Notes for In-Service and Operational Safety Management of OME</w:t>
      </w:r>
      <w:sdt>
        <w:sdtPr>
          <w:rPr>
            <w:rFonts w:ascii="Arial" w:hAnsi="Arial" w:cs="Arial"/>
          </w:rPr>
          <w:id w:val="-1804155599"/>
          <w:citation/>
        </w:sdtPr>
        <w:sdtContent>
          <w:r w:rsidR="00170EF9">
            <w:rPr>
              <w:rFonts w:ascii="Arial" w:hAnsi="Arial" w:cs="Arial"/>
            </w:rPr>
            <w:fldChar w:fldCharType="begin"/>
          </w:r>
          <w:r w:rsidR="00170EF9">
            <w:rPr>
              <w:rFonts w:ascii="Arial" w:hAnsi="Arial" w:cs="Arial"/>
            </w:rPr>
            <w:instrText xml:space="preserve"> CITATION DOS \l 2057 </w:instrText>
          </w:r>
          <w:r w:rsidR="00170EF9">
            <w:rPr>
              <w:rFonts w:ascii="Arial" w:hAnsi="Arial" w:cs="Arial"/>
            </w:rPr>
            <w:fldChar w:fldCharType="separate"/>
          </w:r>
          <w:r w:rsidR="004B056B">
            <w:rPr>
              <w:rFonts w:ascii="Arial" w:hAnsi="Arial" w:cs="Arial"/>
              <w:noProof/>
            </w:rPr>
            <w:t xml:space="preserve"> </w:t>
          </w:r>
          <w:r w:rsidR="004B056B" w:rsidRPr="004B056B">
            <w:rPr>
              <w:rFonts w:ascii="Arial" w:hAnsi="Arial" w:cs="Arial"/>
              <w:noProof/>
            </w:rPr>
            <w:t>[5]</w:t>
          </w:r>
          <w:r w:rsidR="00170EF9">
            <w:rPr>
              <w:rFonts w:ascii="Arial" w:hAnsi="Arial" w:cs="Arial"/>
            </w:rPr>
            <w:fldChar w:fldCharType="end"/>
          </w:r>
        </w:sdtContent>
      </w:sdt>
      <w:r w:rsidR="00EE5F23">
        <w:rPr>
          <w:rFonts w:ascii="Arial" w:hAnsi="Arial" w:cs="Arial"/>
        </w:rPr>
        <w:t xml:space="preserve"> and </w:t>
      </w:r>
      <w:r w:rsidR="00181257">
        <w:rPr>
          <w:rFonts w:ascii="Arial" w:hAnsi="Arial" w:cs="Arial"/>
        </w:rPr>
        <w:t>NATO derived formulae for calculations</w:t>
      </w:r>
      <w:r w:rsidR="00170EF9">
        <w:rPr>
          <w:rFonts w:ascii="Arial" w:hAnsi="Arial" w:cs="Arial"/>
        </w:rPr>
        <w:t>.</w:t>
      </w:r>
      <w:r w:rsidR="00150911">
        <w:rPr>
          <w:rFonts w:ascii="Arial" w:hAnsi="Arial" w:cs="Arial"/>
          <w:shd w:val="clear" w:color="auto" w:fill="FFFFFF"/>
        </w:rPr>
        <w:t xml:space="preserve"> </w:t>
      </w:r>
      <w:r w:rsidR="0086787C">
        <w:rPr>
          <w:rFonts w:ascii="Arial" w:hAnsi="Arial" w:cs="Arial"/>
          <w:shd w:val="clear" w:color="auto" w:fill="FFFFFF"/>
        </w:rPr>
        <w:t xml:space="preserve">The detonation cord will be initiated by a </w:t>
      </w:r>
      <w:r w:rsidR="0019623C">
        <w:rPr>
          <w:rFonts w:ascii="Arial" w:hAnsi="Arial" w:cs="Arial"/>
          <w:shd w:val="clear" w:color="auto" w:fill="FFFFFF"/>
        </w:rPr>
        <w:t>shock tube initiator</w:t>
      </w:r>
      <w:r w:rsidR="0086787C">
        <w:rPr>
          <w:rFonts w:ascii="Arial" w:hAnsi="Arial" w:cs="Arial"/>
          <w:shd w:val="clear" w:color="auto" w:fill="FFFFFF"/>
        </w:rPr>
        <w:t xml:space="preserve">, </w:t>
      </w:r>
      <w:r w:rsidR="00605984">
        <w:rPr>
          <w:rFonts w:ascii="Arial" w:hAnsi="Arial" w:cs="Arial"/>
          <w:shd w:val="clear" w:color="auto" w:fill="FFFFFF"/>
        </w:rPr>
        <w:t>initiating</w:t>
      </w:r>
      <w:r w:rsidR="0086787C">
        <w:rPr>
          <w:rFonts w:ascii="Arial" w:hAnsi="Arial" w:cs="Arial"/>
          <w:shd w:val="clear" w:color="auto" w:fill="FFFFFF"/>
        </w:rPr>
        <w:t xml:space="preserve"> the </w:t>
      </w:r>
      <w:r w:rsidR="00605984">
        <w:rPr>
          <w:rFonts w:ascii="Arial" w:hAnsi="Arial" w:cs="Arial"/>
          <w:shd w:val="clear" w:color="auto" w:fill="FFFFFF"/>
        </w:rPr>
        <w:t>explosive cable, initiating the booster which acts as the primary explosive before setting of the secondary main charge. This is shown below for the reader to gain a pictorial of the operating process</w:t>
      </w:r>
      <w:r w:rsidR="00CC35D1">
        <w:rPr>
          <w:rFonts w:ascii="Arial" w:hAnsi="Arial" w:cs="Arial"/>
          <w:shd w:val="clear" w:color="auto" w:fill="FFFFFF"/>
        </w:rPr>
        <w:t xml:space="preserve"> (Figure 12)</w:t>
      </w:r>
      <w:r w:rsidR="00605984">
        <w:rPr>
          <w:rFonts w:ascii="Arial" w:hAnsi="Arial" w:cs="Arial"/>
          <w:shd w:val="clear" w:color="auto" w:fill="FFFFFF"/>
        </w:rPr>
        <w:t>.</w:t>
      </w:r>
    </w:p>
    <w:p w14:paraId="6BDA5755" w14:textId="77777777" w:rsidR="00EB5054" w:rsidRDefault="00EB5054" w:rsidP="00FF36AF">
      <w:pPr>
        <w:rPr>
          <w:rFonts w:ascii="Arial" w:hAnsi="Arial" w:cs="Arial"/>
          <w:shd w:val="clear" w:color="auto" w:fill="FFFFFF"/>
        </w:rPr>
      </w:pPr>
    </w:p>
    <w:p w14:paraId="0B3E5C20" w14:textId="10A68FDC" w:rsidR="00EB5054" w:rsidRDefault="00EB5054" w:rsidP="00FF36AF">
      <w:r>
        <w:t> </w:t>
      </w:r>
      <w:r>
        <w:rPr>
          <w:noProof/>
        </w:rPr>
        <w:drawing>
          <wp:inline distT="0" distB="0" distL="0" distR="0" wp14:anchorId="60E11370" wp14:editId="53D7961C">
            <wp:extent cx="5731510" cy="3510915"/>
            <wp:effectExtent l="0" t="0" r="2540" b="0"/>
            <wp:docPr id="2063648851" name="Picture 2" descr="A collage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llage of a gam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510915"/>
                    </a:xfrm>
                    <a:prstGeom prst="rect">
                      <a:avLst/>
                    </a:prstGeom>
                    <a:noFill/>
                    <a:ln>
                      <a:noFill/>
                    </a:ln>
                  </pic:spPr>
                </pic:pic>
              </a:graphicData>
            </a:graphic>
          </wp:inline>
        </w:drawing>
      </w:r>
    </w:p>
    <w:p w14:paraId="7D2C63B3" w14:textId="0D4862E8" w:rsidR="00EB5054" w:rsidRPr="00FB6BCF" w:rsidRDefault="00FB6BCF" w:rsidP="00FB6BCF">
      <w:pPr>
        <w:jc w:val="center"/>
        <w:rPr>
          <w:rFonts w:ascii="Arial" w:hAnsi="Arial" w:cs="Arial"/>
          <w:b/>
          <w:bCs/>
          <w:i/>
          <w:iCs/>
          <w:sz w:val="16"/>
          <w:szCs w:val="16"/>
          <w:shd w:val="clear" w:color="auto" w:fill="FFFFFF"/>
        </w:rPr>
      </w:pPr>
      <w:r>
        <w:rPr>
          <w:rFonts w:ascii="Arial" w:hAnsi="Arial" w:cs="Arial"/>
          <w:b/>
          <w:bCs/>
          <w:i/>
          <w:iCs/>
          <w:sz w:val="16"/>
          <w:szCs w:val="16"/>
        </w:rPr>
        <w:t>(</w:t>
      </w:r>
      <w:r w:rsidR="00EB5054" w:rsidRPr="00FB6BCF">
        <w:rPr>
          <w:rFonts w:ascii="Arial" w:hAnsi="Arial" w:cs="Arial"/>
          <w:b/>
          <w:bCs/>
          <w:i/>
          <w:iCs/>
          <w:sz w:val="16"/>
          <w:szCs w:val="16"/>
        </w:rPr>
        <w:t xml:space="preserve">Figure 12- </w:t>
      </w:r>
      <w:r w:rsidRPr="00FB6BCF">
        <w:rPr>
          <w:rFonts w:ascii="Arial" w:hAnsi="Arial" w:cs="Arial"/>
          <w:b/>
          <w:bCs/>
          <w:i/>
          <w:iCs/>
          <w:sz w:val="16"/>
          <w:szCs w:val="16"/>
        </w:rPr>
        <w:t>Operating process</w:t>
      </w:r>
      <w:r>
        <w:rPr>
          <w:rFonts w:ascii="Arial" w:hAnsi="Arial" w:cs="Arial"/>
          <w:b/>
          <w:bCs/>
          <w:i/>
          <w:iCs/>
          <w:sz w:val="16"/>
          <w:szCs w:val="16"/>
        </w:rPr>
        <w:t>)</w:t>
      </w:r>
    </w:p>
    <w:p w14:paraId="6144FF5B" w14:textId="77777777" w:rsidR="00170EF9" w:rsidRDefault="00170EF9" w:rsidP="00FF36AF">
      <w:pPr>
        <w:rPr>
          <w:rFonts w:ascii="Arial" w:hAnsi="Arial" w:cs="Arial"/>
          <w:shd w:val="clear" w:color="auto" w:fill="FFFFFF"/>
        </w:rPr>
      </w:pPr>
    </w:p>
    <w:p w14:paraId="7720789F" w14:textId="77777777" w:rsidR="00170EF9" w:rsidRDefault="00170EF9" w:rsidP="00FF36AF">
      <w:pPr>
        <w:rPr>
          <w:rFonts w:ascii="Arial" w:hAnsi="Arial" w:cs="Arial"/>
          <w:shd w:val="clear" w:color="auto" w:fill="FFFFFF"/>
        </w:rPr>
      </w:pPr>
    </w:p>
    <w:p w14:paraId="6899E669" w14:textId="77777777" w:rsidR="00605984" w:rsidRDefault="00605984" w:rsidP="00FF36AF">
      <w:pPr>
        <w:rPr>
          <w:rFonts w:ascii="Arial" w:hAnsi="Arial" w:cs="Arial"/>
          <w:shd w:val="clear" w:color="auto" w:fill="FFFFFF"/>
        </w:rPr>
      </w:pPr>
    </w:p>
    <w:p w14:paraId="63D67E79" w14:textId="1189B820" w:rsidR="00FF36AF" w:rsidRPr="00FF36AF" w:rsidRDefault="00FF36AF" w:rsidP="002B3BD9">
      <w:pPr>
        <w:rPr>
          <w:rFonts w:asciiTheme="majorHAnsi" w:hAnsiTheme="majorHAnsi" w:cstheme="majorHAnsi"/>
          <w:b/>
          <w:bCs/>
          <w:color w:val="4472C4" w:themeColor="accent1"/>
          <w:sz w:val="32"/>
          <w:szCs w:val="32"/>
          <w:shd w:val="clear" w:color="auto" w:fill="FFFFFF"/>
        </w:rPr>
      </w:pPr>
    </w:p>
    <w:p w14:paraId="217EC2F8" w14:textId="77777777" w:rsidR="00FF36AF" w:rsidRDefault="00FF36AF" w:rsidP="002B3BD9">
      <w:pPr>
        <w:rPr>
          <w:rFonts w:ascii="Arial" w:hAnsi="Arial" w:cs="Arial"/>
          <w:sz w:val="28"/>
          <w:szCs w:val="28"/>
          <w:shd w:val="clear" w:color="auto" w:fill="FFFFFF"/>
        </w:rPr>
      </w:pPr>
    </w:p>
    <w:p w14:paraId="572A343B" w14:textId="354640B8" w:rsidR="002B3BD9" w:rsidRDefault="00B13DB7" w:rsidP="002B3BD9">
      <w:pPr>
        <w:rPr>
          <w:rFonts w:asciiTheme="majorHAnsi" w:hAnsiTheme="majorHAnsi" w:cstheme="majorHAnsi"/>
          <w:color w:val="4472C4" w:themeColor="accent1"/>
          <w:sz w:val="32"/>
          <w:szCs w:val="32"/>
          <w:shd w:val="clear" w:color="auto" w:fill="FFFFFF"/>
        </w:rPr>
      </w:pPr>
      <w:r>
        <w:rPr>
          <w:rFonts w:asciiTheme="majorHAnsi" w:hAnsiTheme="majorHAnsi" w:cstheme="majorHAnsi"/>
          <w:color w:val="4472C4" w:themeColor="accent1"/>
          <w:sz w:val="32"/>
          <w:szCs w:val="32"/>
          <w:shd w:val="clear" w:color="auto" w:fill="FFFFFF"/>
        </w:rPr>
        <w:t>6.</w:t>
      </w:r>
      <w:r w:rsidR="00B03DF9">
        <w:rPr>
          <w:rFonts w:asciiTheme="majorHAnsi" w:hAnsiTheme="majorHAnsi" w:cstheme="majorHAnsi"/>
          <w:color w:val="4472C4" w:themeColor="accent1"/>
          <w:sz w:val="32"/>
          <w:szCs w:val="32"/>
          <w:shd w:val="clear" w:color="auto" w:fill="FFFFFF"/>
        </w:rPr>
        <w:t>1</w:t>
      </w:r>
      <w:r>
        <w:rPr>
          <w:rFonts w:asciiTheme="majorHAnsi" w:hAnsiTheme="majorHAnsi" w:cstheme="majorHAnsi"/>
          <w:color w:val="4472C4" w:themeColor="accent1"/>
          <w:sz w:val="32"/>
          <w:szCs w:val="32"/>
          <w:shd w:val="clear" w:color="auto" w:fill="FFFFFF"/>
        </w:rPr>
        <w:t xml:space="preserve"> </w:t>
      </w:r>
      <w:r w:rsidR="005E5321">
        <w:rPr>
          <w:rFonts w:asciiTheme="majorHAnsi" w:hAnsiTheme="majorHAnsi" w:cstheme="majorHAnsi"/>
          <w:color w:val="4472C4" w:themeColor="accent1"/>
          <w:sz w:val="32"/>
          <w:szCs w:val="32"/>
          <w:shd w:val="clear" w:color="auto" w:fill="FFFFFF"/>
        </w:rPr>
        <w:t>Hazard Identification (HAZID) &amp; Hazard Analysis (HAZAN)</w:t>
      </w:r>
    </w:p>
    <w:p w14:paraId="2356D627" w14:textId="77777777" w:rsidR="009F01AE" w:rsidRDefault="009F01AE" w:rsidP="002B3BD9">
      <w:pPr>
        <w:rPr>
          <w:rFonts w:ascii="Arial" w:hAnsi="Arial" w:cs="Arial"/>
          <w:shd w:val="clear" w:color="auto" w:fill="FFFFFF"/>
        </w:rPr>
      </w:pPr>
    </w:p>
    <w:p w14:paraId="669AFEBA" w14:textId="6506281C" w:rsidR="00F356B5" w:rsidRDefault="00CF01F0" w:rsidP="002B3BD9">
      <w:pPr>
        <w:rPr>
          <w:rFonts w:ascii="Arial" w:hAnsi="Arial" w:cs="Arial"/>
          <w:shd w:val="clear" w:color="auto" w:fill="FFFFFF"/>
        </w:rPr>
      </w:pPr>
      <w:r>
        <w:rPr>
          <w:rFonts w:ascii="Arial" w:hAnsi="Arial" w:cs="Arial"/>
          <w:shd w:val="clear" w:color="auto" w:fill="FFFFFF"/>
        </w:rPr>
        <w:t xml:space="preserve">In this section the AESI Safety engineer will analyse each component from the initial crater through to the main charge and </w:t>
      </w:r>
      <w:r w:rsidR="00AB57A2">
        <w:rPr>
          <w:rFonts w:ascii="Arial" w:hAnsi="Arial" w:cs="Arial"/>
          <w:shd w:val="clear" w:color="auto" w:fill="FFFFFF"/>
        </w:rPr>
        <w:t xml:space="preserve">final crater being developed. This is an initial safety </w:t>
      </w:r>
      <w:r w:rsidR="009A57BA">
        <w:rPr>
          <w:rFonts w:ascii="Arial" w:hAnsi="Arial" w:cs="Arial"/>
          <w:shd w:val="clear" w:color="auto" w:fill="FFFFFF"/>
        </w:rPr>
        <w:t>evaluation;</w:t>
      </w:r>
      <w:r w:rsidR="00AB57A2">
        <w:rPr>
          <w:rFonts w:ascii="Arial" w:hAnsi="Arial" w:cs="Arial"/>
          <w:shd w:val="clear" w:color="auto" w:fill="FFFFFF"/>
        </w:rPr>
        <w:t xml:space="preserve"> further safety nodes and shortfalls will be determined </w:t>
      </w:r>
      <w:r w:rsidR="009A57BA">
        <w:rPr>
          <w:rFonts w:ascii="Arial" w:hAnsi="Arial" w:cs="Arial"/>
          <w:shd w:val="clear" w:color="auto" w:fill="FFFFFF"/>
        </w:rPr>
        <w:t xml:space="preserve">throughout the life cycle of the kit. AESI Safety engineer will determine </w:t>
      </w:r>
      <w:r w:rsidR="009F01AE">
        <w:rPr>
          <w:rFonts w:ascii="Arial" w:hAnsi="Arial" w:cs="Arial"/>
          <w:shd w:val="clear" w:color="auto" w:fill="FFFFFF"/>
        </w:rPr>
        <w:t xml:space="preserve">the suitability of each component and areas that require change, and </w:t>
      </w:r>
      <w:r w:rsidR="00A60E7D">
        <w:rPr>
          <w:rFonts w:ascii="Arial" w:hAnsi="Arial" w:cs="Arial"/>
          <w:shd w:val="clear" w:color="auto" w:fill="FFFFFF"/>
        </w:rPr>
        <w:t>recommendations to follow industry Relevant Good Practice (RGP).</w:t>
      </w:r>
    </w:p>
    <w:p w14:paraId="304107C9" w14:textId="77777777" w:rsidR="00A60E7D" w:rsidRDefault="00A60E7D" w:rsidP="002B3BD9">
      <w:pPr>
        <w:rPr>
          <w:rFonts w:ascii="Arial" w:hAnsi="Arial" w:cs="Arial"/>
          <w:shd w:val="clear" w:color="auto" w:fill="FFFFFF"/>
        </w:rPr>
      </w:pPr>
    </w:p>
    <w:p w14:paraId="57733081" w14:textId="6704ECC0" w:rsidR="00F356B5" w:rsidRPr="00635C15" w:rsidRDefault="00F356B5" w:rsidP="002B3BD9">
      <w:pPr>
        <w:rPr>
          <w:rFonts w:asciiTheme="majorHAnsi" w:hAnsiTheme="majorHAnsi" w:cstheme="majorHAnsi"/>
          <w:color w:val="4472C4" w:themeColor="accent1"/>
          <w:sz w:val="28"/>
          <w:szCs w:val="28"/>
          <w:shd w:val="clear" w:color="auto" w:fill="FFFFFF"/>
        </w:rPr>
      </w:pPr>
      <w:r w:rsidRPr="00635C15">
        <w:rPr>
          <w:rFonts w:asciiTheme="majorHAnsi" w:hAnsiTheme="majorHAnsi" w:cstheme="majorHAnsi"/>
          <w:color w:val="4472C4" w:themeColor="accent1"/>
          <w:sz w:val="28"/>
          <w:szCs w:val="28"/>
          <w:shd w:val="clear" w:color="auto" w:fill="FFFFFF"/>
        </w:rPr>
        <w:t>6.</w:t>
      </w:r>
      <w:r w:rsidR="00B03DF9">
        <w:rPr>
          <w:rFonts w:asciiTheme="majorHAnsi" w:hAnsiTheme="majorHAnsi" w:cstheme="majorHAnsi"/>
          <w:color w:val="4472C4" w:themeColor="accent1"/>
          <w:sz w:val="28"/>
          <w:szCs w:val="28"/>
          <w:shd w:val="clear" w:color="auto" w:fill="FFFFFF"/>
        </w:rPr>
        <w:t>2</w:t>
      </w:r>
      <w:r w:rsidRPr="00635C15">
        <w:rPr>
          <w:rFonts w:asciiTheme="majorHAnsi" w:hAnsiTheme="majorHAnsi" w:cstheme="majorHAnsi"/>
          <w:color w:val="4472C4" w:themeColor="accent1"/>
          <w:sz w:val="28"/>
          <w:szCs w:val="28"/>
          <w:shd w:val="clear" w:color="auto" w:fill="FFFFFF"/>
        </w:rPr>
        <w:t xml:space="preserve"> </w:t>
      </w:r>
      <w:r w:rsidR="003D1E44" w:rsidRPr="00635C15">
        <w:rPr>
          <w:rFonts w:asciiTheme="majorHAnsi" w:hAnsiTheme="majorHAnsi" w:cstheme="majorHAnsi"/>
          <w:color w:val="4472C4" w:themeColor="accent1"/>
          <w:sz w:val="28"/>
          <w:szCs w:val="28"/>
          <w:shd w:val="clear" w:color="auto" w:fill="FFFFFF"/>
        </w:rPr>
        <w:t>Initial Crater</w:t>
      </w:r>
    </w:p>
    <w:p w14:paraId="1BB8CA8A" w14:textId="70019313" w:rsidR="009835FD" w:rsidRDefault="00C25C25" w:rsidP="009835FD">
      <w:pPr>
        <w:pStyle w:val="Heading1"/>
        <w:rPr>
          <w:rFonts w:ascii="Arial" w:hAnsi="Arial" w:cs="Arial"/>
          <w:color w:val="000000" w:themeColor="text1"/>
          <w:sz w:val="24"/>
          <w:szCs w:val="24"/>
        </w:rPr>
      </w:pPr>
      <w:bookmarkStart w:id="2" w:name="_Toc131012562"/>
      <w:r w:rsidRPr="000A11DC">
        <w:rPr>
          <w:rFonts w:ascii="Arial" w:hAnsi="Arial" w:cs="Arial"/>
          <w:color w:val="000000" w:themeColor="text1"/>
          <w:sz w:val="24"/>
          <w:szCs w:val="24"/>
        </w:rPr>
        <w:t xml:space="preserve">Upon discussions by AESI it was determined that a shaped charge </w:t>
      </w:r>
      <w:r w:rsidR="009701D6" w:rsidRPr="000A11DC">
        <w:rPr>
          <w:rFonts w:ascii="Arial" w:hAnsi="Arial" w:cs="Arial"/>
          <w:color w:val="000000" w:themeColor="text1"/>
          <w:sz w:val="24"/>
          <w:szCs w:val="24"/>
        </w:rPr>
        <w:t xml:space="preserve">was excessive in generating the initial crater hole and an alternative was introduced to increase product safety and effectiveness. An auger drill </w:t>
      </w:r>
      <w:r w:rsidR="00DC5DAC">
        <w:rPr>
          <w:rFonts w:ascii="Arial" w:hAnsi="Arial" w:cs="Arial"/>
          <w:color w:val="000000" w:themeColor="text1"/>
          <w:sz w:val="24"/>
          <w:szCs w:val="24"/>
        </w:rPr>
        <w:t xml:space="preserve">(Figure 12) </w:t>
      </w:r>
      <w:r w:rsidR="009701D6" w:rsidRPr="000A11DC">
        <w:rPr>
          <w:rFonts w:ascii="Arial" w:hAnsi="Arial" w:cs="Arial"/>
          <w:color w:val="000000" w:themeColor="text1"/>
          <w:sz w:val="24"/>
          <w:szCs w:val="24"/>
        </w:rPr>
        <w:t>was determined the most credible based on the QFD assessment</w:t>
      </w:r>
      <w:r w:rsidR="000A11DC" w:rsidRPr="000A11DC">
        <w:rPr>
          <w:rFonts w:ascii="Arial" w:hAnsi="Arial" w:cs="Arial"/>
          <w:color w:val="000000" w:themeColor="text1"/>
          <w:sz w:val="24"/>
          <w:szCs w:val="24"/>
        </w:rPr>
        <w:t xml:space="preserve">. </w:t>
      </w:r>
      <w:r w:rsidR="00DC5DAC">
        <w:rPr>
          <w:rFonts w:ascii="Arial" w:hAnsi="Arial" w:cs="Arial"/>
          <w:color w:val="000000" w:themeColor="text1"/>
          <w:sz w:val="24"/>
          <w:szCs w:val="24"/>
        </w:rPr>
        <w:t xml:space="preserve">This reduced the amount of explosive used and </w:t>
      </w:r>
      <w:r w:rsidR="00D628B6">
        <w:rPr>
          <w:rFonts w:ascii="Arial" w:hAnsi="Arial" w:cs="Arial"/>
          <w:color w:val="000000" w:themeColor="text1"/>
          <w:sz w:val="24"/>
          <w:szCs w:val="24"/>
        </w:rPr>
        <w:t xml:space="preserve">the severity of the risk in </w:t>
      </w:r>
      <w:r w:rsidR="00523D4B">
        <w:rPr>
          <w:rFonts w:ascii="Arial" w:hAnsi="Arial" w:cs="Arial"/>
          <w:color w:val="000000" w:themeColor="text1"/>
          <w:sz w:val="24"/>
          <w:szCs w:val="24"/>
        </w:rPr>
        <w:t>operation.</w:t>
      </w:r>
    </w:p>
    <w:p w14:paraId="709B90F1" w14:textId="77777777" w:rsidR="001020FC" w:rsidRDefault="001020FC" w:rsidP="001020FC"/>
    <w:p w14:paraId="38FF2364" w14:textId="398B70EE" w:rsidR="00360B6A" w:rsidRPr="001020FC" w:rsidRDefault="00360B6A" w:rsidP="001020FC"/>
    <w:p w14:paraId="3DBE8231" w14:textId="51CC5E8A" w:rsidR="00DC5DAC" w:rsidRDefault="00360B6A" w:rsidP="00DC5DAC">
      <w:r w:rsidRPr="00360B6A">
        <w:rPr>
          <w:noProof/>
        </w:rPr>
        <w:lastRenderedPageBreak/>
        <w:drawing>
          <wp:inline distT="0" distB="0" distL="0" distR="0" wp14:anchorId="2853C739" wp14:editId="310EAF8C">
            <wp:extent cx="5241835" cy="3680460"/>
            <wp:effectExtent l="0" t="0" r="0" b="0"/>
            <wp:docPr id="856150814" name="Picture 1" descr="A blue and black dr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150814" name="Picture 1" descr="A blue and black drill&#10;&#10;Description automatically generated"/>
                    <pic:cNvPicPr/>
                  </pic:nvPicPr>
                  <pic:blipFill>
                    <a:blip r:embed="rId25"/>
                    <a:stretch>
                      <a:fillRect/>
                    </a:stretch>
                  </pic:blipFill>
                  <pic:spPr>
                    <a:xfrm>
                      <a:off x="0" y="0"/>
                      <a:ext cx="5248550" cy="3685175"/>
                    </a:xfrm>
                    <a:prstGeom prst="rect">
                      <a:avLst/>
                    </a:prstGeom>
                  </pic:spPr>
                </pic:pic>
              </a:graphicData>
            </a:graphic>
          </wp:inline>
        </w:drawing>
      </w:r>
    </w:p>
    <w:p w14:paraId="676ABDCB" w14:textId="04D37F0C" w:rsidR="00360B6A" w:rsidRDefault="00360B6A" w:rsidP="00360B6A">
      <w:pPr>
        <w:jc w:val="center"/>
        <w:rPr>
          <w:b/>
          <w:bCs/>
          <w:i/>
          <w:iCs/>
          <w:sz w:val="16"/>
          <w:szCs w:val="16"/>
        </w:rPr>
      </w:pPr>
      <w:r w:rsidRPr="00360B6A">
        <w:rPr>
          <w:b/>
          <w:bCs/>
          <w:i/>
          <w:iCs/>
          <w:sz w:val="16"/>
          <w:szCs w:val="16"/>
        </w:rPr>
        <w:t>(Figure 1</w:t>
      </w:r>
      <w:r w:rsidR="00FB6BCF">
        <w:rPr>
          <w:b/>
          <w:bCs/>
          <w:i/>
          <w:iCs/>
          <w:sz w:val="16"/>
          <w:szCs w:val="16"/>
        </w:rPr>
        <w:t>3</w:t>
      </w:r>
      <w:r w:rsidRPr="00360B6A">
        <w:rPr>
          <w:b/>
          <w:bCs/>
          <w:i/>
          <w:iCs/>
          <w:sz w:val="16"/>
          <w:szCs w:val="16"/>
        </w:rPr>
        <w:t>- Auger Drill Design)</w:t>
      </w:r>
    </w:p>
    <w:p w14:paraId="6A8067C2" w14:textId="77777777" w:rsidR="00360B6A" w:rsidRDefault="00360B6A" w:rsidP="00360B6A">
      <w:pPr>
        <w:rPr>
          <w:b/>
          <w:bCs/>
          <w:i/>
          <w:iCs/>
          <w:sz w:val="16"/>
          <w:szCs w:val="16"/>
        </w:rPr>
      </w:pPr>
    </w:p>
    <w:p w14:paraId="77D29D9A" w14:textId="77777777" w:rsidR="00360B6A" w:rsidRDefault="00360B6A" w:rsidP="00360B6A"/>
    <w:p w14:paraId="3F8BBA4D" w14:textId="6CE42D6C" w:rsidR="00284946" w:rsidRPr="000C73D4" w:rsidRDefault="00360B6A" w:rsidP="00157C3C">
      <w:pPr>
        <w:spacing w:before="240"/>
        <w:rPr>
          <w:rFonts w:ascii="Arial" w:hAnsi="Arial" w:cs="Arial"/>
        </w:rPr>
      </w:pPr>
      <w:r w:rsidRPr="000C73D4">
        <w:rPr>
          <w:rFonts w:ascii="Arial" w:hAnsi="Arial" w:cs="Arial"/>
        </w:rPr>
        <w:t xml:space="preserve">The auger drill </w:t>
      </w:r>
      <w:r w:rsidR="005E4E9B" w:rsidRPr="000C73D4">
        <w:rPr>
          <w:rFonts w:ascii="Arial" w:hAnsi="Arial" w:cs="Arial"/>
        </w:rPr>
        <w:t xml:space="preserve">has been outsourced </w:t>
      </w:r>
      <w:r w:rsidR="005D1590">
        <w:rPr>
          <w:rFonts w:ascii="Arial" w:hAnsi="Arial" w:cs="Arial"/>
        </w:rPr>
        <w:t>from</w:t>
      </w:r>
      <w:r w:rsidR="005E4E9B" w:rsidRPr="000C73D4">
        <w:rPr>
          <w:rFonts w:ascii="Arial" w:hAnsi="Arial" w:cs="Arial"/>
        </w:rPr>
        <w:t xml:space="preserve"> </w:t>
      </w:r>
      <w:r w:rsidR="00DE6656">
        <w:rPr>
          <w:rFonts w:ascii="Arial" w:hAnsi="Arial" w:cs="Arial"/>
        </w:rPr>
        <w:t>Rotoshovel</w:t>
      </w:r>
      <w:r w:rsidR="00B01938">
        <w:rPr>
          <w:rFonts w:ascii="Arial" w:hAnsi="Arial" w:cs="Arial"/>
        </w:rPr>
        <w:t xml:space="preserve"> </w:t>
      </w:r>
      <w:sdt>
        <w:sdtPr>
          <w:rPr>
            <w:rFonts w:ascii="Arial" w:hAnsi="Arial" w:cs="Arial"/>
          </w:rPr>
          <w:id w:val="-65722635"/>
          <w:citation/>
        </w:sdtPr>
        <w:sdtContent>
          <w:r w:rsidR="003C240B">
            <w:rPr>
              <w:rFonts w:ascii="Arial" w:hAnsi="Arial" w:cs="Arial"/>
            </w:rPr>
            <w:fldChar w:fldCharType="begin"/>
          </w:r>
          <w:r w:rsidR="003C240B">
            <w:rPr>
              <w:rFonts w:ascii="Arial" w:hAnsi="Arial" w:cs="Arial"/>
            </w:rPr>
            <w:instrText xml:space="preserve"> CITATION Han \l 2057 </w:instrText>
          </w:r>
          <w:r w:rsidR="003C240B">
            <w:rPr>
              <w:rFonts w:ascii="Arial" w:hAnsi="Arial" w:cs="Arial"/>
            </w:rPr>
            <w:fldChar w:fldCharType="separate"/>
          </w:r>
          <w:r w:rsidR="004B056B" w:rsidRPr="004B056B">
            <w:rPr>
              <w:rFonts w:ascii="Arial" w:hAnsi="Arial" w:cs="Arial"/>
              <w:noProof/>
            </w:rPr>
            <w:t>[6]</w:t>
          </w:r>
          <w:r w:rsidR="003C240B">
            <w:rPr>
              <w:rFonts w:ascii="Arial" w:hAnsi="Arial" w:cs="Arial"/>
            </w:rPr>
            <w:fldChar w:fldCharType="end"/>
          </w:r>
        </w:sdtContent>
      </w:sdt>
      <w:r w:rsidR="005E4E9B" w:rsidRPr="000C73D4">
        <w:rPr>
          <w:rFonts w:ascii="Arial" w:hAnsi="Arial" w:cs="Arial"/>
        </w:rPr>
        <w:t xml:space="preserve"> who are industry experts in Auger drill performance. The drill </w:t>
      </w:r>
      <w:r w:rsidRPr="000C73D4">
        <w:rPr>
          <w:rFonts w:ascii="Arial" w:hAnsi="Arial" w:cs="Arial"/>
        </w:rPr>
        <w:t xml:space="preserve">consists of an electric motor that provides </w:t>
      </w:r>
      <w:r w:rsidR="003A1F17">
        <w:rPr>
          <w:rFonts w:ascii="Arial" w:hAnsi="Arial" w:cs="Arial"/>
        </w:rPr>
        <w:t>1200</w:t>
      </w:r>
      <w:r w:rsidR="00B65063" w:rsidRPr="000C73D4">
        <w:rPr>
          <w:rFonts w:ascii="Arial" w:hAnsi="Arial" w:cs="Arial"/>
        </w:rPr>
        <w:t xml:space="preserve">W with </w:t>
      </w:r>
      <w:r w:rsidR="00C60BE3" w:rsidRPr="000C73D4">
        <w:rPr>
          <w:rFonts w:ascii="Arial" w:hAnsi="Arial" w:cs="Arial"/>
        </w:rPr>
        <w:t>an</w:t>
      </w:r>
      <w:r w:rsidR="00B65063" w:rsidRPr="000C73D4">
        <w:rPr>
          <w:rFonts w:ascii="Arial" w:hAnsi="Arial" w:cs="Arial"/>
        </w:rPr>
        <w:t xml:space="preserve"> </w:t>
      </w:r>
      <w:r w:rsidR="000768F5" w:rsidRPr="000C73D4">
        <w:rPr>
          <w:rFonts w:ascii="Arial" w:hAnsi="Arial" w:cs="Arial"/>
        </w:rPr>
        <w:t>RPM excessing rang</w:t>
      </w:r>
      <w:r w:rsidR="000768F5">
        <w:rPr>
          <w:rFonts w:ascii="Arial" w:hAnsi="Arial" w:cs="Arial"/>
        </w:rPr>
        <w:t>e</w:t>
      </w:r>
      <w:r w:rsidR="00BD7F69">
        <w:rPr>
          <w:rFonts w:ascii="Arial" w:hAnsi="Arial" w:cs="Arial"/>
        </w:rPr>
        <w:t xml:space="preserve"> of </w:t>
      </w:r>
      <w:r w:rsidR="00ED36ED" w:rsidRPr="000C73D4">
        <w:rPr>
          <w:rFonts w:ascii="Arial" w:hAnsi="Arial" w:cs="Arial"/>
        </w:rPr>
        <w:t>0</w:t>
      </w:r>
      <w:r w:rsidR="001B1C46">
        <w:rPr>
          <w:rFonts w:ascii="Arial" w:hAnsi="Arial" w:cs="Arial"/>
        </w:rPr>
        <w:t>-3500</w:t>
      </w:r>
      <w:r w:rsidR="00ED36ED" w:rsidRPr="000C73D4">
        <w:rPr>
          <w:rFonts w:ascii="Arial" w:hAnsi="Arial" w:cs="Arial"/>
        </w:rPr>
        <w:t xml:space="preserve"> depending on the pressure applied to the trigger</w:t>
      </w:r>
      <w:r w:rsidR="005E4E9B" w:rsidRPr="000C73D4">
        <w:rPr>
          <w:rFonts w:ascii="Arial" w:hAnsi="Arial" w:cs="Arial"/>
        </w:rPr>
        <w:t xml:space="preserve"> allowing for optimum penetration based on the required surfaces by the customer</w:t>
      </w:r>
      <w:r w:rsidR="00ED36ED" w:rsidRPr="000C73D4">
        <w:rPr>
          <w:rFonts w:ascii="Arial" w:hAnsi="Arial" w:cs="Arial"/>
        </w:rPr>
        <w:t>.</w:t>
      </w:r>
      <w:r w:rsidR="002B165C">
        <w:rPr>
          <w:rFonts w:ascii="Arial" w:hAnsi="Arial" w:cs="Arial"/>
        </w:rPr>
        <w:t xml:space="preserve"> AESI have required design changes and additional attachments to meet the design requirements. </w:t>
      </w:r>
      <w:r w:rsidR="000B46B7">
        <w:rPr>
          <w:rFonts w:ascii="Arial" w:hAnsi="Arial" w:cs="Arial"/>
        </w:rPr>
        <w:t>Based on initial designs the final crater (main charge) would be around a 1m depth</w:t>
      </w:r>
      <w:r w:rsidR="007755BB">
        <w:rPr>
          <w:rFonts w:ascii="Arial" w:hAnsi="Arial" w:cs="Arial"/>
        </w:rPr>
        <w:t xml:space="preserve"> </w:t>
      </w:r>
      <w:r w:rsidR="00157C3C">
        <w:rPr>
          <w:rFonts w:ascii="Arial" w:hAnsi="Arial" w:cs="Arial"/>
        </w:rPr>
        <w:t>at its max Net Explosive Quantity (NEQ)</w:t>
      </w:r>
      <w:r w:rsidR="000B46B7">
        <w:rPr>
          <w:rFonts w:ascii="Arial" w:hAnsi="Arial" w:cs="Arial"/>
        </w:rPr>
        <w:t xml:space="preserve">, therefore this has been incorporated </w:t>
      </w:r>
      <w:r w:rsidR="00157C3C">
        <w:rPr>
          <w:rFonts w:ascii="Arial" w:hAnsi="Arial" w:cs="Arial"/>
        </w:rPr>
        <w:t>into the design</w:t>
      </w:r>
      <w:r w:rsidR="00B05C1C">
        <w:rPr>
          <w:rFonts w:ascii="Arial" w:hAnsi="Arial" w:cs="Arial"/>
        </w:rPr>
        <w:t>.</w:t>
      </w:r>
      <w:r w:rsidR="00F934D6" w:rsidRPr="000C73D4">
        <w:rPr>
          <w:rFonts w:ascii="Arial" w:hAnsi="Arial" w:cs="Arial"/>
        </w:rPr>
        <w:t xml:space="preserve"> </w:t>
      </w:r>
      <w:r w:rsidR="00284946" w:rsidRPr="000C73D4">
        <w:rPr>
          <w:rFonts w:ascii="Arial" w:hAnsi="Arial" w:cs="Arial"/>
        </w:rPr>
        <w:t>The Auger Drill Includes</w:t>
      </w:r>
      <w:r w:rsidR="00B05C1C">
        <w:rPr>
          <w:rFonts w:ascii="Arial" w:hAnsi="Arial" w:cs="Arial"/>
        </w:rPr>
        <w:t xml:space="preserve"> the following</w:t>
      </w:r>
      <w:r w:rsidR="00284946" w:rsidRPr="000C73D4">
        <w:rPr>
          <w:rFonts w:ascii="Arial" w:hAnsi="Arial" w:cs="Arial"/>
        </w:rPr>
        <w:t>:</w:t>
      </w:r>
    </w:p>
    <w:p w14:paraId="670B63DA" w14:textId="77777777" w:rsidR="00284946" w:rsidRDefault="00284946" w:rsidP="00504AD9">
      <w:pPr>
        <w:jc w:val="center"/>
      </w:pPr>
    </w:p>
    <w:p w14:paraId="0547052F" w14:textId="42714EA9" w:rsidR="00360B6A" w:rsidRDefault="00381E6B" w:rsidP="00504AD9">
      <w:pPr>
        <w:pStyle w:val="ListParagraph"/>
        <w:numPr>
          <w:ilvl w:val="0"/>
          <w:numId w:val="27"/>
        </w:numPr>
        <w:rPr>
          <w:rFonts w:ascii="Arial" w:hAnsi="Arial" w:cs="Arial"/>
        </w:rPr>
      </w:pPr>
      <w:r w:rsidRPr="006F5D29">
        <w:rPr>
          <w:rFonts w:ascii="Arial" w:hAnsi="Arial" w:cs="Arial"/>
        </w:rPr>
        <w:t xml:space="preserve">Universal Motor- </w:t>
      </w:r>
      <w:r w:rsidR="009A2B19" w:rsidRPr="006F5D29">
        <w:rPr>
          <w:rFonts w:ascii="Arial" w:hAnsi="Arial" w:cs="Arial"/>
        </w:rPr>
        <w:t>Electronic Powered Motor,</w:t>
      </w:r>
    </w:p>
    <w:p w14:paraId="0D40FA32" w14:textId="54BF90B4" w:rsidR="00F6627A" w:rsidRPr="006F5D29" w:rsidRDefault="00F6627A" w:rsidP="00504AD9">
      <w:pPr>
        <w:pStyle w:val="ListParagraph"/>
        <w:numPr>
          <w:ilvl w:val="0"/>
          <w:numId w:val="27"/>
        </w:numPr>
        <w:rPr>
          <w:rFonts w:ascii="Arial" w:hAnsi="Arial" w:cs="Arial"/>
        </w:rPr>
      </w:pPr>
      <w:r>
        <w:rPr>
          <w:rFonts w:ascii="Arial" w:hAnsi="Arial" w:cs="Arial"/>
        </w:rPr>
        <w:t>Rechargeable Battery Pack</w:t>
      </w:r>
    </w:p>
    <w:p w14:paraId="45E71984" w14:textId="49D00FCB" w:rsidR="009A2B19" w:rsidRPr="006F5D29" w:rsidRDefault="00A00EE6" w:rsidP="00504AD9">
      <w:pPr>
        <w:pStyle w:val="ListParagraph"/>
        <w:numPr>
          <w:ilvl w:val="0"/>
          <w:numId w:val="27"/>
        </w:numPr>
        <w:rPr>
          <w:rFonts w:ascii="Arial" w:hAnsi="Arial" w:cs="Arial"/>
        </w:rPr>
      </w:pPr>
      <w:r w:rsidRPr="006F5D29">
        <w:rPr>
          <w:rFonts w:ascii="Arial" w:hAnsi="Arial" w:cs="Arial"/>
        </w:rPr>
        <w:t>Cobalt Steel (M42)</w:t>
      </w:r>
      <w:r w:rsidR="0004798D">
        <w:rPr>
          <w:rFonts w:ascii="Arial" w:hAnsi="Arial" w:cs="Arial"/>
        </w:rPr>
        <w:t xml:space="preserve"> &amp; Hardened Steel Alternative</w:t>
      </w:r>
      <w:r w:rsidRPr="006F5D29">
        <w:rPr>
          <w:rFonts w:ascii="Arial" w:hAnsi="Arial" w:cs="Arial"/>
        </w:rPr>
        <w:t xml:space="preserve"> Drill</w:t>
      </w:r>
      <w:r w:rsidR="0004798D">
        <w:rPr>
          <w:rFonts w:ascii="Arial" w:hAnsi="Arial" w:cs="Arial"/>
        </w:rPr>
        <w:t xml:space="preserve"> Bit</w:t>
      </w:r>
      <w:r w:rsidRPr="006F5D29">
        <w:rPr>
          <w:rFonts w:ascii="Arial" w:hAnsi="Arial" w:cs="Arial"/>
        </w:rPr>
        <w:t xml:space="preserve"> – </w:t>
      </w:r>
      <w:r w:rsidR="00420452" w:rsidRPr="006F5D29">
        <w:rPr>
          <w:rFonts w:ascii="Arial" w:hAnsi="Arial" w:cs="Arial"/>
        </w:rPr>
        <w:t>Up to</w:t>
      </w:r>
      <w:r w:rsidRPr="006F5D29">
        <w:rPr>
          <w:rFonts w:ascii="Arial" w:hAnsi="Arial" w:cs="Arial"/>
        </w:rPr>
        <w:t xml:space="preserve"> 1m </w:t>
      </w:r>
      <w:r w:rsidR="00420452" w:rsidRPr="006F5D29">
        <w:rPr>
          <w:rFonts w:ascii="Arial" w:hAnsi="Arial" w:cs="Arial"/>
        </w:rPr>
        <w:t>length</w:t>
      </w:r>
      <w:r w:rsidRPr="006F5D29">
        <w:rPr>
          <w:rFonts w:ascii="Arial" w:hAnsi="Arial" w:cs="Arial"/>
        </w:rPr>
        <w:t>,</w:t>
      </w:r>
    </w:p>
    <w:p w14:paraId="34ADDDE8" w14:textId="7262BA41" w:rsidR="00A00EE6" w:rsidRDefault="00420452" w:rsidP="00504AD9">
      <w:pPr>
        <w:pStyle w:val="ListParagraph"/>
        <w:numPr>
          <w:ilvl w:val="0"/>
          <w:numId w:val="27"/>
        </w:numPr>
        <w:rPr>
          <w:rFonts w:ascii="Arial" w:hAnsi="Arial" w:cs="Arial"/>
        </w:rPr>
      </w:pPr>
      <w:r w:rsidRPr="006F5D29">
        <w:rPr>
          <w:rFonts w:ascii="Arial" w:hAnsi="Arial" w:cs="Arial"/>
        </w:rPr>
        <w:t>Tungsten Carbide</w:t>
      </w:r>
      <w:r w:rsidR="006F5D29">
        <w:rPr>
          <w:rFonts w:ascii="Arial" w:hAnsi="Arial" w:cs="Arial"/>
        </w:rPr>
        <w:t>- Drill Tip Adjustment</w:t>
      </w:r>
    </w:p>
    <w:p w14:paraId="7F1EDD0B" w14:textId="77777777" w:rsidR="00B05C1C" w:rsidRPr="00635C15" w:rsidRDefault="00B05C1C" w:rsidP="00B05C1C">
      <w:pPr>
        <w:rPr>
          <w:rFonts w:asciiTheme="majorHAnsi" w:hAnsiTheme="majorHAnsi" w:cstheme="majorHAnsi"/>
        </w:rPr>
      </w:pPr>
    </w:p>
    <w:p w14:paraId="2EB72D9F" w14:textId="77777777" w:rsidR="00B03DF9" w:rsidRDefault="00B03DF9" w:rsidP="008307FF">
      <w:pPr>
        <w:rPr>
          <w:rFonts w:asciiTheme="majorHAnsi" w:hAnsiTheme="majorHAnsi" w:cstheme="majorHAnsi"/>
          <w:color w:val="4472C4" w:themeColor="accent1"/>
          <w:sz w:val="28"/>
          <w:szCs w:val="28"/>
        </w:rPr>
      </w:pPr>
    </w:p>
    <w:p w14:paraId="44B4D7C2" w14:textId="73521331" w:rsidR="008307FF" w:rsidRDefault="00645890" w:rsidP="008307FF">
      <w:pPr>
        <w:rPr>
          <w:rFonts w:asciiTheme="majorHAnsi" w:hAnsiTheme="majorHAnsi" w:cstheme="majorHAnsi"/>
          <w:color w:val="4472C4" w:themeColor="accent1"/>
          <w:sz w:val="28"/>
          <w:szCs w:val="28"/>
        </w:rPr>
      </w:pPr>
      <w:r w:rsidRPr="00635C15">
        <w:rPr>
          <w:rFonts w:asciiTheme="majorHAnsi" w:hAnsiTheme="majorHAnsi" w:cstheme="majorHAnsi"/>
          <w:color w:val="4472C4" w:themeColor="accent1"/>
          <w:sz w:val="28"/>
          <w:szCs w:val="28"/>
        </w:rPr>
        <w:lastRenderedPageBreak/>
        <w:t>6.</w:t>
      </w:r>
      <w:r w:rsidR="00B03DF9">
        <w:rPr>
          <w:rFonts w:asciiTheme="majorHAnsi" w:hAnsiTheme="majorHAnsi" w:cstheme="majorHAnsi"/>
          <w:color w:val="4472C4" w:themeColor="accent1"/>
          <w:sz w:val="28"/>
          <w:szCs w:val="28"/>
        </w:rPr>
        <w:t>2</w:t>
      </w:r>
      <w:r w:rsidRPr="00635C15">
        <w:rPr>
          <w:rFonts w:asciiTheme="majorHAnsi" w:hAnsiTheme="majorHAnsi" w:cstheme="majorHAnsi"/>
          <w:color w:val="4472C4" w:themeColor="accent1"/>
          <w:sz w:val="28"/>
          <w:szCs w:val="28"/>
        </w:rPr>
        <w:t>.1 Universal Motor</w:t>
      </w:r>
    </w:p>
    <w:p w14:paraId="1FD8E0CA" w14:textId="77777777" w:rsidR="009B0148" w:rsidRDefault="009B0148" w:rsidP="008307FF">
      <w:pPr>
        <w:rPr>
          <w:rFonts w:asciiTheme="majorHAnsi" w:hAnsiTheme="majorHAnsi" w:cstheme="majorHAnsi"/>
          <w:color w:val="4472C4" w:themeColor="accent1"/>
          <w:sz w:val="28"/>
          <w:szCs w:val="28"/>
        </w:rPr>
      </w:pPr>
    </w:p>
    <w:p w14:paraId="30B0613F" w14:textId="269D49FA" w:rsidR="00FD6495" w:rsidRPr="00FD6495" w:rsidRDefault="00FD6495" w:rsidP="00FD6495">
      <w:pPr>
        <w:pStyle w:val="NormalWeb"/>
        <w:shd w:val="clear" w:color="auto" w:fill="FFFFFF"/>
        <w:spacing w:before="0" w:beforeAutospacing="0" w:after="150" w:afterAutospacing="0" w:line="360" w:lineRule="atLeast"/>
        <w:rPr>
          <w:rFonts w:ascii="Arial" w:hAnsi="Arial" w:cs="Arial"/>
        </w:rPr>
      </w:pPr>
      <w:r w:rsidRPr="00FD6495">
        <w:rPr>
          <w:rFonts w:ascii="Arial" w:hAnsi="Arial" w:cs="Arial"/>
        </w:rPr>
        <w:t>A universal motor</w:t>
      </w:r>
      <w:r w:rsidR="00254F71">
        <w:rPr>
          <w:rFonts w:ascii="Arial" w:hAnsi="Arial" w:cs="Arial"/>
        </w:rPr>
        <w:t xml:space="preserve"> (Figure</w:t>
      </w:r>
      <w:r w:rsidR="00750396">
        <w:rPr>
          <w:rFonts w:ascii="Arial" w:hAnsi="Arial" w:cs="Arial"/>
        </w:rPr>
        <w:t xml:space="preserve"> 13</w:t>
      </w:r>
      <w:r w:rsidR="0080522D">
        <w:rPr>
          <w:rFonts w:ascii="Arial" w:hAnsi="Arial" w:cs="Arial"/>
        </w:rPr>
        <w:t xml:space="preserve">) </w:t>
      </w:r>
      <w:r w:rsidR="0080522D" w:rsidRPr="00FD6495">
        <w:rPr>
          <w:rFonts w:ascii="Arial" w:hAnsi="Arial" w:cs="Arial"/>
        </w:rPr>
        <w:t>is</w:t>
      </w:r>
      <w:r w:rsidRPr="00FD6495">
        <w:rPr>
          <w:rFonts w:ascii="Arial" w:hAnsi="Arial" w:cs="Arial"/>
        </w:rPr>
        <w:t xml:space="preserve"> a special type of motor that runs on both AC and DC power supplies. Universal motors are bounded in series. Due to the cathode to anode supply providing a series link this provides high energies and high torques leading to sufficient drive in the motor.</w:t>
      </w:r>
    </w:p>
    <w:p w14:paraId="798F7211" w14:textId="7ADDD69D" w:rsidR="00FD6495" w:rsidRPr="00FD6495" w:rsidRDefault="00FD6495" w:rsidP="00FD6495">
      <w:pPr>
        <w:pStyle w:val="NormalWeb"/>
        <w:shd w:val="clear" w:color="auto" w:fill="FFFFFF"/>
        <w:spacing w:before="0" w:beforeAutospacing="0" w:after="150" w:afterAutospacing="0" w:line="360" w:lineRule="atLeast"/>
        <w:rPr>
          <w:rFonts w:ascii="Arial" w:hAnsi="Arial" w:cs="Arial"/>
          <w:color w:val="444444"/>
        </w:rPr>
      </w:pPr>
      <w:r w:rsidRPr="00FD6495">
        <w:rPr>
          <w:rFonts w:ascii="Arial" w:hAnsi="Arial" w:cs="Arial"/>
        </w:rPr>
        <w:t>Most of the universal motors are meant to operate at speeds as high as 3500 RPM. These motors run at a higher speed on DC supply than they run on AC supply of the same voltage. This is due to the reactance voltage drop that is present only in AC and not in DC</w:t>
      </w:r>
      <w:sdt>
        <w:sdtPr>
          <w:rPr>
            <w:rFonts w:ascii="Arial" w:hAnsi="Arial" w:cs="Arial"/>
          </w:rPr>
          <w:id w:val="-174738441"/>
          <w:citation/>
        </w:sdtPr>
        <w:sdtEndPr>
          <w:rPr>
            <w:color w:val="444444"/>
          </w:rPr>
        </w:sdtEndPr>
        <w:sdtContent>
          <w:r w:rsidRPr="00FD6495">
            <w:rPr>
              <w:rFonts w:ascii="Arial" w:hAnsi="Arial" w:cs="Arial"/>
            </w:rPr>
            <w:fldChar w:fldCharType="begin"/>
          </w:r>
          <w:r w:rsidRPr="00FD6495">
            <w:rPr>
              <w:rFonts w:ascii="Arial" w:hAnsi="Arial" w:cs="Arial"/>
            </w:rPr>
            <w:instrText xml:space="preserve"> CITATION Uni \l 2057 </w:instrText>
          </w:r>
          <w:r w:rsidRPr="00FD6495">
            <w:rPr>
              <w:rFonts w:ascii="Arial" w:hAnsi="Arial" w:cs="Arial"/>
            </w:rPr>
            <w:fldChar w:fldCharType="separate"/>
          </w:r>
          <w:r w:rsidR="004B056B">
            <w:rPr>
              <w:rFonts w:ascii="Arial" w:hAnsi="Arial" w:cs="Arial"/>
              <w:noProof/>
            </w:rPr>
            <w:t xml:space="preserve"> </w:t>
          </w:r>
          <w:r w:rsidR="004B056B" w:rsidRPr="004B056B">
            <w:rPr>
              <w:rFonts w:ascii="Arial" w:hAnsi="Arial" w:cs="Arial"/>
              <w:noProof/>
            </w:rPr>
            <w:t>[7]</w:t>
          </w:r>
          <w:r w:rsidRPr="00FD6495">
            <w:rPr>
              <w:rFonts w:ascii="Arial" w:hAnsi="Arial" w:cs="Arial"/>
            </w:rPr>
            <w:fldChar w:fldCharType="end"/>
          </w:r>
        </w:sdtContent>
      </w:sdt>
      <w:r w:rsidRPr="00FD6495">
        <w:rPr>
          <w:rFonts w:ascii="Arial" w:hAnsi="Arial" w:cs="Arial"/>
          <w:color w:val="444444"/>
        </w:rPr>
        <w:t>.</w:t>
      </w:r>
    </w:p>
    <w:p w14:paraId="1D12F049" w14:textId="1062B81D" w:rsidR="00574EBD" w:rsidRPr="00FD6495" w:rsidRDefault="00574EBD" w:rsidP="008307FF">
      <w:pPr>
        <w:rPr>
          <w:rFonts w:ascii="Arial" w:hAnsi="Arial" w:cs="Arial"/>
        </w:rPr>
      </w:pPr>
    </w:p>
    <w:p w14:paraId="60467414" w14:textId="17ECD29D" w:rsidR="00635C15" w:rsidRDefault="00BD6646" w:rsidP="008307FF">
      <w:pPr>
        <w:rPr>
          <w:rFonts w:ascii="Arial" w:hAnsi="Arial" w:cs="Arial"/>
        </w:rPr>
      </w:pPr>
      <w:r w:rsidRPr="00FD6495">
        <w:rPr>
          <w:rFonts w:ascii="Arial" w:hAnsi="Arial" w:cs="Arial"/>
          <w:color w:val="0D0D0D"/>
          <w:shd w:val="clear" w:color="auto" w:fill="FFFFFF"/>
        </w:rPr>
        <w:t xml:space="preserve">For a 1200W drill the universal motor is the preferred choice due to its power </w:t>
      </w:r>
      <w:r w:rsidR="00B0149F" w:rsidRPr="00FD6495">
        <w:rPr>
          <w:rFonts w:ascii="Arial" w:hAnsi="Arial" w:cs="Arial"/>
          <w:color w:val="0D0D0D"/>
          <w:shd w:val="clear" w:color="auto" w:fill="FFFFFF"/>
        </w:rPr>
        <w:t>output</w:t>
      </w:r>
      <w:r w:rsidRPr="00FD6495">
        <w:rPr>
          <w:rFonts w:ascii="Arial" w:hAnsi="Arial" w:cs="Arial"/>
          <w:color w:val="0D0D0D"/>
          <w:shd w:val="clear" w:color="auto" w:fill="FFFFFF"/>
        </w:rPr>
        <w:t xml:space="preserve">, </w:t>
      </w:r>
      <w:r w:rsidR="00B0149F" w:rsidRPr="00FD6495">
        <w:rPr>
          <w:rFonts w:ascii="Arial" w:hAnsi="Arial" w:cs="Arial"/>
          <w:color w:val="0D0D0D"/>
          <w:shd w:val="clear" w:color="auto" w:fill="FFFFFF"/>
        </w:rPr>
        <w:t>sizing</w:t>
      </w:r>
      <w:r w:rsidRPr="00FD6495">
        <w:rPr>
          <w:rFonts w:ascii="Arial" w:hAnsi="Arial" w:cs="Arial"/>
          <w:color w:val="0D0D0D"/>
          <w:shd w:val="clear" w:color="auto" w:fill="FFFFFF"/>
        </w:rPr>
        <w:t xml:space="preserve">, and </w:t>
      </w:r>
      <w:r w:rsidR="00B0149F" w:rsidRPr="00FD6495">
        <w:rPr>
          <w:rFonts w:ascii="Arial" w:hAnsi="Arial" w:cs="Arial"/>
          <w:color w:val="0D0D0D"/>
          <w:shd w:val="clear" w:color="auto" w:fill="FFFFFF"/>
        </w:rPr>
        <w:t>ability to provide sufficient speeds</w:t>
      </w:r>
      <w:r w:rsidRPr="00FD6495">
        <w:rPr>
          <w:rFonts w:ascii="Arial" w:hAnsi="Arial" w:cs="Arial"/>
          <w:color w:val="0D0D0D"/>
          <w:shd w:val="clear" w:color="auto" w:fill="FFFFFF"/>
        </w:rPr>
        <w:t>. A drill with 1200W of power draws a</w:t>
      </w:r>
      <w:r w:rsidR="00B0149F" w:rsidRPr="00FD6495">
        <w:rPr>
          <w:rFonts w:ascii="Arial" w:hAnsi="Arial" w:cs="Arial"/>
          <w:color w:val="0D0D0D"/>
          <w:shd w:val="clear" w:color="auto" w:fill="FFFFFF"/>
        </w:rPr>
        <w:t>round</w:t>
      </w:r>
      <w:r w:rsidRPr="00FD6495">
        <w:rPr>
          <w:rFonts w:ascii="Arial" w:hAnsi="Arial" w:cs="Arial"/>
          <w:color w:val="0D0D0D"/>
          <w:shd w:val="clear" w:color="auto" w:fill="FFFFFF"/>
        </w:rPr>
        <w:t xml:space="preserve"> 10-12 amps at 120V and about 5-6 amps at 230V. If the drill operates at 15-20 amps, it likely has a higher power rating or is designed for heavy-duty applications. The universal motor's ability to operate at high RPMs and deliver strong torque makes it the go-to option for such drills</w:t>
      </w:r>
      <w:r w:rsidR="00C463F7" w:rsidRPr="00FD6495">
        <w:rPr>
          <w:rFonts w:ascii="Arial" w:hAnsi="Arial" w:cs="Arial"/>
        </w:rPr>
        <w:t>.</w:t>
      </w:r>
    </w:p>
    <w:p w14:paraId="537EC2F2" w14:textId="77777777" w:rsidR="0080522D" w:rsidRDefault="0080522D" w:rsidP="008307FF">
      <w:pPr>
        <w:rPr>
          <w:rFonts w:ascii="Arial" w:hAnsi="Arial" w:cs="Arial"/>
        </w:rPr>
      </w:pPr>
    </w:p>
    <w:p w14:paraId="27ADDD2F" w14:textId="2DC1DDD4" w:rsidR="0080522D" w:rsidRPr="00FD6495" w:rsidRDefault="0080522D" w:rsidP="008307FF">
      <w:pPr>
        <w:rPr>
          <w:rFonts w:ascii="Arial" w:hAnsi="Arial" w:cs="Arial"/>
        </w:rPr>
      </w:pPr>
      <w:r w:rsidRPr="0080522D">
        <w:rPr>
          <w:rFonts w:ascii="Arial" w:hAnsi="Arial" w:cs="Arial"/>
          <w:noProof/>
        </w:rPr>
        <w:drawing>
          <wp:inline distT="0" distB="0" distL="0" distR="0" wp14:anchorId="0167C9AA" wp14:editId="17D7B9F8">
            <wp:extent cx="5731510" cy="2451100"/>
            <wp:effectExtent l="0" t="0" r="2540" b="6350"/>
            <wp:docPr id="534490117" name="Picture 1" descr="A close-up of a small electric mo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490117" name="Picture 1" descr="A close-up of a small electric motor&#10;&#10;Description automatically generated"/>
                    <pic:cNvPicPr/>
                  </pic:nvPicPr>
                  <pic:blipFill>
                    <a:blip r:embed="rId26"/>
                    <a:stretch>
                      <a:fillRect/>
                    </a:stretch>
                  </pic:blipFill>
                  <pic:spPr>
                    <a:xfrm>
                      <a:off x="0" y="0"/>
                      <a:ext cx="5731510" cy="2451100"/>
                    </a:xfrm>
                    <a:prstGeom prst="rect">
                      <a:avLst/>
                    </a:prstGeom>
                  </pic:spPr>
                </pic:pic>
              </a:graphicData>
            </a:graphic>
          </wp:inline>
        </w:drawing>
      </w:r>
    </w:p>
    <w:p w14:paraId="7A56E844" w14:textId="45D200C7" w:rsidR="0080522D" w:rsidRDefault="0080522D" w:rsidP="0080522D">
      <w:pPr>
        <w:jc w:val="center"/>
        <w:rPr>
          <w:rFonts w:ascii="Arial" w:hAnsi="Arial" w:cs="Arial"/>
          <w:b/>
          <w:bCs/>
          <w:i/>
          <w:iCs/>
          <w:sz w:val="16"/>
          <w:szCs w:val="16"/>
        </w:rPr>
      </w:pPr>
      <w:r w:rsidRPr="0080522D">
        <w:rPr>
          <w:rFonts w:ascii="Arial" w:hAnsi="Arial" w:cs="Arial"/>
          <w:b/>
          <w:bCs/>
          <w:i/>
          <w:iCs/>
          <w:sz w:val="16"/>
          <w:szCs w:val="16"/>
        </w:rPr>
        <w:t>(Figure 1</w:t>
      </w:r>
      <w:r w:rsidR="00FB6BCF">
        <w:rPr>
          <w:rFonts w:ascii="Arial" w:hAnsi="Arial" w:cs="Arial"/>
          <w:b/>
          <w:bCs/>
          <w:i/>
          <w:iCs/>
          <w:sz w:val="16"/>
          <w:szCs w:val="16"/>
        </w:rPr>
        <w:t>4</w:t>
      </w:r>
      <w:r w:rsidRPr="0080522D">
        <w:rPr>
          <w:rFonts w:ascii="Arial" w:hAnsi="Arial" w:cs="Arial"/>
          <w:b/>
          <w:bCs/>
          <w:i/>
          <w:iCs/>
          <w:sz w:val="16"/>
          <w:szCs w:val="16"/>
        </w:rPr>
        <w:t>- Universal Motor)</w:t>
      </w:r>
    </w:p>
    <w:p w14:paraId="14E5AC04" w14:textId="77777777" w:rsidR="0080522D" w:rsidRDefault="0080522D" w:rsidP="0080522D">
      <w:pPr>
        <w:rPr>
          <w:rFonts w:ascii="Arial" w:hAnsi="Arial" w:cs="Arial"/>
        </w:rPr>
      </w:pPr>
    </w:p>
    <w:p w14:paraId="7C02C0CF" w14:textId="738514F3" w:rsidR="007348FA" w:rsidRDefault="00F34EA9" w:rsidP="0080522D">
      <w:pPr>
        <w:rPr>
          <w:rFonts w:ascii="Arial" w:hAnsi="Arial" w:cs="Arial"/>
        </w:rPr>
      </w:pPr>
      <w:r>
        <w:rPr>
          <w:rFonts w:ascii="Arial" w:hAnsi="Arial" w:cs="Arial"/>
        </w:rPr>
        <w:t>The rotational motor is generated by an electromagnetic field</w:t>
      </w:r>
      <w:r w:rsidR="005C6A89">
        <w:rPr>
          <w:rFonts w:ascii="Arial" w:hAnsi="Arial" w:cs="Arial"/>
        </w:rPr>
        <w:t>, the complex components highlighted in the schematic can supply high amounts of heat.</w:t>
      </w:r>
      <w:r w:rsidR="00975F8D">
        <w:rPr>
          <w:rFonts w:ascii="Arial" w:hAnsi="Arial" w:cs="Arial"/>
        </w:rPr>
        <w:t xml:space="preserve"> This causes large amounts of wear and tear to the system and </w:t>
      </w:r>
      <w:r w:rsidR="0069515E">
        <w:rPr>
          <w:rFonts w:ascii="Arial" w:hAnsi="Arial" w:cs="Arial"/>
        </w:rPr>
        <w:t xml:space="preserve">requires a maintenance schedule to maintain the credibility of the kit. </w:t>
      </w:r>
      <w:r w:rsidR="00E64621">
        <w:rPr>
          <w:rFonts w:ascii="Arial" w:hAnsi="Arial" w:cs="Arial"/>
        </w:rPr>
        <w:t xml:space="preserve">This is all provided on the Rotoshovel </w:t>
      </w:r>
      <w:r w:rsidR="00E64621">
        <w:rPr>
          <w:rFonts w:ascii="Arial" w:hAnsi="Arial" w:cs="Arial"/>
        </w:rPr>
        <w:lastRenderedPageBreak/>
        <w:t xml:space="preserve">website, providing information on assembly and disassembly of the kit, and providing maintenance knowledge. As they are SMEs following the </w:t>
      </w:r>
      <w:r w:rsidR="00A94E5B">
        <w:rPr>
          <w:rFonts w:ascii="Arial" w:hAnsi="Arial" w:cs="Arial"/>
        </w:rPr>
        <w:t>company’s</w:t>
      </w:r>
      <w:r w:rsidR="00E64621">
        <w:rPr>
          <w:rFonts w:ascii="Arial" w:hAnsi="Arial" w:cs="Arial"/>
        </w:rPr>
        <w:t xml:space="preserve"> protocol would be considered RGP and would satisfy </w:t>
      </w:r>
      <w:r w:rsidR="00A953DD">
        <w:rPr>
          <w:rFonts w:ascii="Arial" w:hAnsi="Arial" w:cs="Arial"/>
        </w:rPr>
        <w:t>as a credible line of defence</w:t>
      </w:r>
      <w:r w:rsidR="00A94E5B">
        <w:rPr>
          <w:rFonts w:ascii="Arial" w:hAnsi="Arial" w:cs="Arial"/>
        </w:rPr>
        <w:t xml:space="preserve"> and increasing the overall safety</w:t>
      </w:r>
      <w:r w:rsidR="0034176F">
        <w:rPr>
          <w:rFonts w:ascii="Arial" w:hAnsi="Arial" w:cs="Arial"/>
        </w:rPr>
        <w:t>,</w:t>
      </w:r>
      <w:r w:rsidR="001D11A0">
        <w:rPr>
          <w:rFonts w:ascii="Arial" w:hAnsi="Arial" w:cs="Arial"/>
        </w:rPr>
        <w:t xml:space="preserve"> comply with the</w:t>
      </w:r>
      <w:r w:rsidR="001D11A0" w:rsidRPr="001D11A0">
        <w:rPr>
          <w:rFonts w:ascii="Arial" w:hAnsi="Arial" w:cs="Arial"/>
        </w:rPr>
        <w:t xml:space="preserve"> Provision and Use of Work Equipment Regulations 1998</w:t>
      </w:r>
      <w:sdt>
        <w:sdtPr>
          <w:rPr>
            <w:rFonts w:ascii="Arial" w:hAnsi="Arial" w:cs="Arial"/>
          </w:rPr>
          <w:id w:val="-642038564"/>
          <w:citation/>
        </w:sdtPr>
        <w:sdtContent>
          <w:r w:rsidR="00394EAC">
            <w:rPr>
              <w:rFonts w:ascii="Arial" w:hAnsi="Arial" w:cs="Arial"/>
            </w:rPr>
            <w:fldChar w:fldCharType="begin"/>
          </w:r>
          <w:r w:rsidR="00394EAC">
            <w:rPr>
              <w:rFonts w:ascii="Arial" w:hAnsi="Arial" w:cs="Arial"/>
            </w:rPr>
            <w:instrText xml:space="preserve"> CITATION The98 \l 2057 </w:instrText>
          </w:r>
          <w:r w:rsidR="00394EAC">
            <w:rPr>
              <w:rFonts w:ascii="Arial" w:hAnsi="Arial" w:cs="Arial"/>
            </w:rPr>
            <w:fldChar w:fldCharType="separate"/>
          </w:r>
          <w:r w:rsidR="004B056B">
            <w:rPr>
              <w:rFonts w:ascii="Arial" w:hAnsi="Arial" w:cs="Arial"/>
              <w:noProof/>
            </w:rPr>
            <w:t xml:space="preserve"> </w:t>
          </w:r>
          <w:r w:rsidR="004B056B" w:rsidRPr="004B056B">
            <w:rPr>
              <w:rFonts w:ascii="Arial" w:hAnsi="Arial" w:cs="Arial"/>
              <w:noProof/>
            </w:rPr>
            <w:t>[8]</w:t>
          </w:r>
          <w:r w:rsidR="00394EAC">
            <w:rPr>
              <w:rFonts w:ascii="Arial" w:hAnsi="Arial" w:cs="Arial"/>
            </w:rPr>
            <w:fldChar w:fldCharType="end"/>
          </w:r>
        </w:sdtContent>
      </w:sdt>
    </w:p>
    <w:p w14:paraId="3FE01C4D" w14:textId="77777777" w:rsidR="00994D17" w:rsidRPr="00994D17" w:rsidRDefault="00A953DD" w:rsidP="00994D17">
      <w:pPr>
        <w:rPr>
          <w:rFonts w:ascii="Arial" w:hAnsi="Arial" w:cs="Arial"/>
        </w:rPr>
      </w:pPr>
      <w:r>
        <w:rPr>
          <w:rFonts w:ascii="Arial" w:hAnsi="Arial" w:cs="Arial"/>
        </w:rPr>
        <w:t xml:space="preserve">The shovel </w:t>
      </w:r>
      <w:r w:rsidR="00BD1BC4">
        <w:rPr>
          <w:rFonts w:ascii="Arial" w:hAnsi="Arial" w:cs="Arial"/>
        </w:rPr>
        <w:t xml:space="preserve">attachment provides </w:t>
      </w:r>
      <w:r w:rsidR="000F3736">
        <w:rPr>
          <w:rFonts w:ascii="Arial" w:hAnsi="Arial" w:cs="Arial"/>
        </w:rPr>
        <w:t xml:space="preserve">protection as it </w:t>
      </w:r>
      <w:r w:rsidR="00807839">
        <w:rPr>
          <w:rFonts w:ascii="Arial" w:hAnsi="Arial" w:cs="Arial"/>
        </w:rPr>
        <w:t xml:space="preserve">is designed to move </w:t>
      </w:r>
      <w:r w:rsidR="00FC0D95">
        <w:rPr>
          <w:rFonts w:ascii="Arial" w:hAnsi="Arial" w:cs="Arial"/>
        </w:rPr>
        <w:t xml:space="preserve">the debris from the terrain away from the operator to prevent insult and damage when in operation. The </w:t>
      </w:r>
      <w:r w:rsidR="006D5098">
        <w:rPr>
          <w:rFonts w:ascii="Arial" w:hAnsi="Arial" w:cs="Arial"/>
        </w:rPr>
        <w:t xml:space="preserve">shovel provides an additional collar, this </w:t>
      </w:r>
      <w:r w:rsidR="00245DBB">
        <w:rPr>
          <w:rFonts w:ascii="Arial" w:hAnsi="Arial" w:cs="Arial"/>
        </w:rPr>
        <w:t>works against human error to prevent trips and falls causing insult as it will immediately stop operations.</w:t>
      </w:r>
    </w:p>
    <w:p w14:paraId="7758802B" w14:textId="77777777" w:rsidR="00994D17" w:rsidRDefault="00994D17" w:rsidP="0096599C">
      <w:pPr>
        <w:rPr>
          <w:rFonts w:ascii="Arial" w:hAnsi="Arial" w:cs="Arial"/>
        </w:rPr>
      </w:pPr>
    </w:p>
    <w:p w14:paraId="04889ABF" w14:textId="39BF34C7" w:rsidR="0096599C" w:rsidRPr="0096599C" w:rsidRDefault="00010F8B" w:rsidP="0096599C">
      <w:pPr>
        <w:rPr>
          <w:rFonts w:ascii="Arial" w:hAnsi="Arial" w:cs="Arial"/>
        </w:rPr>
      </w:pPr>
      <w:r>
        <w:rPr>
          <w:rFonts w:ascii="Arial" w:hAnsi="Arial" w:cs="Arial"/>
        </w:rPr>
        <w:t xml:space="preserve">Due to the high resolutions and energy required to penetrate various </w:t>
      </w:r>
      <w:r w:rsidR="00DD5434">
        <w:rPr>
          <w:rFonts w:ascii="Arial" w:hAnsi="Arial" w:cs="Arial"/>
        </w:rPr>
        <w:t>types of</w:t>
      </w:r>
      <w:r>
        <w:rPr>
          <w:rFonts w:ascii="Arial" w:hAnsi="Arial" w:cs="Arial"/>
        </w:rPr>
        <w:t xml:space="preserve"> </w:t>
      </w:r>
      <w:r w:rsidR="001A5E1D">
        <w:rPr>
          <w:rFonts w:ascii="Arial" w:hAnsi="Arial" w:cs="Arial"/>
        </w:rPr>
        <w:t xml:space="preserve">terrain it is required for the operator to wear appropriate PPE </w:t>
      </w:r>
      <w:r w:rsidR="0096599C">
        <w:rPr>
          <w:rFonts w:ascii="Arial" w:hAnsi="Arial" w:cs="Arial"/>
        </w:rPr>
        <w:t xml:space="preserve">to comply with the following legislation, </w:t>
      </w:r>
      <w:r w:rsidR="0096599C" w:rsidRPr="0096599C">
        <w:rPr>
          <w:rFonts w:ascii="Arial" w:hAnsi="Arial" w:cs="Arial"/>
        </w:rPr>
        <w:t>Safety at Work Act (HSWA) 1974</w:t>
      </w:r>
    </w:p>
    <w:p w14:paraId="07A542C5" w14:textId="77777777" w:rsidR="0096599C" w:rsidRPr="0096599C" w:rsidRDefault="0096599C" w:rsidP="0096599C">
      <w:pPr>
        <w:rPr>
          <w:rFonts w:ascii="Arial" w:hAnsi="Arial" w:cs="Arial"/>
        </w:rPr>
      </w:pPr>
      <w:r w:rsidRPr="0096599C">
        <w:rPr>
          <w:rFonts w:ascii="Arial" w:hAnsi="Arial" w:cs="Arial"/>
        </w:rPr>
        <w:t>Management of Health and Safety at Work Regulations (MHSWR) 1999</w:t>
      </w:r>
    </w:p>
    <w:p w14:paraId="69FF2793" w14:textId="77777777" w:rsidR="0096599C" w:rsidRPr="0096599C" w:rsidRDefault="0096599C" w:rsidP="0096599C">
      <w:pPr>
        <w:rPr>
          <w:rFonts w:ascii="Arial" w:hAnsi="Arial" w:cs="Arial"/>
        </w:rPr>
      </w:pPr>
      <w:r w:rsidRPr="0096599C">
        <w:rPr>
          <w:rFonts w:ascii="Arial" w:hAnsi="Arial" w:cs="Arial"/>
        </w:rPr>
        <w:t>The Reporting of Injuries, Diseases and Dangerous Occurrences Regulations 2013 (RIDDOR)</w:t>
      </w:r>
    </w:p>
    <w:p w14:paraId="621A7DDC" w14:textId="33291CD4" w:rsidR="0096599C" w:rsidRDefault="0096599C" w:rsidP="0096599C">
      <w:pPr>
        <w:rPr>
          <w:rFonts w:ascii="Arial" w:hAnsi="Arial" w:cs="Arial"/>
        </w:rPr>
      </w:pPr>
      <w:r w:rsidRPr="0096599C">
        <w:rPr>
          <w:rFonts w:ascii="Arial" w:hAnsi="Arial" w:cs="Arial"/>
        </w:rPr>
        <w:t>Safety Representatives and Safety Committees Regulations 1977 and The Health and Safety (Consultation with Employees) Regulations 1996</w:t>
      </w:r>
      <w:r>
        <w:rPr>
          <w:rFonts w:ascii="Arial" w:hAnsi="Arial" w:cs="Arial"/>
        </w:rPr>
        <w:t xml:space="preserve"> </w:t>
      </w:r>
      <w:r w:rsidRPr="0096599C">
        <w:rPr>
          <w:rFonts w:ascii="Arial" w:hAnsi="Arial" w:cs="Arial"/>
        </w:rPr>
        <w:t>Hierarchy of control</w:t>
      </w:r>
      <w:sdt>
        <w:sdtPr>
          <w:rPr>
            <w:rFonts w:ascii="Arial" w:hAnsi="Arial" w:cs="Arial"/>
          </w:rPr>
          <w:id w:val="1423456523"/>
          <w:citation/>
        </w:sdtPr>
        <w:sdtContent>
          <w:r w:rsidR="00C252CB">
            <w:rPr>
              <w:rFonts w:ascii="Arial" w:hAnsi="Arial" w:cs="Arial"/>
            </w:rPr>
            <w:fldChar w:fldCharType="begin"/>
          </w:r>
          <w:r w:rsidR="00C252CB">
            <w:rPr>
              <w:rFonts w:ascii="Arial" w:hAnsi="Arial" w:cs="Arial"/>
            </w:rPr>
            <w:instrText xml:space="preserve"> CITATION Hea74 \l 2057 </w:instrText>
          </w:r>
          <w:r w:rsidR="00C252CB">
            <w:rPr>
              <w:rFonts w:ascii="Arial" w:hAnsi="Arial" w:cs="Arial"/>
            </w:rPr>
            <w:fldChar w:fldCharType="separate"/>
          </w:r>
          <w:r w:rsidR="004B056B">
            <w:rPr>
              <w:rFonts w:ascii="Arial" w:hAnsi="Arial" w:cs="Arial"/>
              <w:noProof/>
            </w:rPr>
            <w:t xml:space="preserve"> </w:t>
          </w:r>
          <w:r w:rsidR="004B056B" w:rsidRPr="004B056B">
            <w:rPr>
              <w:rFonts w:ascii="Arial" w:hAnsi="Arial" w:cs="Arial"/>
              <w:noProof/>
            </w:rPr>
            <w:t>[9]</w:t>
          </w:r>
          <w:r w:rsidR="00C252CB">
            <w:rPr>
              <w:rFonts w:ascii="Arial" w:hAnsi="Arial" w:cs="Arial"/>
            </w:rPr>
            <w:fldChar w:fldCharType="end"/>
          </w:r>
        </w:sdtContent>
      </w:sdt>
      <w:r w:rsidR="00C52C3B">
        <w:rPr>
          <w:rFonts w:ascii="Arial" w:hAnsi="Arial" w:cs="Arial"/>
        </w:rPr>
        <w:t xml:space="preserve">. Following </w:t>
      </w:r>
      <w:r w:rsidR="00356A87">
        <w:rPr>
          <w:rFonts w:ascii="Arial" w:hAnsi="Arial" w:cs="Arial"/>
        </w:rPr>
        <w:t xml:space="preserve">this assessment the auger drill is a suitable alternative to the shaped charge previously being used. </w:t>
      </w:r>
      <w:r w:rsidR="007A6E11">
        <w:rPr>
          <w:rFonts w:ascii="Arial" w:hAnsi="Arial" w:cs="Arial"/>
        </w:rPr>
        <w:t>However,</w:t>
      </w:r>
      <w:r w:rsidR="00B72CAC">
        <w:rPr>
          <w:rFonts w:ascii="Arial" w:hAnsi="Arial" w:cs="Arial"/>
        </w:rPr>
        <w:t xml:space="preserve"> the areas to comply with will be collated in the requirements and recommendations section of this report.</w:t>
      </w:r>
    </w:p>
    <w:p w14:paraId="307AB574" w14:textId="77777777" w:rsidR="001B0F78" w:rsidRDefault="001B0F78" w:rsidP="001B0F78">
      <w:pPr>
        <w:pStyle w:val="NormalWeb"/>
        <w:shd w:val="clear" w:color="auto" w:fill="FFFFFF"/>
        <w:spacing w:before="0" w:beforeAutospacing="0" w:after="0" w:afterAutospacing="0"/>
        <w:rPr>
          <w:rFonts w:ascii="Arial" w:hAnsi="Arial" w:cs="Arial"/>
        </w:rPr>
      </w:pPr>
    </w:p>
    <w:p w14:paraId="5D8721E0" w14:textId="77777777" w:rsidR="001B0F78" w:rsidRDefault="001B0F78" w:rsidP="0096599C">
      <w:pPr>
        <w:rPr>
          <w:rFonts w:ascii="Arial" w:hAnsi="Arial" w:cs="Arial"/>
        </w:rPr>
      </w:pPr>
    </w:p>
    <w:p w14:paraId="14119944" w14:textId="77777777" w:rsidR="002776C4" w:rsidRDefault="002776C4" w:rsidP="0096599C">
      <w:pPr>
        <w:rPr>
          <w:rFonts w:ascii="Arial" w:hAnsi="Arial" w:cs="Arial"/>
        </w:rPr>
      </w:pPr>
    </w:p>
    <w:p w14:paraId="62959909" w14:textId="038F8C27" w:rsidR="003061E5" w:rsidRDefault="002776C4" w:rsidP="0096599C">
      <w:pPr>
        <w:rPr>
          <w:rFonts w:asciiTheme="majorHAnsi" w:hAnsiTheme="majorHAnsi" w:cstheme="majorHAnsi"/>
          <w:color w:val="4472C4" w:themeColor="accent1"/>
          <w:sz w:val="28"/>
          <w:szCs w:val="28"/>
        </w:rPr>
      </w:pPr>
      <w:r w:rsidRPr="005B71F6">
        <w:rPr>
          <w:rFonts w:asciiTheme="majorHAnsi" w:hAnsiTheme="majorHAnsi" w:cstheme="majorHAnsi"/>
          <w:color w:val="4472C4" w:themeColor="accent1"/>
          <w:sz w:val="28"/>
          <w:szCs w:val="28"/>
        </w:rPr>
        <w:t>6.</w:t>
      </w:r>
      <w:r w:rsidR="00B03DF9">
        <w:rPr>
          <w:rFonts w:asciiTheme="majorHAnsi" w:hAnsiTheme="majorHAnsi" w:cstheme="majorHAnsi"/>
          <w:color w:val="4472C4" w:themeColor="accent1"/>
          <w:sz w:val="28"/>
          <w:szCs w:val="28"/>
        </w:rPr>
        <w:t>2</w:t>
      </w:r>
      <w:r w:rsidRPr="005B71F6">
        <w:rPr>
          <w:rFonts w:asciiTheme="majorHAnsi" w:hAnsiTheme="majorHAnsi" w:cstheme="majorHAnsi"/>
          <w:color w:val="4472C4" w:themeColor="accent1"/>
          <w:sz w:val="28"/>
          <w:szCs w:val="28"/>
        </w:rPr>
        <w:t>.2 Cobalt Steel</w:t>
      </w:r>
      <w:r w:rsidR="005B71F6">
        <w:rPr>
          <w:rFonts w:asciiTheme="majorHAnsi" w:hAnsiTheme="majorHAnsi" w:cstheme="majorHAnsi"/>
          <w:color w:val="4472C4" w:themeColor="accent1"/>
          <w:sz w:val="28"/>
          <w:szCs w:val="28"/>
        </w:rPr>
        <w:t xml:space="preserve"> (M42)</w:t>
      </w:r>
      <w:r w:rsidR="0004798D">
        <w:rPr>
          <w:rFonts w:asciiTheme="majorHAnsi" w:hAnsiTheme="majorHAnsi" w:cstheme="majorHAnsi"/>
          <w:color w:val="4472C4" w:themeColor="accent1"/>
          <w:sz w:val="28"/>
          <w:szCs w:val="28"/>
        </w:rPr>
        <w:t xml:space="preserve"> &amp; Hardened Steel Alternative </w:t>
      </w:r>
    </w:p>
    <w:p w14:paraId="2EBA08DD" w14:textId="77777777" w:rsidR="003061E5" w:rsidRDefault="003061E5" w:rsidP="0096599C">
      <w:pPr>
        <w:rPr>
          <w:rFonts w:asciiTheme="majorHAnsi" w:hAnsiTheme="majorHAnsi" w:cstheme="majorHAnsi"/>
          <w:color w:val="4472C4" w:themeColor="accent1"/>
          <w:sz w:val="28"/>
          <w:szCs w:val="28"/>
        </w:rPr>
      </w:pPr>
    </w:p>
    <w:p w14:paraId="19121C11" w14:textId="49BC374E" w:rsidR="00994D17" w:rsidRPr="00994D17" w:rsidRDefault="00994D17" w:rsidP="00994D17">
      <w:pPr>
        <w:rPr>
          <w:rFonts w:ascii="Arial" w:hAnsi="Arial" w:cs="Arial"/>
        </w:rPr>
      </w:pPr>
      <w:r w:rsidRPr="00994D17">
        <w:rPr>
          <w:rFonts w:ascii="Arial" w:hAnsi="Arial" w:cs="Arial"/>
        </w:rPr>
        <w:t>Cobalt steel is a type of high-speed alloy steel used primarily for cutting tools. Introduced to manufacturers in 1900, high-speed steel, containing a mixture of tungsten, chromium, and trace amounts of carbon, enabled manufacturers to double or even triple their production. This will be the main material used for the auger drill itself. The efficient cobalt steel can operate at high velocities</w:t>
      </w:r>
      <w:r w:rsidR="00DB4262">
        <w:rPr>
          <w:rFonts w:ascii="Arial" w:hAnsi="Arial" w:cs="Arial"/>
        </w:rPr>
        <w:t>,</w:t>
      </w:r>
      <w:r w:rsidRPr="00994D17">
        <w:rPr>
          <w:rFonts w:ascii="Arial" w:hAnsi="Arial" w:cs="Arial"/>
        </w:rPr>
        <w:t xml:space="preserve"> chemically regarded as HSCO, has a higher concentration of cobalt added to increase hardness, tolerance to heat and will operate at varied temperatures making it a suitable material for use.</w:t>
      </w:r>
    </w:p>
    <w:p w14:paraId="313BEED9" w14:textId="77B1EBBD" w:rsidR="00994D17" w:rsidRDefault="00994D17" w:rsidP="002C29E4">
      <w:pPr>
        <w:rPr>
          <w:rFonts w:ascii="Arial" w:hAnsi="Arial" w:cs="Arial"/>
        </w:rPr>
      </w:pPr>
      <w:r w:rsidRPr="00994D17">
        <w:rPr>
          <w:rFonts w:ascii="Arial" w:hAnsi="Arial" w:cs="Arial"/>
        </w:rPr>
        <w:lastRenderedPageBreak/>
        <w:t xml:space="preserve">The material has high wear and corrosion resistance and will remain strong at temperatures over 600°C. </w:t>
      </w:r>
      <w:r w:rsidR="0048248A">
        <w:rPr>
          <w:rFonts w:ascii="Arial" w:hAnsi="Arial" w:cs="Arial"/>
        </w:rPr>
        <w:t xml:space="preserve">This is a </w:t>
      </w:r>
      <w:r w:rsidR="003B392A">
        <w:rPr>
          <w:rFonts w:ascii="Arial" w:hAnsi="Arial" w:cs="Arial"/>
        </w:rPr>
        <w:t xml:space="preserve">heavy material and will exceed 50kg in performance, this would require a 2 person lift and is deemed credible in a military environment. The alternative </w:t>
      </w:r>
      <w:r w:rsidR="002A5796">
        <w:rPr>
          <w:rFonts w:ascii="Arial" w:hAnsi="Arial" w:cs="Arial"/>
        </w:rPr>
        <w:t>is a hardened steel composition which would apply the same concepts and safety arguments. S</w:t>
      </w:r>
      <w:r w:rsidRPr="00994D17">
        <w:rPr>
          <w:rFonts w:ascii="Arial" w:hAnsi="Arial" w:cs="Arial"/>
        </w:rPr>
        <w:t xml:space="preserve">teel in concentrations of 2-12% is also used to cut other hard steels. Hard facing materials can contain up to 65% cobalt. </w:t>
      </w:r>
      <w:r>
        <w:rPr>
          <w:rFonts w:ascii="Arial" w:hAnsi="Arial" w:cs="Arial"/>
        </w:rPr>
        <w:t xml:space="preserve">Despite its credible performance the presence of Cobalt presents various health concerns for the operator as highlighted by </w:t>
      </w:r>
      <w:r w:rsidRPr="00FF1DFD">
        <w:rPr>
          <w:rFonts w:ascii="Arial" w:hAnsi="Arial" w:cs="Arial"/>
        </w:rPr>
        <w:t>The National Institute for Occupational</w:t>
      </w:r>
      <w:r w:rsidR="002C29E4">
        <w:rPr>
          <w:rFonts w:ascii="Arial" w:hAnsi="Arial" w:cs="Arial"/>
        </w:rPr>
        <w:t xml:space="preserve"> </w:t>
      </w:r>
      <w:r w:rsidR="00FF1DFD" w:rsidRPr="00FF1DFD">
        <w:rPr>
          <w:rFonts w:ascii="Arial" w:hAnsi="Arial" w:cs="Arial"/>
        </w:rPr>
        <w:t>Safety and Health (NIOSH)</w:t>
      </w:r>
      <w:sdt>
        <w:sdtPr>
          <w:rPr>
            <w:rFonts w:ascii="Arial" w:hAnsi="Arial" w:cs="Arial"/>
          </w:rPr>
          <w:id w:val="1378198784"/>
          <w:citation/>
        </w:sdtPr>
        <w:sdtContent>
          <w:r w:rsidR="00FF1DFD">
            <w:rPr>
              <w:rFonts w:ascii="Arial" w:hAnsi="Arial" w:cs="Arial"/>
            </w:rPr>
            <w:fldChar w:fldCharType="begin"/>
          </w:r>
          <w:r w:rsidR="00FF1DFD">
            <w:rPr>
              <w:rFonts w:ascii="Arial" w:hAnsi="Arial" w:cs="Arial"/>
            </w:rPr>
            <w:instrText xml:space="preserve"> CITATION The19 \l 2057 </w:instrText>
          </w:r>
          <w:r w:rsidR="00FF1DFD">
            <w:rPr>
              <w:rFonts w:ascii="Arial" w:hAnsi="Arial" w:cs="Arial"/>
            </w:rPr>
            <w:fldChar w:fldCharType="separate"/>
          </w:r>
          <w:r w:rsidR="004B056B">
            <w:rPr>
              <w:rFonts w:ascii="Arial" w:hAnsi="Arial" w:cs="Arial"/>
              <w:noProof/>
            </w:rPr>
            <w:t xml:space="preserve"> </w:t>
          </w:r>
          <w:r w:rsidR="004B056B" w:rsidRPr="004B056B">
            <w:rPr>
              <w:rFonts w:ascii="Arial" w:hAnsi="Arial" w:cs="Arial"/>
              <w:noProof/>
            </w:rPr>
            <w:t>[10]</w:t>
          </w:r>
          <w:r w:rsidR="00FF1DFD">
            <w:rPr>
              <w:rFonts w:ascii="Arial" w:hAnsi="Arial" w:cs="Arial"/>
            </w:rPr>
            <w:fldChar w:fldCharType="end"/>
          </w:r>
        </w:sdtContent>
      </w:sdt>
      <w:r w:rsidR="00FF1DFD">
        <w:rPr>
          <w:rFonts w:ascii="Arial" w:hAnsi="Arial" w:cs="Arial"/>
        </w:rPr>
        <w:t xml:space="preserve"> who </w:t>
      </w:r>
      <w:r w:rsidR="00BD5730">
        <w:rPr>
          <w:rFonts w:ascii="Arial" w:hAnsi="Arial" w:cs="Arial"/>
        </w:rPr>
        <w:t xml:space="preserve">suggest </w:t>
      </w:r>
      <w:r w:rsidR="002F5044">
        <w:rPr>
          <w:rFonts w:ascii="Arial" w:hAnsi="Arial" w:cs="Arial"/>
        </w:rPr>
        <w:t>following</w:t>
      </w:r>
      <w:r w:rsidR="00BD5730">
        <w:rPr>
          <w:rFonts w:ascii="Arial" w:hAnsi="Arial" w:cs="Arial"/>
        </w:rPr>
        <w:t xml:space="preserve"> the ERICPD methodology</w:t>
      </w:r>
      <w:r w:rsidR="002F5044">
        <w:rPr>
          <w:rFonts w:ascii="Arial" w:hAnsi="Arial" w:cs="Arial"/>
        </w:rPr>
        <w:t xml:space="preserve">. In </w:t>
      </w:r>
      <w:r>
        <w:rPr>
          <w:rFonts w:ascii="Arial" w:hAnsi="Arial" w:cs="Arial"/>
        </w:rPr>
        <w:t>consideration.</w:t>
      </w:r>
    </w:p>
    <w:p w14:paraId="558916C3" w14:textId="77777777" w:rsidR="00994D17" w:rsidRDefault="00994D17" w:rsidP="00994D17">
      <w:pPr>
        <w:pStyle w:val="NormalWeb"/>
        <w:shd w:val="clear" w:color="auto" w:fill="FFFFFF"/>
        <w:spacing w:before="0" w:beforeAutospacing="0" w:after="0" w:afterAutospacing="0"/>
        <w:rPr>
          <w:rFonts w:ascii="Arial" w:hAnsi="Arial" w:cs="Arial"/>
        </w:rPr>
      </w:pPr>
    </w:p>
    <w:p w14:paraId="7575C40C" w14:textId="6A3CFE07" w:rsidR="002C4ABB" w:rsidRDefault="002F5044" w:rsidP="00994D17">
      <w:pPr>
        <w:pStyle w:val="NormalWeb"/>
        <w:numPr>
          <w:ilvl w:val="0"/>
          <w:numId w:val="28"/>
        </w:numPr>
        <w:shd w:val="clear" w:color="auto" w:fill="FFFFFF"/>
        <w:spacing w:before="0" w:beforeAutospacing="0"/>
        <w:rPr>
          <w:rFonts w:ascii="Arial" w:hAnsi="Arial" w:cs="Arial"/>
        </w:rPr>
      </w:pPr>
      <w:r w:rsidRPr="00935444">
        <w:rPr>
          <w:rFonts w:ascii="Arial" w:hAnsi="Arial" w:cs="Arial"/>
          <w:b/>
          <w:bCs/>
        </w:rPr>
        <w:t>Eliminate</w:t>
      </w:r>
      <w:r>
        <w:rPr>
          <w:rFonts w:ascii="Arial" w:hAnsi="Arial" w:cs="Arial"/>
        </w:rPr>
        <w:t>- This hazard can not be eliminated due to the necessity of an initial crater</w:t>
      </w:r>
      <w:r w:rsidR="00C01EB3">
        <w:rPr>
          <w:rFonts w:ascii="Arial" w:hAnsi="Arial" w:cs="Arial"/>
        </w:rPr>
        <w:t xml:space="preserve"> to generate the energy for the final crater to be executed.</w:t>
      </w:r>
    </w:p>
    <w:p w14:paraId="746D497C" w14:textId="77777777" w:rsidR="002C4ABB" w:rsidRPr="002C4ABB" w:rsidRDefault="002C4ABB" w:rsidP="002C4ABB">
      <w:pPr>
        <w:pStyle w:val="NormalWeb"/>
        <w:shd w:val="clear" w:color="auto" w:fill="FFFFFF"/>
        <w:spacing w:before="0" w:beforeAutospacing="0"/>
        <w:ind w:left="720"/>
        <w:rPr>
          <w:rFonts w:ascii="Arial" w:hAnsi="Arial" w:cs="Arial"/>
        </w:rPr>
      </w:pPr>
    </w:p>
    <w:p w14:paraId="093A62F6" w14:textId="1FC7A73B" w:rsidR="002C4ABB" w:rsidRDefault="00C01EB3" w:rsidP="002C4ABB">
      <w:pPr>
        <w:pStyle w:val="NormalWeb"/>
        <w:numPr>
          <w:ilvl w:val="0"/>
          <w:numId w:val="28"/>
        </w:numPr>
        <w:shd w:val="clear" w:color="auto" w:fill="FFFFFF"/>
        <w:spacing w:before="0" w:beforeAutospacing="0"/>
        <w:rPr>
          <w:rFonts w:ascii="Arial" w:hAnsi="Arial" w:cs="Arial"/>
        </w:rPr>
      </w:pPr>
      <w:r w:rsidRPr="00935444">
        <w:rPr>
          <w:rFonts w:ascii="Arial" w:hAnsi="Arial" w:cs="Arial"/>
          <w:b/>
          <w:bCs/>
        </w:rPr>
        <w:t>Reduce</w:t>
      </w:r>
      <w:r>
        <w:rPr>
          <w:rFonts w:ascii="Arial" w:hAnsi="Arial" w:cs="Arial"/>
        </w:rPr>
        <w:t xml:space="preserve">- The risk has been introduced by replacing the shaped charge with </w:t>
      </w:r>
      <w:r w:rsidR="00C84084">
        <w:rPr>
          <w:rFonts w:ascii="Arial" w:hAnsi="Arial" w:cs="Arial"/>
        </w:rPr>
        <w:t xml:space="preserve">the drilling equipment. Despite operators being </w:t>
      </w:r>
      <w:r w:rsidR="002627D9">
        <w:rPr>
          <w:rFonts w:ascii="Arial" w:hAnsi="Arial" w:cs="Arial"/>
        </w:rPr>
        <w:t>out with</w:t>
      </w:r>
      <w:r w:rsidR="00C84084">
        <w:rPr>
          <w:rFonts w:ascii="Arial" w:hAnsi="Arial" w:cs="Arial"/>
        </w:rPr>
        <w:t xml:space="preserve"> the range during a shaped charge operation, the consequences are vastly more detrimental in a</w:t>
      </w:r>
      <w:r w:rsidR="00D6635B">
        <w:rPr>
          <w:rFonts w:ascii="Arial" w:hAnsi="Arial" w:cs="Arial"/>
        </w:rPr>
        <w:t>n unintended blast and align with the ALARP argument to use the drilling technique as a replacement.</w:t>
      </w:r>
    </w:p>
    <w:p w14:paraId="3AC46FE7" w14:textId="77777777" w:rsidR="002C4ABB" w:rsidRDefault="002C4ABB" w:rsidP="002C4ABB">
      <w:pPr>
        <w:pStyle w:val="ListParagraph"/>
        <w:rPr>
          <w:rFonts w:ascii="Arial" w:hAnsi="Arial" w:cs="Arial"/>
        </w:rPr>
      </w:pPr>
    </w:p>
    <w:p w14:paraId="32CE98B0" w14:textId="63D27DA0" w:rsidR="002C4ABB" w:rsidRDefault="002C4ABB" w:rsidP="002C4ABB">
      <w:pPr>
        <w:pStyle w:val="NormalWeb"/>
        <w:numPr>
          <w:ilvl w:val="0"/>
          <w:numId w:val="28"/>
        </w:numPr>
        <w:shd w:val="clear" w:color="auto" w:fill="FFFFFF"/>
        <w:spacing w:before="0" w:beforeAutospacing="0"/>
        <w:rPr>
          <w:rFonts w:ascii="Arial" w:hAnsi="Arial" w:cs="Arial"/>
        </w:rPr>
      </w:pPr>
      <w:r w:rsidRPr="00935444">
        <w:rPr>
          <w:rFonts w:ascii="Arial" w:hAnsi="Arial" w:cs="Arial"/>
          <w:b/>
          <w:bCs/>
        </w:rPr>
        <w:t>Isolate</w:t>
      </w:r>
      <w:r>
        <w:rPr>
          <w:rFonts w:ascii="Arial" w:hAnsi="Arial" w:cs="Arial"/>
        </w:rPr>
        <w:t xml:space="preserve">- </w:t>
      </w:r>
      <w:r w:rsidR="00A22430">
        <w:rPr>
          <w:rFonts w:ascii="Arial" w:hAnsi="Arial" w:cs="Arial"/>
        </w:rPr>
        <w:t xml:space="preserve">The design can be reconsidered to introduce an </w:t>
      </w:r>
      <w:r w:rsidR="00550C50">
        <w:rPr>
          <w:rFonts w:ascii="Arial" w:hAnsi="Arial" w:cs="Arial"/>
        </w:rPr>
        <w:t>overlap</w:t>
      </w:r>
      <w:r w:rsidR="00A22430">
        <w:rPr>
          <w:rFonts w:ascii="Arial" w:hAnsi="Arial" w:cs="Arial"/>
        </w:rPr>
        <w:t xml:space="preserve"> to the drill bit to avoid direct contact onto the operat</w:t>
      </w:r>
      <w:r w:rsidR="00550C50">
        <w:rPr>
          <w:rFonts w:ascii="Arial" w:hAnsi="Arial" w:cs="Arial"/>
        </w:rPr>
        <w:t>or during use.</w:t>
      </w:r>
      <w:r w:rsidR="00996084">
        <w:rPr>
          <w:rFonts w:ascii="Arial" w:hAnsi="Arial" w:cs="Arial"/>
        </w:rPr>
        <w:t xml:space="preserve"> Auger drill operations </w:t>
      </w:r>
      <w:r w:rsidR="00996084" w:rsidRPr="00582FA9">
        <w:rPr>
          <w:rFonts w:ascii="Arial" w:hAnsi="Arial" w:cs="Arial"/>
          <w:b/>
          <w:bCs/>
          <w:u w:val="single"/>
        </w:rPr>
        <w:t>must</w:t>
      </w:r>
      <w:r w:rsidR="00996084" w:rsidRPr="00996084">
        <w:rPr>
          <w:rFonts w:ascii="Arial" w:hAnsi="Arial" w:cs="Arial"/>
          <w:b/>
          <w:bCs/>
        </w:rPr>
        <w:t xml:space="preserve"> </w:t>
      </w:r>
      <w:r w:rsidR="00996084" w:rsidRPr="00996084">
        <w:rPr>
          <w:rFonts w:ascii="Arial" w:hAnsi="Arial" w:cs="Arial"/>
        </w:rPr>
        <w:t>be complete</w:t>
      </w:r>
      <w:r w:rsidR="00996084">
        <w:rPr>
          <w:rFonts w:ascii="Arial" w:hAnsi="Arial" w:cs="Arial"/>
        </w:rPr>
        <w:t>d externally away from any explosive</w:t>
      </w:r>
      <w:r w:rsidR="002B5233">
        <w:rPr>
          <w:rFonts w:ascii="Arial" w:hAnsi="Arial" w:cs="Arial"/>
        </w:rPr>
        <w:t xml:space="preserve">, due to the </w:t>
      </w:r>
      <w:r w:rsidR="00E15EAA">
        <w:rPr>
          <w:rFonts w:ascii="Arial" w:hAnsi="Arial" w:cs="Arial"/>
        </w:rPr>
        <w:t xml:space="preserve">high temperatures dust particles can potentially combust and lead to a small spark fire. In the presence of PPE this is not a recognisable issue however the presence of </w:t>
      </w:r>
      <w:r w:rsidR="00606229">
        <w:rPr>
          <w:rFonts w:ascii="Arial" w:hAnsi="Arial" w:cs="Arial"/>
        </w:rPr>
        <w:t>HE increased the risk likelihood and highlights this risk from moderate to severe.</w:t>
      </w:r>
    </w:p>
    <w:p w14:paraId="6176247E" w14:textId="77777777" w:rsidR="00550C50" w:rsidRDefault="00550C50" w:rsidP="00550C50">
      <w:pPr>
        <w:pStyle w:val="ListParagraph"/>
        <w:rPr>
          <w:rFonts w:ascii="Arial" w:hAnsi="Arial" w:cs="Arial"/>
        </w:rPr>
      </w:pPr>
    </w:p>
    <w:p w14:paraId="73641492" w14:textId="77018842" w:rsidR="00550C50" w:rsidRDefault="00550C50" w:rsidP="002C4ABB">
      <w:pPr>
        <w:pStyle w:val="NormalWeb"/>
        <w:numPr>
          <w:ilvl w:val="0"/>
          <w:numId w:val="28"/>
        </w:numPr>
        <w:shd w:val="clear" w:color="auto" w:fill="FFFFFF"/>
        <w:spacing w:before="0" w:beforeAutospacing="0"/>
        <w:rPr>
          <w:rFonts w:ascii="Arial" w:hAnsi="Arial" w:cs="Arial"/>
        </w:rPr>
      </w:pPr>
      <w:r w:rsidRPr="00935444">
        <w:rPr>
          <w:rFonts w:ascii="Arial" w:hAnsi="Arial" w:cs="Arial"/>
          <w:b/>
          <w:bCs/>
        </w:rPr>
        <w:t>Control</w:t>
      </w:r>
      <w:r>
        <w:rPr>
          <w:rFonts w:ascii="Arial" w:hAnsi="Arial" w:cs="Arial"/>
        </w:rPr>
        <w:t>- Work instructions</w:t>
      </w:r>
      <w:r w:rsidR="006F3C01">
        <w:rPr>
          <w:rFonts w:ascii="Arial" w:hAnsi="Arial" w:cs="Arial"/>
        </w:rPr>
        <w:t xml:space="preserve"> to be introduced to provide a 2m distance when not involved </w:t>
      </w:r>
      <w:r w:rsidR="00BE486D">
        <w:rPr>
          <w:rFonts w:ascii="Arial" w:hAnsi="Arial" w:cs="Arial"/>
        </w:rPr>
        <w:t>in</w:t>
      </w:r>
      <w:r w:rsidR="006F3C01">
        <w:rPr>
          <w:rFonts w:ascii="Arial" w:hAnsi="Arial" w:cs="Arial"/>
        </w:rPr>
        <w:t xml:space="preserve"> operations, and those working on the crater to be aware of the hazards present and potential dangers the material possesses.</w:t>
      </w:r>
    </w:p>
    <w:p w14:paraId="74B0E226" w14:textId="77777777" w:rsidR="006F3C01" w:rsidRDefault="006F3C01" w:rsidP="006F3C01">
      <w:pPr>
        <w:pStyle w:val="ListParagraph"/>
        <w:rPr>
          <w:rFonts w:ascii="Arial" w:hAnsi="Arial" w:cs="Arial"/>
        </w:rPr>
      </w:pPr>
    </w:p>
    <w:p w14:paraId="6F7EF604" w14:textId="0B73A269" w:rsidR="006F3C01" w:rsidRDefault="00700FFC" w:rsidP="00994D17">
      <w:pPr>
        <w:pStyle w:val="NormalWeb"/>
        <w:numPr>
          <w:ilvl w:val="0"/>
          <w:numId w:val="28"/>
        </w:numPr>
        <w:shd w:val="clear" w:color="auto" w:fill="FFFFFF"/>
        <w:spacing w:before="0" w:beforeAutospacing="0"/>
        <w:rPr>
          <w:rFonts w:ascii="Arial" w:hAnsi="Arial" w:cs="Arial"/>
        </w:rPr>
      </w:pPr>
      <w:r w:rsidRPr="00935444">
        <w:rPr>
          <w:rFonts w:ascii="Arial" w:hAnsi="Arial" w:cs="Arial"/>
          <w:b/>
          <w:bCs/>
        </w:rPr>
        <w:t>Protection</w:t>
      </w:r>
      <w:r>
        <w:rPr>
          <w:rFonts w:ascii="Arial" w:hAnsi="Arial" w:cs="Arial"/>
        </w:rPr>
        <w:t xml:space="preserve">- Personal Protective Equipment is deemed a necessary </w:t>
      </w:r>
      <w:r w:rsidR="00B0682B">
        <w:rPr>
          <w:rFonts w:ascii="Arial" w:hAnsi="Arial" w:cs="Arial"/>
        </w:rPr>
        <w:t>requirement.</w:t>
      </w:r>
      <w:r w:rsidR="00994D17">
        <w:rPr>
          <w:rFonts w:ascii="Arial" w:hAnsi="Arial" w:cs="Arial"/>
        </w:rPr>
        <w:t xml:space="preserve"> </w:t>
      </w:r>
      <w:r w:rsidR="00B0682B">
        <w:rPr>
          <w:rFonts w:ascii="Arial" w:hAnsi="Arial" w:cs="Arial"/>
        </w:rPr>
        <w:t>This should not be solely a relied upon line of defence to the operator,</w:t>
      </w:r>
      <w:r w:rsidR="002627D9">
        <w:rPr>
          <w:rFonts w:ascii="Arial" w:hAnsi="Arial" w:cs="Arial"/>
        </w:rPr>
        <w:t xml:space="preserve"> however with the additional areas considered previously this is deemed sufficient </w:t>
      </w:r>
      <w:r w:rsidR="00B104BC">
        <w:rPr>
          <w:rFonts w:ascii="Arial" w:hAnsi="Arial" w:cs="Arial"/>
        </w:rPr>
        <w:t>on the basis that full PPE and Respiratory Protective Equipment (RPE) Is provided to those in hazardous areas</w:t>
      </w:r>
      <w:r w:rsidR="00B92299">
        <w:rPr>
          <w:rFonts w:ascii="Arial" w:hAnsi="Arial" w:cs="Arial"/>
        </w:rPr>
        <w:t xml:space="preserve"> (Appendix 1)</w:t>
      </w:r>
      <w:r w:rsidR="00B104BC">
        <w:rPr>
          <w:rFonts w:ascii="Arial" w:hAnsi="Arial" w:cs="Arial"/>
        </w:rPr>
        <w:t>.</w:t>
      </w:r>
    </w:p>
    <w:p w14:paraId="2833C54A" w14:textId="73C84442" w:rsidR="00343247" w:rsidRDefault="00343247" w:rsidP="0048248A">
      <w:pPr>
        <w:pStyle w:val="NormalWeb"/>
        <w:shd w:val="clear" w:color="auto" w:fill="FFFFFF"/>
        <w:spacing w:before="0" w:beforeAutospacing="0"/>
        <w:rPr>
          <w:rFonts w:ascii="Arial" w:hAnsi="Arial" w:cs="Arial"/>
        </w:rPr>
      </w:pPr>
    </w:p>
    <w:p w14:paraId="365740F1" w14:textId="77777777" w:rsidR="005B0FD1" w:rsidRDefault="005B0FD1" w:rsidP="005B0FD1">
      <w:pPr>
        <w:pStyle w:val="ListParagraph"/>
        <w:rPr>
          <w:rFonts w:ascii="Arial" w:hAnsi="Arial" w:cs="Arial"/>
        </w:rPr>
      </w:pPr>
    </w:p>
    <w:p w14:paraId="13581CD8" w14:textId="6BB7750F" w:rsidR="005B0FD1" w:rsidRPr="005B0FD1" w:rsidRDefault="005B0FD1" w:rsidP="005B0FD1">
      <w:pPr>
        <w:pStyle w:val="NormalWeb"/>
        <w:shd w:val="clear" w:color="auto" w:fill="FFFFFF"/>
        <w:spacing w:before="0" w:beforeAutospacing="0"/>
        <w:rPr>
          <w:rFonts w:asciiTheme="majorHAnsi" w:hAnsiTheme="majorHAnsi" w:cstheme="majorHAnsi"/>
          <w:color w:val="4472C4" w:themeColor="accent1"/>
          <w:sz w:val="28"/>
          <w:szCs w:val="28"/>
        </w:rPr>
      </w:pPr>
      <w:r w:rsidRPr="005B0FD1">
        <w:rPr>
          <w:rFonts w:asciiTheme="majorHAnsi" w:hAnsiTheme="majorHAnsi" w:cstheme="majorHAnsi"/>
          <w:color w:val="4472C4" w:themeColor="accent1"/>
          <w:sz w:val="28"/>
          <w:szCs w:val="28"/>
        </w:rPr>
        <w:t>6.</w:t>
      </w:r>
      <w:r w:rsidR="00B03DF9">
        <w:rPr>
          <w:rFonts w:asciiTheme="majorHAnsi" w:hAnsiTheme="majorHAnsi" w:cstheme="majorHAnsi"/>
          <w:color w:val="4472C4" w:themeColor="accent1"/>
          <w:sz w:val="28"/>
          <w:szCs w:val="28"/>
        </w:rPr>
        <w:t>2</w:t>
      </w:r>
      <w:r w:rsidRPr="005B0FD1">
        <w:rPr>
          <w:rFonts w:asciiTheme="majorHAnsi" w:hAnsiTheme="majorHAnsi" w:cstheme="majorHAnsi"/>
          <w:color w:val="4472C4" w:themeColor="accent1"/>
          <w:sz w:val="28"/>
          <w:szCs w:val="28"/>
        </w:rPr>
        <w:t xml:space="preserve">.3 </w:t>
      </w:r>
      <w:r w:rsidR="00675862">
        <w:rPr>
          <w:rFonts w:asciiTheme="majorHAnsi" w:hAnsiTheme="majorHAnsi" w:cstheme="majorHAnsi"/>
          <w:color w:val="4472C4" w:themeColor="accent1"/>
          <w:sz w:val="28"/>
          <w:szCs w:val="28"/>
        </w:rPr>
        <w:t xml:space="preserve">Tungsten </w:t>
      </w:r>
      <w:r w:rsidRPr="005B0FD1">
        <w:rPr>
          <w:rFonts w:asciiTheme="majorHAnsi" w:hAnsiTheme="majorHAnsi" w:cstheme="majorHAnsi"/>
          <w:color w:val="4472C4" w:themeColor="accent1"/>
          <w:sz w:val="28"/>
          <w:szCs w:val="28"/>
        </w:rPr>
        <w:t>Carbide</w:t>
      </w:r>
      <w:r w:rsidR="00675862">
        <w:rPr>
          <w:rFonts w:asciiTheme="majorHAnsi" w:hAnsiTheme="majorHAnsi" w:cstheme="majorHAnsi"/>
          <w:color w:val="4472C4" w:themeColor="accent1"/>
          <w:sz w:val="28"/>
          <w:szCs w:val="28"/>
        </w:rPr>
        <w:t xml:space="preserve">- Drill </w:t>
      </w:r>
      <w:r w:rsidRPr="005B0FD1">
        <w:rPr>
          <w:rFonts w:asciiTheme="majorHAnsi" w:hAnsiTheme="majorHAnsi" w:cstheme="majorHAnsi"/>
          <w:color w:val="4472C4" w:themeColor="accent1"/>
          <w:sz w:val="28"/>
          <w:szCs w:val="28"/>
        </w:rPr>
        <w:t>Tip</w:t>
      </w:r>
      <w:r w:rsidR="00675862">
        <w:rPr>
          <w:rFonts w:asciiTheme="majorHAnsi" w:hAnsiTheme="majorHAnsi" w:cstheme="majorHAnsi"/>
          <w:color w:val="4472C4" w:themeColor="accent1"/>
          <w:sz w:val="28"/>
          <w:szCs w:val="28"/>
        </w:rPr>
        <w:t xml:space="preserve"> Attachment</w:t>
      </w:r>
    </w:p>
    <w:p w14:paraId="607CA3C0" w14:textId="70635933" w:rsidR="00CD3920" w:rsidRDefault="003D36D5" w:rsidP="00CD3920">
      <w:pPr>
        <w:rPr>
          <w:rFonts w:ascii="Arial" w:hAnsi="Arial" w:cs="Arial"/>
        </w:rPr>
      </w:pPr>
      <w:r w:rsidRPr="00761757">
        <w:rPr>
          <w:rFonts w:ascii="Arial" w:hAnsi="Arial" w:cs="Arial"/>
        </w:rPr>
        <w:t xml:space="preserve">A Tungsten Carbide Drill Tip is being used to </w:t>
      </w:r>
      <w:r w:rsidR="00794627" w:rsidRPr="00761757">
        <w:rPr>
          <w:rFonts w:ascii="Arial" w:hAnsi="Arial" w:cs="Arial"/>
        </w:rPr>
        <w:t xml:space="preserve">allow the customer to penetrate their required terrain. Concrete for example is an extremely strong surface and needs a hard material to penetrate. Tungsten Carbide </w:t>
      </w:r>
      <w:r w:rsidR="00761757" w:rsidRPr="00761757">
        <w:rPr>
          <w:rFonts w:ascii="Arial" w:hAnsi="Arial" w:cs="Arial"/>
        </w:rPr>
        <w:t xml:space="preserve">is extremely tough and resistant to corrosion. </w:t>
      </w:r>
      <w:r w:rsidR="00606229">
        <w:rPr>
          <w:rFonts w:ascii="Arial" w:hAnsi="Arial" w:cs="Arial"/>
        </w:rPr>
        <w:t xml:space="preserve">Tungsten Carbide has similar operating properties as </w:t>
      </w:r>
      <w:r w:rsidR="001B3E93">
        <w:rPr>
          <w:rFonts w:ascii="Arial" w:hAnsi="Arial" w:cs="Arial"/>
        </w:rPr>
        <w:t xml:space="preserve">Cobalt Steel highlighted previously. From this we can use the same methodology highlighted </w:t>
      </w:r>
      <w:r w:rsidR="00CD3920" w:rsidRPr="00FF1DFD">
        <w:rPr>
          <w:rFonts w:ascii="Arial" w:hAnsi="Arial" w:cs="Arial"/>
        </w:rPr>
        <w:t>The National Institute for Occupational</w:t>
      </w:r>
      <w:r w:rsidR="001B0F78">
        <w:rPr>
          <w:rFonts w:ascii="Arial" w:hAnsi="Arial" w:cs="Arial"/>
        </w:rPr>
        <w:t xml:space="preserve">. </w:t>
      </w:r>
      <w:r w:rsidR="001B0F78" w:rsidRPr="001B0F78">
        <w:rPr>
          <w:rFonts w:ascii="Arial" w:hAnsi="Arial" w:cs="Arial"/>
        </w:rPr>
        <w:t>Safety and Health (NIOSH) [9] who suggest following the ERICPD methodology. AESI Safety engineer must reinstate the importance of complying with ERICPD assessment to ensure the risk level remains at a tolerable level in this assessment.</w:t>
      </w:r>
      <w:r w:rsidR="00ED1BB0">
        <w:rPr>
          <w:rFonts w:ascii="Arial" w:hAnsi="Arial" w:cs="Arial"/>
        </w:rPr>
        <w:t xml:space="preserve"> </w:t>
      </w:r>
    </w:p>
    <w:p w14:paraId="28A2E98C" w14:textId="77777777" w:rsidR="00CD3920" w:rsidRDefault="00CD3920" w:rsidP="00CD3920">
      <w:pPr>
        <w:pStyle w:val="NormalWeb"/>
        <w:shd w:val="clear" w:color="auto" w:fill="FFFFFF"/>
        <w:spacing w:before="0" w:beforeAutospacing="0" w:after="0" w:afterAutospacing="0"/>
        <w:rPr>
          <w:rFonts w:ascii="Arial" w:hAnsi="Arial" w:cs="Arial"/>
        </w:rPr>
      </w:pPr>
    </w:p>
    <w:p w14:paraId="3652B5A2" w14:textId="77777777" w:rsidR="00946A49" w:rsidRDefault="00946A49" w:rsidP="00700ABC">
      <w:pPr>
        <w:pStyle w:val="NormalWeb"/>
        <w:shd w:val="clear" w:color="auto" w:fill="FFFFFF"/>
        <w:spacing w:before="0" w:beforeAutospacing="0" w:after="0" w:afterAutospacing="0"/>
        <w:rPr>
          <w:rFonts w:ascii="Arial" w:hAnsi="Arial" w:cs="Arial"/>
        </w:rPr>
      </w:pPr>
    </w:p>
    <w:p w14:paraId="3CA18D37" w14:textId="77777777" w:rsidR="00946A49" w:rsidRDefault="00946A49" w:rsidP="00700ABC">
      <w:pPr>
        <w:pStyle w:val="NormalWeb"/>
        <w:shd w:val="clear" w:color="auto" w:fill="FFFFFF"/>
        <w:spacing w:before="0" w:beforeAutospacing="0" w:after="0" w:afterAutospacing="0"/>
        <w:rPr>
          <w:rFonts w:ascii="Arial" w:hAnsi="Arial" w:cs="Arial"/>
        </w:rPr>
      </w:pPr>
    </w:p>
    <w:p w14:paraId="238FB83A" w14:textId="00BAEC56" w:rsidR="00946A49" w:rsidRDefault="00946A49" w:rsidP="00700ABC">
      <w:pPr>
        <w:pStyle w:val="NormalWeb"/>
        <w:shd w:val="clear" w:color="auto" w:fill="FFFFFF"/>
        <w:spacing w:before="0" w:beforeAutospacing="0" w:after="0" w:afterAutospacing="0"/>
        <w:rPr>
          <w:rFonts w:asciiTheme="majorHAnsi" w:hAnsiTheme="majorHAnsi" w:cstheme="majorHAnsi"/>
          <w:color w:val="4472C4" w:themeColor="accent1"/>
          <w:sz w:val="28"/>
          <w:szCs w:val="28"/>
        </w:rPr>
      </w:pPr>
      <w:r w:rsidRPr="003521A8">
        <w:rPr>
          <w:rFonts w:asciiTheme="majorHAnsi" w:hAnsiTheme="majorHAnsi" w:cstheme="majorHAnsi"/>
          <w:color w:val="4472C4" w:themeColor="accent1"/>
          <w:sz w:val="28"/>
          <w:szCs w:val="28"/>
        </w:rPr>
        <w:t>6.</w:t>
      </w:r>
      <w:r w:rsidR="00B03DF9">
        <w:rPr>
          <w:rFonts w:asciiTheme="majorHAnsi" w:hAnsiTheme="majorHAnsi" w:cstheme="majorHAnsi"/>
          <w:color w:val="4472C4" w:themeColor="accent1"/>
          <w:sz w:val="28"/>
          <w:szCs w:val="28"/>
        </w:rPr>
        <w:t>3</w:t>
      </w:r>
      <w:r w:rsidRPr="003521A8">
        <w:rPr>
          <w:rFonts w:asciiTheme="majorHAnsi" w:hAnsiTheme="majorHAnsi" w:cstheme="majorHAnsi"/>
          <w:color w:val="4472C4" w:themeColor="accent1"/>
          <w:sz w:val="28"/>
          <w:szCs w:val="28"/>
        </w:rPr>
        <w:t xml:space="preserve"> </w:t>
      </w:r>
      <w:r w:rsidR="003521A8" w:rsidRPr="003521A8">
        <w:rPr>
          <w:rFonts w:asciiTheme="majorHAnsi" w:hAnsiTheme="majorHAnsi" w:cstheme="majorHAnsi"/>
          <w:color w:val="4472C4" w:themeColor="accent1"/>
          <w:sz w:val="28"/>
          <w:szCs w:val="28"/>
        </w:rPr>
        <w:t>Final Crater</w:t>
      </w:r>
    </w:p>
    <w:p w14:paraId="687993F5" w14:textId="77777777" w:rsidR="003521A8" w:rsidRPr="003521A8" w:rsidRDefault="003521A8" w:rsidP="00700ABC">
      <w:pPr>
        <w:pStyle w:val="NormalWeb"/>
        <w:shd w:val="clear" w:color="auto" w:fill="FFFFFF"/>
        <w:spacing w:before="0" w:beforeAutospacing="0" w:after="0" w:afterAutospacing="0"/>
        <w:rPr>
          <w:rFonts w:asciiTheme="majorHAnsi" w:hAnsiTheme="majorHAnsi" w:cstheme="majorHAnsi"/>
          <w:color w:val="4472C4" w:themeColor="accent1"/>
          <w:sz w:val="28"/>
          <w:szCs w:val="28"/>
        </w:rPr>
      </w:pPr>
    </w:p>
    <w:p w14:paraId="53ABD871" w14:textId="544492F8" w:rsidR="00B44330" w:rsidRPr="00D50033" w:rsidRDefault="009B0148" w:rsidP="00700ABC">
      <w:pPr>
        <w:pStyle w:val="NormalWeb"/>
        <w:shd w:val="clear" w:color="auto" w:fill="FFFFFF"/>
        <w:spacing w:before="0" w:beforeAutospacing="0" w:after="0" w:afterAutospacing="0"/>
        <w:rPr>
          <w:rFonts w:ascii="Arial" w:hAnsi="Arial" w:cs="Arial"/>
        </w:rPr>
      </w:pPr>
      <w:r w:rsidRPr="00D50033">
        <w:rPr>
          <w:rFonts w:ascii="Arial" w:hAnsi="Arial" w:cs="Arial"/>
        </w:rPr>
        <w:t xml:space="preserve">The final created will be </w:t>
      </w:r>
      <w:r w:rsidR="001A5269" w:rsidRPr="00D50033">
        <w:rPr>
          <w:rFonts w:ascii="Arial" w:hAnsi="Arial" w:cs="Arial"/>
        </w:rPr>
        <w:t xml:space="preserve">generated with the following </w:t>
      </w:r>
      <w:r w:rsidR="00D5664A" w:rsidRPr="00D50033">
        <w:rPr>
          <w:rFonts w:ascii="Arial" w:hAnsi="Arial" w:cs="Arial"/>
        </w:rPr>
        <w:t>components</w:t>
      </w:r>
      <w:r w:rsidR="00D50033">
        <w:rPr>
          <w:rFonts w:ascii="Arial" w:hAnsi="Arial" w:cs="Arial"/>
        </w:rPr>
        <w:t xml:space="preserve"> to generate an initial shock to ignite the primary explosive, </w:t>
      </w:r>
      <w:r w:rsidR="00F9730C">
        <w:rPr>
          <w:rFonts w:ascii="Arial" w:hAnsi="Arial" w:cs="Arial"/>
        </w:rPr>
        <w:t xml:space="preserve">for a booster effect to produce the activation energy to </w:t>
      </w:r>
      <w:r w:rsidR="00F62873">
        <w:rPr>
          <w:rFonts w:ascii="Arial" w:hAnsi="Arial" w:cs="Arial"/>
        </w:rPr>
        <w:t>activate the IM munitions to generate enough energy for the crater to be generated as requested by the customer</w:t>
      </w:r>
      <w:r w:rsidR="00D5664A" w:rsidRPr="00D50033">
        <w:rPr>
          <w:rFonts w:ascii="Arial" w:hAnsi="Arial" w:cs="Arial"/>
        </w:rPr>
        <w:t>:</w:t>
      </w:r>
    </w:p>
    <w:p w14:paraId="487AF5DD" w14:textId="77777777" w:rsidR="001A5269" w:rsidRPr="00D50033" w:rsidRDefault="001A5269" w:rsidP="00700ABC">
      <w:pPr>
        <w:pStyle w:val="NormalWeb"/>
        <w:shd w:val="clear" w:color="auto" w:fill="FFFFFF"/>
        <w:spacing w:before="0" w:beforeAutospacing="0" w:after="0" w:afterAutospacing="0"/>
        <w:rPr>
          <w:rFonts w:ascii="Arial" w:hAnsi="Arial" w:cs="Arial"/>
        </w:rPr>
      </w:pPr>
    </w:p>
    <w:p w14:paraId="0CE66FD0" w14:textId="7F5B0EBC" w:rsidR="00CD3920" w:rsidRPr="00507386" w:rsidRDefault="00E37C1F" w:rsidP="00507386">
      <w:pPr>
        <w:pStyle w:val="NormalWeb"/>
        <w:numPr>
          <w:ilvl w:val="0"/>
          <w:numId w:val="31"/>
        </w:numPr>
        <w:shd w:val="clear" w:color="auto" w:fill="FFFFFF"/>
        <w:spacing w:before="0" w:beforeAutospacing="0" w:after="0" w:afterAutospacing="0"/>
        <w:rPr>
          <w:rFonts w:ascii="Arial" w:hAnsi="Arial" w:cs="Arial"/>
        </w:rPr>
      </w:pPr>
      <w:r>
        <w:rPr>
          <w:rFonts w:ascii="Arial" w:hAnsi="Arial" w:cs="Arial"/>
        </w:rPr>
        <w:t>Shock Tube Initiator</w:t>
      </w:r>
      <w:r w:rsidR="001A5269" w:rsidRPr="00D50033">
        <w:rPr>
          <w:rFonts w:ascii="Arial" w:hAnsi="Arial" w:cs="Arial"/>
        </w:rPr>
        <w:t xml:space="preserve"> </w:t>
      </w:r>
      <w:r w:rsidR="00507386">
        <w:rPr>
          <w:rFonts w:ascii="Arial" w:hAnsi="Arial" w:cs="Arial"/>
        </w:rPr>
        <w:t xml:space="preserve">&amp; </w:t>
      </w:r>
      <w:r w:rsidR="002F7FA5" w:rsidRPr="00507386">
        <w:rPr>
          <w:rFonts w:ascii="Arial" w:hAnsi="Arial" w:cs="Arial"/>
        </w:rPr>
        <w:t>Detonator</w:t>
      </w:r>
      <w:r w:rsidR="00B6520E" w:rsidRPr="00507386">
        <w:rPr>
          <w:rFonts w:ascii="Arial" w:hAnsi="Arial" w:cs="Arial"/>
        </w:rPr>
        <w:t xml:space="preserve">  </w:t>
      </w:r>
    </w:p>
    <w:p w14:paraId="4BBA1514" w14:textId="77777777" w:rsidR="00B6520E" w:rsidRPr="00D50033" w:rsidRDefault="00B6520E" w:rsidP="00CD3920">
      <w:pPr>
        <w:pStyle w:val="NormalWeb"/>
        <w:numPr>
          <w:ilvl w:val="0"/>
          <w:numId w:val="31"/>
        </w:numPr>
        <w:shd w:val="clear" w:color="auto" w:fill="FFFFFF"/>
        <w:spacing w:before="0" w:beforeAutospacing="0" w:after="0" w:afterAutospacing="0"/>
        <w:rPr>
          <w:rFonts w:ascii="Arial" w:hAnsi="Arial" w:cs="Arial"/>
        </w:rPr>
      </w:pPr>
      <w:r w:rsidRPr="00D50033">
        <w:rPr>
          <w:rFonts w:ascii="Arial" w:hAnsi="Arial" w:cs="Arial"/>
        </w:rPr>
        <w:t>Booster</w:t>
      </w:r>
    </w:p>
    <w:p w14:paraId="5D66ECA5" w14:textId="31839C99" w:rsidR="002F7FA5" w:rsidRPr="00D50033" w:rsidRDefault="00B6520E" w:rsidP="00CD3920">
      <w:pPr>
        <w:pStyle w:val="NormalWeb"/>
        <w:numPr>
          <w:ilvl w:val="0"/>
          <w:numId w:val="31"/>
        </w:numPr>
        <w:shd w:val="clear" w:color="auto" w:fill="FFFFFF"/>
        <w:spacing w:before="0" w:beforeAutospacing="0" w:after="0" w:afterAutospacing="0"/>
        <w:rPr>
          <w:rFonts w:ascii="Arial" w:hAnsi="Arial" w:cs="Arial"/>
        </w:rPr>
      </w:pPr>
      <w:r w:rsidRPr="00D50033">
        <w:rPr>
          <w:rFonts w:ascii="Arial" w:hAnsi="Arial" w:cs="Arial"/>
        </w:rPr>
        <w:t>High Explosive</w:t>
      </w:r>
      <w:r w:rsidR="002F7FA5" w:rsidRPr="00D50033">
        <w:rPr>
          <w:rFonts w:ascii="Arial" w:hAnsi="Arial" w:cs="Arial"/>
        </w:rPr>
        <w:t xml:space="preserve"> </w:t>
      </w:r>
    </w:p>
    <w:p w14:paraId="0B021A6C" w14:textId="2D5B5151" w:rsidR="00D913E3" w:rsidRDefault="00D913E3" w:rsidP="0096599C">
      <w:pPr>
        <w:rPr>
          <w:rFonts w:ascii="Arial" w:hAnsi="Arial" w:cs="Arial"/>
        </w:rPr>
      </w:pPr>
    </w:p>
    <w:p w14:paraId="63CC053F" w14:textId="77777777" w:rsidR="00ED1BB0" w:rsidRDefault="00ED1BB0" w:rsidP="0080522D">
      <w:pPr>
        <w:rPr>
          <w:rFonts w:asciiTheme="majorHAnsi" w:hAnsiTheme="majorHAnsi" w:cstheme="majorHAnsi"/>
          <w:color w:val="4472C4" w:themeColor="accent1"/>
          <w:sz w:val="28"/>
          <w:szCs w:val="28"/>
        </w:rPr>
      </w:pPr>
    </w:p>
    <w:p w14:paraId="4FABBCE2" w14:textId="65138165" w:rsidR="00507386" w:rsidRPr="00ED1BB0" w:rsidRDefault="00F62873" w:rsidP="0080522D">
      <w:pPr>
        <w:rPr>
          <w:rFonts w:asciiTheme="majorHAnsi" w:hAnsiTheme="majorHAnsi" w:cstheme="majorHAnsi"/>
          <w:color w:val="4472C4" w:themeColor="accent1"/>
          <w:sz w:val="28"/>
          <w:szCs w:val="28"/>
        </w:rPr>
      </w:pPr>
      <w:r w:rsidRPr="00ED1BB0">
        <w:rPr>
          <w:rFonts w:asciiTheme="majorHAnsi" w:hAnsiTheme="majorHAnsi" w:cstheme="majorHAnsi"/>
          <w:color w:val="4472C4" w:themeColor="accent1"/>
          <w:sz w:val="28"/>
          <w:szCs w:val="28"/>
        </w:rPr>
        <w:t>6.</w:t>
      </w:r>
      <w:r w:rsidR="00B03DF9">
        <w:rPr>
          <w:rFonts w:asciiTheme="majorHAnsi" w:hAnsiTheme="majorHAnsi" w:cstheme="majorHAnsi"/>
          <w:color w:val="4472C4" w:themeColor="accent1"/>
          <w:sz w:val="28"/>
          <w:szCs w:val="28"/>
        </w:rPr>
        <w:t>3</w:t>
      </w:r>
      <w:r w:rsidRPr="00ED1BB0">
        <w:rPr>
          <w:rFonts w:asciiTheme="majorHAnsi" w:hAnsiTheme="majorHAnsi" w:cstheme="majorHAnsi"/>
          <w:color w:val="4472C4" w:themeColor="accent1"/>
          <w:sz w:val="28"/>
          <w:szCs w:val="28"/>
        </w:rPr>
        <w:t xml:space="preserve">.1 </w:t>
      </w:r>
      <w:r w:rsidR="00E37C1F" w:rsidRPr="00ED1BB0">
        <w:rPr>
          <w:rFonts w:asciiTheme="majorHAnsi" w:hAnsiTheme="majorHAnsi" w:cstheme="majorHAnsi"/>
          <w:color w:val="4472C4" w:themeColor="accent1"/>
          <w:sz w:val="28"/>
          <w:szCs w:val="28"/>
        </w:rPr>
        <w:t xml:space="preserve">Shock Tube </w:t>
      </w:r>
      <w:r w:rsidR="00507386" w:rsidRPr="00ED1BB0">
        <w:rPr>
          <w:rFonts w:asciiTheme="majorHAnsi" w:hAnsiTheme="majorHAnsi" w:cstheme="majorHAnsi"/>
          <w:color w:val="4472C4" w:themeColor="accent1"/>
          <w:sz w:val="28"/>
          <w:szCs w:val="28"/>
        </w:rPr>
        <w:t xml:space="preserve">&amp; Detonator </w:t>
      </w:r>
    </w:p>
    <w:p w14:paraId="69021508" w14:textId="77777777" w:rsidR="00507386" w:rsidRDefault="00507386" w:rsidP="0080522D">
      <w:pPr>
        <w:rPr>
          <w:rFonts w:ascii="Arial" w:hAnsi="Arial" w:cs="Arial"/>
        </w:rPr>
      </w:pPr>
    </w:p>
    <w:p w14:paraId="2333BD70" w14:textId="22AD00A3" w:rsidR="00ED1BB0" w:rsidRPr="00ED1BB0" w:rsidRDefault="00ED1BB0" w:rsidP="00ED1BB0">
      <w:pPr>
        <w:rPr>
          <w:rFonts w:ascii="Arial" w:hAnsi="Arial" w:cs="Arial"/>
        </w:rPr>
      </w:pPr>
      <w:r w:rsidRPr="00ED1BB0">
        <w:rPr>
          <w:rFonts w:ascii="Arial" w:hAnsi="Arial" w:cs="Arial"/>
        </w:rPr>
        <w:t xml:space="preserve">For the detonator, a </w:t>
      </w:r>
      <w:r w:rsidR="00DB4262" w:rsidRPr="00DB4262">
        <w:rPr>
          <w:rFonts w:ascii="Arial" w:hAnsi="Arial" w:cs="Arial"/>
        </w:rPr>
        <w:t xml:space="preserve">Pentaerythritol tetranitrate </w:t>
      </w:r>
      <w:r w:rsidRPr="00ED1BB0">
        <w:rPr>
          <w:rFonts w:ascii="Arial" w:hAnsi="Arial" w:cs="Arial"/>
        </w:rPr>
        <w:t xml:space="preserve">detonator was chosen. </w:t>
      </w:r>
      <w:r w:rsidR="00DB4262">
        <w:rPr>
          <w:rFonts w:ascii="Arial" w:hAnsi="Arial" w:cs="Arial"/>
        </w:rPr>
        <w:t xml:space="preserve">The nitrate ester </w:t>
      </w:r>
      <w:r w:rsidRPr="00ED1BB0">
        <w:rPr>
          <w:rFonts w:ascii="Arial" w:hAnsi="Arial" w:cs="Arial"/>
        </w:rPr>
        <w:t xml:space="preserve">PETN is a good choice for a detonator as it is a secondary explosive so is less sensitive than primary explosives such as lead azide. It has a TNT equivalence of 1.66 and a detonation velocity of approximately 8000ms-1. </w:t>
      </w:r>
    </w:p>
    <w:p w14:paraId="619ABF92" w14:textId="46977BD6" w:rsidR="00AD2C9F" w:rsidRPr="00030477" w:rsidRDefault="00ED1BB0" w:rsidP="00ED1BB0">
      <w:pPr>
        <w:rPr>
          <w:rFonts w:ascii="Arial" w:hAnsi="Arial" w:cs="Arial"/>
        </w:rPr>
      </w:pPr>
      <w:r w:rsidRPr="00030477">
        <w:rPr>
          <w:rFonts w:ascii="Arial" w:hAnsi="Arial" w:cs="Arial"/>
        </w:rPr>
        <w:t>The detonator is in the form of a non-electric detonator</w:t>
      </w:r>
      <w:r w:rsidR="00AD2C9F" w:rsidRPr="00030477">
        <w:rPr>
          <w:rFonts w:ascii="Arial" w:hAnsi="Arial" w:cs="Arial"/>
        </w:rPr>
        <w:t>.</w:t>
      </w:r>
      <w:r w:rsidR="006A428D" w:rsidRPr="00030477">
        <w:rPr>
          <w:rFonts w:ascii="Arial" w:hAnsi="Arial" w:cs="Arial"/>
        </w:rPr>
        <w:t xml:space="preserve"> </w:t>
      </w:r>
      <w:r w:rsidR="006A428D" w:rsidRPr="00030477">
        <w:rPr>
          <w:rFonts w:ascii="Arial" w:hAnsi="Arial" w:cs="Arial"/>
          <w:shd w:val="clear" w:color="auto" w:fill="FFFFFF"/>
        </w:rPr>
        <w:t xml:space="preserve">The Shock Tube Detonator is a linear signal transmission device designed to transmit an energetic signal through shock tube to a detonator. Shock tube is a hollow extruded tube containing a </w:t>
      </w:r>
      <w:r w:rsidR="006A428D" w:rsidRPr="00030477">
        <w:rPr>
          <w:rFonts w:ascii="Arial" w:hAnsi="Arial" w:cs="Arial"/>
          <w:shd w:val="clear" w:color="auto" w:fill="FFFFFF"/>
        </w:rPr>
        <w:lastRenderedPageBreak/>
        <w:t xml:space="preserve">thin layer of energetic materials on its inner diameter. Once initiated, the shock tube transmits a signal to a detonating output charge, typically incorporating an instantaneous output or a pre-determined delay. Shock Tube Detonator is available with an optional patented in-line initiator consisting of a threaded adapter and a pre-installed percussion primer providing convenient and reliable </w:t>
      </w:r>
      <w:r w:rsidR="00AD2C9F" w:rsidRPr="00030477">
        <w:rPr>
          <w:rFonts w:ascii="Arial" w:hAnsi="Arial" w:cs="Arial"/>
          <w:shd w:val="clear" w:color="auto" w:fill="FFFFFF"/>
        </w:rPr>
        <w:t>initiation</w:t>
      </w:r>
      <w:sdt>
        <w:sdtPr>
          <w:rPr>
            <w:rFonts w:ascii="Arial" w:hAnsi="Arial" w:cs="Arial"/>
            <w:shd w:val="clear" w:color="auto" w:fill="FFFFFF"/>
          </w:rPr>
          <w:id w:val="-841466290"/>
          <w:citation/>
        </w:sdtPr>
        <w:sdtContent>
          <w:r w:rsidR="00AD2C9F" w:rsidRPr="00030477">
            <w:rPr>
              <w:rFonts w:ascii="Arial" w:hAnsi="Arial" w:cs="Arial"/>
              <w:shd w:val="clear" w:color="auto" w:fill="FFFFFF"/>
            </w:rPr>
            <w:fldChar w:fldCharType="begin"/>
          </w:r>
          <w:r w:rsidR="00AD2C9F" w:rsidRPr="00030477">
            <w:rPr>
              <w:rFonts w:ascii="Arial" w:hAnsi="Arial" w:cs="Arial"/>
              <w:shd w:val="clear" w:color="auto" w:fill="FFFFFF"/>
            </w:rPr>
            <w:instrText xml:space="preserve"> CITATION Sho \l 2057 </w:instrText>
          </w:r>
          <w:r w:rsidR="00AD2C9F" w:rsidRPr="00030477">
            <w:rPr>
              <w:rFonts w:ascii="Arial" w:hAnsi="Arial" w:cs="Arial"/>
              <w:shd w:val="clear" w:color="auto" w:fill="FFFFFF"/>
            </w:rPr>
            <w:fldChar w:fldCharType="separate"/>
          </w:r>
          <w:r w:rsidR="004B056B">
            <w:rPr>
              <w:rFonts w:ascii="Arial" w:hAnsi="Arial" w:cs="Arial"/>
              <w:noProof/>
              <w:shd w:val="clear" w:color="auto" w:fill="FFFFFF"/>
            </w:rPr>
            <w:t xml:space="preserve"> </w:t>
          </w:r>
          <w:r w:rsidR="004B056B" w:rsidRPr="004B056B">
            <w:rPr>
              <w:rFonts w:ascii="Arial" w:hAnsi="Arial" w:cs="Arial"/>
              <w:noProof/>
              <w:shd w:val="clear" w:color="auto" w:fill="FFFFFF"/>
            </w:rPr>
            <w:t>[11]</w:t>
          </w:r>
          <w:r w:rsidR="00AD2C9F" w:rsidRPr="00030477">
            <w:rPr>
              <w:rFonts w:ascii="Arial" w:hAnsi="Arial" w:cs="Arial"/>
              <w:shd w:val="clear" w:color="auto" w:fill="FFFFFF"/>
            </w:rPr>
            <w:fldChar w:fldCharType="end"/>
          </w:r>
        </w:sdtContent>
      </w:sdt>
      <w:r w:rsidR="00AD2C9F" w:rsidRPr="00030477">
        <w:rPr>
          <w:rFonts w:ascii="Arial" w:hAnsi="Arial" w:cs="Arial"/>
          <w:shd w:val="clear" w:color="auto" w:fill="FFFFFF"/>
        </w:rPr>
        <w:t>.</w:t>
      </w:r>
      <w:r w:rsidR="00AD2C9F" w:rsidRPr="00030477">
        <w:rPr>
          <w:rFonts w:ascii="Arial" w:hAnsi="Arial" w:cs="Arial"/>
        </w:rPr>
        <w:t xml:space="preserve"> </w:t>
      </w:r>
    </w:p>
    <w:p w14:paraId="05D05A07" w14:textId="77777777" w:rsidR="00AD2C9F" w:rsidRDefault="00AD2C9F" w:rsidP="00ED1BB0">
      <w:pPr>
        <w:rPr>
          <w:rFonts w:ascii="Arial" w:hAnsi="Arial" w:cs="Arial"/>
        </w:rPr>
      </w:pPr>
    </w:p>
    <w:p w14:paraId="12F74815" w14:textId="44295AE5" w:rsidR="00ED1BB0" w:rsidRDefault="00AD2C9F" w:rsidP="00ED1BB0">
      <w:pPr>
        <w:rPr>
          <w:rFonts w:ascii="Arial" w:hAnsi="Arial" w:cs="Arial"/>
        </w:rPr>
      </w:pPr>
      <w:r>
        <w:rPr>
          <w:rFonts w:ascii="Arial" w:hAnsi="Arial" w:cs="Arial"/>
        </w:rPr>
        <w:t xml:space="preserve">The </w:t>
      </w:r>
      <w:r w:rsidR="00FF1007">
        <w:rPr>
          <w:rFonts w:ascii="Arial" w:hAnsi="Arial" w:cs="Arial"/>
        </w:rPr>
        <w:t>Nonelectric</w:t>
      </w:r>
      <w:r>
        <w:rPr>
          <w:rFonts w:ascii="Arial" w:hAnsi="Arial" w:cs="Arial"/>
        </w:rPr>
        <w:t xml:space="preserve"> initiator provides</w:t>
      </w:r>
      <w:r w:rsidR="00ED1BB0" w:rsidRPr="00ED1BB0">
        <w:rPr>
          <w:rFonts w:ascii="Arial" w:hAnsi="Arial" w:cs="Arial"/>
        </w:rPr>
        <w:t>. An exploding-bridge wire</w:t>
      </w:r>
      <w:r w:rsidR="00ED1BB0">
        <w:rPr>
          <w:rFonts w:ascii="Arial" w:hAnsi="Arial" w:cs="Arial"/>
        </w:rPr>
        <w:t xml:space="preserve"> (EBW)</w:t>
      </w:r>
      <w:r w:rsidR="00ED1BB0" w:rsidRPr="00ED1BB0">
        <w:rPr>
          <w:rFonts w:ascii="Arial" w:hAnsi="Arial" w:cs="Arial"/>
        </w:rPr>
        <w:t xml:space="preserve"> detonator was also suggested. EBW’s are very safe, however are a lot more expensive than non-electric detonators. EBW’s are approximately £100 per detonator, compared to around £2.50 per detonator for the non-electric</w:t>
      </w:r>
      <w:r w:rsidR="00ED1BB0">
        <w:rPr>
          <w:rFonts w:ascii="Arial" w:hAnsi="Arial" w:cs="Arial"/>
        </w:rPr>
        <w:t xml:space="preserve"> which </w:t>
      </w:r>
      <w:r w:rsidR="00B41E58">
        <w:rPr>
          <w:rFonts w:ascii="Arial" w:hAnsi="Arial" w:cs="Arial"/>
        </w:rPr>
        <w:t>must</w:t>
      </w:r>
      <w:r w:rsidR="00ED1BB0">
        <w:rPr>
          <w:rFonts w:ascii="Arial" w:hAnsi="Arial" w:cs="Arial"/>
        </w:rPr>
        <w:t xml:space="preserve"> be considered within the ALARP argument</w:t>
      </w:r>
      <w:r w:rsidR="00ED1BB0" w:rsidRPr="00ED1BB0">
        <w:rPr>
          <w:rFonts w:ascii="Arial" w:hAnsi="Arial" w:cs="Arial"/>
        </w:rPr>
        <w:t>.</w:t>
      </w:r>
      <w:r w:rsidR="00ED1BB0">
        <w:rPr>
          <w:rFonts w:ascii="Arial" w:hAnsi="Arial" w:cs="Arial"/>
        </w:rPr>
        <w:t xml:space="preserve"> Using a system that </w:t>
      </w:r>
      <w:r w:rsidR="00B41E58">
        <w:rPr>
          <w:rFonts w:ascii="Arial" w:hAnsi="Arial" w:cs="Arial"/>
        </w:rPr>
        <w:t>is less likely to be intercepted via</w:t>
      </w:r>
      <w:r w:rsidR="00623B3C">
        <w:rPr>
          <w:rFonts w:ascii="Arial" w:hAnsi="Arial" w:cs="Arial"/>
        </w:rPr>
        <w:t xml:space="preserve"> </w:t>
      </w:r>
      <w:r w:rsidR="00B41E58">
        <w:rPr>
          <w:rFonts w:ascii="Arial" w:hAnsi="Arial" w:cs="Arial"/>
        </w:rPr>
        <w:t>electromagnetic signals, increasing safety, and cost effective.</w:t>
      </w:r>
      <w:r w:rsidR="00ED1BB0" w:rsidRPr="00ED1BB0">
        <w:rPr>
          <w:rFonts w:ascii="Arial" w:hAnsi="Arial" w:cs="Arial"/>
        </w:rPr>
        <w:t xml:space="preserve"> </w:t>
      </w:r>
    </w:p>
    <w:p w14:paraId="0E155BE3" w14:textId="77777777" w:rsidR="0074089D" w:rsidRDefault="0074089D" w:rsidP="00ED1BB0">
      <w:pPr>
        <w:rPr>
          <w:rFonts w:ascii="Arial" w:hAnsi="Arial" w:cs="Arial"/>
        </w:rPr>
      </w:pPr>
    </w:p>
    <w:p w14:paraId="339511AA" w14:textId="4E128DAA" w:rsidR="00ED1BB0" w:rsidRDefault="00ED1BB0" w:rsidP="00ED1BB0">
      <w:pPr>
        <w:rPr>
          <w:rFonts w:ascii="Arial" w:hAnsi="Arial" w:cs="Arial"/>
        </w:rPr>
      </w:pPr>
      <w:r w:rsidRPr="00ED1BB0">
        <w:rPr>
          <w:rFonts w:ascii="Arial" w:hAnsi="Arial" w:cs="Arial"/>
        </w:rPr>
        <w:t xml:space="preserve">EBW’s require around 4kV to set them off. This requires specialist firing systems that are around £25,000 </w:t>
      </w:r>
      <w:r w:rsidR="00093C21">
        <w:rPr>
          <w:rFonts w:ascii="Arial" w:hAnsi="Arial" w:cs="Arial"/>
        </w:rPr>
        <w:t>for industry purchase.</w:t>
      </w:r>
      <w:r w:rsidRPr="00ED1BB0">
        <w:rPr>
          <w:rFonts w:ascii="Arial" w:hAnsi="Arial" w:cs="Arial"/>
        </w:rPr>
        <w:t xml:space="preserve"> The non-electric detonators are initiated using a much cheaper shock tube initiator</w:t>
      </w:r>
      <w:r w:rsidR="00093C21">
        <w:rPr>
          <w:rFonts w:ascii="Arial" w:hAnsi="Arial" w:cs="Arial"/>
        </w:rPr>
        <w:t>, t</w:t>
      </w:r>
      <w:r w:rsidRPr="00ED1BB0">
        <w:rPr>
          <w:rFonts w:ascii="Arial" w:hAnsi="Arial" w:cs="Arial"/>
        </w:rPr>
        <w:t>his fires a spark which initiates the shock tube. The shock tube is lined with a small amount of HMX and then initiates the non-electric detonator. Shock tube is single use, which is more realistic for a cratering kit as firing points will be constantly changing. This is far easier than gathering up a cable after each firing, or risking damaging the cable from the detonation. Shock tube can be bought for 31 pence per metre and is available in 2500m reels. It also has such</w:t>
      </w:r>
      <w:r w:rsidR="0090305B">
        <w:rPr>
          <w:rFonts w:ascii="Arial" w:hAnsi="Arial" w:cs="Arial"/>
        </w:rPr>
        <w:t xml:space="preserve"> a minute amount of Net Explosive </w:t>
      </w:r>
      <w:r w:rsidRPr="00ED1BB0">
        <w:rPr>
          <w:rFonts w:ascii="Arial" w:hAnsi="Arial" w:cs="Arial"/>
        </w:rPr>
        <w:t xml:space="preserve">that it doesn’t have an </w:t>
      </w:r>
      <w:r w:rsidR="0090305B">
        <w:rPr>
          <w:rFonts w:ascii="Arial" w:hAnsi="Arial" w:cs="Arial"/>
        </w:rPr>
        <w:t>explosive class</w:t>
      </w:r>
      <w:r w:rsidR="00AA2124">
        <w:rPr>
          <w:rFonts w:ascii="Arial" w:hAnsi="Arial" w:cs="Arial"/>
        </w:rPr>
        <w:t>,</w:t>
      </w:r>
      <w:r w:rsidRPr="00ED1BB0">
        <w:rPr>
          <w:rFonts w:ascii="Arial" w:hAnsi="Arial" w:cs="Arial"/>
        </w:rPr>
        <w:t xml:space="preserve"> The shock tube has a detonation velocity of 2200ms-1</w:t>
      </w:r>
      <w:r w:rsidR="00432A7A">
        <w:rPr>
          <w:rFonts w:ascii="Arial" w:hAnsi="Arial" w:cs="Arial"/>
        </w:rPr>
        <w:t>.</w:t>
      </w:r>
    </w:p>
    <w:p w14:paraId="5D6FB432" w14:textId="77777777" w:rsidR="00432A7A" w:rsidRDefault="00432A7A" w:rsidP="00ED1BB0">
      <w:pPr>
        <w:rPr>
          <w:rFonts w:ascii="Arial" w:hAnsi="Arial" w:cs="Arial"/>
        </w:rPr>
      </w:pPr>
    </w:p>
    <w:p w14:paraId="1A3E1FD4" w14:textId="75B7AC1A" w:rsidR="00432A7A" w:rsidRDefault="00432A7A" w:rsidP="00ED1BB0">
      <w:pPr>
        <w:rPr>
          <w:rFonts w:ascii="Arial" w:hAnsi="Arial" w:cs="Arial"/>
        </w:rPr>
      </w:pPr>
      <w:r>
        <w:rPr>
          <w:rFonts w:ascii="Arial" w:hAnsi="Arial" w:cs="Arial"/>
        </w:rPr>
        <w:t xml:space="preserve">In the design 3 safety features have been introduced </w:t>
      </w:r>
      <w:r w:rsidR="000257AA">
        <w:rPr>
          <w:rFonts w:ascii="Arial" w:hAnsi="Arial" w:cs="Arial"/>
        </w:rPr>
        <w:t>by the AESI Safety engineer these include:</w:t>
      </w:r>
    </w:p>
    <w:p w14:paraId="4D33F228" w14:textId="77777777" w:rsidR="000257AA" w:rsidRDefault="000257AA" w:rsidP="00ED1BB0">
      <w:pPr>
        <w:rPr>
          <w:rFonts w:ascii="Arial" w:hAnsi="Arial" w:cs="Arial"/>
        </w:rPr>
      </w:pPr>
    </w:p>
    <w:p w14:paraId="4103B8DE" w14:textId="26F273BC" w:rsidR="000257AA" w:rsidRDefault="00644EA4" w:rsidP="000257AA">
      <w:pPr>
        <w:pStyle w:val="ListParagraph"/>
        <w:numPr>
          <w:ilvl w:val="0"/>
          <w:numId w:val="32"/>
        </w:numPr>
        <w:rPr>
          <w:rFonts w:ascii="Arial" w:hAnsi="Arial" w:cs="Arial"/>
        </w:rPr>
      </w:pPr>
      <w:r w:rsidRPr="0043304C">
        <w:rPr>
          <w:rFonts w:ascii="Arial" w:hAnsi="Arial" w:cs="Arial"/>
          <w:b/>
          <w:bCs/>
        </w:rPr>
        <w:t>Isolation Cup</w:t>
      </w:r>
      <w:r>
        <w:rPr>
          <w:rFonts w:ascii="Arial" w:hAnsi="Arial" w:cs="Arial"/>
        </w:rPr>
        <w:t xml:space="preserve"> (Figure</w:t>
      </w:r>
      <w:r w:rsidR="007E47E5">
        <w:rPr>
          <w:rFonts w:ascii="Arial" w:hAnsi="Arial" w:cs="Arial"/>
        </w:rPr>
        <w:t xml:space="preserve"> 15</w:t>
      </w:r>
      <w:r>
        <w:rPr>
          <w:rFonts w:ascii="Arial" w:hAnsi="Arial" w:cs="Arial"/>
        </w:rPr>
        <w:t xml:space="preserve">)- This is </w:t>
      </w:r>
      <w:r w:rsidR="006B1359">
        <w:rPr>
          <w:rFonts w:ascii="Arial" w:hAnsi="Arial" w:cs="Arial"/>
        </w:rPr>
        <w:t xml:space="preserve">a conductive plastic that provides separates from the </w:t>
      </w:r>
      <w:r w:rsidR="004B3469">
        <w:rPr>
          <w:rFonts w:ascii="Arial" w:hAnsi="Arial" w:cs="Arial"/>
        </w:rPr>
        <w:t xml:space="preserve">shock tube and explosive content. </w:t>
      </w:r>
      <w:r w:rsidR="007E47E5">
        <w:rPr>
          <w:rFonts w:ascii="Arial" w:hAnsi="Arial" w:cs="Arial"/>
        </w:rPr>
        <w:t>It’s</w:t>
      </w:r>
      <w:r w:rsidR="004B3469">
        <w:rPr>
          <w:rFonts w:ascii="Arial" w:hAnsi="Arial" w:cs="Arial"/>
        </w:rPr>
        <w:t xml:space="preserve"> used to </w:t>
      </w:r>
      <w:r w:rsidR="007E47E5">
        <w:rPr>
          <w:rFonts w:ascii="Arial" w:hAnsi="Arial" w:cs="Arial"/>
        </w:rPr>
        <w:t xml:space="preserve">send </w:t>
      </w:r>
      <w:r w:rsidR="00310D55">
        <w:rPr>
          <w:rFonts w:ascii="Arial" w:hAnsi="Arial" w:cs="Arial"/>
        </w:rPr>
        <w:t xml:space="preserve">any unwanted electric signals a pathway </w:t>
      </w:r>
      <w:r w:rsidR="0043304C">
        <w:rPr>
          <w:rFonts w:ascii="Arial" w:hAnsi="Arial" w:cs="Arial"/>
        </w:rPr>
        <w:t>out of the components, providing a line of safety preventing unwanted detonation</w:t>
      </w:r>
      <w:sdt>
        <w:sdtPr>
          <w:rPr>
            <w:rFonts w:ascii="Arial" w:hAnsi="Arial" w:cs="Arial"/>
          </w:rPr>
          <w:id w:val="-108513854"/>
          <w:citation/>
        </w:sdtPr>
        <w:sdtContent>
          <w:r w:rsidR="0043304C">
            <w:rPr>
              <w:rFonts w:ascii="Arial" w:hAnsi="Arial" w:cs="Arial"/>
            </w:rPr>
            <w:fldChar w:fldCharType="begin"/>
          </w:r>
          <w:r w:rsidR="0043304C">
            <w:rPr>
              <w:rFonts w:ascii="Arial" w:hAnsi="Arial" w:cs="Arial"/>
            </w:rPr>
            <w:instrText xml:space="preserve"> CITATION Bla \l 2057 </w:instrText>
          </w:r>
          <w:r w:rsidR="0043304C">
            <w:rPr>
              <w:rFonts w:ascii="Arial" w:hAnsi="Arial" w:cs="Arial"/>
            </w:rPr>
            <w:fldChar w:fldCharType="separate"/>
          </w:r>
          <w:r w:rsidR="004B056B">
            <w:rPr>
              <w:rFonts w:ascii="Arial" w:hAnsi="Arial" w:cs="Arial"/>
              <w:noProof/>
            </w:rPr>
            <w:t xml:space="preserve"> </w:t>
          </w:r>
          <w:r w:rsidR="004B056B" w:rsidRPr="004B056B">
            <w:rPr>
              <w:rFonts w:ascii="Arial" w:hAnsi="Arial" w:cs="Arial"/>
              <w:noProof/>
            </w:rPr>
            <w:t>[12]</w:t>
          </w:r>
          <w:r w:rsidR="0043304C">
            <w:rPr>
              <w:rFonts w:ascii="Arial" w:hAnsi="Arial" w:cs="Arial"/>
            </w:rPr>
            <w:fldChar w:fldCharType="end"/>
          </w:r>
        </w:sdtContent>
      </w:sdt>
      <w:r w:rsidR="0043304C">
        <w:rPr>
          <w:rFonts w:ascii="Arial" w:hAnsi="Arial" w:cs="Arial"/>
        </w:rPr>
        <w:t>.</w:t>
      </w:r>
    </w:p>
    <w:p w14:paraId="6499207B" w14:textId="0E70E6DB" w:rsidR="00B36C64" w:rsidRDefault="00B36C64" w:rsidP="00B36C64">
      <w:pPr>
        <w:ind w:left="360"/>
        <w:jc w:val="center"/>
        <w:rPr>
          <w:rFonts w:ascii="Arial" w:hAnsi="Arial" w:cs="Arial"/>
        </w:rPr>
      </w:pPr>
      <w:r w:rsidRPr="00B36C64">
        <w:rPr>
          <w:noProof/>
        </w:rPr>
        <w:lastRenderedPageBreak/>
        <w:drawing>
          <wp:inline distT="0" distB="0" distL="0" distR="0" wp14:anchorId="1C5521CC" wp14:editId="08FE5878">
            <wp:extent cx="4275190" cy="1623201"/>
            <wp:effectExtent l="0" t="0" r="0" b="0"/>
            <wp:docPr id="1076908678" name="Picture 1" descr="A diagram of a piece of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08678" name="Picture 1" descr="A diagram of a piece of equipment&#10;&#10;Description automatically generated"/>
                    <pic:cNvPicPr/>
                  </pic:nvPicPr>
                  <pic:blipFill>
                    <a:blip r:embed="rId27"/>
                    <a:stretch>
                      <a:fillRect/>
                    </a:stretch>
                  </pic:blipFill>
                  <pic:spPr>
                    <a:xfrm>
                      <a:off x="0" y="0"/>
                      <a:ext cx="4275190" cy="1623201"/>
                    </a:xfrm>
                    <a:prstGeom prst="rect">
                      <a:avLst/>
                    </a:prstGeom>
                  </pic:spPr>
                </pic:pic>
              </a:graphicData>
            </a:graphic>
          </wp:inline>
        </w:drawing>
      </w:r>
    </w:p>
    <w:p w14:paraId="1964AD17" w14:textId="5F89015B" w:rsidR="00B36C64" w:rsidRPr="0043304C" w:rsidRDefault="00B36C64" w:rsidP="00B36C64">
      <w:pPr>
        <w:ind w:left="360"/>
        <w:jc w:val="center"/>
        <w:rPr>
          <w:rFonts w:ascii="Arial" w:hAnsi="Arial" w:cs="Arial"/>
          <w:b/>
          <w:bCs/>
          <w:i/>
          <w:iCs/>
          <w:sz w:val="16"/>
          <w:szCs w:val="16"/>
        </w:rPr>
      </w:pPr>
      <w:r w:rsidRPr="0043304C">
        <w:rPr>
          <w:rFonts w:ascii="Arial" w:hAnsi="Arial" w:cs="Arial"/>
          <w:b/>
          <w:bCs/>
          <w:i/>
          <w:iCs/>
          <w:sz w:val="16"/>
          <w:szCs w:val="16"/>
        </w:rPr>
        <w:t xml:space="preserve">(Figure 15- </w:t>
      </w:r>
      <w:r w:rsidR="00A308BE" w:rsidRPr="0043304C">
        <w:rPr>
          <w:rFonts w:ascii="Arial" w:hAnsi="Arial" w:cs="Arial"/>
          <w:b/>
          <w:bCs/>
          <w:i/>
          <w:iCs/>
          <w:sz w:val="16"/>
          <w:szCs w:val="16"/>
        </w:rPr>
        <w:t>Isolation Cup</w:t>
      </w:r>
      <w:r w:rsidR="007E47E5" w:rsidRPr="0043304C">
        <w:rPr>
          <w:rFonts w:ascii="Arial" w:hAnsi="Arial" w:cs="Arial"/>
          <w:b/>
          <w:bCs/>
          <w:i/>
          <w:iCs/>
          <w:sz w:val="16"/>
          <w:szCs w:val="16"/>
        </w:rPr>
        <w:t>)</w:t>
      </w:r>
    </w:p>
    <w:p w14:paraId="2F76A44C" w14:textId="77777777" w:rsidR="00507386" w:rsidRDefault="00507386" w:rsidP="0043304C">
      <w:pPr>
        <w:rPr>
          <w:rFonts w:ascii="Arial" w:hAnsi="Arial" w:cs="Arial"/>
        </w:rPr>
      </w:pPr>
    </w:p>
    <w:p w14:paraId="143B15E4" w14:textId="78353578" w:rsidR="0043304C" w:rsidRDefault="00C458B6" w:rsidP="0043304C">
      <w:pPr>
        <w:pStyle w:val="ListParagraph"/>
        <w:numPr>
          <w:ilvl w:val="0"/>
          <w:numId w:val="32"/>
        </w:numPr>
        <w:rPr>
          <w:rFonts w:ascii="Arial" w:hAnsi="Arial" w:cs="Arial"/>
        </w:rPr>
      </w:pPr>
      <w:r w:rsidRPr="00C458B6">
        <w:rPr>
          <w:rFonts w:ascii="Arial" w:hAnsi="Arial" w:cs="Arial"/>
          <w:b/>
          <w:bCs/>
        </w:rPr>
        <w:t>Plastic Tubing</w:t>
      </w:r>
      <w:r w:rsidR="006E13A1">
        <w:rPr>
          <w:rFonts w:ascii="Arial" w:hAnsi="Arial" w:cs="Arial"/>
        </w:rPr>
        <w:t xml:space="preserve">- </w:t>
      </w:r>
      <w:r w:rsidR="001B1EDD">
        <w:rPr>
          <w:rFonts w:ascii="Arial" w:hAnsi="Arial" w:cs="Arial"/>
        </w:rPr>
        <w:t xml:space="preserve">Despite the shock tube potentially </w:t>
      </w:r>
      <w:r w:rsidR="00264782">
        <w:rPr>
          <w:rFonts w:ascii="Arial" w:hAnsi="Arial" w:cs="Arial"/>
        </w:rPr>
        <w:t xml:space="preserve">containing a stary electrical supply the plastic tubing can be looked at the be very </w:t>
      </w:r>
      <w:r w:rsidR="00653CE8">
        <w:rPr>
          <w:rFonts w:ascii="Arial" w:hAnsi="Arial" w:cs="Arial"/>
        </w:rPr>
        <w:t>resistant under these circumstances and fair less conductive than the electrical detonator as an alternative.</w:t>
      </w:r>
    </w:p>
    <w:p w14:paraId="41C484CF" w14:textId="690A78FB" w:rsidR="00653CE8" w:rsidRDefault="00536EA8" w:rsidP="0043304C">
      <w:pPr>
        <w:pStyle w:val="ListParagraph"/>
        <w:numPr>
          <w:ilvl w:val="0"/>
          <w:numId w:val="32"/>
        </w:numPr>
        <w:rPr>
          <w:rFonts w:ascii="Arial" w:hAnsi="Arial" w:cs="Arial"/>
        </w:rPr>
      </w:pPr>
      <w:r>
        <w:rPr>
          <w:rFonts w:ascii="Arial" w:hAnsi="Arial" w:cs="Arial"/>
          <w:b/>
          <w:bCs/>
        </w:rPr>
        <w:t>Electrostatic Bleeder</w:t>
      </w:r>
      <w:r w:rsidRPr="00536EA8">
        <w:rPr>
          <w:rFonts w:ascii="Arial" w:hAnsi="Arial" w:cs="Arial"/>
        </w:rPr>
        <w:t>-</w:t>
      </w:r>
      <w:r>
        <w:rPr>
          <w:rFonts w:ascii="Arial" w:hAnsi="Arial" w:cs="Arial"/>
        </w:rPr>
        <w:t xml:space="preserve"> </w:t>
      </w:r>
      <w:r w:rsidR="009B7CFD">
        <w:rPr>
          <w:rFonts w:ascii="Arial" w:hAnsi="Arial" w:cs="Arial"/>
        </w:rPr>
        <w:t xml:space="preserve">Any electrostatic charge built up in the detonator is bled through the electrostatic bleeder, this dissipates the charge to avoid inadvertent detonation and provides a third line of defence and </w:t>
      </w:r>
      <w:r w:rsidR="00567191">
        <w:rPr>
          <w:rFonts w:ascii="Arial" w:hAnsi="Arial" w:cs="Arial"/>
        </w:rPr>
        <w:t>is deemed a compliant</w:t>
      </w:r>
      <w:sdt>
        <w:sdtPr>
          <w:rPr>
            <w:rFonts w:ascii="Arial" w:hAnsi="Arial" w:cs="Arial"/>
          </w:rPr>
          <w:id w:val="1642769476"/>
          <w:citation/>
        </w:sdtPr>
        <w:sdtContent>
          <w:r w:rsidR="003523D8">
            <w:rPr>
              <w:rFonts w:ascii="Arial" w:hAnsi="Arial" w:cs="Arial"/>
            </w:rPr>
            <w:fldChar w:fldCharType="begin"/>
          </w:r>
          <w:r w:rsidR="003523D8">
            <w:rPr>
              <w:rFonts w:ascii="Arial" w:hAnsi="Arial" w:cs="Arial"/>
            </w:rPr>
            <w:instrText xml:space="preserve"> CITATION Exp14 \l 2057 </w:instrText>
          </w:r>
          <w:r w:rsidR="003523D8">
            <w:rPr>
              <w:rFonts w:ascii="Arial" w:hAnsi="Arial" w:cs="Arial"/>
            </w:rPr>
            <w:fldChar w:fldCharType="separate"/>
          </w:r>
          <w:r w:rsidR="004B056B">
            <w:rPr>
              <w:rFonts w:ascii="Arial" w:hAnsi="Arial" w:cs="Arial"/>
              <w:noProof/>
            </w:rPr>
            <w:t xml:space="preserve"> </w:t>
          </w:r>
          <w:r w:rsidR="004B056B" w:rsidRPr="004B056B">
            <w:rPr>
              <w:rFonts w:ascii="Arial" w:hAnsi="Arial" w:cs="Arial"/>
              <w:noProof/>
            </w:rPr>
            <w:t>[13]</w:t>
          </w:r>
          <w:r w:rsidR="003523D8">
            <w:rPr>
              <w:rFonts w:ascii="Arial" w:hAnsi="Arial" w:cs="Arial"/>
            </w:rPr>
            <w:fldChar w:fldCharType="end"/>
          </w:r>
        </w:sdtContent>
      </w:sdt>
      <w:r w:rsidR="003523D8">
        <w:rPr>
          <w:rFonts w:ascii="Arial" w:hAnsi="Arial" w:cs="Arial"/>
        </w:rPr>
        <w:t>.</w:t>
      </w:r>
    </w:p>
    <w:p w14:paraId="7654328E" w14:textId="77777777" w:rsidR="00140BAD" w:rsidRDefault="00140BAD" w:rsidP="00140BAD">
      <w:pPr>
        <w:rPr>
          <w:rFonts w:ascii="Arial" w:hAnsi="Arial" w:cs="Arial"/>
        </w:rPr>
      </w:pPr>
    </w:p>
    <w:p w14:paraId="24F91064" w14:textId="5F798AB3" w:rsidR="00BA3AD4" w:rsidRDefault="007D6627" w:rsidP="007D6627">
      <w:pPr>
        <w:rPr>
          <w:rFonts w:ascii="Arial" w:hAnsi="Arial" w:cs="Arial"/>
        </w:rPr>
      </w:pPr>
      <w:r w:rsidRPr="007D6627">
        <w:rPr>
          <w:rFonts w:ascii="Arial" w:hAnsi="Arial" w:cs="Arial"/>
        </w:rPr>
        <w:t>Upon evaluation, a risk has been identified: detonators could be accidentally triggered by lightning. To address this, a weather assessment should be conducted, ideally through the National Severe Storms Laboratory (NSSL), which employs weather prediction software and models to forecast lightning events. Once a lightning threat is confirmed, all explosive operations should be paused, and any explosive materials should be moved out of the blast zone and into a non-conductive storage facility.</w:t>
      </w:r>
      <w:r>
        <w:rPr>
          <w:rFonts w:ascii="Arial" w:hAnsi="Arial" w:cs="Arial"/>
        </w:rPr>
        <w:t xml:space="preserve"> </w:t>
      </w:r>
    </w:p>
    <w:p w14:paraId="19A5D069" w14:textId="0507678D" w:rsidR="007D6627" w:rsidRDefault="00151EBD" w:rsidP="00151EBD">
      <w:pPr>
        <w:rPr>
          <w:rFonts w:ascii="Arial" w:hAnsi="Arial" w:cs="Arial"/>
        </w:rPr>
      </w:pPr>
      <w:r w:rsidRPr="00151EBD">
        <w:rPr>
          <w:rFonts w:ascii="Arial" w:hAnsi="Arial" w:cs="Arial"/>
        </w:rPr>
        <w:t>Additional protocols will be implemented for handling lead azide in detonators, depending on the explosive mixtures used by the manufacturer. Given lead azid</w:t>
      </w:r>
      <w:r w:rsidR="00BF75FD">
        <w:rPr>
          <w:rFonts w:ascii="Arial" w:hAnsi="Arial" w:cs="Arial"/>
        </w:rPr>
        <w:t>e</w:t>
      </w:r>
      <w:r w:rsidR="00775C7E">
        <w:rPr>
          <w:rFonts w:ascii="Arial" w:hAnsi="Arial" w:cs="Arial"/>
        </w:rPr>
        <w:t xml:space="preserve"> and its</w:t>
      </w:r>
      <w:r w:rsidRPr="00151EBD">
        <w:rPr>
          <w:rFonts w:ascii="Arial" w:hAnsi="Arial" w:cs="Arial"/>
        </w:rPr>
        <w:t xml:space="preserve"> high sensitivity</w:t>
      </w:r>
      <w:r w:rsidR="00775C7E">
        <w:rPr>
          <w:rFonts w:ascii="Arial" w:hAnsi="Arial" w:cs="Arial"/>
        </w:rPr>
        <w:t>,</w:t>
      </w:r>
      <w:r w:rsidRPr="00151EBD">
        <w:rPr>
          <w:rFonts w:ascii="Arial" w:hAnsi="Arial" w:cs="Arial"/>
        </w:rPr>
        <w:t xml:space="preserve"> reactivity, safety guidelines are provided by the supplier</w:t>
      </w:r>
      <w:sdt>
        <w:sdtPr>
          <w:rPr>
            <w:rFonts w:ascii="Arial" w:hAnsi="Arial" w:cs="Arial"/>
          </w:rPr>
          <w:id w:val="-1932884697"/>
          <w:citation/>
        </w:sdtPr>
        <w:sdtContent>
          <w:r w:rsidR="00113774">
            <w:rPr>
              <w:rFonts w:ascii="Arial" w:hAnsi="Arial" w:cs="Arial"/>
            </w:rPr>
            <w:fldChar w:fldCharType="begin"/>
          </w:r>
          <w:r w:rsidR="00113774">
            <w:rPr>
              <w:rFonts w:ascii="Arial" w:hAnsi="Arial" w:cs="Arial"/>
            </w:rPr>
            <w:instrText xml:space="preserve"> CITATION Ori23 \l 2057 </w:instrText>
          </w:r>
          <w:r w:rsidR="00113774">
            <w:rPr>
              <w:rFonts w:ascii="Arial" w:hAnsi="Arial" w:cs="Arial"/>
            </w:rPr>
            <w:fldChar w:fldCharType="separate"/>
          </w:r>
          <w:r w:rsidR="004B056B">
            <w:rPr>
              <w:rFonts w:ascii="Arial" w:hAnsi="Arial" w:cs="Arial"/>
              <w:noProof/>
            </w:rPr>
            <w:t xml:space="preserve"> </w:t>
          </w:r>
          <w:r w:rsidR="004B056B" w:rsidRPr="004B056B">
            <w:rPr>
              <w:rFonts w:ascii="Arial" w:hAnsi="Arial" w:cs="Arial"/>
              <w:noProof/>
            </w:rPr>
            <w:t>[14]</w:t>
          </w:r>
          <w:r w:rsidR="00113774">
            <w:rPr>
              <w:rFonts w:ascii="Arial" w:hAnsi="Arial" w:cs="Arial"/>
            </w:rPr>
            <w:fldChar w:fldCharType="end"/>
          </w:r>
        </w:sdtContent>
      </w:sdt>
      <w:r w:rsidRPr="00151EBD">
        <w:rPr>
          <w:rFonts w:ascii="Arial" w:hAnsi="Arial" w:cs="Arial"/>
        </w:rPr>
        <w:t>, outlining the necessary procedures for emergency response, storage, and personal protective equipment for working with these detonators.</w:t>
      </w:r>
      <w:r w:rsidR="0008656F">
        <w:rPr>
          <w:rFonts w:ascii="Arial" w:hAnsi="Arial" w:cs="Arial"/>
        </w:rPr>
        <w:t xml:space="preserve"> As this is the current equipment used in </w:t>
      </w:r>
      <w:r w:rsidR="00062F11">
        <w:rPr>
          <w:rFonts w:ascii="Arial" w:hAnsi="Arial" w:cs="Arial"/>
        </w:rPr>
        <w:t>British army operations</w:t>
      </w:r>
      <w:r w:rsidR="003F74BC">
        <w:rPr>
          <w:rFonts w:ascii="Arial" w:hAnsi="Arial" w:cs="Arial"/>
        </w:rPr>
        <w:t xml:space="preserve"> and gives the customer familiarity in the system as its </w:t>
      </w:r>
      <w:r w:rsidR="009F4C48">
        <w:rPr>
          <w:rFonts w:ascii="Arial" w:hAnsi="Arial" w:cs="Arial"/>
        </w:rPr>
        <w:t>already industry used.</w:t>
      </w:r>
    </w:p>
    <w:p w14:paraId="425E1969" w14:textId="77777777" w:rsidR="00151EBD" w:rsidRDefault="00151EBD" w:rsidP="00140BAD">
      <w:pPr>
        <w:rPr>
          <w:rFonts w:asciiTheme="majorHAnsi" w:hAnsiTheme="majorHAnsi" w:cstheme="majorHAnsi"/>
          <w:color w:val="4472C4" w:themeColor="accent1"/>
          <w:sz w:val="28"/>
          <w:szCs w:val="28"/>
        </w:rPr>
      </w:pPr>
    </w:p>
    <w:p w14:paraId="2CE6B261" w14:textId="77777777" w:rsidR="002D4A1C" w:rsidRDefault="002D4A1C" w:rsidP="00140BAD">
      <w:pPr>
        <w:rPr>
          <w:rFonts w:asciiTheme="majorHAnsi" w:hAnsiTheme="majorHAnsi" w:cstheme="majorHAnsi"/>
          <w:color w:val="4472C4" w:themeColor="accent1"/>
          <w:sz w:val="28"/>
          <w:szCs w:val="28"/>
        </w:rPr>
      </w:pPr>
    </w:p>
    <w:p w14:paraId="1ECA2C04" w14:textId="03B75FE6" w:rsidR="00050615" w:rsidRPr="00050615" w:rsidRDefault="00050615" w:rsidP="00140BAD">
      <w:pPr>
        <w:rPr>
          <w:rFonts w:asciiTheme="majorHAnsi" w:hAnsiTheme="majorHAnsi" w:cstheme="majorHAnsi"/>
          <w:color w:val="4472C4" w:themeColor="accent1"/>
          <w:sz w:val="28"/>
          <w:szCs w:val="28"/>
        </w:rPr>
      </w:pPr>
      <w:r w:rsidRPr="00050615">
        <w:rPr>
          <w:rFonts w:asciiTheme="majorHAnsi" w:hAnsiTheme="majorHAnsi" w:cstheme="majorHAnsi"/>
          <w:color w:val="4472C4" w:themeColor="accent1"/>
          <w:sz w:val="28"/>
          <w:szCs w:val="28"/>
        </w:rPr>
        <w:lastRenderedPageBreak/>
        <w:t>6.</w:t>
      </w:r>
      <w:r w:rsidR="00B03DF9">
        <w:rPr>
          <w:rFonts w:asciiTheme="majorHAnsi" w:hAnsiTheme="majorHAnsi" w:cstheme="majorHAnsi"/>
          <w:color w:val="4472C4" w:themeColor="accent1"/>
          <w:sz w:val="28"/>
          <w:szCs w:val="28"/>
        </w:rPr>
        <w:t>3</w:t>
      </w:r>
      <w:r w:rsidRPr="00050615">
        <w:rPr>
          <w:rFonts w:asciiTheme="majorHAnsi" w:hAnsiTheme="majorHAnsi" w:cstheme="majorHAnsi"/>
          <w:color w:val="4472C4" w:themeColor="accent1"/>
          <w:sz w:val="28"/>
          <w:szCs w:val="28"/>
        </w:rPr>
        <w:t>.2 Booster</w:t>
      </w:r>
      <w:r w:rsidR="005A17F8">
        <w:rPr>
          <w:rFonts w:asciiTheme="majorHAnsi" w:hAnsiTheme="majorHAnsi" w:cstheme="majorHAnsi"/>
          <w:color w:val="4472C4" w:themeColor="accent1"/>
          <w:sz w:val="28"/>
          <w:szCs w:val="28"/>
        </w:rPr>
        <w:t xml:space="preserve"> &amp; Main Charge</w:t>
      </w:r>
    </w:p>
    <w:p w14:paraId="3449F39D" w14:textId="6B0B637B" w:rsidR="00DD68EE" w:rsidRDefault="002357CB" w:rsidP="00140BAD">
      <w:pPr>
        <w:rPr>
          <w:rFonts w:ascii="Arial" w:hAnsi="Arial" w:cs="Arial"/>
          <w:color w:val="000000"/>
        </w:rPr>
      </w:pPr>
      <w:r w:rsidRPr="002357CB">
        <w:rPr>
          <w:rFonts w:ascii="Arial" w:hAnsi="Arial" w:cs="Arial"/>
          <w:color w:val="000000"/>
        </w:rPr>
        <w:t>For the booster, Rowanex 3601 was the preferred choice Identified by the Research team.</w:t>
      </w:r>
      <w:r>
        <w:rPr>
          <w:rFonts w:ascii="Arial" w:hAnsi="Arial" w:cs="Arial"/>
          <w:color w:val="000000"/>
        </w:rPr>
        <w:t xml:space="preserve"> </w:t>
      </w:r>
      <w:r w:rsidRPr="002357CB">
        <w:rPr>
          <w:rFonts w:ascii="Arial" w:hAnsi="Arial" w:cs="Arial"/>
          <w:color w:val="000000"/>
        </w:rPr>
        <w:t xml:space="preserve">Rowanex 3601 </w:t>
      </w:r>
      <w:r>
        <w:rPr>
          <w:rFonts w:ascii="Arial" w:hAnsi="Arial" w:cs="Arial"/>
          <w:color w:val="000000"/>
        </w:rPr>
        <w:t xml:space="preserve">provides a solution </w:t>
      </w:r>
      <w:r w:rsidR="00F364F2">
        <w:rPr>
          <w:rFonts w:ascii="Arial" w:hAnsi="Arial" w:cs="Arial"/>
          <w:color w:val="000000"/>
        </w:rPr>
        <w:t>for the key customer requirement as it is</w:t>
      </w:r>
      <w:r w:rsidRPr="002357CB">
        <w:rPr>
          <w:rFonts w:ascii="Arial" w:hAnsi="Arial" w:cs="Arial"/>
          <w:color w:val="000000"/>
        </w:rPr>
        <w:t xml:space="preserve"> IM compliant, </w:t>
      </w:r>
      <w:r w:rsidR="00F364F2">
        <w:rPr>
          <w:rFonts w:ascii="Arial" w:hAnsi="Arial" w:cs="Arial"/>
          <w:color w:val="000000"/>
        </w:rPr>
        <w:t xml:space="preserve">with a </w:t>
      </w:r>
      <w:r w:rsidRPr="002357CB">
        <w:rPr>
          <w:rFonts w:ascii="Arial" w:hAnsi="Arial" w:cs="Arial"/>
          <w:color w:val="000000"/>
        </w:rPr>
        <w:t>P</w:t>
      </w:r>
      <w:r w:rsidR="00891E41">
        <w:rPr>
          <w:rFonts w:ascii="Arial" w:hAnsi="Arial" w:cs="Arial"/>
          <w:color w:val="000000"/>
        </w:rPr>
        <w:t xml:space="preserve">olymer </w:t>
      </w:r>
      <w:r w:rsidRPr="002357CB">
        <w:rPr>
          <w:rFonts w:ascii="Arial" w:hAnsi="Arial" w:cs="Arial"/>
          <w:color w:val="000000"/>
        </w:rPr>
        <w:t>B</w:t>
      </w:r>
      <w:r w:rsidR="00891E41">
        <w:rPr>
          <w:rFonts w:ascii="Arial" w:hAnsi="Arial" w:cs="Arial"/>
          <w:color w:val="000000"/>
        </w:rPr>
        <w:t>onded Explosive (PBX)</w:t>
      </w:r>
      <w:r w:rsidRPr="002357CB">
        <w:rPr>
          <w:rFonts w:ascii="Arial" w:hAnsi="Arial" w:cs="Arial"/>
          <w:color w:val="000000"/>
        </w:rPr>
        <w:t xml:space="preserve"> booster charge, consisting of RDX and TATB. This was chosen due to the insensitivity of the explosive.</w:t>
      </w:r>
    </w:p>
    <w:p w14:paraId="7F72122B" w14:textId="77777777" w:rsidR="005A17F8" w:rsidRDefault="005A17F8" w:rsidP="005A17F8">
      <w:pPr>
        <w:rPr>
          <w:rFonts w:ascii="Arial" w:hAnsi="Arial" w:cs="Arial"/>
          <w:sz w:val="22"/>
          <w:szCs w:val="22"/>
        </w:rPr>
      </w:pPr>
    </w:p>
    <w:p w14:paraId="33C266D4" w14:textId="20394F0D" w:rsidR="005A17F8" w:rsidRDefault="005A17F8" w:rsidP="005A17F8">
      <w:pPr>
        <w:rPr>
          <w:rFonts w:ascii="Arial" w:hAnsi="Arial" w:cs="Arial"/>
        </w:rPr>
      </w:pPr>
      <w:r w:rsidRPr="00DD332C">
        <w:rPr>
          <w:rFonts w:ascii="Arial" w:hAnsi="Arial" w:cs="Arial"/>
        </w:rPr>
        <w:t>For the main charge, we chose to use PBX9502. This is a polymer binded explosive consisting of 95% TATB. The other 5% is the binding agent of Kel-F 800. This was chosen due to the insensitivity of TATB. This PBX is IM compliant, meeting the customers requirement. TATB is also stable at temperatures up to 250</w:t>
      </w:r>
      <w:r w:rsidR="00097533" w:rsidRPr="00097533">
        <w:rPr>
          <w:rFonts w:ascii="Arial" w:hAnsi="Arial" w:cs="Arial"/>
          <w:color w:val="1F1F1F"/>
          <w:shd w:val="clear" w:color="auto" w:fill="FFFFFF"/>
        </w:rPr>
        <w:t>°C</w:t>
      </w:r>
      <w:r w:rsidRPr="00DD332C">
        <w:rPr>
          <w:rFonts w:ascii="Arial" w:hAnsi="Arial" w:cs="Arial"/>
        </w:rPr>
        <w:t>. This makes is suitable for desert/hot climate operations. TATB has a detonation velocity of 7350ms-1. This isn’t as high as some other energetic material such as RDX or HMX, but the stability of TATB makes it a more suitable option.</w:t>
      </w:r>
    </w:p>
    <w:p w14:paraId="43EFA344" w14:textId="77777777" w:rsidR="005A17F8" w:rsidRDefault="005A17F8" w:rsidP="005A17F8">
      <w:pPr>
        <w:rPr>
          <w:rFonts w:ascii="Arial" w:hAnsi="Arial" w:cs="Arial"/>
        </w:rPr>
      </w:pPr>
    </w:p>
    <w:p w14:paraId="478EECA6" w14:textId="037EECFD" w:rsidR="000A7ED0" w:rsidRDefault="000A7ED0" w:rsidP="005A17F8">
      <w:pPr>
        <w:rPr>
          <w:rFonts w:ascii="Arial" w:hAnsi="Arial" w:cs="Arial"/>
        </w:rPr>
      </w:pPr>
      <w:r>
        <w:rPr>
          <w:rFonts w:ascii="Arial" w:hAnsi="Arial" w:cs="Arial"/>
        </w:rPr>
        <w:t>In this assessment</w:t>
      </w:r>
      <w:r w:rsidR="005A64A8">
        <w:rPr>
          <w:rFonts w:ascii="Arial" w:hAnsi="Arial" w:cs="Arial"/>
        </w:rPr>
        <w:t>, the detonator and main charge require to be transport</w:t>
      </w:r>
      <w:r w:rsidR="0015580E">
        <w:rPr>
          <w:rFonts w:ascii="Arial" w:hAnsi="Arial" w:cs="Arial"/>
        </w:rPr>
        <w:t>ed separately to abide by the transport of dangerous good regulations</w:t>
      </w:r>
      <w:sdt>
        <w:sdtPr>
          <w:rPr>
            <w:rFonts w:ascii="Arial" w:hAnsi="Arial" w:cs="Arial"/>
          </w:rPr>
          <w:id w:val="-1246572756"/>
          <w:citation/>
        </w:sdtPr>
        <w:sdtContent>
          <w:r w:rsidR="0015580E">
            <w:rPr>
              <w:rFonts w:ascii="Arial" w:hAnsi="Arial" w:cs="Arial"/>
            </w:rPr>
            <w:fldChar w:fldCharType="begin"/>
          </w:r>
          <w:r w:rsidR="0015580E">
            <w:rPr>
              <w:rFonts w:ascii="Arial" w:hAnsi="Arial" w:cs="Arial"/>
            </w:rPr>
            <w:instrText xml:space="preserve"> CITATION Com19 \l 2057 </w:instrText>
          </w:r>
          <w:r w:rsidR="0015580E">
            <w:rPr>
              <w:rFonts w:ascii="Arial" w:hAnsi="Arial" w:cs="Arial"/>
            </w:rPr>
            <w:fldChar w:fldCharType="separate"/>
          </w:r>
          <w:r w:rsidR="004B056B">
            <w:rPr>
              <w:rFonts w:ascii="Arial" w:hAnsi="Arial" w:cs="Arial"/>
              <w:noProof/>
            </w:rPr>
            <w:t xml:space="preserve"> </w:t>
          </w:r>
          <w:r w:rsidR="004B056B" w:rsidRPr="004B056B">
            <w:rPr>
              <w:rFonts w:ascii="Arial" w:hAnsi="Arial" w:cs="Arial"/>
              <w:noProof/>
            </w:rPr>
            <w:t>[15]</w:t>
          </w:r>
          <w:r w:rsidR="0015580E">
            <w:rPr>
              <w:rFonts w:ascii="Arial" w:hAnsi="Arial" w:cs="Arial"/>
            </w:rPr>
            <w:fldChar w:fldCharType="end"/>
          </w:r>
        </w:sdtContent>
      </w:sdt>
      <w:r w:rsidR="0015580E">
        <w:rPr>
          <w:rFonts w:ascii="Arial" w:hAnsi="Arial" w:cs="Arial"/>
        </w:rPr>
        <w:t xml:space="preserve">. </w:t>
      </w:r>
      <w:r w:rsidR="008F67F8">
        <w:rPr>
          <w:rFonts w:ascii="Arial" w:hAnsi="Arial" w:cs="Arial"/>
        </w:rPr>
        <w:t xml:space="preserve">In explosives compatibility these provide an increase in risk probability and provide a significant </w:t>
      </w:r>
      <w:r w:rsidR="00DD5673">
        <w:rPr>
          <w:rFonts w:ascii="Arial" w:hAnsi="Arial" w:cs="Arial"/>
        </w:rPr>
        <w:t>severity in the overall outcome as the charge would operate as intended.</w:t>
      </w:r>
    </w:p>
    <w:p w14:paraId="7DFDFCDA" w14:textId="6FA5824D" w:rsidR="00DD5673" w:rsidRDefault="005B152F" w:rsidP="005A17F8">
      <w:pPr>
        <w:rPr>
          <w:rStyle w:val="normaltextrun"/>
          <w:rFonts w:ascii="Arial" w:hAnsi="Arial" w:cs="Arial"/>
          <w:position w:val="1"/>
          <w:bdr w:val="none" w:sz="0" w:space="0" w:color="auto" w:frame="1"/>
          <w:lang w:val="en-US"/>
        </w:rPr>
      </w:pPr>
      <w:r w:rsidRPr="00825360">
        <w:rPr>
          <w:rStyle w:val="normaltextrun"/>
          <w:rFonts w:ascii="Arial" w:hAnsi="Arial" w:cs="Arial"/>
          <w:position w:val="1"/>
          <w:bdr w:val="none" w:sz="0" w:space="0" w:color="auto" w:frame="1"/>
          <w:lang w:val="en-US"/>
        </w:rPr>
        <w:t>JSP 482, Chapter 17</w:t>
      </w:r>
      <w:r w:rsidR="00A82B10" w:rsidRPr="00825360">
        <w:rPr>
          <w:rStyle w:val="normaltextrun"/>
          <w:rFonts w:ascii="Arial" w:hAnsi="Arial" w:cs="Arial"/>
          <w:position w:val="1"/>
          <w:bdr w:val="none" w:sz="0" w:space="0" w:color="auto" w:frame="1"/>
          <w:lang w:val="en-US"/>
        </w:rPr>
        <w:t xml:space="preserve"> provide the conditions, </w:t>
      </w:r>
      <w:r w:rsidR="00825360" w:rsidRPr="00825360">
        <w:rPr>
          <w:rStyle w:val="normaltextrun"/>
          <w:rFonts w:ascii="Arial" w:hAnsi="Arial" w:cs="Arial"/>
          <w:position w:val="1"/>
          <w:bdr w:val="none" w:sz="0" w:space="0" w:color="auto" w:frame="1"/>
          <w:lang w:val="en-US"/>
        </w:rPr>
        <w:t>protocol,</w:t>
      </w:r>
      <w:r w:rsidR="00A82B10" w:rsidRPr="00825360">
        <w:rPr>
          <w:rStyle w:val="normaltextrun"/>
          <w:rFonts w:ascii="Arial" w:hAnsi="Arial" w:cs="Arial"/>
          <w:position w:val="1"/>
          <w:bdr w:val="none" w:sz="0" w:space="0" w:color="auto" w:frame="1"/>
          <w:lang w:val="en-US"/>
        </w:rPr>
        <w:t xml:space="preserve"> and necessary procedures to ensure the High Explosive content </w:t>
      </w:r>
      <w:r w:rsidR="00092A64" w:rsidRPr="00825360">
        <w:rPr>
          <w:rStyle w:val="normaltextrun"/>
          <w:rFonts w:ascii="Arial" w:hAnsi="Arial" w:cs="Arial"/>
          <w:position w:val="1"/>
          <w:bdr w:val="none" w:sz="0" w:space="0" w:color="auto" w:frame="1"/>
          <w:lang w:val="en-US"/>
        </w:rPr>
        <w:t xml:space="preserve">is sufficiently handled from the </w:t>
      </w:r>
      <w:r w:rsidR="00183E30" w:rsidRPr="00825360">
        <w:rPr>
          <w:rStyle w:val="normaltextrun"/>
          <w:rFonts w:ascii="Arial" w:hAnsi="Arial" w:cs="Arial"/>
          <w:position w:val="1"/>
          <w:bdr w:val="none" w:sz="0" w:space="0" w:color="auto" w:frame="1"/>
          <w:lang w:val="en-US"/>
        </w:rPr>
        <w:t xml:space="preserve">design through to manufacturing and disposal. This has been implemented </w:t>
      </w:r>
      <w:r w:rsidR="006841A4" w:rsidRPr="00825360">
        <w:rPr>
          <w:rStyle w:val="normaltextrun"/>
          <w:rFonts w:ascii="Arial" w:hAnsi="Arial" w:cs="Arial"/>
          <w:position w:val="1"/>
          <w:bdr w:val="none" w:sz="0" w:space="0" w:color="auto" w:frame="1"/>
          <w:lang w:val="en-US"/>
        </w:rPr>
        <w:t>in</w:t>
      </w:r>
      <w:r w:rsidR="00183E30" w:rsidRPr="00825360">
        <w:rPr>
          <w:rStyle w:val="normaltextrun"/>
          <w:rFonts w:ascii="Arial" w:hAnsi="Arial" w:cs="Arial"/>
          <w:position w:val="1"/>
          <w:bdr w:val="none" w:sz="0" w:space="0" w:color="auto" w:frame="1"/>
          <w:lang w:val="en-US"/>
        </w:rPr>
        <w:t xml:space="preserve"> the initial design to avoid any large volumes of friction or pressing due to </w:t>
      </w:r>
      <w:r w:rsidR="00825360" w:rsidRPr="00825360">
        <w:rPr>
          <w:rStyle w:val="normaltextrun"/>
          <w:rFonts w:ascii="Arial" w:hAnsi="Arial" w:cs="Arial"/>
          <w:position w:val="1"/>
          <w:bdr w:val="none" w:sz="0" w:space="0" w:color="auto" w:frame="1"/>
          <w:lang w:val="en-US"/>
        </w:rPr>
        <w:t>the high consequences of these substances</w:t>
      </w:r>
      <w:r w:rsidR="00825360">
        <w:rPr>
          <w:rStyle w:val="normaltextrun"/>
          <w:rFonts w:ascii="Arial" w:hAnsi="Arial" w:cs="Arial"/>
          <w:position w:val="1"/>
          <w:bdr w:val="none" w:sz="0" w:space="0" w:color="auto" w:frame="1"/>
          <w:lang w:val="en-US"/>
        </w:rPr>
        <w:t xml:space="preserve">. </w:t>
      </w:r>
    </w:p>
    <w:p w14:paraId="1FF98212" w14:textId="2B090BB8" w:rsidR="006841A4" w:rsidRPr="00DD4B2A" w:rsidRDefault="00353829" w:rsidP="005A17F8">
      <w:pPr>
        <w:rPr>
          <w:rFonts w:ascii="Arial" w:hAnsi="Arial" w:cs="Arial"/>
          <w:position w:val="1"/>
          <w:bdr w:val="none" w:sz="0" w:space="0" w:color="auto" w:frame="1"/>
          <w:lang w:val="en-US"/>
        </w:rPr>
      </w:pPr>
      <w:r>
        <w:rPr>
          <w:rStyle w:val="normaltextrun"/>
          <w:rFonts w:ascii="Arial" w:hAnsi="Arial" w:cs="Arial"/>
          <w:position w:val="1"/>
          <w:bdr w:val="none" w:sz="0" w:space="0" w:color="auto" w:frame="1"/>
          <w:lang w:val="en-US"/>
        </w:rPr>
        <w:t xml:space="preserve">Despite the </w:t>
      </w:r>
      <w:r w:rsidR="00751D06">
        <w:rPr>
          <w:rStyle w:val="normaltextrun"/>
          <w:rFonts w:ascii="Arial" w:hAnsi="Arial" w:cs="Arial"/>
          <w:position w:val="1"/>
          <w:bdr w:val="none" w:sz="0" w:space="0" w:color="auto" w:frame="1"/>
          <w:lang w:val="en-US"/>
        </w:rPr>
        <w:t>explosive distances being provides by the trial and testing department, initial lines of defense were implemented to consider th</w:t>
      </w:r>
      <w:r w:rsidR="009801F0">
        <w:rPr>
          <w:rStyle w:val="normaltextrun"/>
          <w:rFonts w:ascii="Arial" w:hAnsi="Arial" w:cs="Arial"/>
          <w:position w:val="1"/>
          <w:bdr w:val="none" w:sz="0" w:space="0" w:color="auto" w:frame="1"/>
          <w:lang w:val="en-US"/>
        </w:rPr>
        <w:t xml:space="preserve">e </w:t>
      </w:r>
      <w:r w:rsidR="000E305A">
        <w:rPr>
          <w:rStyle w:val="normaltextrun"/>
          <w:rFonts w:ascii="Arial" w:hAnsi="Arial" w:cs="Arial"/>
          <w:position w:val="1"/>
          <w:bdr w:val="none" w:sz="0" w:space="0" w:color="auto" w:frame="1"/>
          <w:lang w:val="en-US"/>
        </w:rPr>
        <w:t>harmful gases being dissipated</w:t>
      </w:r>
      <w:r w:rsidR="00DD4B2A">
        <w:rPr>
          <w:rStyle w:val="normaltextrun"/>
          <w:rFonts w:ascii="Arial" w:hAnsi="Arial" w:cs="Arial"/>
          <w:position w:val="1"/>
          <w:bdr w:val="none" w:sz="0" w:space="0" w:color="auto" w:frame="1"/>
          <w:lang w:val="en-US"/>
        </w:rPr>
        <w:t xml:space="preserve"> to civilians, </w:t>
      </w:r>
      <w:r w:rsidR="00D068F8">
        <w:rPr>
          <w:rStyle w:val="normaltextrun"/>
          <w:rFonts w:ascii="Arial" w:hAnsi="Arial" w:cs="Arial"/>
          <w:position w:val="1"/>
          <w:bdr w:val="none" w:sz="0" w:space="0" w:color="auto" w:frame="1"/>
          <w:lang w:val="en-US"/>
        </w:rPr>
        <w:t xml:space="preserve">the </w:t>
      </w:r>
      <w:r w:rsidR="009C0B72">
        <w:rPr>
          <w:rStyle w:val="normaltextrun"/>
          <w:rFonts w:ascii="Arial" w:hAnsi="Arial" w:cs="Arial"/>
          <w:position w:val="1"/>
          <w:bdr w:val="none" w:sz="0" w:space="0" w:color="auto" w:frame="1"/>
          <w:lang w:val="en-US"/>
        </w:rPr>
        <w:t>met office</w:t>
      </w:r>
      <w:r w:rsidR="00D068F8">
        <w:rPr>
          <w:rStyle w:val="normaltextrun"/>
          <w:rFonts w:ascii="Arial" w:hAnsi="Arial" w:cs="Arial"/>
          <w:position w:val="1"/>
          <w:bdr w:val="none" w:sz="0" w:space="0" w:color="auto" w:frame="1"/>
          <w:lang w:val="en-US"/>
        </w:rPr>
        <w:t xml:space="preserve"> will be used to determine </w:t>
      </w:r>
      <w:r w:rsidR="00403007">
        <w:rPr>
          <w:rStyle w:val="normaltextrun"/>
          <w:rFonts w:ascii="Arial" w:hAnsi="Arial" w:cs="Arial"/>
          <w:position w:val="1"/>
          <w:bdr w:val="none" w:sz="0" w:space="0" w:color="auto" w:frame="1"/>
          <w:lang w:val="en-US"/>
        </w:rPr>
        <w:t>where</w:t>
      </w:r>
      <w:r w:rsidR="00D068F8">
        <w:rPr>
          <w:rStyle w:val="normaltextrun"/>
          <w:rFonts w:ascii="Arial" w:hAnsi="Arial" w:cs="Arial"/>
          <w:position w:val="1"/>
          <w:bdr w:val="none" w:sz="0" w:space="0" w:color="auto" w:frame="1"/>
          <w:lang w:val="en-US"/>
        </w:rPr>
        <w:t xml:space="preserve"> the gas will be spread</w:t>
      </w:r>
      <w:r w:rsidR="009C0B72">
        <w:rPr>
          <w:rStyle w:val="normaltextrun"/>
          <w:rFonts w:ascii="Arial" w:hAnsi="Arial" w:cs="Arial"/>
          <w:position w:val="1"/>
          <w:bdr w:val="none" w:sz="0" w:space="0" w:color="auto" w:frame="1"/>
          <w:lang w:val="en-US"/>
        </w:rPr>
        <w:t xml:space="preserve"> </w:t>
      </w:r>
      <w:r w:rsidR="00D068F8">
        <w:rPr>
          <w:rStyle w:val="normaltextrun"/>
          <w:rFonts w:ascii="Arial" w:hAnsi="Arial" w:cs="Arial"/>
          <w:position w:val="1"/>
          <w:bdr w:val="none" w:sz="0" w:space="0" w:color="auto" w:frame="1"/>
          <w:lang w:val="en-US"/>
        </w:rPr>
        <w:t>downwind to provide sufficient warning to the users and to ensure no further regulations are being infringed.</w:t>
      </w:r>
    </w:p>
    <w:p w14:paraId="508C5483" w14:textId="77777777" w:rsidR="00DD68EE" w:rsidRPr="00140BAD" w:rsidRDefault="00DD68EE" w:rsidP="00140BAD">
      <w:pPr>
        <w:rPr>
          <w:rFonts w:ascii="Arial" w:hAnsi="Arial" w:cs="Arial"/>
        </w:rPr>
      </w:pPr>
    </w:p>
    <w:p w14:paraId="317BF929" w14:textId="77777777" w:rsidR="00E64621" w:rsidRDefault="00E64621" w:rsidP="0080522D">
      <w:pPr>
        <w:rPr>
          <w:rFonts w:ascii="Arial" w:hAnsi="Arial" w:cs="Arial"/>
        </w:rPr>
      </w:pPr>
    </w:p>
    <w:p w14:paraId="4442A5EE" w14:textId="77777777" w:rsidR="007348FA" w:rsidRDefault="007348FA" w:rsidP="0080522D">
      <w:pPr>
        <w:rPr>
          <w:rFonts w:ascii="Arial" w:hAnsi="Arial" w:cs="Arial"/>
        </w:rPr>
      </w:pPr>
    </w:p>
    <w:p w14:paraId="15D9A3A2" w14:textId="77777777" w:rsidR="007348FA" w:rsidRDefault="007348FA" w:rsidP="0080522D">
      <w:pPr>
        <w:rPr>
          <w:rFonts w:ascii="Arial" w:hAnsi="Arial" w:cs="Arial"/>
        </w:rPr>
      </w:pPr>
    </w:p>
    <w:p w14:paraId="65A5C327" w14:textId="77777777" w:rsidR="007348FA" w:rsidRPr="00F80926" w:rsidRDefault="007348FA" w:rsidP="0080522D">
      <w:pPr>
        <w:rPr>
          <w:rFonts w:ascii="Arial" w:hAnsi="Arial" w:cs="Arial"/>
        </w:rPr>
      </w:pPr>
    </w:p>
    <w:p w14:paraId="38155C2C" w14:textId="77777777" w:rsidR="0080522D" w:rsidRPr="0080522D" w:rsidRDefault="0080522D" w:rsidP="0080522D">
      <w:pPr>
        <w:rPr>
          <w:rFonts w:ascii="Arial" w:hAnsi="Arial" w:cs="Arial"/>
          <w:b/>
          <w:bCs/>
          <w:i/>
          <w:iCs/>
          <w:sz w:val="16"/>
          <w:szCs w:val="16"/>
        </w:rPr>
      </w:pPr>
    </w:p>
    <w:p w14:paraId="11B9DF16" w14:textId="411268AD" w:rsidR="004C34BB" w:rsidRDefault="00B13DB7" w:rsidP="004C34BB">
      <w:pPr>
        <w:pStyle w:val="Heading1"/>
      </w:pPr>
      <w:r>
        <w:lastRenderedPageBreak/>
        <w:t>7</w:t>
      </w:r>
      <w:r w:rsidR="004C34BB" w:rsidRPr="00B13DB7">
        <w:t xml:space="preserve">.0 </w:t>
      </w:r>
      <w:bookmarkEnd w:id="2"/>
      <w:r w:rsidRPr="00B13DB7">
        <w:t xml:space="preserve">Conclusion </w:t>
      </w:r>
      <w:r w:rsidR="004C34BB" w:rsidRPr="00B13DB7">
        <w:t xml:space="preserve"> </w:t>
      </w:r>
    </w:p>
    <w:p w14:paraId="6D810F09" w14:textId="77777777" w:rsidR="00102341" w:rsidRDefault="00102341" w:rsidP="00145803">
      <w:pPr>
        <w:rPr>
          <w:rFonts w:ascii="Arial" w:hAnsi="Arial" w:cs="Arial"/>
        </w:rPr>
      </w:pPr>
    </w:p>
    <w:p w14:paraId="11C5BFBD" w14:textId="60AEEBDB" w:rsidR="00190FDA" w:rsidRPr="00190FDA" w:rsidRDefault="00C22088" w:rsidP="00145803">
      <w:pPr>
        <w:rPr>
          <w:rFonts w:ascii="Arial" w:hAnsi="Arial" w:cs="Arial"/>
        </w:rPr>
      </w:pPr>
      <w:r w:rsidRPr="00190FDA">
        <w:rPr>
          <w:rFonts w:ascii="Arial" w:hAnsi="Arial" w:cs="Arial"/>
        </w:rPr>
        <w:t xml:space="preserve">From the initial HAZID and HAZAN assessments a </w:t>
      </w:r>
      <w:r w:rsidR="003B6FEF" w:rsidRPr="00190FDA">
        <w:rPr>
          <w:rFonts w:ascii="Arial" w:hAnsi="Arial" w:cs="Arial"/>
        </w:rPr>
        <w:t xml:space="preserve">final cratering kit was </w:t>
      </w:r>
      <w:r w:rsidR="00310A13" w:rsidRPr="00190FDA">
        <w:rPr>
          <w:rFonts w:ascii="Arial" w:hAnsi="Arial" w:cs="Arial"/>
        </w:rPr>
        <w:t>generated (See Figure 16)</w:t>
      </w:r>
      <w:r w:rsidR="004B056B">
        <w:rPr>
          <w:rFonts w:ascii="Arial" w:hAnsi="Arial" w:cs="Arial"/>
        </w:rPr>
        <w:t xml:space="preserve"> (Further Drawings See Appendix 2)</w:t>
      </w:r>
      <w:r w:rsidR="00310A13" w:rsidRPr="00190FDA">
        <w:rPr>
          <w:rFonts w:ascii="Arial" w:hAnsi="Arial" w:cs="Arial"/>
        </w:rPr>
        <w:t xml:space="preserve">. This provides all the components discussed in the </w:t>
      </w:r>
      <w:r w:rsidR="00190FDA" w:rsidRPr="00190FDA">
        <w:rPr>
          <w:rFonts w:ascii="Arial" w:hAnsi="Arial" w:cs="Arial"/>
        </w:rPr>
        <w:t xml:space="preserve">analysis section of this report and the 3 main charges connected to the booster block as shown on the right-hand side of the schematic. Providing a solution for the explosive variations determined </w:t>
      </w:r>
      <w:r w:rsidR="00102341" w:rsidRPr="00190FDA">
        <w:rPr>
          <w:rFonts w:ascii="Arial" w:hAnsi="Arial" w:cs="Arial"/>
        </w:rPr>
        <w:t>in</w:t>
      </w:r>
      <w:r w:rsidR="00190FDA" w:rsidRPr="00190FDA">
        <w:rPr>
          <w:rFonts w:ascii="Arial" w:hAnsi="Arial" w:cs="Arial"/>
        </w:rPr>
        <w:t xml:space="preserve"> the noise factors previously mentioned. </w:t>
      </w:r>
    </w:p>
    <w:p w14:paraId="414E1B77" w14:textId="34FFEB07" w:rsidR="00145803" w:rsidRPr="00145803" w:rsidRDefault="00102341" w:rsidP="00145803">
      <w:r>
        <w:rPr>
          <w:noProof/>
        </w:rPr>
        <mc:AlternateContent>
          <mc:Choice Requires="wps">
            <w:drawing>
              <wp:anchor distT="0" distB="0" distL="114300" distR="114300" simplePos="0" relativeHeight="251659264" behindDoc="0" locked="0" layoutInCell="1" allowOverlap="1" wp14:anchorId="58E8429C" wp14:editId="263E3C3F">
                <wp:simplePos x="0" y="0"/>
                <wp:positionH relativeFrom="column">
                  <wp:posOffset>3634740</wp:posOffset>
                </wp:positionH>
                <wp:positionV relativeFrom="paragraph">
                  <wp:posOffset>3087370</wp:posOffset>
                </wp:positionV>
                <wp:extent cx="525780" cy="327660"/>
                <wp:effectExtent l="0" t="0" r="26670" b="15240"/>
                <wp:wrapNone/>
                <wp:docPr id="1591427362" name="Oval 1"/>
                <wp:cNvGraphicFramePr/>
                <a:graphic xmlns:a="http://schemas.openxmlformats.org/drawingml/2006/main">
                  <a:graphicData uri="http://schemas.microsoft.com/office/word/2010/wordprocessingShape">
                    <wps:wsp>
                      <wps:cNvSpPr/>
                      <wps:spPr>
                        <a:xfrm>
                          <a:off x="0" y="0"/>
                          <a:ext cx="525780" cy="32766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4B1258" id="Oval 1" o:spid="_x0000_s1026" style="position:absolute;margin-left:286.2pt;margin-top:243.1pt;width:41.4pt;height:25.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" filled="f" strokecolor="red" strokeweight="1pt">
                <v:stroke joinstyle="miter"/>
              </v:oval>
            </w:pict>
          </mc:Fallback>
        </mc:AlternateContent>
      </w:r>
      <w:r w:rsidR="00190FDA">
        <w:t xml:space="preserve"> </w:t>
      </w:r>
      <w:r w:rsidR="00310A13" w:rsidRPr="00310A13">
        <w:rPr>
          <w:noProof/>
        </w:rPr>
        <w:drawing>
          <wp:inline distT="0" distB="0" distL="0" distR="0" wp14:anchorId="6AAC315A" wp14:editId="5D9E1658">
            <wp:extent cx="5731510" cy="3180715"/>
            <wp:effectExtent l="0" t="0" r="2540" b="635"/>
            <wp:docPr id="1184701717" name="Picture 1" descr="A collage of different types of electrical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701717" name="Picture 1" descr="A collage of different types of electrical equipment&#10;&#10;Description automatically generated"/>
                    <pic:cNvPicPr/>
                  </pic:nvPicPr>
                  <pic:blipFill>
                    <a:blip r:embed="rId28"/>
                    <a:stretch>
                      <a:fillRect/>
                    </a:stretch>
                  </pic:blipFill>
                  <pic:spPr>
                    <a:xfrm>
                      <a:off x="0" y="0"/>
                      <a:ext cx="5731510" cy="3180715"/>
                    </a:xfrm>
                    <a:prstGeom prst="rect">
                      <a:avLst/>
                    </a:prstGeom>
                  </pic:spPr>
                </pic:pic>
              </a:graphicData>
            </a:graphic>
          </wp:inline>
        </w:drawing>
      </w:r>
    </w:p>
    <w:p w14:paraId="425B0F01" w14:textId="23A5C7CD" w:rsidR="00B84479" w:rsidRPr="001A76EF" w:rsidRDefault="008F4D2E" w:rsidP="000D4949">
      <w:pPr>
        <w:rPr>
          <w:rFonts w:ascii="Arial" w:hAnsi="Arial" w:cs="Arial"/>
          <w:b/>
          <w:bCs/>
          <w:i/>
          <w:iCs/>
          <w:sz w:val="16"/>
          <w:szCs w:val="16"/>
        </w:rPr>
      </w:pPr>
      <w:r w:rsidRPr="001A76EF">
        <w:rPr>
          <w:rFonts w:ascii="Arial" w:hAnsi="Arial" w:cs="Arial"/>
          <w:b/>
          <w:bCs/>
          <w:i/>
          <w:iCs/>
          <w:sz w:val="16"/>
          <w:szCs w:val="16"/>
        </w:rPr>
        <w:t>(Figure 16</w:t>
      </w:r>
      <w:r w:rsidR="0008656F" w:rsidRPr="001A76EF">
        <w:rPr>
          <w:rFonts w:ascii="Arial" w:hAnsi="Arial" w:cs="Arial"/>
          <w:b/>
          <w:bCs/>
          <w:i/>
          <w:iCs/>
          <w:sz w:val="16"/>
          <w:szCs w:val="16"/>
        </w:rPr>
        <w:t>- The full cratering kit including, a</w:t>
      </w:r>
      <w:r w:rsidR="009F4C48" w:rsidRPr="001A76EF">
        <w:rPr>
          <w:rFonts w:ascii="Arial" w:hAnsi="Arial" w:cs="Arial"/>
          <w:b/>
          <w:bCs/>
          <w:i/>
          <w:iCs/>
          <w:sz w:val="16"/>
          <w:szCs w:val="16"/>
        </w:rPr>
        <w:t>n auger drill, shock tube, shock tube initiator, main charge, booster, booster cap, main charge</w:t>
      </w:r>
      <w:r w:rsidR="001A76EF" w:rsidRPr="001A76EF">
        <w:rPr>
          <w:rFonts w:ascii="Arial" w:hAnsi="Arial" w:cs="Arial"/>
          <w:b/>
          <w:bCs/>
          <w:i/>
          <w:iCs/>
          <w:sz w:val="16"/>
          <w:szCs w:val="16"/>
        </w:rPr>
        <w:t>)</w:t>
      </w:r>
    </w:p>
    <w:p w14:paraId="47CA847B" w14:textId="77777777" w:rsidR="001A76EF" w:rsidRDefault="001A76EF" w:rsidP="009A42BA">
      <w:pPr>
        <w:rPr>
          <w:rFonts w:ascii="Arial" w:hAnsi="Arial" w:cs="Arial"/>
        </w:rPr>
      </w:pPr>
    </w:p>
    <w:p w14:paraId="0CDBD794" w14:textId="77777777" w:rsidR="001D30FB" w:rsidRDefault="00190FDA" w:rsidP="009A42BA">
      <w:pPr>
        <w:rPr>
          <w:rFonts w:ascii="Arial" w:hAnsi="Arial" w:cs="Arial"/>
        </w:rPr>
      </w:pPr>
      <w:r>
        <w:rPr>
          <w:rFonts w:ascii="Arial" w:hAnsi="Arial" w:cs="Arial"/>
        </w:rPr>
        <w:t>From the assessment th</w:t>
      </w:r>
      <w:r w:rsidR="0056600D">
        <w:rPr>
          <w:rFonts w:ascii="Arial" w:hAnsi="Arial" w:cs="Arial"/>
        </w:rPr>
        <w:t xml:space="preserve">e AESI Rapid Cratering Kit </w:t>
      </w:r>
      <w:r>
        <w:rPr>
          <w:rFonts w:ascii="Arial" w:hAnsi="Arial" w:cs="Arial"/>
        </w:rPr>
        <w:t xml:space="preserve">provides a credible solution for the customer and </w:t>
      </w:r>
      <w:r w:rsidR="006403AA">
        <w:rPr>
          <w:rFonts w:ascii="Arial" w:hAnsi="Arial" w:cs="Arial"/>
        </w:rPr>
        <w:t xml:space="preserve">has </w:t>
      </w:r>
      <w:r w:rsidR="001A76EF">
        <w:rPr>
          <w:rFonts w:ascii="Arial" w:hAnsi="Arial" w:cs="Arial"/>
        </w:rPr>
        <w:t>developed an IM Compliant Rapid Cratering kit.</w:t>
      </w:r>
      <w:r w:rsidR="005A3B62">
        <w:rPr>
          <w:rFonts w:ascii="Arial" w:hAnsi="Arial" w:cs="Arial"/>
        </w:rPr>
        <w:t xml:space="preserve"> Further considerations highlighted in the implicit requirements have also been imple</w:t>
      </w:r>
      <w:r w:rsidR="00EB6685">
        <w:rPr>
          <w:rFonts w:ascii="Arial" w:hAnsi="Arial" w:cs="Arial"/>
        </w:rPr>
        <w:t xml:space="preserve">mented. From a </w:t>
      </w:r>
      <w:r w:rsidR="001E64BD">
        <w:rPr>
          <w:rFonts w:ascii="Arial" w:hAnsi="Arial" w:cs="Arial"/>
        </w:rPr>
        <w:t>safety perspective</w:t>
      </w:r>
      <w:r w:rsidR="00EB6685">
        <w:rPr>
          <w:rFonts w:ascii="Arial" w:hAnsi="Arial" w:cs="Arial"/>
        </w:rPr>
        <w:t xml:space="preserve"> </w:t>
      </w:r>
      <w:r w:rsidR="008D71D8">
        <w:rPr>
          <w:rFonts w:ascii="Arial" w:hAnsi="Arial" w:cs="Arial"/>
        </w:rPr>
        <w:t>design requirements</w:t>
      </w:r>
      <w:r w:rsidR="00EB6685">
        <w:rPr>
          <w:rFonts w:ascii="Arial" w:hAnsi="Arial" w:cs="Arial"/>
        </w:rPr>
        <w:t xml:space="preserve"> were</w:t>
      </w:r>
      <w:r w:rsidR="008D71D8">
        <w:rPr>
          <w:rFonts w:ascii="Arial" w:hAnsi="Arial" w:cs="Arial"/>
        </w:rPr>
        <w:t xml:space="preserve"> suggested to change the initial threading option (See Figure 17) </w:t>
      </w:r>
      <w:r w:rsidR="00012E65">
        <w:rPr>
          <w:rFonts w:ascii="Arial" w:hAnsi="Arial" w:cs="Arial"/>
        </w:rPr>
        <w:t>and replace it with a locking mechanism</w:t>
      </w:r>
      <w:r w:rsidR="00D84EE4">
        <w:rPr>
          <w:rFonts w:ascii="Arial" w:hAnsi="Arial" w:cs="Arial"/>
        </w:rPr>
        <w:t xml:space="preserve"> </w:t>
      </w:r>
      <w:r w:rsidR="00A054A5">
        <w:rPr>
          <w:rFonts w:ascii="Arial" w:hAnsi="Arial" w:cs="Arial"/>
        </w:rPr>
        <w:t xml:space="preserve">(See </w:t>
      </w:r>
      <w:r w:rsidR="00D84EE4">
        <w:rPr>
          <w:rFonts w:ascii="Arial" w:hAnsi="Arial" w:cs="Arial"/>
        </w:rPr>
        <w:t>Figure</w:t>
      </w:r>
      <w:r w:rsidR="00A054A5">
        <w:rPr>
          <w:rFonts w:ascii="Arial" w:hAnsi="Arial" w:cs="Arial"/>
        </w:rPr>
        <w:t xml:space="preserve"> 18)</w:t>
      </w:r>
      <w:r w:rsidR="00D84EE4">
        <w:rPr>
          <w:rFonts w:ascii="Arial" w:hAnsi="Arial" w:cs="Arial"/>
        </w:rPr>
        <w:t xml:space="preserve">. </w:t>
      </w:r>
    </w:p>
    <w:p w14:paraId="76E880E1" w14:textId="42FFE196" w:rsidR="001D30FB" w:rsidRDefault="001D30FB" w:rsidP="001D30FB">
      <w:pPr>
        <w:jc w:val="center"/>
        <w:rPr>
          <w:rFonts w:ascii="Arial" w:hAnsi="Arial" w:cs="Arial"/>
        </w:rPr>
      </w:pPr>
      <w:r>
        <w:rPr>
          <w:noProof/>
        </w:rPr>
        <w:lastRenderedPageBreak/>
        <w:drawing>
          <wp:inline distT="0" distB="0" distL="0" distR="0" wp14:anchorId="40519C9B" wp14:editId="0DB98141">
            <wp:extent cx="4785360" cy="3322320"/>
            <wp:effectExtent l="0" t="0" r="0" b="0"/>
            <wp:docPr id="1264498720" name="Picture 3" descr="A grey circular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ey circular object with a hol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85360" cy="3322320"/>
                    </a:xfrm>
                    <a:prstGeom prst="rect">
                      <a:avLst/>
                    </a:prstGeom>
                    <a:noFill/>
                    <a:ln>
                      <a:noFill/>
                    </a:ln>
                  </pic:spPr>
                </pic:pic>
              </a:graphicData>
            </a:graphic>
          </wp:inline>
        </w:drawing>
      </w:r>
    </w:p>
    <w:p w14:paraId="169CF060" w14:textId="4964F918" w:rsidR="001D30FB" w:rsidRDefault="001D30FB" w:rsidP="001D30FB">
      <w:pPr>
        <w:jc w:val="center"/>
        <w:rPr>
          <w:rFonts w:ascii="Arial" w:hAnsi="Arial" w:cs="Arial"/>
          <w:b/>
          <w:bCs/>
          <w:i/>
          <w:iCs/>
          <w:sz w:val="16"/>
          <w:szCs w:val="16"/>
        </w:rPr>
      </w:pPr>
      <w:r w:rsidRPr="001D30FB">
        <w:rPr>
          <w:rFonts w:ascii="Arial" w:hAnsi="Arial" w:cs="Arial"/>
          <w:b/>
          <w:bCs/>
          <w:i/>
          <w:iCs/>
          <w:sz w:val="16"/>
          <w:szCs w:val="16"/>
        </w:rPr>
        <w:t>(Figure 17- Threading Design)</w:t>
      </w:r>
    </w:p>
    <w:p w14:paraId="53245621" w14:textId="77777777" w:rsidR="001D30FB" w:rsidRPr="001D30FB" w:rsidRDefault="001D30FB" w:rsidP="001D30FB">
      <w:pPr>
        <w:jc w:val="center"/>
        <w:rPr>
          <w:rFonts w:ascii="Arial" w:hAnsi="Arial" w:cs="Arial"/>
          <w:b/>
          <w:bCs/>
          <w:i/>
          <w:iCs/>
        </w:rPr>
      </w:pPr>
    </w:p>
    <w:p w14:paraId="677C9044" w14:textId="347391B5" w:rsidR="00925ABD" w:rsidRDefault="00D84EE4" w:rsidP="009A42BA">
      <w:pPr>
        <w:rPr>
          <w:rFonts w:ascii="Arial" w:hAnsi="Arial" w:cs="Arial"/>
        </w:rPr>
      </w:pPr>
      <w:r>
        <w:rPr>
          <w:rFonts w:ascii="Arial" w:hAnsi="Arial" w:cs="Arial"/>
        </w:rPr>
        <w:t xml:space="preserve">The initial threading design provides </w:t>
      </w:r>
      <w:r w:rsidR="001F67EF">
        <w:rPr>
          <w:rFonts w:ascii="Arial" w:hAnsi="Arial" w:cs="Arial"/>
        </w:rPr>
        <w:t xml:space="preserve">a solution that can and has been manufactured many times before however the </w:t>
      </w:r>
      <w:r w:rsidR="00A87A1A">
        <w:rPr>
          <w:rFonts w:ascii="Arial" w:hAnsi="Arial" w:cs="Arial"/>
        </w:rPr>
        <w:t>risk of a leak in the high explosive powder breaching the threaded area</w:t>
      </w:r>
      <w:r w:rsidR="001B3CB2">
        <w:rPr>
          <w:rFonts w:ascii="Arial" w:hAnsi="Arial" w:cs="Arial"/>
        </w:rPr>
        <w:t xml:space="preserve">, </w:t>
      </w:r>
      <w:r w:rsidR="00831DBA">
        <w:rPr>
          <w:rFonts w:ascii="Arial" w:hAnsi="Arial" w:cs="Arial"/>
        </w:rPr>
        <w:t>could in turn cause the operator to turn the main charge in place, causing friction and potentially initiating the explosive</w:t>
      </w:r>
      <w:r w:rsidR="001B3CB2">
        <w:rPr>
          <w:rFonts w:ascii="Arial" w:hAnsi="Arial" w:cs="Arial"/>
        </w:rPr>
        <w:t>.</w:t>
      </w:r>
      <w:r w:rsidR="0001469A">
        <w:rPr>
          <w:rFonts w:ascii="Arial" w:hAnsi="Arial" w:cs="Arial"/>
        </w:rPr>
        <w:t xml:space="preserve"> With the locking mechanism being put in place and left will require no further safety concerns in its design.</w:t>
      </w:r>
    </w:p>
    <w:p w14:paraId="798E7FDC" w14:textId="77777777" w:rsidR="00B374C1" w:rsidRDefault="00B374C1" w:rsidP="009A42BA">
      <w:pPr>
        <w:rPr>
          <w:rFonts w:ascii="Arial" w:hAnsi="Arial" w:cs="Arial"/>
        </w:rPr>
      </w:pPr>
    </w:p>
    <w:p w14:paraId="27E3BA41" w14:textId="77777777" w:rsidR="00B374C1" w:rsidRDefault="00B374C1" w:rsidP="009A42BA">
      <w:pPr>
        <w:rPr>
          <w:rFonts w:ascii="Arial" w:hAnsi="Arial" w:cs="Arial"/>
        </w:rPr>
      </w:pPr>
    </w:p>
    <w:p w14:paraId="0E11D5DB" w14:textId="382A7E03" w:rsidR="00B374C1" w:rsidRPr="009A42BA" w:rsidRDefault="00B374C1" w:rsidP="00B374C1">
      <w:pPr>
        <w:rPr>
          <w:rFonts w:ascii="Arial" w:hAnsi="Arial" w:cs="Arial"/>
        </w:rPr>
      </w:pPr>
      <w:r w:rsidRPr="0067387A">
        <w:rPr>
          <w:rFonts w:ascii="Arial" w:hAnsi="Arial" w:cs="Arial"/>
          <w:noProof/>
        </w:rPr>
        <w:lastRenderedPageBreak/>
        <w:drawing>
          <wp:inline distT="0" distB="0" distL="0" distR="0" wp14:anchorId="11197117" wp14:editId="7F38DBBE">
            <wp:extent cx="5731510" cy="3223895"/>
            <wp:effectExtent l="0" t="0" r="2540" b="0"/>
            <wp:docPr id="1713657809" name="Picture 1" descr="A close-up of a mechanical mechanis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657809" name="Picture 1" descr="A close-up of a mechanical mechanism&#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658DC3D1" w14:textId="3ACAF1ED" w:rsidR="00FA1ED6" w:rsidRPr="00B374C1" w:rsidRDefault="00B374C1" w:rsidP="00B374C1">
      <w:pPr>
        <w:spacing w:after="160" w:line="259" w:lineRule="auto"/>
        <w:jc w:val="center"/>
        <w:rPr>
          <w:rFonts w:ascii="Arial" w:hAnsi="Arial" w:cs="Arial"/>
          <w:b/>
          <w:bCs/>
          <w:i/>
          <w:iCs/>
          <w:sz w:val="16"/>
          <w:szCs w:val="16"/>
        </w:rPr>
      </w:pPr>
      <w:r w:rsidRPr="0067387A">
        <w:rPr>
          <w:rFonts w:ascii="Arial" w:hAnsi="Arial" w:cs="Arial"/>
          <w:b/>
          <w:bCs/>
          <w:i/>
          <w:iCs/>
          <w:sz w:val="16"/>
          <w:szCs w:val="16"/>
        </w:rPr>
        <w:t>(Figure 18- Locking Mechanism)</w:t>
      </w:r>
    </w:p>
    <w:p w14:paraId="6FF8D007" w14:textId="77777777" w:rsidR="00FA1ED6" w:rsidRDefault="00FA1ED6" w:rsidP="00FA1ED6">
      <w:pPr>
        <w:rPr>
          <w:rFonts w:ascii="Arial" w:hAnsi="Arial" w:cs="Arial"/>
        </w:rPr>
      </w:pPr>
    </w:p>
    <w:p w14:paraId="519AF5B0" w14:textId="77777777" w:rsidR="00FA1ED6" w:rsidRDefault="00FA1ED6" w:rsidP="00FA1ED6">
      <w:pPr>
        <w:rPr>
          <w:rFonts w:ascii="Arial" w:hAnsi="Arial" w:cs="Arial"/>
        </w:rPr>
      </w:pPr>
    </w:p>
    <w:p w14:paraId="10AA797A" w14:textId="5A25AAD7" w:rsidR="00FA1ED6" w:rsidRPr="00FA1ED6" w:rsidRDefault="00FA1ED6" w:rsidP="00FA1ED6">
      <w:pPr>
        <w:rPr>
          <w:rFonts w:ascii="Arial" w:hAnsi="Arial" w:cs="Arial"/>
        </w:rPr>
      </w:pPr>
      <w:r w:rsidRPr="00FA1ED6">
        <w:rPr>
          <w:rFonts w:ascii="Arial" w:hAnsi="Arial" w:cs="Arial"/>
        </w:rPr>
        <w:t xml:space="preserve">The suggestions, along with the requirements laid out by the AESI Safety Engineer, must be </w:t>
      </w:r>
      <w:r w:rsidR="002F3925">
        <w:rPr>
          <w:rFonts w:ascii="Arial" w:hAnsi="Arial" w:cs="Arial"/>
        </w:rPr>
        <w:t>abided with</w:t>
      </w:r>
      <w:r w:rsidRPr="00FA1ED6">
        <w:rPr>
          <w:rFonts w:ascii="Arial" w:hAnsi="Arial" w:cs="Arial"/>
        </w:rPr>
        <w:t xml:space="preserve"> by the customer to guarantee compliance with all relevant laws and regulations before the kit is purchased and used. The AESI Safety Engineer will conduct additional analyses with the customer, manufacturers, and disposal processes to ensure the kit meets the specified safety standards.</w:t>
      </w:r>
    </w:p>
    <w:p w14:paraId="218D8D68" w14:textId="1024E3F0" w:rsidR="00FA1ED6" w:rsidRDefault="00FA1ED6" w:rsidP="009A42BA">
      <w:pPr>
        <w:rPr>
          <w:rFonts w:ascii="Arial" w:hAnsi="Arial" w:cs="Arial"/>
        </w:rPr>
      </w:pPr>
    </w:p>
    <w:p w14:paraId="00A80046" w14:textId="5CD06618" w:rsidR="00E674C8" w:rsidRPr="009A42BA" w:rsidRDefault="00E674C8" w:rsidP="009A42BA">
      <w:pPr>
        <w:spacing w:after="160" w:line="259" w:lineRule="auto"/>
        <w:rPr>
          <w:i/>
          <w:iCs/>
        </w:rPr>
      </w:pPr>
    </w:p>
    <w:p w14:paraId="57532C9C" w14:textId="21E0B79F" w:rsidR="008551CF" w:rsidRDefault="008551CF">
      <w:pPr>
        <w:pStyle w:val="Heading1"/>
      </w:pPr>
      <w:bookmarkStart w:id="3" w:name="_Toc131012566"/>
    </w:p>
    <w:p w14:paraId="7E1E0A00" w14:textId="77777777" w:rsidR="00D32037" w:rsidRDefault="00D32037">
      <w:pPr>
        <w:pStyle w:val="Heading1"/>
      </w:pPr>
    </w:p>
    <w:p w14:paraId="03D9ECAE" w14:textId="77777777" w:rsidR="00D32037" w:rsidRDefault="00D32037">
      <w:pPr>
        <w:pStyle w:val="Heading1"/>
      </w:pPr>
    </w:p>
    <w:p w14:paraId="390573F2" w14:textId="77777777" w:rsidR="00D32037" w:rsidRDefault="00D32037">
      <w:pPr>
        <w:pStyle w:val="Heading1"/>
      </w:pPr>
    </w:p>
    <w:p w14:paraId="5AA39E25" w14:textId="77777777" w:rsidR="00D32037" w:rsidRDefault="00D32037">
      <w:pPr>
        <w:pStyle w:val="Heading1"/>
      </w:pPr>
    </w:p>
    <w:p w14:paraId="7D58E493" w14:textId="213DCB0E" w:rsidR="009016B7" w:rsidRDefault="009016B7">
      <w:pPr>
        <w:pStyle w:val="Heading1"/>
      </w:pPr>
      <w:r>
        <w:t>8.0 References</w:t>
      </w:r>
    </w:p>
    <w:p w14:paraId="72DF00F1" w14:textId="77777777" w:rsidR="002A7BCA" w:rsidRDefault="00000000" w:rsidP="004450E3">
      <w:sdt>
        <w:sdtPr>
          <w:id w:val="-573587230"/>
          <w:showingPlcHdr/>
          <w:bibliography/>
        </w:sdtPr>
        <w:sdtEndPr>
          <w:rPr>
            <w:sz w:val="18"/>
            <w:szCs w:val="18"/>
          </w:rPr>
        </w:sdtEndPr>
        <w:sdtContent>
          <w:r w:rsidR="004450E3">
            <w:t xml:space="preserve">     </w:t>
          </w:r>
        </w:sdtContent>
      </w:sdt>
    </w:p>
    <w:sdt>
      <w:sdtPr>
        <w:rPr>
          <w:rFonts w:asciiTheme="minorHAnsi" w:eastAsiaTheme="minorHAnsi" w:hAnsiTheme="minorHAnsi" w:cstheme="minorBidi"/>
          <w:color w:val="auto"/>
          <w:sz w:val="24"/>
          <w:szCs w:val="24"/>
        </w:rPr>
        <w:id w:val="599379018"/>
        <w:docPartObj>
          <w:docPartGallery w:val="Bibliographies"/>
          <w:docPartUnique/>
        </w:docPartObj>
      </w:sdtPr>
      <w:sdtContent>
        <w:p w14:paraId="2F5D2C07" w14:textId="0582F70B" w:rsidR="002A7BCA" w:rsidRDefault="002A7BCA">
          <w:pPr>
            <w:pStyle w:val="Heading1"/>
          </w:pPr>
        </w:p>
        <w:sdt>
          <w:sdtPr>
            <w:id w:val="-530106757"/>
            <w:bibliography/>
          </w:sdtPr>
          <w:sdtContent>
            <w:p w14:paraId="6239AF87" w14:textId="77777777" w:rsidR="004B056B" w:rsidRDefault="002A7BCA">
              <w:pPr>
                <w:rPr>
                  <w:rFonts w:eastAsiaTheme="minorEastAsia"/>
                  <w:noProof/>
                  <w:sz w:val="22"/>
                  <w:szCs w:val="22"/>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5"/>
                <w:gridCol w:w="8801"/>
              </w:tblGrid>
              <w:tr w:rsidR="004B056B" w14:paraId="0DDFE429" w14:textId="77777777">
                <w:trPr>
                  <w:divId w:val="1432041983"/>
                  <w:tblCellSpacing w:w="15" w:type="dxa"/>
                </w:trPr>
                <w:tc>
                  <w:tcPr>
                    <w:tcW w:w="50" w:type="pct"/>
                    <w:hideMark/>
                  </w:tcPr>
                  <w:p w14:paraId="11F75469" w14:textId="2963517B" w:rsidR="004B056B" w:rsidRPr="004B056B" w:rsidRDefault="004B056B">
                    <w:pPr>
                      <w:pStyle w:val="Bibliography"/>
                      <w:rPr>
                        <w:noProof/>
                        <w:sz w:val="14"/>
                        <w:szCs w:val="14"/>
                      </w:rPr>
                    </w:pPr>
                    <w:r w:rsidRPr="004B056B">
                      <w:rPr>
                        <w:noProof/>
                        <w:sz w:val="14"/>
                        <w:szCs w:val="14"/>
                      </w:rPr>
                      <w:t xml:space="preserve">[1] </w:t>
                    </w:r>
                  </w:p>
                </w:tc>
                <w:tc>
                  <w:tcPr>
                    <w:tcW w:w="0" w:type="auto"/>
                    <w:hideMark/>
                  </w:tcPr>
                  <w:p w14:paraId="586DF86A" w14:textId="77777777" w:rsidR="004B056B" w:rsidRPr="004B056B" w:rsidRDefault="004B056B">
                    <w:pPr>
                      <w:pStyle w:val="Bibliography"/>
                      <w:rPr>
                        <w:noProof/>
                        <w:sz w:val="14"/>
                        <w:szCs w:val="14"/>
                      </w:rPr>
                    </w:pPr>
                    <w:r w:rsidRPr="004B056B">
                      <w:rPr>
                        <w:noProof/>
                        <w:sz w:val="14"/>
                        <w:szCs w:val="14"/>
                      </w:rPr>
                      <w:t>STV Group, “Demolition Charge Rapid Crater Kit,” STV Group , [Online]. Available: https://www.stvgroup.cz/en/product/demolition-charge-rapid-crater-kit#:~:text=Rapid%20Crater%20Kits%20are%20fast,tank%20trenches%20can%20be%20created.</w:t>
                    </w:r>
                  </w:p>
                </w:tc>
              </w:tr>
              <w:tr w:rsidR="004B056B" w14:paraId="62B3041F" w14:textId="77777777">
                <w:trPr>
                  <w:divId w:val="1432041983"/>
                  <w:tblCellSpacing w:w="15" w:type="dxa"/>
                </w:trPr>
                <w:tc>
                  <w:tcPr>
                    <w:tcW w:w="50" w:type="pct"/>
                    <w:hideMark/>
                  </w:tcPr>
                  <w:p w14:paraId="6140B0B7" w14:textId="77777777" w:rsidR="004B056B" w:rsidRPr="004B056B" w:rsidRDefault="004B056B">
                    <w:pPr>
                      <w:pStyle w:val="Bibliography"/>
                      <w:rPr>
                        <w:noProof/>
                        <w:sz w:val="14"/>
                        <w:szCs w:val="14"/>
                      </w:rPr>
                    </w:pPr>
                    <w:r w:rsidRPr="004B056B">
                      <w:rPr>
                        <w:noProof/>
                        <w:sz w:val="14"/>
                        <w:szCs w:val="14"/>
                      </w:rPr>
                      <w:t xml:space="preserve">[2] </w:t>
                    </w:r>
                  </w:p>
                </w:tc>
                <w:tc>
                  <w:tcPr>
                    <w:tcW w:w="0" w:type="auto"/>
                    <w:hideMark/>
                  </w:tcPr>
                  <w:p w14:paraId="09C842B0" w14:textId="77777777" w:rsidR="004B056B" w:rsidRPr="004B056B" w:rsidRDefault="004B056B">
                    <w:pPr>
                      <w:pStyle w:val="Bibliography"/>
                      <w:rPr>
                        <w:noProof/>
                        <w:sz w:val="14"/>
                        <w:szCs w:val="14"/>
                      </w:rPr>
                    </w:pPr>
                    <w:r w:rsidRPr="004B056B">
                      <w:rPr>
                        <w:noProof/>
                        <w:sz w:val="14"/>
                        <w:szCs w:val="14"/>
                      </w:rPr>
                      <w:t>Army Technology, “Army Technology,” Army Technology, 13 Feb 2024. [Online]. Available: https://www.army-technology.com/contractors/mines/cbrnergetics/pressreleases/medical-trauma-kits-prevent-injury/.</w:t>
                    </w:r>
                  </w:p>
                </w:tc>
              </w:tr>
              <w:tr w:rsidR="004B056B" w14:paraId="138E7588" w14:textId="77777777">
                <w:trPr>
                  <w:divId w:val="1432041983"/>
                  <w:tblCellSpacing w:w="15" w:type="dxa"/>
                </w:trPr>
                <w:tc>
                  <w:tcPr>
                    <w:tcW w:w="50" w:type="pct"/>
                    <w:hideMark/>
                  </w:tcPr>
                  <w:p w14:paraId="08B1FD38" w14:textId="77777777" w:rsidR="004B056B" w:rsidRPr="004B056B" w:rsidRDefault="004B056B">
                    <w:pPr>
                      <w:pStyle w:val="Bibliography"/>
                      <w:rPr>
                        <w:noProof/>
                        <w:sz w:val="14"/>
                        <w:szCs w:val="14"/>
                      </w:rPr>
                    </w:pPr>
                    <w:r w:rsidRPr="004B056B">
                      <w:rPr>
                        <w:noProof/>
                        <w:sz w:val="14"/>
                        <w:szCs w:val="14"/>
                      </w:rPr>
                      <w:t xml:space="preserve">[3] </w:t>
                    </w:r>
                  </w:p>
                </w:tc>
                <w:tc>
                  <w:tcPr>
                    <w:tcW w:w="0" w:type="auto"/>
                    <w:hideMark/>
                  </w:tcPr>
                  <w:p w14:paraId="2F4C0CA9" w14:textId="77777777" w:rsidR="004B056B" w:rsidRPr="004B056B" w:rsidRDefault="004B056B">
                    <w:pPr>
                      <w:pStyle w:val="Bibliography"/>
                      <w:rPr>
                        <w:noProof/>
                        <w:sz w:val="14"/>
                        <w:szCs w:val="14"/>
                      </w:rPr>
                    </w:pPr>
                    <w:r w:rsidRPr="004B056B">
                      <w:rPr>
                        <w:noProof/>
                        <w:sz w:val="14"/>
                        <w:szCs w:val="14"/>
                      </w:rPr>
                      <w:t xml:space="preserve">S. D. a. M. B. b. M. S. a. Amirabbas Najari a, “From Altshuller to Alexander: Towards a Bridge between Architects and Engineers,” </w:t>
                    </w:r>
                    <w:r w:rsidRPr="004B056B">
                      <w:rPr>
                        <w:i/>
                        <w:iCs/>
                        <w:noProof/>
                        <w:sz w:val="14"/>
                        <w:szCs w:val="14"/>
                      </w:rPr>
                      <w:t xml:space="preserve">ELSEVIER, </w:t>
                    </w:r>
                    <w:r w:rsidRPr="004B056B">
                      <w:rPr>
                        <w:noProof/>
                        <w:sz w:val="14"/>
                        <w:szCs w:val="14"/>
                      </w:rPr>
                      <w:t xml:space="preserve">vol. 39, pp. 119-124, 2016. </w:t>
                    </w:r>
                  </w:p>
                </w:tc>
              </w:tr>
              <w:tr w:rsidR="004B056B" w14:paraId="1C3A6472" w14:textId="77777777">
                <w:trPr>
                  <w:divId w:val="1432041983"/>
                  <w:tblCellSpacing w:w="15" w:type="dxa"/>
                </w:trPr>
                <w:tc>
                  <w:tcPr>
                    <w:tcW w:w="50" w:type="pct"/>
                    <w:hideMark/>
                  </w:tcPr>
                  <w:p w14:paraId="5B3F967B" w14:textId="77777777" w:rsidR="004B056B" w:rsidRPr="004B056B" w:rsidRDefault="004B056B">
                    <w:pPr>
                      <w:pStyle w:val="Bibliography"/>
                      <w:rPr>
                        <w:noProof/>
                        <w:sz w:val="14"/>
                        <w:szCs w:val="14"/>
                      </w:rPr>
                    </w:pPr>
                    <w:r w:rsidRPr="004B056B">
                      <w:rPr>
                        <w:noProof/>
                        <w:sz w:val="14"/>
                        <w:szCs w:val="14"/>
                      </w:rPr>
                      <w:t xml:space="preserve">[4] </w:t>
                    </w:r>
                  </w:p>
                </w:tc>
                <w:tc>
                  <w:tcPr>
                    <w:tcW w:w="0" w:type="auto"/>
                    <w:hideMark/>
                  </w:tcPr>
                  <w:p w14:paraId="317CCFBD" w14:textId="77777777" w:rsidR="004B056B" w:rsidRPr="004B056B" w:rsidRDefault="004B056B">
                    <w:pPr>
                      <w:pStyle w:val="Bibliography"/>
                      <w:rPr>
                        <w:noProof/>
                        <w:sz w:val="14"/>
                        <w:szCs w:val="14"/>
                      </w:rPr>
                    </w:pPr>
                    <w:r w:rsidRPr="004B056B">
                      <w:rPr>
                        <w:noProof/>
                        <w:sz w:val="14"/>
                        <w:szCs w:val="14"/>
                      </w:rPr>
                      <w:t>V. Khatri, Benchmark 6ix sigma.</w:t>
                    </w:r>
                  </w:p>
                </w:tc>
              </w:tr>
              <w:tr w:rsidR="004B056B" w14:paraId="0E19C67C" w14:textId="77777777">
                <w:trPr>
                  <w:divId w:val="1432041983"/>
                  <w:tblCellSpacing w:w="15" w:type="dxa"/>
                </w:trPr>
                <w:tc>
                  <w:tcPr>
                    <w:tcW w:w="50" w:type="pct"/>
                    <w:hideMark/>
                  </w:tcPr>
                  <w:p w14:paraId="072C3AA4" w14:textId="77777777" w:rsidR="004B056B" w:rsidRPr="004B056B" w:rsidRDefault="004B056B">
                    <w:pPr>
                      <w:pStyle w:val="Bibliography"/>
                      <w:rPr>
                        <w:noProof/>
                        <w:sz w:val="14"/>
                        <w:szCs w:val="14"/>
                      </w:rPr>
                    </w:pPr>
                    <w:r w:rsidRPr="004B056B">
                      <w:rPr>
                        <w:noProof/>
                        <w:sz w:val="14"/>
                        <w:szCs w:val="14"/>
                      </w:rPr>
                      <w:t xml:space="preserve">[5] </w:t>
                    </w:r>
                  </w:p>
                </w:tc>
                <w:tc>
                  <w:tcPr>
                    <w:tcW w:w="0" w:type="auto"/>
                    <w:hideMark/>
                  </w:tcPr>
                  <w:p w14:paraId="46D25528" w14:textId="77777777" w:rsidR="004B056B" w:rsidRPr="004B056B" w:rsidRDefault="004B056B">
                    <w:pPr>
                      <w:pStyle w:val="Bibliography"/>
                      <w:rPr>
                        <w:noProof/>
                        <w:sz w:val="14"/>
                        <w:szCs w:val="14"/>
                      </w:rPr>
                    </w:pPr>
                    <w:r w:rsidRPr="004B056B">
                      <w:rPr>
                        <w:noProof/>
                        <w:sz w:val="14"/>
                        <w:szCs w:val="14"/>
                      </w:rPr>
                      <w:t>DOSR, “DSA 03.OME Part 2 (JSP 482),” Defence Safety Authority.</w:t>
                    </w:r>
                  </w:p>
                </w:tc>
              </w:tr>
              <w:tr w:rsidR="004B056B" w14:paraId="33F7E5F1" w14:textId="77777777">
                <w:trPr>
                  <w:divId w:val="1432041983"/>
                  <w:tblCellSpacing w:w="15" w:type="dxa"/>
                </w:trPr>
                <w:tc>
                  <w:tcPr>
                    <w:tcW w:w="50" w:type="pct"/>
                    <w:hideMark/>
                  </w:tcPr>
                  <w:p w14:paraId="0DE04C8E" w14:textId="77777777" w:rsidR="004B056B" w:rsidRPr="004B056B" w:rsidRDefault="004B056B">
                    <w:pPr>
                      <w:pStyle w:val="Bibliography"/>
                      <w:rPr>
                        <w:noProof/>
                        <w:sz w:val="14"/>
                        <w:szCs w:val="14"/>
                      </w:rPr>
                    </w:pPr>
                    <w:r w:rsidRPr="004B056B">
                      <w:rPr>
                        <w:noProof/>
                        <w:sz w:val="14"/>
                        <w:szCs w:val="14"/>
                      </w:rPr>
                      <w:t xml:space="preserve">[6] </w:t>
                    </w:r>
                  </w:p>
                </w:tc>
                <w:tc>
                  <w:tcPr>
                    <w:tcW w:w="0" w:type="auto"/>
                    <w:hideMark/>
                  </w:tcPr>
                  <w:p w14:paraId="70E59E54" w14:textId="77777777" w:rsidR="004B056B" w:rsidRPr="004B056B" w:rsidRDefault="004B056B">
                    <w:pPr>
                      <w:pStyle w:val="Bibliography"/>
                      <w:rPr>
                        <w:noProof/>
                        <w:sz w:val="14"/>
                        <w:szCs w:val="14"/>
                      </w:rPr>
                    </w:pPr>
                    <w:r w:rsidRPr="004B056B">
                      <w:rPr>
                        <w:noProof/>
                        <w:sz w:val="14"/>
                        <w:szCs w:val="14"/>
                      </w:rPr>
                      <w:t>“Handheld Automatic Shovel,” Rotoshovel, [Online]. Available: https://www.rotoshovel.com/.</w:t>
                    </w:r>
                  </w:p>
                </w:tc>
              </w:tr>
              <w:tr w:rsidR="004B056B" w14:paraId="06C41773" w14:textId="77777777">
                <w:trPr>
                  <w:divId w:val="1432041983"/>
                  <w:tblCellSpacing w:w="15" w:type="dxa"/>
                </w:trPr>
                <w:tc>
                  <w:tcPr>
                    <w:tcW w:w="50" w:type="pct"/>
                    <w:hideMark/>
                  </w:tcPr>
                  <w:p w14:paraId="483D17E8" w14:textId="77777777" w:rsidR="004B056B" w:rsidRPr="004B056B" w:rsidRDefault="004B056B">
                    <w:pPr>
                      <w:pStyle w:val="Bibliography"/>
                      <w:rPr>
                        <w:noProof/>
                        <w:sz w:val="14"/>
                        <w:szCs w:val="14"/>
                      </w:rPr>
                    </w:pPr>
                    <w:r w:rsidRPr="004B056B">
                      <w:rPr>
                        <w:noProof/>
                        <w:sz w:val="14"/>
                        <w:szCs w:val="14"/>
                      </w:rPr>
                      <w:t xml:space="preserve">[7] </w:t>
                    </w:r>
                  </w:p>
                </w:tc>
                <w:tc>
                  <w:tcPr>
                    <w:tcW w:w="0" w:type="auto"/>
                    <w:hideMark/>
                  </w:tcPr>
                  <w:p w14:paraId="6ACAF273" w14:textId="77777777" w:rsidR="004B056B" w:rsidRPr="004B056B" w:rsidRDefault="004B056B">
                    <w:pPr>
                      <w:pStyle w:val="Bibliography"/>
                      <w:rPr>
                        <w:noProof/>
                        <w:sz w:val="14"/>
                        <w:szCs w:val="14"/>
                      </w:rPr>
                    </w:pPr>
                    <w:r w:rsidRPr="004B056B">
                      <w:rPr>
                        <w:noProof/>
                        <w:sz w:val="14"/>
                        <w:szCs w:val="14"/>
                      </w:rPr>
                      <w:t>“Universal Motor,” byjus, [Online]. Available: https://byjus.com/physics/universal-motor/.</w:t>
                    </w:r>
                  </w:p>
                </w:tc>
              </w:tr>
              <w:tr w:rsidR="004B056B" w14:paraId="3600B40F" w14:textId="77777777">
                <w:trPr>
                  <w:divId w:val="1432041983"/>
                  <w:tblCellSpacing w:w="15" w:type="dxa"/>
                </w:trPr>
                <w:tc>
                  <w:tcPr>
                    <w:tcW w:w="50" w:type="pct"/>
                    <w:hideMark/>
                  </w:tcPr>
                  <w:p w14:paraId="2BC43905" w14:textId="77777777" w:rsidR="004B056B" w:rsidRPr="004B056B" w:rsidRDefault="004B056B">
                    <w:pPr>
                      <w:pStyle w:val="Bibliography"/>
                      <w:rPr>
                        <w:noProof/>
                        <w:sz w:val="14"/>
                        <w:szCs w:val="14"/>
                      </w:rPr>
                    </w:pPr>
                    <w:r w:rsidRPr="004B056B">
                      <w:rPr>
                        <w:noProof/>
                        <w:sz w:val="14"/>
                        <w:szCs w:val="14"/>
                      </w:rPr>
                      <w:t xml:space="preserve">[8] </w:t>
                    </w:r>
                  </w:p>
                </w:tc>
                <w:tc>
                  <w:tcPr>
                    <w:tcW w:w="0" w:type="auto"/>
                    <w:hideMark/>
                  </w:tcPr>
                  <w:p w14:paraId="21CC4F08" w14:textId="77777777" w:rsidR="004B056B" w:rsidRPr="004B056B" w:rsidRDefault="004B056B">
                    <w:pPr>
                      <w:pStyle w:val="Bibliography"/>
                      <w:rPr>
                        <w:noProof/>
                        <w:sz w:val="14"/>
                        <w:szCs w:val="14"/>
                      </w:rPr>
                    </w:pPr>
                    <w:r w:rsidRPr="004B056B">
                      <w:rPr>
                        <w:noProof/>
                        <w:sz w:val="14"/>
                        <w:szCs w:val="14"/>
                      </w:rPr>
                      <w:t>“The Provision and Use of Work Equipment Regulations 1998,” Government, 1998. [Online]. Available: https://www.legislation.gov.uk/uksi/1998/2306/regulation/4/made#:~:text=4.,it%20is%20used%20or%20provided..</w:t>
                    </w:r>
                  </w:p>
                </w:tc>
              </w:tr>
              <w:tr w:rsidR="004B056B" w14:paraId="75EA52B2" w14:textId="77777777">
                <w:trPr>
                  <w:divId w:val="1432041983"/>
                  <w:tblCellSpacing w:w="15" w:type="dxa"/>
                </w:trPr>
                <w:tc>
                  <w:tcPr>
                    <w:tcW w:w="50" w:type="pct"/>
                    <w:hideMark/>
                  </w:tcPr>
                  <w:p w14:paraId="5408683C" w14:textId="77777777" w:rsidR="004B056B" w:rsidRPr="004B056B" w:rsidRDefault="004B056B">
                    <w:pPr>
                      <w:pStyle w:val="Bibliography"/>
                      <w:rPr>
                        <w:noProof/>
                        <w:sz w:val="14"/>
                        <w:szCs w:val="14"/>
                      </w:rPr>
                    </w:pPr>
                    <w:r w:rsidRPr="004B056B">
                      <w:rPr>
                        <w:noProof/>
                        <w:sz w:val="14"/>
                        <w:szCs w:val="14"/>
                      </w:rPr>
                      <w:t xml:space="preserve">[9] </w:t>
                    </w:r>
                  </w:p>
                </w:tc>
                <w:tc>
                  <w:tcPr>
                    <w:tcW w:w="0" w:type="auto"/>
                    <w:hideMark/>
                  </w:tcPr>
                  <w:p w14:paraId="619395E5" w14:textId="77777777" w:rsidR="004B056B" w:rsidRPr="004B056B" w:rsidRDefault="004B056B">
                    <w:pPr>
                      <w:pStyle w:val="Bibliography"/>
                      <w:rPr>
                        <w:noProof/>
                        <w:sz w:val="14"/>
                        <w:szCs w:val="14"/>
                      </w:rPr>
                    </w:pPr>
                    <w:r w:rsidRPr="004B056B">
                      <w:rPr>
                        <w:noProof/>
                        <w:sz w:val="14"/>
                        <w:szCs w:val="14"/>
                      </w:rPr>
                      <w:t>“Health and Safety at Work etc Act 1974,” Health and Safety Executive, 1974. [Online]. Available: https://www.hse.gov.uk/legislation/hswa.htm.</w:t>
                    </w:r>
                  </w:p>
                </w:tc>
              </w:tr>
              <w:tr w:rsidR="004B056B" w14:paraId="5F49B9AC" w14:textId="77777777">
                <w:trPr>
                  <w:divId w:val="1432041983"/>
                  <w:tblCellSpacing w:w="15" w:type="dxa"/>
                </w:trPr>
                <w:tc>
                  <w:tcPr>
                    <w:tcW w:w="50" w:type="pct"/>
                    <w:hideMark/>
                  </w:tcPr>
                  <w:p w14:paraId="39737512" w14:textId="77777777" w:rsidR="004B056B" w:rsidRPr="004B056B" w:rsidRDefault="004B056B">
                    <w:pPr>
                      <w:pStyle w:val="Bibliography"/>
                      <w:rPr>
                        <w:noProof/>
                        <w:sz w:val="14"/>
                        <w:szCs w:val="14"/>
                      </w:rPr>
                    </w:pPr>
                    <w:r w:rsidRPr="004B056B">
                      <w:rPr>
                        <w:noProof/>
                        <w:sz w:val="14"/>
                        <w:szCs w:val="14"/>
                      </w:rPr>
                      <w:t xml:space="preserve">[10] </w:t>
                    </w:r>
                  </w:p>
                </w:tc>
                <w:tc>
                  <w:tcPr>
                    <w:tcW w:w="0" w:type="auto"/>
                    <w:hideMark/>
                  </w:tcPr>
                  <w:p w14:paraId="1D5EF780" w14:textId="77777777" w:rsidR="004B056B" w:rsidRPr="004B056B" w:rsidRDefault="004B056B">
                    <w:pPr>
                      <w:pStyle w:val="Bibliography"/>
                      <w:rPr>
                        <w:noProof/>
                        <w:sz w:val="14"/>
                        <w:szCs w:val="14"/>
                      </w:rPr>
                    </w:pPr>
                    <w:r w:rsidRPr="004B056B">
                      <w:rPr>
                        <w:noProof/>
                        <w:sz w:val="14"/>
                        <w:szCs w:val="14"/>
                      </w:rPr>
                      <w:t>“The National Institute for Occupational Safety and Health (NIOSH),” The Centre For Disease Control and Prevention, 24 Jun 2019. [Online]. Available: https://www.cdc.gov/niosh/topics/cobalt/default.html#:~:text=It%20can%20harm%20the%20eyes,duration%2C%20and%20work%20being%20done..</w:t>
                    </w:r>
                  </w:p>
                </w:tc>
              </w:tr>
              <w:tr w:rsidR="004B056B" w14:paraId="3E7A9A25" w14:textId="77777777">
                <w:trPr>
                  <w:divId w:val="1432041983"/>
                  <w:tblCellSpacing w:w="15" w:type="dxa"/>
                </w:trPr>
                <w:tc>
                  <w:tcPr>
                    <w:tcW w:w="50" w:type="pct"/>
                    <w:hideMark/>
                  </w:tcPr>
                  <w:p w14:paraId="2A64E2F6" w14:textId="77777777" w:rsidR="004B056B" w:rsidRPr="004B056B" w:rsidRDefault="004B056B">
                    <w:pPr>
                      <w:pStyle w:val="Bibliography"/>
                      <w:rPr>
                        <w:noProof/>
                        <w:sz w:val="14"/>
                        <w:szCs w:val="14"/>
                      </w:rPr>
                    </w:pPr>
                    <w:r w:rsidRPr="004B056B">
                      <w:rPr>
                        <w:noProof/>
                        <w:sz w:val="14"/>
                        <w:szCs w:val="14"/>
                      </w:rPr>
                      <w:t xml:space="preserve">[11] </w:t>
                    </w:r>
                  </w:p>
                </w:tc>
                <w:tc>
                  <w:tcPr>
                    <w:tcW w:w="0" w:type="auto"/>
                    <w:hideMark/>
                  </w:tcPr>
                  <w:p w14:paraId="7B63CB49" w14:textId="77777777" w:rsidR="004B056B" w:rsidRPr="004B056B" w:rsidRDefault="004B056B">
                    <w:pPr>
                      <w:pStyle w:val="Bibliography"/>
                      <w:rPr>
                        <w:noProof/>
                        <w:sz w:val="14"/>
                        <w:szCs w:val="14"/>
                      </w:rPr>
                    </w:pPr>
                    <w:r w:rsidRPr="004B056B">
                      <w:rPr>
                        <w:noProof/>
                        <w:sz w:val="14"/>
                        <w:szCs w:val="14"/>
                      </w:rPr>
                      <w:t>“Shock Tube System (Non-Electric Detonators),” Ensign-Bickford Aerospace &amp; Defence, [Online]. Available: https://www.ebad.com/shock-tube-system-non-electric-detonators/.</w:t>
                    </w:r>
                  </w:p>
                </w:tc>
              </w:tr>
              <w:tr w:rsidR="004B056B" w14:paraId="21C261B6" w14:textId="77777777">
                <w:trPr>
                  <w:divId w:val="1432041983"/>
                  <w:tblCellSpacing w:w="15" w:type="dxa"/>
                </w:trPr>
                <w:tc>
                  <w:tcPr>
                    <w:tcW w:w="50" w:type="pct"/>
                    <w:hideMark/>
                  </w:tcPr>
                  <w:p w14:paraId="00784334" w14:textId="77777777" w:rsidR="004B056B" w:rsidRPr="004B056B" w:rsidRDefault="004B056B">
                    <w:pPr>
                      <w:pStyle w:val="Bibliography"/>
                      <w:rPr>
                        <w:noProof/>
                        <w:sz w:val="14"/>
                        <w:szCs w:val="14"/>
                      </w:rPr>
                    </w:pPr>
                    <w:r w:rsidRPr="004B056B">
                      <w:rPr>
                        <w:noProof/>
                        <w:sz w:val="14"/>
                        <w:szCs w:val="14"/>
                      </w:rPr>
                      <w:t xml:space="preserve">[12] </w:t>
                    </w:r>
                  </w:p>
                </w:tc>
                <w:tc>
                  <w:tcPr>
                    <w:tcW w:w="0" w:type="auto"/>
                    <w:hideMark/>
                  </w:tcPr>
                  <w:p w14:paraId="20B6D97D" w14:textId="77777777" w:rsidR="004B056B" w:rsidRPr="004B056B" w:rsidRDefault="004B056B">
                    <w:pPr>
                      <w:pStyle w:val="Bibliography"/>
                      <w:rPr>
                        <w:noProof/>
                        <w:sz w:val="14"/>
                        <w:szCs w:val="14"/>
                      </w:rPr>
                    </w:pPr>
                    <w:r w:rsidRPr="004B056B">
                      <w:rPr>
                        <w:noProof/>
                        <w:sz w:val="14"/>
                        <w:szCs w:val="14"/>
                      </w:rPr>
                      <w:t>Blasters Handbook, “Shock Tube Assemblies (Chapter 19)”.</w:t>
                    </w:r>
                  </w:p>
                </w:tc>
              </w:tr>
              <w:tr w:rsidR="004B056B" w14:paraId="1BF815FE" w14:textId="77777777">
                <w:trPr>
                  <w:divId w:val="1432041983"/>
                  <w:tblCellSpacing w:w="15" w:type="dxa"/>
                </w:trPr>
                <w:tc>
                  <w:tcPr>
                    <w:tcW w:w="50" w:type="pct"/>
                    <w:hideMark/>
                  </w:tcPr>
                  <w:p w14:paraId="392B452B" w14:textId="77777777" w:rsidR="004B056B" w:rsidRPr="004B056B" w:rsidRDefault="004B056B">
                    <w:pPr>
                      <w:pStyle w:val="Bibliography"/>
                      <w:rPr>
                        <w:noProof/>
                        <w:sz w:val="14"/>
                        <w:szCs w:val="14"/>
                      </w:rPr>
                    </w:pPr>
                    <w:r w:rsidRPr="004B056B">
                      <w:rPr>
                        <w:noProof/>
                        <w:sz w:val="14"/>
                        <w:szCs w:val="14"/>
                      </w:rPr>
                      <w:t xml:space="preserve">[13] </w:t>
                    </w:r>
                  </w:p>
                </w:tc>
                <w:tc>
                  <w:tcPr>
                    <w:tcW w:w="0" w:type="auto"/>
                    <w:hideMark/>
                  </w:tcPr>
                  <w:p w14:paraId="4C094DBC" w14:textId="77777777" w:rsidR="004B056B" w:rsidRPr="004B056B" w:rsidRDefault="004B056B">
                    <w:pPr>
                      <w:pStyle w:val="Bibliography"/>
                      <w:rPr>
                        <w:noProof/>
                        <w:sz w:val="14"/>
                        <w:szCs w:val="14"/>
                      </w:rPr>
                    </w:pPr>
                    <w:r w:rsidRPr="004B056B">
                      <w:rPr>
                        <w:noProof/>
                        <w:sz w:val="14"/>
                        <w:szCs w:val="14"/>
                      </w:rPr>
                      <w:t>“Explosives Regulations 2014,” Secretary of State , London , 2014.</w:t>
                    </w:r>
                  </w:p>
                </w:tc>
              </w:tr>
              <w:tr w:rsidR="004B056B" w14:paraId="7D1D1D20" w14:textId="77777777">
                <w:trPr>
                  <w:divId w:val="1432041983"/>
                  <w:tblCellSpacing w:w="15" w:type="dxa"/>
                </w:trPr>
                <w:tc>
                  <w:tcPr>
                    <w:tcW w:w="50" w:type="pct"/>
                    <w:hideMark/>
                  </w:tcPr>
                  <w:p w14:paraId="17706BF2" w14:textId="77777777" w:rsidR="004B056B" w:rsidRPr="004B056B" w:rsidRDefault="004B056B">
                    <w:pPr>
                      <w:pStyle w:val="Bibliography"/>
                      <w:rPr>
                        <w:noProof/>
                        <w:sz w:val="14"/>
                        <w:szCs w:val="14"/>
                      </w:rPr>
                    </w:pPr>
                    <w:r w:rsidRPr="004B056B">
                      <w:rPr>
                        <w:noProof/>
                        <w:sz w:val="14"/>
                        <w:szCs w:val="14"/>
                      </w:rPr>
                      <w:lastRenderedPageBreak/>
                      <w:t xml:space="preserve">[14] </w:t>
                    </w:r>
                  </w:p>
                </w:tc>
                <w:tc>
                  <w:tcPr>
                    <w:tcW w:w="0" w:type="auto"/>
                    <w:hideMark/>
                  </w:tcPr>
                  <w:p w14:paraId="4EE9DF02" w14:textId="77777777" w:rsidR="004B056B" w:rsidRPr="004B056B" w:rsidRDefault="004B056B">
                    <w:pPr>
                      <w:pStyle w:val="Bibliography"/>
                      <w:rPr>
                        <w:noProof/>
                        <w:sz w:val="14"/>
                        <w:szCs w:val="14"/>
                      </w:rPr>
                    </w:pPr>
                    <w:r w:rsidRPr="004B056B">
                      <w:rPr>
                        <w:noProof/>
                        <w:sz w:val="14"/>
                        <w:szCs w:val="14"/>
                      </w:rPr>
                      <w:t>Orica, “SAFETY DATA SHEET,” 15 Mar 2023. [Online]. Available: https://msds.orica.com/pdf/shess-en-mtr-zghs-000023037401.pdf.</w:t>
                    </w:r>
                  </w:p>
                </w:tc>
              </w:tr>
              <w:tr w:rsidR="004B056B" w14:paraId="7B3F51C5" w14:textId="77777777">
                <w:trPr>
                  <w:divId w:val="1432041983"/>
                  <w:tblCellSpacing w:w="15" w:type="dxa"/>
                </w:trPr>
                <w:tc>
                  <w:tcPr>
                    <w:tcW w:w="50" w:type="pct"/>
                    <w:hideMark/>
                  </w:tcPr>
                  <w:p w14:paraId="60F346D0" w14:textId="77777777" w:rsidR="004B056B" w:rsidRPr="004B056B" w:rsidRDefault="004B056B">
                    <w:pPr>
                      <w:pStyle w:val="Bibliography"/>
                      <w:rPr>
                        <w:noProof/>
                        <w:sz w:val="14"/>
                        <w:szCs w:val="14"/>
                      </w:rPr>
                    </w:pPr>
                    <w:r w:rsidRPr="004B056B">
                      <w:rPr>
                        <w:noProof/>
                        <w:sz w:val="14"/>
                        <w:szCs w:val="14"/>
                      </w:rPr>
                      <w:t xml:space="preserve">[15] </w:t>
                    </w:r>
                  </w:p>
                </w:tc>
                <w:tc>
                  <w:tcPr>
                    <w:tcW w:w="0" w:type="auto"/>
                    <w:hideMark/>
                  </w:tcPr>
                  <w:p w14:paraId="6FF092DE" w14:textId="77777777" w:rsidR="004B056B" w:rsidRPr="004B056B" w:rsidRDefault="004B056B">
                    <w:pPr>
                      <w:pStyle w:val="Bibliography"/>
                      <w:rPr>
                        <w:noProof/>
                        <w:sz w:val="14"/>
                        <w:szCs w:val="14"/>
                      </w:rPr>
                    </w:pPr>
                    <w:r w:rsidRPr="004B056B">
                      <w:rPr>
                        <w:noProof/>
                        <w:sz w:val="14"/>
                        <w:szCs w:val="14"/>
                      </w:rPr>
                      <w:t>“Committee of Experts on the Transport of Dangerous Goods and on the Globally Harmonized System of Classification and Labelling of Chemicals,” United Nations Secritariat , 2019.</w:t>
                    </w:r>
                  </w:p>
                </w:tc>
              </w:tr>
              <w:tr w:rsidR="004B056B" w14:paraId="46E2016B" w14:textId="77777777">
                <w:trPr>
                  <w:divId w:val="1432041983"/>
                  <w:tblCellSpacing w:w="15" w:type="dxa"/>
                </w:trPr>
                <w:tc>
                  <w:tcPr>
                    <w:tcW w:w="50" w:type="pct"/>
                    <w:hideMark/>
                  </w:tcPr>
                  <w:p w14:paraId="4730EDF9" w14:textId="77777777" w:rsidR="004B056B" w:rsidRPr="004B056B" w:rsidRDefault="004B056B">
                    <w:pPr>
                      <w:pStyle w:val="Bibliography"/>
                      <w:rPr>
                        <w:noProof/>
                        <w:sz w:val="14"/>
                        <w:szCs w:val="14"/>
                      </w:rPr>
                    </w:pPr>
                    <w:r w:rsidRPr="004B056B">
                      <w:rPr>
                        <w:noProof/>
                        <w:sz w:val="14"/>
                        <w:szCs w:val="14"/>
                      </w:rPr>
                      <w:t xml:space="preserve">[16] </w:t>
                    </w:r>
                  </w:p>
                </w:tc>
                <w:tc>
                  <w:tcPr>
                    <w:tcW w:w="0" w:type="auto"/>
                    <w:hideMark/>
                  </w:tcPr>
                  <w:p w14:paraId="3B264997" w14:textId="77777777" w:rsidR="004B056B" w:rsidRPr="004B056B" w:rsidRDefault="004B056B">
                    <w:pPr>
                      <w:pStyle w:val="Bibliography"/>
                      <w:rPr>
                        <w:noProof/>
                        <w:sz w:val="14"/>
                        <w:szCs w:val="14"/>
                      </w:rPr>
                    </w:pPr>
                    <w:r w:rsidRPr="004B056B">
                      <w:rPr>
                        <w:noProof/>
                        <w:sz w:val="14"/>
                        <w:szCs w:val="14"/>
                      </w:rPr>
                      <w:t>LINDA HALL LIBRARY, “The Use of Black Powder and Nitroglycerine on the Transcontinental Railroad,” [Online]. Available: https://railroad.lindahall.org/essays/black-powder.html. [Accessed 21 April 2023].</w:t>
                    </w:r>
                  </w:p>
                </w:tc>
              </w:tr>
              <w:tr w:rsidR="004B056B" w14:paraId="2BEB7EBE" w14:textId="77777777">
                <w:trPr>
                  <w:divId w:val="1432041983"/>
                  <w:tblCellSpacing w:w="15" w:type="dxa"/>
                </w:trPr>
                <w:tc>
                  <w:tcPr>
                    <w:tcW w:w="50" w:type="pct"/>
                    <w:hideMark/>
                  </w:tcPr>
                  <w:p w14:paraId="675D3E5C" w14:textId="77777777" w:rsidR="004B056B" w:rsidRPr="004B056B" w:rsidRDefault="004B056B">
                    <w:pPr>
                      <w:pStyle w:val="Bibliography"/>
                      <w:rPr>
                        <w:noProof/>
                        <w:sz w:val="14"/>
                        <w:szCs w:val="14"/>
                      </w:rPr>
                    </w:pPr>
                    <w:r w:rsidRPr="004B056B">
                      <w:rPr>
                        <w:noProof/>
                        <w:sz w:val="14"/>
                        <w:szCs w:val="14"/>
                      </w:rPr>
                      <w:t xml:space="preserve">[17] </w:t>
                    </w:r>
                  </w:p>
                </w:tc>
                <w:tc>
                  <w:tcPr>
                    <w:tcW w:w="0" w:type="auto"/>
                    <w:hideMark/>
                  </w:tcPr>
                  <w:p w14:paraId="7F2E3D1D" w14:textId="77777777" w:rsidR="004B056B" w:rsidRPr="004B056B" w:rsidRDefault="004B056B">
                    <w:pPr>
                      <w:pStyle w:val="Bibliography"/>
                      <w:rPr>
                        <w:noProof/>
                        <w:sz w:val="14"/>
                        <w:szCs w:val="14"/>
                      </w:rPr>
                    </w:pPr>
                    <w:r w:rsidRPr="004B056B">
                      <w:rPr>
                        <w:noProof/>
                        <w:sz w:val="14"/>
                        <w:szCs w:val="14"/>
                      </w:rPr>
                      <w:t>Nobel Prize Org , “ Nitroglycerine and Dynamite,” Nobel Prize Outreach, 05 May 2023. [Online]. Available: https://www.nobelprize.org/alfred-nobel/nitroglycerine-and-dynamite.</w:t>
                    </w:r>
                  </w:p>
                </w:tc>
              </w:tr>
              <w:tr w:rsidR="004B056B" w14:paraId="64434E12" w14:textId="77777777">
                <w:trPr>
                  <w:divId w:val="1432041983"/>
                  <w:tblCellSpacing w:w="15" w:type="dxa"/>
                </w:trPr>
                <w:tc>
                  <w:tcPr>
                    <w:tcW w:w="50" w:type="pct"/>
                    <w:hideMark/>
                  </w:tcPr>
                  <w:p w14:paraId="046A0695" w14:textId="77777777" w:rsidR="004B056B" w:rsidRPr="004B056B" w:rsidRDefault="004B056B">
                    <w:pPr>
                      <w:pStyle w:val="Bibliography"/>
                      <w:rPr>
                        <w:noProof/>
                        <w:sz w:val="14"/>
                        <w:szCs w:val="14"/>
                      </w:rPr>
                    </w:pPr>
                    <w:r w:rsidRPr="004B056B">
                      <w:rPr>
                        <w:noProof/>
                        <w:sz w:val="14"/>
                        <w:szCs w:val="14"/>
                      </w:rPr>
                      <w:t xml:space="preserve">[18] </w:t>
                    </w:r>
                  </w:p>
                </w:tc>
                <w:tc>
                  <w:tcPr>
                    <w:tcW w:w="0" w:type="auto"/>
                    <w:hideMark/>
                  </w:tcPr>
                  <w:p w14:paraId="728B4782" w14:textId="77777777" w:rsidR="004B056B" w:rsidRPr="004B056B" w:rsidRDefault="004B056B">
                    <w:pPr>
                      <w:pStyle w:val="Bibliography"/>
                      <w:rPr>
                        <w:noProof/>
                        <w:sz w:val="14"/>
                        <w:szCs w:val="14"/>
                      </w:rPr>
                    </w:pPr>
                    <w:r w:rsidRPr="004B056B">
                      <w:rPr>
                        <w:noProof/>
                        <w:sz w:val="14"/>
                        <w:szCs w:val="14"/>
                      </w:rPr>
                      <w:t xml:space="preserve">“A Guide for explosions and bombing scene investigations,” </w:t>
                    </w:r>
                    <w:r w:rsidRPr="004B056B">
                      <w:rPr>
                        <w:i/>
                        <w:iCs/>
                        <w:noProof/>
                        <w:sz w:val="14"/>
                        <w:szCs w:val="14"/>
                      </w:rPr>
                      <w:t xml:space="preserve">U.S. Department of Justice, </w:t>
                    </w:r>
                    <w:r w:rsidRPr="004B056B">
                      <w:rPr>
                        <w:noProof/>
                        <w:sz w:val="14"/>
                        <w:szCs w:val="14"/>
                      </w:rPr>
                      <w:t xml:space="preserve">1968. </w:t>
                    </w:r>
                  </w:p>
                </w:tc>
              </w:tr>
              <w:tr w:rsidR="004B056B" w14:paraId="4DDBEA52" w14:textId="77777777">
                <w:trPr>
                  <w:divId w:val="1432041983"/>
                  <w:tblCellSpacing w:w="15" w:type="dxa"/>
                </w:trPr>
                <w:tc>
                  <w:tcPr>
                    <w:tcW w:w="50" w:type="pct"/>
                    <w:hideMark/>
                  </w:tcPr>
                  <w:p w14:paraId="0516EE85" w14:textId="77777777" w:rsidR="004B056B" w:rsidRPr="004B056B" w:rsidRDefault="004B056B">
                    <w:pPr>
                      <w:pStyle w:val="Bibliography"/>
                      <w:rPr>
                        <w:noProof/>
                        <w:sz w:val="14"/>
                        <w:szCs w:val="14"/>
                      </w:rPr>
                    </w:pPr>
                    <w:r w:rsidRPr="004B056B">
                      <w:rPr>
                        <w:noProof/>
                        <w:sz w:val="14"/>
                        <w:szCs w:val="14"/>
                      </w:rPr>
                      <w:t xml:space="preserve">[19] </w:t>
                    </w:r>
                  </w:p>
                </w:tc>
                <w:tc>
                  <w:tcPr>
                    <w:tcW w:w="0" w:type="auto"/>
                    <w:hideMark/>
                  </w:tcPr>
                  <w:p w14:paraId="5BC91FF5" w14:textId="77777777" w:rsidR="004B056B" w:rsidRPr="004B056B" w:rsidRDefault="004B056B">
                    <w:pPr>
                      <w:pStyle w:val="Bibliography"/>
                      <w:rPr>
                        <w:noProof/>
                        <w:sz w:val="14"/>
                        <w:szCs w:val="14"/>
                      </w:rPr>
                    </w:pPr>
                    <w:r w:rsidRPr="004B056B">
                      <w:rPr>
                        <w:noProof/>
                        <w:sz w:val="14"/>
                        <w:szCs w:val="14"/>
                      </w:rPr>
                      <w:t>“Explosive Violence in December 2022,” December 2022. [Online]. Available: https://reliefweb.int/report/world/explosive-violence-december-2022#:~:text=In%20December%202022%2C%20Action%20on,the%20deaths%20and%20injuries%20recorded..</w:t>
                    </w:r>
                  </w:p>
                </w:tc>
              </w:tr>
              <w:tr w:rsidR="004B056B" w14:paraId="316F1BA6" w14:textId="77777777">
                <w:trPr>
                  <w:divId w:val="1432041983"/>
                  <w:tblCellSpacing w:w="15" w:type="dxa"/>
                </w:trPr>
                <w:tc>
                  <w:tcPr>
                    <w:tcW w:w="50" w:type="pct"/>
                    <w:hideMark/>
                  </w:tcPr>
                  <w:p w14:paraId="08B93059" w14:textId="77777777" w:rsidR="004B056B" w:rsidRPr="004B056B" w:rsidRDefault="004B056B">
                    <w:pPr>
                      <w:pStyle w:val="Bibliography"/>
                      <w:rPr>
                        <w:noProof/>
                        <w:sz w:val="14"/>
                        <w:szCs w:val="14"/>
                      </w:rPr>
                    </w:pPr>
                    <w:r w:rsidRPr="004B056B">
                      <w:rPr>
                        <w:noProof/>
                        <w:sz w:val="14"/>
                        <w:szCs w:val="14"/>
                      </w:rPr>
                      <w:t xml:space="preserve">[20] </w:t>
                    </w:r>
                  </w:p>
                </w:tc>
                <w:tc>
                  <w:tcPr>
                    <w:tcW w:w="0" w:type="auto"/>
                    <w:hideMark/>
                  </w:tcPr>
                  <w:p w14:paraId="438070AB" w14:textId="77777777" w:rsidR="004B056B" w:rsidRPr="004B056B" w:rsidRDefault="004B056B">
                    <w:pPr>
                      <w:pStyle w:val="Bibliography"/>
                      <w:rPr>
                        <w:noProof/>
                        <w:sz w:val="14"/>
                        <w:szCs w:val="14"/>
                      </w:rPr>
                    </w:pPr>
                    <w:r w:rsidRPr="004B056B">
                      <w:rPr>
                        <w:noProof/>
                        <w:sz w:val="14"/>
                        <w:szCs w:val="14"/>
                      </w:rPr>
                      <w:t>G. Collett, “Report Structure,” University of Wales Trinity Saint David, Swansea , 2023.</w:t>
                    </w:r>
                  </w:p>
                </w:tc>
              </w:tr>
              <w:tr w:rsidR="004B056B" w14:paraId="4DF366AD" w14:textId="77777777">
                <w:trPr>
                  <w:divId w:val="1432041983"/>
                  <w:tblCellSpacing w:w="15" w:type="dxa"/>
                </w:trPr>
                <w:tc>
                  <w:tcPr>
                    <w:tcW w:w="50" w:type="pct"/>
                    <w:hideMark/>
                  </w:tcPr>
                  <w:p w14:paraId="0E848CBE" w14:textId="77777777" w:rsidR="004B056B" w:rsidRPr="004B056B" w:rsidRDefault="004B056B">
                    <w:pPr>
                      <w:pStyle w:val="Bibliography"/>
                      <w:rPr>
                        <w:noProof/>
                        <w:sz w:val="14"/>
                        <w:szCs w:val="14"/>
                      </w:rPr>
                    </w:pPr>
                    <w:r w:rsidRPr="004B056B">
                      <w:rPr>
                        <w:noProof/>
                        <w:sz w:val="14"/>
                        <w:szCs w:val="14"/>
                      </w:rPr>
                      <w:t xml:space="preserve">[21] </w:t>
                    </w:r>
                  </w:p>
                </w:tc>
                <w:tc>
                  <w:tcPr>
                    <w:tcW w:w="0" w:type="auto"/>
                    <w:hideMark/>
                  </w:tcPr>
                  <w:p w14:paraId="0E181BE9" w14:textId="77777777" w:rsidR="004B056B" w:rsidRPr="004B056B" w:rsidRDefault="004B056B">
                    <w:pPr>
                      <w:pStyle w:val="Bibliography"/>
                      <w:rPr>
                        <w:noProof/>
                        <w:sz w:val="14"/>
                        <w:szCs w:val="14"/>
                      </w:rPr>
                    </w:pPr>
                    <w:r w:rsidRPr="004B056B">
                      <w:rPr>
                        <w:noProof/>
                        <w:sz w:val="14"/>
                        <w:szCs w:val="14"/>
                      </w:rPr>
                      <w:t>M. Rouse, 4 August 2015. [Online]. Available: https://www.techopedia.com/definition/4371/system-requirements#:~:text=4%20August%2C%202015-,What%20Does%20System%20Requirements%20Mean%3F,installation%20problems%20or%20performance%20problems..</w:t>
                    </w:r>
                  </w:p>
                </w:tc>
              </w:tr>
              <w:tr w:rsidR="004B056B" w14:paraId="5218A3C4" w14:textId="77777777">
                <w:trPr>
                  <w:divId w:val="1432041983"/>
                  <w:tblCellSpacing w:w="15" w:type="dxa"/>
                </w:trPr>
                <w:tc>
                  <w:tcPr>
                    <w:tcW w:w="50" w:type="pct"/>
                    <w:hideMark/>
                  </w:tcPr>
                  <w:p w14:paraId="0DB6DB0F" w14:textId="77777777" w:rsidR="004B056B" w:rsidRPr="004B056B" w:rsidRDefault="004B056B">
                    <w:pPr>
                      <w:pStyle w:val="Bibliography"/>
                      <w:rPr>
                        <w:noProof/>
                        <w:sz w:val="14"/>
                        <w:szCs w:val="14"/>
                      </w:rPr>
                    </w:pPr>
                    <w:r w:rsidRPr="004B056B">
                      <w:rPr>
                        <w:noProof/>
                        <w:sz w:val="14"/>
                        <w:szCs w:val="14"/>
                      </w:rPr>
                      <w:t xml:space="preserve">[22] </w:t>
                    </w:r>
                  </w:p>
                </w:tc>
                <w:tc>
                  <w:tcPr>
                    <w:tcW w:w="0" w:type="auto"/>
                    <w:hideMark/>
                  </w:tcPr>
                  <w:p w14:paraId="3AFE8A9E" w14:textId="77777777" w:rsidR="004B056B" w:rsidRPr="004B056B" w:rsidRDefault="004B056B">
                    <w:pPr>
                      <w:pStyle w:val="Bibliography"/>
                      <w:rPr>
                        <w:noProof/>
                        <w:sz w:val="14"/>
                        <w:szCs w:val="14"/>
                      </w:rPr>
                    </w:pPr>
                    <w:r w:rsidRPr="004B056B">
                      <w:rPr>
                        <w:noProof/>
                        <w:sz w:val="14"/>
                        <w:szCs w:val="14"/>
                      </w:rPr>
                      <w:t>E. Kowal, “By Improving Artillery Shells, Picatinny Engineers Seek to Greatly Extend Range of Cannon Artillery,” 27 August 2020. [Online]. Available: https://www.army.mil/article/238532/by_improving_artillery_shells_picatinny_engineers_seek_to_greatly_extend_range_of_cannon_artillery#:~:text=In%20an%20artillery%20shell%2C%20the,barrel%20and%20forms%20a%20seal..</w:t>
                    </w:r>
                  </w:p>
                </w:tc>
              </w:tr>
              <w:tr w:rsidR="004B056B" w14:paraId="1D6452FE" w14:textId="77777777">
                <w:trPr>
                  <w:divId w:val="1432041983"/>
                  <w:tblCellSpacing w:w="15" w:type="dxa"/>
                </w:trPr>
                <w:tc>
                  <w:tcPr>
                    <w:tcW w:w="50" w:type="pct"/>
                    <w:hideMark/>
                  </w:tcPr>
                  <w:p w14:paraId="164F8447" w14:textId="77777777" w:rsidR="004B056B" w:rsidRPr="004B056B" w:rsidRDefault="004B056B">
                    <w:pPr>
                      <w:pStyle w:val="Bibliography"/>
                      <w:rPr>
                        <w:noProof/>
                        <w:sz w:val="14"/>
                        <w:szCs w:val="14"/>
                      </w:rPr>
                    </w:pPr>
                    <w:r w:rsidRPr="004B056B">
                      <w:rPr>
                        <w:noProof/>
                        <w:sz w:val="14"/>
                        <w:szCs w:val="14"/>
                      </w:rPr>
                      <w:t xml:space="preserve">[23] </w:t>
                    </w:r>
                  </w:p>
                </w:tc>
                <w:tc>
                  <w:tcPr>
                    <w:tcW w:w="0" w:type="auto"/>
                    <w:hideMark/>
                  </w:tcPr>
                  <w:p w14:paraId="039244C1" w14:textId="77777777" w:rsidR="004B056B" w:rsidRPr="004B056B" w:rsidRDefault="004B056B">
                    <w:pPr>
                      <w:pStyle w:val="Bibliography"/>
                      <w:rPr>
                        <w:noProof/>
                        <w:sz w:val="14"/>
                        <w:szCs w:val="14"/>
                      </w:rPr>
                    </w:pPr>
                    <w:r w:rsidRPr="004B056B">
                      <w:rPr>
                        <w:noProof/>
                        <w:sz w:val="14"/>
                        <w:szCs w:val="14"/>
                      </w:rPr>
                      <w:t>C. R. P. a. C. A. M. Lisette R. Warren, “Towards understanding the catalytic properties of lead-based ballistic modifiers in double base propellants†,” University Of Edinburgh , Edinburgh , 2020.</w:t>
                    </w:r>
                  </w:p>
                </w:tc>
              </w:tr>
              <w:tr w:rsidR="004B056B" w14:paraId="298353EE" w14:textId="77777777">
                <w:trPr>
                  <w:divId w:val="1432041983"/>
                  <w:tblCellSpacing w:w="15" w:type="dxa"/>
                </w:trPr>
                <w:tc>
                  <w:tcPr>
                    <w:tcW w:w="50" w:type="pct"/>
                    <w:hideMark/>
                  </w:tcPr>
                  <w:p w14:paraId="2CD09A90" w14:textId="77777777" w:rsidR="004B056B" w:rsidRPr="004B056B" w:rsidRDefault="004B056B">
                    <w:pPr>
                      <w:pStyle w:val="Bibliography"/>
                      <w:rPr>
                        <w:noProof/>
                        <w:sz w:val="14"/>
                        <w:szCs w:val="14"/>
                      </w:rPr>
                    </w:pPr>
                    <w:r w:rsidRPr="004B056B">
                      <w:rPr>
                        <w:noProof/>
                        <w:sz w:val="14"/>
                        <w:szCs w:val="14"/>
                      </w:rPr>
                      <w:t xml:space="preserve">[24] </w:t>
                    </w:r>
                  </w:p>
                </w:tc>
                <w:tc>
                  <w:tcPr>
                    <w:tcW w:w="0" w:type="auto"/>
                    <w:hideMark/>
                  </w:tcPr>
                  <w:p w14:paraId="59C65A4E" w14:textId="77777777" w:rsidR="004B056B" w:rsidRPr="004B056B" w:rsidRDefault="004B056B">
                    <w:pPr>
                      <w:pStyle w:val="Bibliography"/>
                      <w:rPr>
                        <w:noProof/>
                        <w:sz w:val="14"/>
                        <w:szCs w:val="14"/>
                      </w:rPr>
                    </w:pPr>
                    <w:r w:rsidRPr="004B056B">
                      <w:rPr>
                        <w:noProof/>
                        <w:sz w:val="14"/>
                        <w:szCs w:val="14"/>
                      </w:rPr>
                      <w:t xml:space="preserve">“ General Industry Safety Orders,” </w:t>
                    </w:r>
                    <w:r w:rsidRPr="004B056B">
                      <w:rPr>
                        <w:i/>
                        <w:iCs/>
                        <w:noProof/>
                        <w:sz w:val="14"/>
                        <w:szCs w:val="14"/>
                      </w:rPr>
                      <w:t xml:space="preserve">Loading Explosive Materials, </w:t>
                    </w:r>
                    <w:r w:rsidRPr="004B056B">
                      <w:rPr>
                        <w:noProof/>
                        <w:sz w:val="14"/>
                        <w:szCs w:val="14"/>
                      </w:rPr>
                      <w:t xml:space="preserve">vol. 116, pp. 22-104, 2003. </w:t>
                    </w:r>
                  </w:p>
                </w:tc>
              </w:tr>
              <w:tr w:rsidR="004B056B" w14:paraId="7756E0C1" w14:textId="77777777">
                <w:trPr>
                  <w:divId w:val="1432041983"/>
                  <w:tblCellSpacing w:w="15" w:type="dxa"/>
                </w:trPr>
                <w:tc>
                  <w:tcPr>
                    <w:tcW w:w="50" w:type="pct"/>
                    <w:hideMark/>
                  </w:tcPr>
                  <w:p w14:paraId="2E379306" w14:textId="77777777" w:rsidR="004B056B" w:rsidRPr="004B056B" w:rsidRDefault="004B056B">
                    <w:pPr>
                      <w:pStyle w:val="Bibliography"/>
                      <w:rPr>
                        <w:noProof/>
                        <w:sz w:val="14"/>
                        <w:szCs w:val="14"/>
                      </w:rPr>
                    </w:pPr>
                    <w:r w:rsidRPr="004B056B">
                      <w:rPr>
                        <w:noProof/>
                        <w:sz w:val="14"/>
                        <w:szCs w:val="14"/>
                      </w:rPr>
                      <w:t xml:space="preserve">[25] </w:t>
                    </w:r>
                  </w:p>
                </w:tc>
                <w:tc>
                  <w:tcPr>
                    <w:tcW w:w="0" w:type="auto"/>
                    <w:hideMark/>
                  </w:tcPr>
                  <w:p w14:paraId="2510248C" w14:textId="77777777" w:rsidR="004B056B" w:rsidRPr="004B056B" w:rsidRDefault="004B056B">
                    <w:pPr>
                      <w:pStyle w:val="Bibliography"/>
                      <w:rPr>
                        <w:noProof/>
                        <w:sz w:val="14"/>
                        <w:szCs w:val="14"/>
                      </w:rPr>
                    </w:pPr>
                    <w:r w:rsidRPr="004B056B">
                      <w:rPr>
                        <w:noProof/>
                        <w:sz w:val="14"/>
                        <w:szCs w:val="14"/>
                      </w:rPr>
                      <w:t>HSE, “ALARP - As low as reasonably practicable,” Health and Safety Executive HSE , 2015. [Online]. Available: https://www.hse.gov.uk/comah/alarp.htm#:~:text=%22ALARP%22%20is%20short%20for%20%22,to%20see%20workplace%20risks%20controlled..</w:t>
                    </w:r>
                  </w:p>
                </w:tc>
              </w:tr>
              <w:tr w:rsidR="004B056B" w14:paraId="629B699A" w14:textId="77777777">
                <w:trPr>
                  <w:divId w:val="1432041983"/>
                  <w:tblCellSpacing w:w="15" w:type="dxa"/>
                </w:trPr>
                <w:tc>
                  <w:tcPr>
                    <w:tcW w:w="50" w:type="pct"/>
                    <w:hideMark/>
                  </w:tcPr>
                  <w:p w14:paraId="5AF93A68" w14:textId="77777777" w:rsidR="004B056B" w:rsidRPr="004B056B" w:rsidRDefault="004B056B">
                    <w:pPr>
                      <w:pStyle w:val="Bibliography"/>
                      <w:rPr>
                        <w:noProof/>
                        <w:sz w:val="14"/>
                        <w:szCs w:val="14"/>
                      </w:rPr>
                    </w:pPr>
                    <w:r w:rsidRPr="004B056B">
                      <w:rPr>
                        <w:noProof/>
                        <w:sz w:val="14"/>
                        <w:szCs w:val="14"/>
                      </w:rPr>
                      <w:t xml:space="preserve">[26] </w:t>
                    </w:r>
                  </w:p>
                </w:tc>
                <w:tc>
                  <w:tcPr>
                    <w:tcW w:w="0" w:type="auto"/>
                    <w:hideMark/>
                  </w:tcPr>
                  <w:p w14:paraId="26429002" w14:textId="77777777" w:rsidR="004B056B" w:rsidRPr="004B056B" w:rsidRDefault="004B056B">
                    <w:pPr>
                      <w:pStyle w:val="Bibliography"/>
                      <w:rPr>
                        <w:noProof/>
                        <w:sz w:val="14"/>
                        <w:szCs w:val="14"/>
                      </w:rPr>
                    </w:pPr>
                    <w:r w:rsidRPr="004B056B">
                      <w:rPr>
                        <w:noProof/>
                        <w:sz w:val="14"/>
                        <w:szCs w:val="14"/>
                      </w:rPr>
                      <w:t xml:space="preserve">H.J.YALLOP, EXPLOSION INVESTIGATION, Harrogate : The Forensic Science Society, 2006. </w:t>
                    </w:r>
                  </w:p>
                </w:tc>
              </w:tr>
              <w:tr w:rsidR="004B056B" w14:paraId="02C8A15C" w14:textId="77777777">
                <w:trPr>
                  <w:divId w:val="1432041983"/>
                  <w:tblCellSpacing w:w="15" w:type="dxa"/>
                </w:trPr>
                <w:tc>
                  <w:tcPr>
                    <w:tcW w:w="50" w:type="pct"/>
                    <w:hideMark/>
                  </w:tcPr>
                  <w:p w14:paraId="7F2F20B8" w14:textId="77777777" w:rsidR="004B056B" w:rsidRPr="004B056B" w:rsidRDefault="004B056B">
                    <w:pPr>
                      <w:pStyle w:val="Bibliography"/>
                      <w:rPr>
                        <w:noProof/>
                        <w:sz w:val="14"/>
                        <w:szCs w:val="14"/>
                      </w:rPr>
                    </w:pPr>
                    <w:r w:rsidRPr="004B056B">
                      <w:rPr>
                        <w:noProof/>
                        <w:sz w:val="14"/>
                        <w:szCs w:val="14"/>
                      </w:rPr>
                      <w:t xml:space="preserve">[27] </w:t>
                    </w:r>
                  </w:p>
                </w:tc>
                <w:tc>
                  <w:tcPr>
                    <w:tcW w:w="0" w:type="auto"/>
                    <w:hideMark/>
                  </w:tcPr>
                  <w:p w14:paraId="4E0722A3" w14:textId="77777777" w:rsidR="004B056B" w:rsidRPr="004B056B" w:rsidRDefault="004B056B">
                    <w:pPr>
                      <w:pStyle w:val="Bibliography"/>
                      <w:rPr>
                        <w:noProof/>
                        <w:sz w:val="14"/>
                        <w:szCs w:val="14"/>
                      </w:rPr>
                    </w:pPr>
                    <w:r w:rsidRPr="004B056B">
                      <w:rPr>
                        <w:noProof/>
                        <w:sz w:val="14"/>
                        <w:szCs w:val="14"/>
                      </w:rPr>
                      <w:t xml:space="preserve">J. K. A. H. Rudolf Meyer, Explosives, WILEY-VCH, 2010. </w:t>
                    </w:r>
                  </w:p>
                </w:tc>
              </w:tr>
              <w:tr w:rsidR="004B056B" w14:paraId="15A6A8B1" w14:textId="77777777">
                <w:trPr>
                  <w:divId w:val="1432041983"/>
                  <w:tblCellSpacing w:w="15" w:type="dxa"/>
                </w:trPr>
                <w:tc>
                  <w:tcPr>
                    <w:tcW w:w="50" w:type="pct"/>
                    <w:hideMark/>
                  </w:tcPr>
                  <w:p w14:paraId="65E2E73D" w14:textId="77777777" w:rsidR="004B056B" w:rsidRPr="004B056B" w:rsidRDefault="004B056B">
                    <w:pPr>
                      <w:pStyle w:val="Bibliography"/>
                      <w:rPr>
                        <w:noProof/>
                        <w:sz w:val="14"/>
                        <w:szCs w:val="14"/>
                      </w:rPr>
                    </w:pPr>
                    <w:r w:rsidRPr="004B056B">
                      <w:rPr>
                        <w:noProof/>
                        <w:sz w:val="14"/>
                        <w:szCs w:val="14"/>
                      </w:rPr>
                      <w:t xml:space="preserve">[28] </w:t>
                    </w:r>
                  </w:p>
                </w:tc>
                <w:tc>
                  <w:tcPr>
                    <w:tcW w:w="0" w:type="auto"/>
                    <w:hideMark/>
                  </w:tcPr>
                  <w:p w14:paraId="4CCDFE6E" w14:textId="77777777" w:rsidR="004B056B" w:rsidRPr="004B056B" w:rsidRDefault="004B056B">
                    <w:pPr>
                      <w:pStyle w:val="Bibliography"/>
                      <w:rPr>
                        <w:noProof/>
                        <w:sz w:val="14"/>
                        <w:szCs w:val="14"/>
                      </w:rPr>
                    </w:pPr>
                    <w:r w:rsidRPr="004B056B">
                      <w:rPr>
                        <w:noProof/>
                        <w:sz w:val="14"/>
                        <w:szCs w:val="14"/>
                      </w:rPr>
                      <w:t>2024. [Online]. Available: https://www.army-technology.com/contractors/mines/cbrnergetics/pressreleases/medical-trauma-kits-prevent-injury/.</w:t>
                    </w:r>
                  </w:p>
                </w:tc>
              </w:tr>
            </w:tbl>
            <w:p w14:paraId="35A242E7" w14:textId="77777777" w:rsidR="004B056B" w:rsidRDefault="004B056B">
              <w:pPr>
                <w:divId w:val="1432041983"/>
                <w:rPr>
                  <w:rFonts w:eastAsia="Times New Roman"/>
                  <w:noProof/>
                </w:rPr>
              </w:pPr>
            </w:p>
            <w:p w14:paraId="246ECB3B" w14:textId="66FF0726" w:rsidR="002A7BCA" w:rsidRDefault="002A7BCA">
              <w:r>
                <w:rPr>
                  <w:b/>
                  <w:bCs/>
                  <w:noProof/>
                </w:rPr>
                <w:fldChar w:fldCharType="end"/>
              </w:r>
            </w:p>
          </w:sdtContent>
        </w:sdt>
      </w:sdtContent>
    </w:sdt>
    <w:p w14:paraId="4864B5FF" w14:textId="5DC1E79B" w:rsidR="009016B7" w:rsidRDefault="009016B7" w:rsidP="004450E3"/>
    <w:p w14:paraId="4D1B02DA" w14:textId="77777777" w:rsidR="009016B7" w:rsidRDefault="009016B7" w:rsidP="00474147">
      <w:pPr>
        <w:pStyle w:val="Heading1"/>
      </w:pPr>
    </w:p>
    <w:p w14:paraId="0A5210D4" w14:textId="4B006DF3" w:rsidR="00CD082B" w:rsidRDefault="009016B7" w:rsidP="00CD082B">
      <w:pPr>
        <w:pStyle w:val="Heading1"/>
      </w:pPr>
      <w:bookmarkStart w:id="4" w:name="_Toc131012567"/>
      <w:bookmarkEnd w:id="3"/>
      <w:r>
        <w:t>9</w:t>
      </w:r>
      <w:r w:rsidR="00CD082B">
        <w:t>.0 Append</w:t>
      </w:r>
      <w:bookmarkEnd w:id="4"/>
      <w:r w:rsidR="004B056B">
        <w:t>ices</w:t>
      </w:r>
    </w:p>
    <w:p w14:paraId="3F2FD81F" w14:textId="77777777" w:rsidR="001B25EA" w:rsidRDefault="001B25EA" w:rsidP="001B25EA"/>
    <w:p w14:paraId="3251B565" w14:textId="04F1D4E2" w:rsidR="00B92299" w:rsidRPr="00135FE5" w:rsidRDefault="00B92299" w:rsidP="004B056B">
      <w:pPr>
        <w:pStyle w:val="ListParagraph"/>
        <w:rPr>
          <w:rFonts w:ascii="Arial" w:hAnsi="Arial" w:cs="Arial"/>
          <w:color w:val="4472C4" w:themeColor="accent1"/>
          <w:sz w:val="22"/>
          <w:szCs w:val="22"/>
        </w:rPr>
      </w:pPr>
      <w:r w:rsidRPr="00135FE5">
        <w:rPr>
          <w:rFonts w:ascii="Arial" w:hAnsi="Arial" w:cs="Arial"/>
          <w:color w:val="4472C4" w:themeColor="accent1"/>
          <w:sz w:val="22"/>
          <w:szCs w:val="22"/>
        </w:rPr>
        <w:t>Appendix 1- RPE</w:t>
      </w:r>
    </w:p>
    <w:p w14:paraId="290B9AD1" w14:textId="4AA4809B" w:rsidR="00B92299" w:rsidRPr="00B92299" w:rsidRDefault="00487911" w:rsidP="00B92299">
      <w:pPr>
        <w:pStyle w:val="ListParagraph"/>
        <w:rPr>
          <w:color w:val="4472C4" w:themeColor="accent1"/>
        </w:rPr>
      </w:pPr>
      <w:r>
        <w:rPr>
          <w:noProof/>
        </w:rPr>
        <w:lastRenderedPageBreak/>
        <w:drawing>
          <wp:inline distT="0" distB="0" distL="0" distR="0" wp14:anchorId="4230E1B9" wp14:editId="39CCDC55">
            <wp:extent cx="2880360" cy="2870109"/>
            <wp:effectExtent l="0" t="0" r="0" b="6985"/>
            <wp:docPr id="934111006" name="Picture 1" descr="Silica Du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lica Dust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82613" cy="2872354"/>
                    </a:xfrm>
                    <a:prstGeom prst="rect">
                      <a:avLst/>
                    </a:prstGeom>
                    <a:noFill/>
                    <a:ln>
                      <a:noFill/>
                    </a:ln>
                  </pic:spPr>
                </pic:pic>
              </a:graphicData>
            </a:graphic>
          </wp:inline>
        </w:drawing>
      </w:r>
    </w:p>
    <w:p w14:paraId="7E1667FE" w14:textId="68E2C5E1" w:rsidR="00B92299" w:rsidRDefault="00EB2D0A" w:rsidP="00B92299">
      <w:r>
        <w:t xml:space="preserve">Appendix 1- </w:t>
      </w:r>
      <w:r w:rsidR="00487911" w:rsidRPr="00EB2D0A">
        <w:t xml:space="preserve">RPE protection to </w:t>
      </w:r>
      <w:r w:rsidRPr="00EB2D0A">
        <w:t>hazardous material residue from Auger Operations</w:t>
      </w:r>
      <w:r w:rsidR="00BD570E">
        <w:t>.</w:t>
      </w:r>
    </w:p>
    <w:p w14:paraId="256ECB45" w14:textId="77777777" w:rsidR="004B056B" w:rsidRPr="00135FE5" w:rsidRDefault="004B056B" w:rsidP="00B92299">
      <w:pPr>
        <w:rPr>
          <w:rFonts w:ascii="Arial" w:hAnsi="Arial" w:cs="Arial"/>
          <w:sz w:val="22"/>
          <w:szCs w:val="22"/>
        </w:rPr>
      </w:pPr>
    </w:p>
    <w:p w14:paraId="48120FA4" w14:textId="246AC16B" w:rsidR="004B056B" w:rsidRPr="00135FE5" w:rsidRDefault="004B056B" w:rsidP="00B92299">
      <w:pPr>
        <w:rPr>
          <w:rFonts w:ascii="Arial" w:hAnsi="Arial" w:cs="Arial"/>
          <w:color w:val="4472C4" w:themeColor="accent1"/>
          <w:sz w:val="22"/>
          <w:szCs w:val="22"/>
        </w:rPr>
      </w:pPr>
      <w:r w:rsidRPr="00135FE5">
        <w:rPr>
          <w:rFonts w:ascii="Arial" w:hAnsi="Arial" w:cs="Arial"/>
          <w:color w:val="4472C4" w:themeColor="accent1"/>
          <w:sz w:val="22"/>
          <w:szCs w:val="22"/>
        </w:rPr>
        <w:t>Appendix 2- D</w:t>
      </w:r>
      <w:r w:rsidR="009E255B" w:rsidRPr="00135FE5">
        <w:rPr>
          <w:rFonts w:ascii="Arial" w:hAnsi="Arial" w:cs="Arial"/>
          <w:color w:val="4472C4" w:themeColor="accent1"/>
          <w:sz w:val="22"/>
          <w:szCs w:val="22"/>
        </w:rPr>
        <w:t>rawing/Designs</w:t>
      </w:r>
    </w:p>
    <w:p w14:paraId="24BA63B7" w14:textId="77777777" w:rsidR="009E255B" w:rsidRDefault="009E255B" w:rsidP="00B92299">
      <w:pPr>
        <w:rPr>
          <w:rFonts w:ascii="Arial" w:hAnsi="Arial" w:cs="Arial"/>
          <w:color w:val="4472C4" w:themeColor="accent1"/>
          <w:sz w:val="28"/>
          <w:szCs w:val="28"/>
          <w:u w:val="single"/>
        </w:rPr>
      </w:pPr>
    </w:p>
    <w:p w14:paraId="3E1ACC2A" w14:textId="4E67B481" w:rsidR="009E255B" w:rsidRDefault="009E255B" w:rsidP="00B92299">
      <w:r>
        <w:t> </w:t>
      </w:r>
      <w:r>
        <w:rPr>
          <w:noProof/>
        </w:rPr>
        <w:drawing>
          <wp:inline distT="0" distB="0" distL="0" distR="0" wp14:anchorId="2364BFC4" wp14:editId="3802619E">
            <wp:extent cx="5731510" cy="3688080"/>
            <wp:effectExtent l="0" t="0" r="2540" b="7620"/>
            <wp:docPr id="1156618297" name="Picture 2" descr="A blueprint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print of a circular objec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688080"/>
                    </a:xfrm>
                    <a:prstGeom prst="rect">
                      <a:avLst/>
                    </a:prstGeom>
                    <a:noFill/>
                    <a:ln>
                      <a:noFill/>
                    </a:ln>
                  </pic:spPr>
                </pic:pic>
              </a:graphicData>
            </a:graphic>
          </wp:inline>
        </w:drawing>
      </w:r>
    </w:p>
    <w:p w14:paraId="4071CB2C" w14:textId="18394A44" w:rsidR="00135FE5" w:rsidRDefault="00135FE5" w:rsidP="00135FE5">
      <w:pPr>
        <w:jc w:val="center"/>
      </w:pPr>
      <w:r>
        <w:t>Appendix 2- Main charge casing drawings</w:t>
      </w:r>
      <w:r w:rsidR="00BD570E">
        <w:t>.</w:t>
      </w:r>
    </w:p>
    <w:p w14:paraId="4ABA7528" w14:textId="6C06868B" w:rsidR="003A0B72" w:rsidRDefault="003A0B72" w:rsidP="00B92299">
      <w:r>
        <w:lastRenderedPageBreak/>
        <w:t> </w:t>
      </w:r>
      <w:r>
        <w:rPr>
          <w:noProof/>
        </w:rPr>
        <w:drawing>
          <wp:inline distT="0" distB="0" distL="0" distR="0" wp14:anchorId="50C84970" wp14:editId="1F53C703">
            <wp:extent cx="5731510" cy="3688080"/>
            <wp:effectExtent l="0" t="0" r="2540" b="7620"/>
            <wp:docPr id="951755074" name="Picture 4" descr="A drawing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rawing of a circular objec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688080"/>
                    </a:xfrm>
                    <a:prstGeom prst="rect">
                      <a:avLst/>
                    </a:prstGeom>
                    <a:noFill/>
                    <a:ln>
                      <a:noFill/>
                    </a:ln>
                  </pic:spPr>
                </pic:pic>
              </a:graphicData>
            </a:graphic>
          </wp:inline>
        </w:drawing>
      </w:r>
    </w:p>
    <w:p w14:paraId="031F1C9D" w14:textId="67B4A560" w:rsidR="00BD570E" w:rsidRDefault="00BD570E" w:rsidP="00BD570E">
      <w:pPr>
        <w:jc w:val="center"/>
      </w:pPr>
      <w:r>
        <w:t>Appendix 2- Booster section casing drawings, middle hole for detonator placement.</w:t>
      </w:r>
    </w:p>
    <w:p w14:paraId="15EE9643" w14:textId="77777777" w:rsidR="003A0B72" w:rsidRDefault="003A0B72" w:rsidP="00B92299"/>
    <w:p w14:paraId="1860C02E" w14:textId="6A730110" w:rsidR="003A0B72" w:rsidRDefault="003A0B72" w:rsidP="00B92299">
      <w:r>
        <w:t> </w:t>
      </w:r>
      <w:r>
        <w:rPr>
          <w:noProof/>
        </w:rPr>
        <w:drawing>
          <wp:inline distT="0" distB="0" distL="0" distR="0" wp14:anchorId="0217BA7F" wp14:editId="1BAA8EA3">
            <wp:extent cx="5731510" cy="3688080"/>
            <wp:effectExtent l="0" t="0" r="2540" b="7620"/>
            <wp:docPr id="1071743677" name="Picture 5" descr="A drawing of a black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drawing of a black objec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688080"/>
                    </a:xfrm>
                    <a:prstGeom prst="rect">
                      <a:avLst/>
                    </a:prstGeom>
                    <a:noFill/>
                    <a:ln>
                      <a:noFill/>
                    </a:ln>
                  </pic:spPr>
                </pic:pic>
              </a:graphicData>
            </a:graphic>
          </wp:inline>
        </w:drawing>
      </w:r>
    </w:p>
    <w:p w14:paraId="317B7636" w14:textId="53FB3888" w:rsidR="00BD570E" w:rsidRDefault="00BD570E" w:rsidP="00BD570E">
      <w:pPr>
        <w:jc w:val="center"/>
      </w:pPr>
      <w:r>
        <w:lastRenderedPageBreak/>
        <w:t>Appendix 2- Booster top clip to prevent unwanted entry to detonator hole section.</w:t>
      </w:r>
    </w:p>
    <w:p w14:paraId="708DC7C2" w14:textId="4E1993A5" w:rsidR="00E301B6" w:rsidRDefault="00E301B6" w:rsidP="00B92299">
      <w:r>
        <w:t> </w:t>
      </w:r>
      <w:r>
        <w:rPr>
          <w:noProof/>
        </w:rPr>
        <w:drawing>
          <wp:inline distT="0" distB="0" distL="0" distR="0" wp14:anchorId="70CFFF97" wp14:editId="233F4A7E">
            <wp:extent cx="5731510" cy="3135630"/>
            <wp:effectExtent l="0" t="0" r="2540" b="7620"/>
            <wp:docPr id="934188706" name="Picture 6" descr="A grey cylinder with a l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grey cylinder with a lid&#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135630"/>
                    </a:xfrm>
                    <a:prstGeom prst="rect">
                      <a:avLst/>
                    </a:prstGeom>
                    <a:noFill/>
                    <a:ln>
                      <a:noFill/>
                    </a:ln>
                  </pic:spPr>
                </pic:pic>
              </a:graphicData>
            </a:graphic>
          </wp:inline>
        </w:drawing>
      </w:r>
    </w:p>
    <w:p w14:paraId="04A05FAA" w14:textId="3A02FEDE" w:rsidR="00BD570E" w:rsidRDefault="00BD570E" w:rsidP="00BD570E">
      <w:pPr>
        <w:jc w:val="center"/>
      </w:pPr>
      <w:r>
        <w:t>Appendix 2- Main charge casing full rendered concept design</w:t>
      </w:r>
    </w:p>
    <w:p w14:paraId="2BF61E43" w14:textId="77777777" w:rsidR="009E255B" w:rsidRPr="004B056B" w:rsidRDefault="009E255B" w:rsidP="00B92299">
      <w:pPr>
        <w:rPr>
          <w:rFonts w:ascii="Arial" w:hAnsi="Arial" w:cs="Arial"/>
          <w:color w:val="4472C4" w:themeColor="accent1"/>
          <w:sz w:val="28"/>
          <w:szCs w:val="28"/>
          <w:u w:val="single"/>
        </w:rPr>
      </w:pPr>
    </w:p>
    <w:p w14:paraId="46B9F4B0" w14:textId="77777777" w:rsidR="00F80EC4" w:rsidRDefault="00F80EC4" w:rsidP="001B25EA"/>
    <w:p w14:paraId="52A1534A" w14:textId="77777777" w:rsidR="004B056B" w:rsidRDefault="004B056B" w:rsidP="001B25EA"/>
    <w:p w14:paraId="580EAB05" w14:textId="6E175559" w:rsidR="00CD082B" w:rsidRDefault="00CD082B" w:rsidP="00CD082B"/>
    <w:p w14:paraId="019C586B" w14:textId="6B8B3F77" w:rsidR="004C34BB" w:rsidRPr="004C34BB" w:rsidRDefault="00CD082B" w:rsidP="00CD082B">
      <w:pPr>
        <w:pStyle w:val="Heading1"/>
      </w:pPr>
      <w:r>
        <w:rPr>
          <w:i/>
          <w:iCs/>
        </w:rPr>
        <w:t xml:space="preserve"> </w:t>
      </w:r>
      <w:r w:rsidR="00E674C8">
        <w:rPr>
          <w:i/>
          <w:iCs/>
        </w:rPr>
        <w:t xml:space="preserve"> </w:t>
      </w:r>
      <w:r w:rsidR="00E674C8">
        <w:t xml:space="preserve">  </w:t>
      </w:r>
    </w:p>
    <w:sectPr w:rsidR="004C34BB" w:rsidRPr="004C34BB" w:rsidSect="00271105">
      <w:headerReference w:type="default" r:id="rId36"/>
      <w:footerReference w:type="defaul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989287" w14:textId="77777777" w:rsidR="00271105" w:rsidRDefault="00271105" w:rsidP="00F56B6B">
      <w:pPr>
        <w:spacing w:line="240" w:lineRule="auto"/>
      </w:pPr>
      <w:r>
        <w:separator/>
      </w:r>
    </w:p>
  </w:endnote>
  <w:endnote w:type="continuationSeparator" w:id="0">
    <w:p w14:paraId="4AE47190" w14:textId="77777777" w:rsidR="00271105" w:rsidRDefault="00271105" w:rsidP="00F56B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1EBF5B" w14:textId="17BBD76F" w:rsidR="00E63561" w:rsidRDefault="00E63561">
    <w:pPr>
      <w:pStyle w:val="Footer"/>
      <w:jc w:val="center"/>
      <w:rPr>
        <w:caps/>
        <w:noProof/>
        <w:color w:val="4472C4" w:themeColor="accent1"/>
      </w:rPr>
    </w:pPr>
  </w:p>
  <w:p w14:paraId="2AFC5A66" w14:textId="3E4D47D8" w:rsidR="00CE400B" w:rsidRDefault="00CE400B" w:rsidP="00CE400B">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11A2C3" w14:textId="77777777" w:rsidR="007E4A11" w:rsidRDefault="007E4A1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2D72403" w14:textId="386D303F" w:rsidR="009527DB" w:rsidRDefault="009527DB" w:rsidP="00CE400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6D8F80" w14:textId="77777777" w:rsidR="00271105" w:rsidRDefault="00271105" w:rsidP="00F56B6B">
      <w:pPr>
        <w:spacing w:line="240" w:lineRule="auto"/>
      </w:pPr>
      <w:r>
        <w:separator/>
      </w:r>
    </w:p>
  </w:footnote>
  <w:footnote w:type="continuationSeparator" w:id="0">
    <w:p w14:paraId="3F34E4EB" w14:textId="77777777" w:rsidR="00271105" w:rsidRDefault="00271105" w:rsidP="00F56B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8D8B3F" w14:textId="15FA4210" w:rsidR="00F56B6B" w:rsidRDefault="00F56B6B">
    <w:pPr>
      <w:pStyle w:val="Header"/>
    </w:pPr>
  </w:p>
  <w:p w14:paraId="55DCF169" w14:textId="77777777" w:rsidR="00F56B6B" w:rsidRDefault="00F56B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76CAA5" w14:textId="77777777" w:rsidR="004E707C" w:rsidRDefault="004E707C">
    <w:pPr>
      <w:pStyle w:val="Header"/>
    </w:pPr>
  </w:p>
  <w:p w14:paraId="4048EE70" w14:textId="77777777" w:rsidR="004E707C" w:rsidRDefault="004E70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063B8"/>
    <w:multiLevelType w:val="hybridMultilevel"/>
    <w:tmpl w:val="56686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0736C"/>
    <w:multiLevelType w:val="hybridMultilevel"/>
    <w:tmpl w:val="7EFC2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17972"/>
    <w:multiLevelType w:val="hybridMultilevel"/>
    <w:tmpl w:val="A2D433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7E2A80"/>
    <w:multiLevelType w:val="hybridMultilevel"/>
    <w:tmpl w:val="3C90EFC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4" w15:restartNumberingAfterBreak="0">
    <w:nsid w:val="17C0597A"/>
    <w:multiLevelType w:val="hybridMultilevel"/>
    <w:tmpl w:val="DA129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2A2837"/>
    <w:multiLevelType w:val="hybridMultilevel"/>
    <w:tmpl w:val="17A67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3766F2"/>
    <w:multiLevelType w:val="hybridMultilevel"/>
    <w:tmpl w:val="28DA9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3C0F7D"/>
    <w:multiLevelType w:val="hybridMultilevel"/>
    <w:tmpl w:val="C3786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86E2C"/>
    <w:multiLevelType w:val="hybridMultilevel"/>
    <w:tmpl w:val="A84E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AE19AB"/>
    <w:multiLevelType w:val="hybridMultilevel"/>
    <w:tmpl w:val="E3A2394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22653397"/>
    <w:multiLevelType w:val="hybridMultilevel"/>
    <w:tmpl w:val="A8A2B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043B42"/>
    <w:multiLevelType w:val="hybridMultilevel"/>
    <w:tmpl w:val="2864D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DC0572"/>
    <w:multiLevelType w:val="hybridMultilevel"/>
    <w:tmpl w:val="1F50C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076C72"/>
    <w:multiLevelType w:val="hybridMultilevel"/>
    <w:tmpl w:val="2898A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331425"/>
    <w:multiLevelType w:val="hybridMultilevel"/>
    <w:tmpl w:val="E9561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E23F95"/>
    <w:multiLevelType w:val="hybridMultilevel"/>
    <w:tmpl w:val="F9B06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1C7EA0"/>
    <w:multiLevelType w:val="hybridMultilevel"/>
    <w:tmpl w:val="47B0A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47668C"/>
    <w:multiLevelType w:val="hybridMultilevel"/>
    <w:tmpl w:val="A3D0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3A5B6D"/>
    <w:multiLevelType w:val="hybridMultilevel"/>
    <w:tmpl w:val="4CAA6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8A44AF"/>
    <w:multiLevelType w:val="hybridMultilevel"/>
    <w:tmpl w:val="FCBA0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B9261A"/>
    <w:multiLevelType w:val="multilevel"/>
    <w:tmpl w:val="BB56468A"/>
    <w:lvl w:ilvl="0">
      <w:start w:val="1"/>
      <w:numFmt w:val="decimal"/>
      <w:lvlText w:val="%1.0"/>
      <w:lvlJc w:val="left"/>
      <w:pPr>
        <w:ind w:left="473" w:hanging="473"/>
      </w:pPr>
      <w:rPr>
        <w:rFonts w:hint="default"/>
      </w:rPr>
    </w:lvl>
    <w:lvl w:ilvl="1">
      <w:start w:val="1"/>
      <w:numFmt w:val="decimal"/>
      <w:lvlText w:val="%1.%2"/>
      <w:lvlJc w:val="left"/>
      <w:pPr>
        <w:ind w:left="1193" w:hanging="473"/>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4DD9364F"/>
    <w:multiLevelType w:val="hybridMultilevel"/>
    <w:tmpl w:val="55109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A36F80"/>
    <w:multiLevelType w:val="hybridMultilevel"/>
    <w:tmpl w:val="04186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BF66A1"/>
    <w:multiLevelType w:val="hybridMultilevel"/>
    <w:tmpl w:val="D5B2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1D460E"/>
    <w:multiLevelType w:val="hybridMultilevel"/>
    <w:tmpl w:val="5E94A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384311"/>
    <w:multiLevelType w:val="hybridMultilevel"/>
    <w:tmpl w:val="4E129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656AB"/>
    <w:multiLevelType w:val="hybridMultilevel"/>
    <w:tmpl w:val="C5F83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684E25"/>
    <w:multiLevelType w:val="hybridMultilevel"/>
    <w:tmpl w:val="33281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0F0D0F"/>
    <w:multiLevelType w:val="hybridMultilevel"/>
    <w:tmpl w:val="31B67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5424B1"/>
    <w:multiLevelType w:val="hybridMultilevel"/>
    <w:tmpl w:val="888CC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0E644A"/>
    <w:multiLevelType w:val="hybridMultilevel"/>
    <w:tmpl w:val="4C223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451650"/>
    <w:multiLevelType w:val="hybridMultilevel"/>
    <w:tmpl w:val="3BBE6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0277556">
    <w:abstractNumId w:val="20"/>
  </w:num>
  <w:num w:numId="2" w16cid:durableId="1048335181">
    <w:abstractNumId w:val="27"/>
  </w:num>
  <w:num w:numId="3" w16cid:durableId="579143444">
    <w:abstractNumId w:val="18"/>
  </w:num>
  <w:num w:numId="4" w16cid:durableId="597523054">
    <w:abstractNumId w:val="11"/>
  </w:num>
  <w:num w:numId="5" w16cid:durableId="672685749">
    <w:abstractNumId w:val="6"/>
  </w:num>
  <w:num w:numId="6" w16cid:durableId="1843160609">
    <w:abstractNumId w:val="16"/>
  </w:num>
  <w:num w:numId="7" w16cid:durableId="509369243">
    <w:abstractNumId w:val="1"/>
  </w:num>
  <w:num w:numId="8" w16cid:durableId="148789093">
    <w:abstractNumId w:val="3"/>
  </w:num>
  <w:num w:numId="9" w16cid:durableId="53283993">
    <w:abstractNumId w:val="0"/>
  </w:num>
  <w:num w:numId="10" w16cid:durableId="829180249">
    <w:abstractNumId w:val="12"/>
  </w:num>
  <w:num w:numId="11" w16cid:durableId="1295909767">
    <w:abstractNumId w:val="2"/>
  </w:num>
  <w:num w:numId="12" w16cid:durableId="551229675">
    <w:abstractNumId w:val="5"/>
  </w:num>
  <w:num w:numId="13" w16cid:durableId="163012624">
    <w:abstractNumId w:val="8"/>
  </w:num>
  <w:num w:numId="14" w16cid:durableId="1713454432">
    <w:abstractNumId w:val="19"/>
  </w:num>
  <w:num w:numId="15" w16cid:durableId="575550253">
    <w:abstractNumId w:val="31"/>
  </w:num>
  <w:num w:numId="16" w16cid:durableId="14550271">
    <w:abstractNumId w:val="22"/>
  </w:num>
  <w:num w:numId="17" w16cid:durableId="2043437013">
    <w:abstractNumId w:val="15"/>
  </w:num>
  <w:num w:numId="18" w16cid:durableId="72165548">
    <w:abstractNumId w:val="30"/>
  </w:num>
  <w:num w:numId="19" w16cid:durableId="1647667164">
    <w:abstractNumId w:val="14"/>
  </w:num>
  <w:num w:numId="20" w16cid:durableId="300699445">
    <w:abstractNumId w:val="23"/>
  </w:num>
  <w:num w:numId="21" w16cid:durableId="305817317">
    <w:abstractNumId w:val="13"/>
  </w:num>
  <w:num w:numId="22" w16cid:durableId="1505977630">
    <w:abstractNumId w:val="29"/>
  </w:num>
  <w:num w:numId="23" w16cid:durableId="1588730953">
    <w:abstractNumId w:val="24"/>
  </w:num>
  <w:num w:numId="24" w16cid:durableId="1602227759">
    <w:abstractNumId w:val="21"/>
  </w:num>
  <w:num w:numId="25" w16cid:durableId="2044789048">
    <w:abstractNumId w:val="26"/>
  </w:num>
  <w:num w:numId="26" w16cid:durableId="1420755275">
    <w:abstractNumId w:val="17"/>
  </w:num>
  <w:num w:numId="27" w16cid:durableId="415202503">
    <w:abstractNumId w:val="9"/>
  </w:num>
  <w:num w:numId="28" w16cid:durableId="257564486">
    <w:abstractNumId w:val="25"/>
  </w:num>
  <w:num w:numId="29" w16cid:durableId="310141925">
    <w:abstractNumId w:val="7"/>
  </w:num>
  <w:num w:numId="30" w16cid:durableId="1733235006">
    <w:abstractNumId w:val="10"/>
  </w:num>
  <w:num w:numId="31" w16cid:durableId="723522821">
    <w:abstractNumId w:val="4"/>
  </w:num>
  <w:num w:numId="32" w16cid:durableId="22657769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114"/>
    <w:rsid w:val="00000458"/>
    <w:rsid w:val="000016E1"/>
    <w:rsid w:val="000017F8"/>
    <w:rsid w:val="00005613"/>
    <w:rsid w:val="00005FCA"/>
    <w:rsid w:val="00010F8B"/>
    <w:rsid w:val="00012305"/>
    <w:rsid w:val="00012E65"/>
    <w:rsid w:val="00013A6C"/>
    <w:rsid w:val="0001469A"/>
    <w:rsid w:val="0001610E"/>
    <w:rsid w:val="000167A0"/>
    <w:rsid w:val="00017D38"/>
    <w:rsid w:val="0002138C"/>
    <w:rsid w:val="000215D8"/>
    <w:rsid w:val="00022E3E"/>
    <w:rsid w:val="000235BF"/>
    <w:rsid w:val="00025090"/>
    <w:rsid w:val="000257AA"/>
    <w:rsid w:val="00025C50"/>
    <w:rsid w:val="00025F8A"/>
    <w:rsid w:val="00026EFE"/>
    <w:rsid w:val="00030477"/>
    <w:rsid w:val="000307BD"/>
    <w:rsid w:val="000314A1"/>
    <w:rsid w:val="00033E11"/>
    <w:rsid w:val="00037C45"/>
    <w:rsid w:val="00041B28"/>
    <w:rsid w:val="000430B8"/>
    <w:rsid w:val="000445FE"/>
    <w:rsid w:val="000450D0"/>
    <w:rsid w:val="000451EC"/>
    <w:rsid w:val="00046606"/>
    <w:rsid w:val="00047852"/>
    <w:rsid w:val="0004798D"/>
    <w:rsid w:val="00050615"/>
    <w:rsid w:val="000507CC"/>
    <w:rsid w:val="0005094C"/>
    <w:rsid w:val="0005196F"/>
    <w:rsid w:val="00051FB2"/>
    <w:rsid w:val="000526C0"/>
    <w:rsid w:val="00052C4D"/>
    <w:rsid w:val="00054EB7"/>
    <w:rsid w:val="00055493"/>
    <w:rsid w:val="0005767D"/>
    <w:rsid w:val="00057F11"/>
    <w:rsid w:val="00062364"/>
    <w:rsid w:val="00062F11"/>
    <w:rsid w:val="000637AD"/>
    <w:rsid w:val="000648F5"/>
    <w:rsid w:val="00064EA4"/>
    <w:rsid w:val="00065D0F"/>
    <w:rsid w:val="00065E90"/>
    <w:rsid w:val="00066940"/>
    <w:rsid w:val="00067458"/>
    <w:rsid w:val="000674C2"/>
    <w:rsid w:val="00067BF9"/>
    <w:rsid w:val="00070515"/>
    <w:rsid w:val="00074C61"/>
    <w:rsid w:val="00074F9D"/>
    <w:rsid w:val="000754ED"/>
    <w:rsid w:val="000758C9"/>
    <w:rsid w:val="000759D6"/>
    <w:rsid w:val="00075A87"/>
    <w:rsid w:val="000768F5"/>
    <w:rsid w:val="00082438"/>
    <w:rsid w:val="00083BC9"/>
    <w:rsid w:val="0008656F"/>
    <w:rsid w:val="00086619"/>
    <w:rsid w:val="0008766A"/>
    <w:rsid w:val="0008781D"/>
    <w:rsid w:val="00090449"/>
    <w:rsid w:val="00091C46"/>
    <w:rsid w:val="00092A64"/>
    <w:rsid w:val="00093C21"/>
    <w:rsid w:val="00093E6B"/>
    <w:rsid w:val="00094C18"/>
    <w:rsid w:val="00095828"/>
    <w:rsid w:val="00096704"/>
    <w:rsid w:val="00097533"/>
    <w:rsid w:val="000977ED"/>
    <w:rsid w:val="00097AC2"/>
    <w:rsid w:val="000A08AC"/>
    <w:rsid w:val="000A11DC"/>
    <w:rsid w:val="000A12E3"/>
    <w:rsid w:val="000A2406"/>
    <w:rsid w:val="000A72E1"/>
    <w:rsid w:val="000A7ED0"/>
    <w:rsid w:val="000B05F6"/>
    <w:rsid w:val="000B4491"/>
    <w:rsid w:val="000B46B7"/>
    <w:rsid w:val="000B5A5A"/>
    <w:rsid w:val="000B7FE5"/>
    <w:rsid w:val="000C1BEF"/>
    <w:rsid w:val="000C202E"/>
    <w:rsid w:val="000C2779"/>
    <w:rsid w:val="000C3EA6"/>
    <w:rsid w:val="000C4E5B"/>
    <w:rsid w:val="000C4EAF"/>
    <w:rsid w:val="000C6C69"/>
    <w:rsid w:val="000C73D4"/>
    <w:rsid w:val="000D0307"/>
    <w:rsid w:val="000D201F"/>
    <w:rsid w:val="000D3589"/>
    <w:rsid w:val="000D395A"/>
    <w:rsid w:val="000D3CC1"/>
    <w:rsid w:val="000D4949"/>
    <w:rsid w:val="000D6998"/>
    <w:rsid w:val="000D74B6"/>
    <w:rsid w:val="000D76ED"/>
    <w:rsid w:val="000E2CEE"/>
    <w:rsid w:val="000E305A"/>
    <w:rsid w:val="000E756E"/>
    <w:rsid w:val="000F034B"/>
    <w:rsid w:val="000F14B6"/>
    <w:rsid w:val="000F2A86"/>
    <w:rsid w:val="000F3736"/>
    <w:rsid w:val="000F384D"/>
    <w:rsid w:val="000F76A0"/>
    <w:rsid w:val="001001A8"/>
    <w:rsid w:val="00100A64"/>
    <w:rsid w:val="001020FC"/>
    <w:rsid w:val="00102341"/>
    <w:rsid w:val="001028BF"/>
    <w:rsid w:val="00104115"/>
    <w:rsid w:val="00104BC2"/>
    <w:rsid w:val="0010574B"/>
    <w:rsid w:val="00105E06"/>
    <w:rsid w:val="00105FF1"/>
    <w:rsid w:val="00106819"/>
    <w:rsid w:val="00106B0C"/>
    <w:rsid w:val="00106B62"/>
    <w:rsid w:val="00106C60"/>
    <w:rsid w:val="0011018D"/>
    <w:rsid w:val="00112128"/>
    <w:rsid w:val="0011230E"/>
    <w:rsid w:val="00112345"/>
    <w:rsid w:val="00112CDB"/>
    <w:rsid w:val="00113774"/>
    <w:rsid w:val="001170D5"/>
    <w:rsid w:val="0012098A"/>
    <w:rsid w:val="00122E34"/>
    <w:rsid w:val="0012316A"/>
    <w:rsid w:val="00125B5F"/>
    <w:rsid w:val="00130D46"/>
    <w:rsid w:val="00131385"/>
    <w:rsid w:val="0013307C"/>
    <w:rsid w:val="00134298"/>
    <w:rsid w:val="00134543"/>
    <w:rsid w:val="0013498F"/>
    <w:rsid w:val="00135932"/>
    <w:rsid w:val="00135A8E"/>
    <w:rsid w:val="00135F86"/>
    <w:rsid w:val="00135FE5"/>
    <w:rsid w:val="00137118"/>
    <w:rsid w:val="00140BAD"/>
    <w:rsid w:val="00141987"/>
    <w:rsid w:val="00141EAB"/>
    <w:rsid w:val="001422F2"/>
    <w:rsid w:val="00143B1D"/>
    <w:rsid w:val="00144198"/>
    <w:rsid w:val="001445DA"/>
    <w:rsid w:val="00145803"/>
    <w:rsid w:val="00145A18"/>
    <w:rsid w:val="00146CD4"/>
    <w:rsid w:val="00146F03"/>
    <w:rsid w:val="0014799F"/>
    <w:rsid w:val="00150911"/>
    <w:rsid w:val="00151EBD"/>
    <w:rsid w:val="00152190"/>
    <w:rsid w:val="00153940"/>
    <w:rsid w:val="0015580E"/>
    <w:rsid w:val="00157C3C"/>
    <w:rsid w:val="00161794"/>
    <w:rsid w:val="00166B89"/>
    <w:rsid w:val="00167481"/>
    <w:rsid w:val="00167A78"/>
    <w:rsid w:val="00170948"/>
    <w:rsid w:val="00170EF9"/>
    <w:rsid w:val="00172039"/>
    <w:rsid w:val="001724DC"/>
    <w:rsid w:val="001738E7"/>
    <w:rsid w:val="00175277"/>
    <w:rsid w:val="0017630A"/>
    <w:rsid w:val="00176520"/>
    <w:rsid w:val="00181257"/>
    <w:rsid w:val="001813E5"/>
    <w:rsid w:val="00183E30"/>
    <w:rsid w:val="00185869"/>
    <w:rsid w:val="0018625C"/>
    <w:rsid w:val="00190FDA"/>
    <w:rsid w:val="00194AD9"/>
    <w:rsid w:val="0019604D"/>
    <w:rsid w:val="0019623C"/>
    <w:rsid w:val="00196395"/>
    <w:rsid w:val="00196DBC"/>
    <w:rsid w:val="00197450"/>
    <w:rsid w:val="00197BF1"/>
    <w:rsid w:val="001A00F3"/>
    <w:rsid w:val="001A4B3C"/>
    <w:rsid w:val="001A4E31"/>
    <w:rsid w:val="001A5269"/>
    <w:rsid w:val="001A57C3"/>
    <w:rsid w:val="001A5E1D"/>
    <w:rsid w:val="001A6A0D"/>
    <w:rsid w:val="001A76EF"/>
    <w:rsid w:val="001B02B3"/>
    <w:rsid w:val="001B095E"/>
    <w:rsid w:val="001B0F78"/>
    <w:rsid w:val="001B1C46"/>
    <w:rsid w:val="001B1C90"/>
    <w:rsid w:val="001B1EDD"/>
    <w:rsid w:val="001B1EE0"/>
    <w:rsid w:val="001B2435"/>
    <w:rsid w:val="001B25EA"/>
    <w:rsid w:val="001B2A75"/>
    <w:rsid w:val="001B3CB2"/>
    <w:rsid w:val="001B3E84"/>
    <w:rsid w:val="001B3E93"/>
    <w:rsid w:val="001B4369"/>
    <w:rsid w:val="001B4E32"/>
    <w:rsid w:val="001B7204"/>
    <w:rsid w:val="001B73E3"/>
    <w:rsid w:val="001D0478"/>
    <w:rsid w:val="001D11A0"/>
    <w:rsid w:val="001D1B9F"/>
    <w:rsid w:val="001D30FB"/>
    <w:rsid w:val="001D3649"/>
    <w:rsid w:val="001D4E95"/>
    <w:rsid w:val="001D528F"/>
    <w:rsid w:val="001E1A86"/>
    <w:rsid w:val="001E1DAC"/>
    <w:rsid w:val="001E21CB"/>
    <w:rsid w:val="001E3C3C"/>
    <w:rsid w:val="001E43E6"/>
    <w:rsid w:val="001E5112"/>
    <w:rsid w:val="001E5FCC"/>
    <w:rsid w:val="001E64BD"/>
    <w:rsid w:val="001E6546"/>
    <w:rsid w:val="001F2626"/>
    <w:rsid w:val="001F67EF"/>
    <w:rsid w:val="001F6FF0"/>
    <w:rsid w:val="001F78F7"/>
    <w:rsid w:val="00200233"/>
    <w:rsid w:val="00201C0F"/>
    <w:rsid w:val="0020436C"/>
    <w:rsid w:val="00205B7C"/>
    <w:rsid w:val="00205E5F"/>
    <w:rsid w:val="00206E61"/>
    <w:rsid w:val="00207A1E"/>
    <w:rsid w:val="00212A7D"/>
    <w:rsid w:val="00213BDC"/>
    <w:rsid w:val="002157AE"/>
    <w:rsid w:val="002160FD"/>
    <w:rsid w:val="00223CCD"/>
    <w:rsid w:val="00227F58"/>
    <w:rsid w:val="002303E0"/>
    <w:rsid w:val="00230E10"/>
    <w:rsid w:val="00231957"/>
    <w:rsid w:val="00231C71"/>
    <w:rsid w:val="00232844"/>
    <w:rsid w:val="00232AEF"/>
    <w:rsid w:val="002357CB"/>
    <w:rsid w:val="00237E9E"/>
    <w:rsid w:val="00240085"/>
    <w:rsid w:val="0024307B"/>
    <w:rsid w:val="002434B8"/>
    <w:rsid w:val="00244AAE"/>
    <w:rsid w:val="00245846"/>
    <w:rsid w:val="00245DBB"/>
    <w:rsid w:val="00247442"/>
    <w:rsid w:val="002503D2"/>
    <w:rsid w:val="00250C63"/>
    <w:rsid w:val="002536FF"/>
    <w:rsid w:val="00254F71"/>
    <w:rsid w:val="0025559E"/>
    <w:rsid w:val="0026051C"/>
    <w:rsid w:val="00261F67"/>
    <w:rsid w:val="0026221D"/>
    <w:rsid w:val="002625C8"/>
    <w:rsid w:val="002627D9"/>
    <w:rsid w:val="00264782"/>
    <w:rsid w:val="0026486F"/>
    <w:rsid w:val="00267CAB"/>
    <w:rsid w:val="002701AC"/>
    <w:rsid w:val="00271105"/>
    <w:rsid w:val="00271383"/>
    <w:rsid w:val="002715B6"/>
    <w:rsid w:val="00271A16"/>
    <w:rsid w:val="00272105"/>
    <w:rsid w:val="00274BC1"/>
    <w:rsid w:val="0027523D"/>
    <w:rsid w:val="00275C27"/>
    <w:rsid w:val="00276B29"/>
    <w:rsid w:val="002776C4"/>
    <w:rsid w:val="0028083C"/>
    <w:rsid w:val="00284946"/>
    <w:rsid w:val="00290B7F"/>
    <w:rsid w:val="00290FD7"/>
    <w:rsid w:val="00291CB1"/>
    <w:rsid w:val="00295C2B"/>
    <w:rsid w:val="002A0356"/>
    <w:rsid w:val="002A03F1"/>
    <w:rsid w:val="002A0507"/>
    <w:rsid w:val="002A102C"/>
    <w:rsid w:val="002A10BE"/>
    <w:rsid w:val="002A37C6"/>
    <w:rsid w:val="002A523B"/>
    <w:rsid w:val="002A5796"/>
    <w:rsid w:val="002A7BCA"/>
    <w:rsid w:val="002B06EE"/>
    <w:rsid w:val="002B11C9"/>
    <w:rsid w:val="002B13B7"/>
    <w:rsid w:val="002B165C"/>
    <w:rsid w:val="002B2F53"/>
    <w:rsid w:val="002B30A9"/>
    <w:rsid w:val="002B3692"/>
    <w:rsid w:val="002B3BD9"/>
    <w:rsid w:val="002B49BA"/>
    <w:rsid w:val="002B5233"/>
    <w:rsid w:val="002B5568"/>
    <w:rsid w:val="002B5B0F"/>
    <w:rsid w:val="002B752E"/>
    <w:rsid w:val="002B7CA5"/>
    <w:rsid w:val="002C02FB"/>
    <w:rsid w:val="002C03C5"/>
    <w:rsid w:val="002C12D2"/>
    <w:rsid w:val="002C172D"/>
    <w:rsid w:val="002C17BB"/>
    <w:rsid w:val="002C29E4"/>
    <w:rsid w:val="002C4ABB"/>
    <w:rsid w:val="002C5632"/>
    <w:rsid w:val="002C5A7E"/>
    <w:rsid w:val="002C6F61"/>
    <w:rsid w:val="002D08DD"/>
    <w:rsid w:val="002D1330"/>
    <w:rsid w:val="002D2766"/>
    <w:rsid w:val="002D35D2"/>
    <w:rsid w:val="002D4355"/>
    <w:rsid w:val="002D4A1C"/>
    <w:rsid w:val="002D4CC0"/>
    <w:rsid w:val="002D7C44"/>
    <w:rsid w:val="002E2263"/>
    <w:rsid w:val="002E4D46"/>
    <w:rsid w:val="002E70FF"/>
    <w:rsid w:val="002F0AC8"/>
    <w:rsid w:val="002F1A3D"/>
    <w:rsid w:val="002F3925"/>
    <w:rsid w:val="002F3943"/>
    <w:rsid w:val="002F5044"/>
    <w:rsid w:val="002F7FA5"/>
    <w:rsid w:val="003016C8"/>
    <w:rsid w:val="0030227B"/>
    <w:rsid w:val="00302D41"/>
    <w:rsid w:val="00303461"/>
    <w:rsid w:val="00304CEF"/>
    <w:rsid w:val="003061E5"/>
    <w:rsid w:val="003068FC"/>
    <w:rsid w:val="00310A13"/>
    <w:rsid w:val="00310D55"/>
    <w:rsid w:val="00312DC8"/>
    <w:rsid w:val="00313665"/>
    <w:rsid w:val="0031422B"/>
    <w:rsid w:val="00314E66"/>
    <w:rsid w:val="003151B1"/>
    <w:rsid w:val="003153AC"/>
    <w:rsid w:val="00315FDC"/>
    <w:rsid w:val="0032009C"/>
    <w:rsid w:val="003219CD"/>
    <w:rsid w:val="00324DE3"/>
    <w:rsid w:val="00330423"/>
    <w:rsid w:val="0033169F"/>
    <w:rsid w:val="00331851"/>
    <w:rsid w:val="00331C31"/>
    <w:rsid w:val="00332319"/>
    <w:rsid w:val="003330AC"/>
    <w:rsid w:val="0034176F"/>
    <w:rsid w:val="00342E4D"/>
    <w:rsid w:val="0034313B"/>
    <w:rsid w:val="00343247"/>
    <w:rsid w:val="0034388D"/>
    <w:rsid w:val="00346991"/>
    <w:rsid w:val="003469D2"/>
    <w:rsid w:val="0034777F"/>
    <w:rsid w:val="003502B3"/>
    <w:rsid w:val="003521A8"/>
    <w:rsid w:val="003523D8"/>
    <w:rsid w:val="00352A1A"/>
    <w:rsid w:val="00353829"/>
    <w:rsid w:val="00354144"/>
    <w:rsid w:val="00354CBA"/>
    <w:rsid w:val="00355D4D"/>
    <w:rsid w:val="00356A87"/>
    <w:rsid w:val="00356AE7"/>
    <w:rsid w:val="00360B6A"/>
    <w:rsid w:val="00362949"/>
    <w:rsid w:val="00362DDF"/>
    <w:rsid w:val="003647F6"/>
    <w:rsid w:val="00364D60"/>
    <w:rsid w:val="003674F4"/>
    <w:rsid w:val="00367939"/>
    <w:rsid w:val="00370E1C"/>
    <w:rsid w:val="003712D8"/>
    <w:rsid w:val="003713AA"/>
    <w:rsid w:val="00371D06"/>
    <w:rsid w:val="00372237"/>
    <w:rsid w:val="00373E25"/>
    <w:rsid w:val="00375C9E"/>
    <w:rsid w:val="00381980"/>
    <w:rsid w:val="00381D2E"/>
    <w:rsid w:val="00381E6B"/>
    <w:rsid w:val="00381F13"/>
    <w:rsid w:val="00385737"/>
    <w:rsid w:val="00386797"/>
    <w:rsid w:val="00386968"/>
    <w:rsid w:val="00387C06"/>
    <w:rsid w:val="00390444"/>
    <w:rsid w:val="00394EAC"/>
    <w:rsid w:val="00395098"/>
    <w:rsid w:val="003957D6"/>
    <w:rsid w:val="003958E3"/>
    <w:rsid w:val="003A0B72"/>
    <w:rsid w:val="003A0E64"/>
    <w:rsid w:val="003A0ED4"/>
    <w:rsid w:val="003A1572"/>
    <w:rsid w:val="003A1D7B"/>
    <w:rsid w:val="003A1F17"/>
    <w:rsid w:val="003A25E5"/>
    <w:rsid w:val="003A3BBA"/>
    <w:rsid w:val="003A7713"/>
    <w:rsid w:val="003B0D90"/>
    <w:rsid w:val="003B1F85"/>
    <w:rsid w:val="003B2912"/>
    <w:rsid w:val="003B392A"/>
    <w:rsid w:val="003B3A23"/>
    <w:rsid w:val="003B4037"/>
    <w:rsid w:val="003B4208"/>
    <w:rsid w:val="003B6144"/>
    <w:rsid w:val="003B6F1A"/>
    <w:rsid w:val="003B6F76"/>
    <w:rsid w:val="003B6FED"/>
    <w:rsid w:val="003B6FEF"/>
    <w:rsid w:val="003C00D0"/>
    <w:rsid w:val="003C1A3D"/>
    <w:rsid w:val="003C240B"/>
    <w:rsid w:val="003C2448"/>
    <w:rsid w:val="003C44FC"/>
    <w:rsid w:val="003C5332"/>
    <w:rsid w:val="003C7A13"/>
    <w:rsid w:val="003D1E44"/>
    <w:rsid w:val="003D2DD5"/>
    <w:rsid w:val="003D33D3"/>
    <w:rsid w:val="003D36D5"/>
    <w:rsid w:val="003D710C"/>
    <w:rsid w:val="003D75FC"/>
    <w:rsid w:val="003D7B72"/>
    <w:rsid w:val="003D7D53"/>
    <w:rsid w:val="003E5B7B"/>
    <w:rsid w:val="003F1F40"/>
    <w:rsid w:val="003F28AC"/>
    <w:rsid w:val="003F2C40"/>
    <w:rsid w:val="003F4B90"/>
    <w:rsid w:val="003F5C46"/>
    <w:rsid w:val="003F74BC"/>
    <w:rsid w:val="003F769E"/>
    <w:rsid w:val="00400B74"/>
    <w:rsid w:val="00400F98"/>
    <w:rsid w:val="004013C5"/>
    <w:rsid w:val="004022C0"/>
    <w:rsid w:val="0040286F"/>
    <w:rsid w:val="00402D8D"/>
    <w:rsid w:val="00403007"/>
    <w:rsid w:val="00405150"/>
    <w:rsid w:val="004052C1"/>
    <w:rsid w:val="00406104"/>
    <w:rsid w:val="00411525"/>
    <w:rsid w:val="00412B00"/>
    <w:rsid w:val="004138DE"/>
    <w:rsid w:val="00414449"/>
    <w:rsid w:val="00414DDE"/>
    <w:rsid w:val="00414E6E"/>
    <w:rsid w:val="00415B51"/>
    <w:rsid w:val="00420452"/>
    <w:rsid w:val="0042052D"/>
    <w:rsid w:val="00420FFC"/>
    <w:rsid w:val="0042334F"/>
    <w:rsid w:val="00423434"/>
    <w:rsid w:val="0042481A"/>
    <w:rsid w:val="00424F13"/>
    <w:rsid w:val="00424F82"/>
    <w:rsid w:val="004255D1"/>
    <w:rsid w:val="00426D99"/>
    <w:rsid w:val="00432A7A"/>
    <w:rsid w:val="00432FFD"/>
    <w:rsid w:val="0043304C"/>
    <w:rsid w:val="00433578"/>
    <w:rsid w:val="00435B79"/>
    <w:rsid w:val="0044065D"/>
    <w:rsid w:val="00440C39"/>
    <w:rsid w:val="00441E61"/>
    <w:rsid w:val="004429F9"/>
    <w:rsid w:val="00443B8D"/>
    <w:rsid w:val="00443D2B"/>
    <w:rsid w:val="00444458"/>
    <w:rsid w:val="0044481D"/>
    <w:rsid w:val="004450E3"/>
    <w:rsid w:val="00445812"/>
    <w:rsid w:val="00451A31"/>
    <w:rsid w:val="00453F22"/>
    <w:rsid w:val="004559F3"/>
    <w:rsid w:val="00457899"/>
    <w:rsid w:val="00460086"/>
    <w:rsid w:val="00462D2B"/>
    <w:rsid w:val="00464FC3"/>
    <w:rsid w:val="004667AA"/>
    <w:rsid w:val="00470275"/>
    <w:rsid w:val="00474147"/>
    <w:rsid w:val="004759EF"/>
    <w:rsid w:val="004764CD"/>
    <w:rsid w:val="00477B02"/>
    <w:rsid w:val="004814DC"/>
    <w:rsid w:val="0048183C"/>
    <w:rsid w:val="00481B04"/>
    <w:rsid w:val="0048248A"/>
    <w:rsid w:val="00484C8A"/>
    <w:rsid w:val="00487829"/>
    <w:rsid w:val="00487911"/>
    <w:rsid w:val="004907DA"/>
    <w:rsid w:val="00491F55"/>
    <w:rsid w:val="00492A99"/>
    <w:rsid w:val="00494F20"/>
    <w:rsid w:val="00495061"/>
    <w:rsid w:val="004979F0"/>
    <w:rsid w:val="00497B5A"/>
    <w:rsid w:val="004A0EB7"/>
    <w:rsid w:val="004A284F"/>
    <w:rsid w:val="004A2CBB"/>
    <w:rsid w:val="004A3BF4"/>
    <w:rsid w:val="004A580B"/>
    <w:rsid w:val="004A7ACD"/>
    <w:rsid w:val="004B056B"/>
    <w:rsid w:val="004B0D23"/>
    <w:rsid w:val="004B1E40"/>
    <w:rsid w:val="004B3469"/>
    <w:rsid w:val="004B3745"/>
    <w:rsid w:val="004B3D56"/>
    <w:rsid w:val="004B4016"/>
    <w:rsid w:val="004B5A4C"/>
    <w:rsid w:val="004C0547"/>
    <w:rsid w:val="004C34BB"/>
    <w:rsid w:val="004C3859"/>
    <w:rsid w:val="004C4E92"/>
    <w:rsid w:val="004C6723"/>
    <w:rsid w:val="004C6B26"/>
    <w:rsid w:val="004C7F55"/>
    <w:rsid w:val="004D0537"/>
    <w:rsid w:val="004D3082"/>
    <w:rsid w:val="004D4155"/>
    <w:rsid w:val="004D6285"/>
    <w:rsid w:val="004D76D1"/>
    <w:rsid w:val="004E136F"/>
    <w:rsid w:val="004E666C"/>
    <w:rsid w:val="004E707C"/>
    <w:rsid w:val="004F26CD"/>
    <w:rsid w:val="004F3DB6"/>
    <w:rsid w:val="004F3ED2"/>
    <w:rsid w:val="004F4BF4"/>
    <w:rsid w:val="004F6DF0"/>
    <w:rsid w:val="004F6FCD"/>
    <w:rsid w:val="0050277F"/>
    <w:rsid w:val="0050465A"/>
    <w:rsid w:val="00504AD9"/>
    <w:rsid w:val="00506F1C"/>
    <w:rsid w:val="00507165"/>
    <w:rsid w:val="00507386"/>
    <w:rsid w:val="00507F78"/>
    <w:rsid w:val="00511ED5"/>
    <w:rsid w:val="005120D5"/>
    <w:rsid w:val="00512505"/>
    <w:rsid w:val="00512DAD"/>
    <w:rsid w:val="005135C5"/>
    <w:rsid w:val="00515E25"/>
    <w:rsid w:val="00516A53"/>
    <w:rsid w:val="00517334"/>
    <w:rsid w:val="00523D4B"/>
    <w:rsid w:val="00523EF8"/>
    <w:rsid w:val="00524FE4"/>
    <w:rsid w:val="00525B4A"/>
    <w:rsid w:val="00526973"/>
    <w:rsid w:val="00526DCA"/>
    <w:rsid w:val="0052736B"/>
    <w:rsid w:val="005313B3"/>
    <w:rsid w:val="005317CA"/>
    <w:rsid w:val="00536EA8"/>
    <w:rsid w:val="005378B9"/>
    <w:rsid w:val="00542127"/>
    <w:rsid w:val="00542209"/>
    <w:rsid w:val="0054377B"/>
    <w:rsid w:val="00546D16"/>
    <w:rsid w:val="005504E8"/>
    <w:rsid w:val="005508F9"/>
    <w:rsid w:val="00550C50"/>
    <w:rsid w:val="00551C74"/>
    <w:rsid w:val="0055674E"/>
    <w:rsid w:val="005567FF"/>
    <w:rsid w:val="00561335"/>
    <w:rsid w:val="005642FB"/>
    <w:rsid w:val="005650B9"/>
    <w:rsid w:val="00565602"/>
    <w:rsid w:val="0056600D"/>
    <w:rsid w:val="0056664D"/>
    <w:rsid w:val="00567191"/>
    <w:rsid w:val="00572DB8"/>
    <w:rsid w:val="00572FB0"/>
    <w:rsid w:val="00574EBD"/>
    <w:rsid w:val="00575B55"/>
    <w:rsid w:val="00575D30"/>
    <w:rsid w:val="00576A2C"/>
    <w:rsid w:val="00576B8F"/>
    <w:rsid w:val="00582FA9"/>
    <w:rsid w:val="0058549A"/>
    <w:rsid w:val="0058566C"/>
    <w:rsid w:val="00586223"/>
    <w:rsid w:val="00587C10"/>
    <w:rsid w:val="0059065D"/>
    <w:rsid w:val="00590E50"/>
    <w:rsid w:val="00591046"/>
    <w:rsid w:val="00591483"/>
    <w:rsid w:val="00591A34"/>
    <w:rsid w:val="0059217F"/>
    <w:rsid w:val="005943BA"/>
    <w:rsid w:val="00596852"/>
    <w:rsid w:val="00597314"/>
    <w:rsid w:val="00597CD2"/>
    <w:rsid w:val="005A17F8"/>
    <w:rsid w:val="005A2B83"/>
    <w:rsid w:val="005A2F6B"/>
    <w:rsid w:val="005A3B62"/>
    <w:rsid w:val="005A4BF4"/>
    <w:rsid w:val="005A54C8"/>
    <w:rsid w:val="005A5F95"/>
    <w:rsid w:val="005A64A8"/>
    <w:rsid w:val="005A67A4"/>
    <w:rsid w:val="005B04C0"/>
    <w:rsid w:val="005B0A00"/>
    <w:rsid w:val="005B0FD1"/>
    <w:rsid w:val="005B12DE"/>
    <w:rsid w:val="005B152F"/>
    <w:rsid w:val="005B278F"/>
    <w:rsid w:val="005B36B7"/>
    <w:rsid w:val="005B3E8B"/>
    <w:rsid w:val="005B405E"/>
    <w:rsid w:val="005B482C"/>
    <w:rsid w:val="005B6D28"/>
    <w:rsid w:val="005B71F6"/>
    <w:rsid w:val="005B72DC"/>
    <w:rsid w:val="005C0FEB"/>
    <w:rsid w:val="005C48AD"/>
    <w:rsid w:val="005C4DD0"/>
    <w:rsid w:val="005C614B"/>
    <w:rsid w:val="005C61BF"/>
    <w:rsid w:val="005C6839"/>
    <w:rsid w:val="005C6A89"/>
    <w:rsid w:val="005D0F62"/>
    <w:rsid w:val="005D1590"/>
    <w:rsid w:val="005D37FC"/>
    <w:rsid w:val="005D38E2"/>
    <w:rsid w:val="005D4649"/>
    <w:rsid w:val="005D55EC"/>
    <w:rsid w:val="005D5AED"/>
    <w:rsid w:val="005D6B71"/>
    <w:rsid w:val="005E3205"/>
    <w:rsid w:val="005E33AF"/>
    <w:rsid w:val="005E4206"/>
    <w:rsid w:val="005E4E9B"/>
    <w:rsid w:val="005E5321"/>
    <w:rsid w:val="005E601C"/>
    <w:rsid w:val="005E6296"/>
    <w:rsid w:val="005E71DB"/>
    <w:rsid w:val="005E7A4B"/>
    <w:rsid w:val="005F02A2"/>
    <w:rsid w:val="005F2056"/>
    <w:rsid w:val="005F56A1"/>
    <w:rsid w:val="00601080"/>
    <w:rsid w:val="0060177F"/>
    <w:rsid w:val="00602344"/>
    <w:rsid w:val="00602859"/>
    <w:rsid w:val="00602CAF"/>
    <w:rsid w:val="00603B0E"/>
    <w:rsid w:val="0060405D"/>
    <w:rsid w:val="00605984"/>
    <w:rsid w:val="00606229"/>
    <w:rsid w:val="006064F4"/>
    <w:rsid w:val="00606F2B"/>
    <w:rsid w:val="006112D7"/>
    <w:rsid w:val="00612247"/>
    <w:rsid w:val="00621F0A"/>
    <w:rsid w:val="0062202B"/>
    <w:rsid w:val="00623B3C"/>
    <w:rsid w:val="00624A59"/>
    <w:rsid w:val="006250B4"/>
    <w:rsid w:val="00625744"/>
    <w:rsid w:val="006259EF"/>
    <w:rsid w:val="00625FE9"/>
    <w:rsid w:val="00631065"/>
    <w:rsid w:val="00631082"/>
    <w:rsid w:val="00634161"/>
    <w:rsid w:val="0063451B"/>
    <w:rsid w:val="00635C15"/>
    <w:rsid w:val="00636244"/>
    <w:rsid w:val="006377A1"/>
    <w:rsid w:val="00637DDB"/>
    <w:rsid w:val="006403AA"/>
    <w:rsid w:val="00643598"/>
    <w:rsid w:val="00644D98"/>
    <w:rsid w:val="00644EA4"/>
    <w:rsid w:val="00645890"/>
    <w:rsid w:val="0064697E"/>
    <w:rsid w:val="00650C8E"/>
    <w:rsid w:val="0065191C"/>
    <w:rsid w:val="00652AEF"/>
    <w:rsid w:val="00653CE8"/>
    <w:rsid w:val="00655099"/>
    <w:rsid w:val="00656370"/>
    <w:rsid w:val="00660EB6"/>
    <w:rsid w:val="00661E6E"/>
    <w:rsid w:val="00663349"/>
    <w:rsid w:val="00664462"/>
    <w:rsid w:val="006653A8"/>
    <w:rsid w:val="00666011"/>
    <w:rsid w:val="0066776E"/>
    <w:rsid w:val="0067073A"/>
    <w:rsid w:val="0067283F"/>
    <w:rsid w:val="00673273"/>
    <w:rsid w:val="0067387A"/>
    <w:rsid w:val="006738B3"/>
    <w:rsid w:val="00675862"/>
    <w:rsid w:val="00680520"/>
    <w:rsid w:val="006829A7"/>
    <w:rsid w:val="00682B7E"/>
    <w:rsid w:val="006841A4"/>
    <w:rsid w:val="00685BC6"/>
    <w:rsid w:val="0068600C"/>
    <w:rsid w:val="00686842"/>
    <w:rsid w:val="00686CA9"/>
    <w:rsid w:val="00691726"/>
    <w:rsid w:val="00694608"/>
    <w:rsid w:val="0069515E"/>
    <w:rsid w:val="00696004"/>
    <w:rsid w:val="006A12C2"/>
    <w:rsid w:val="006A161A"/>
    <w:rsid w:val="006A1C2E"/>
    <w:rsid w:val="006A2D71"/>
    <w:rsid w:val="006A3D3B"/>
    <w:rsid w:val="006A428D"/>
    <w:rsid w:val="006A44E9"/>
    <w:rsid w:val="006A46EA"/>
    <w:rsid w:val="006A6540"/>
    <w:rsid w:val="006A7357"/>
    <w:rsid w:val="006A76CD"/>
    <w:rsid w:val="006A7B24"/>
    <w:rsid w:val="006B0132"/>
    <w:rsid w:val="006B08B4"/>
    <w:rsid w:val="006B1359"/>
    <w:rsid w:val="006B13BE"/>
    <w:rsid w:val="006B2294"/>
    <w:rsid w:val="006B3BD0"/>
    <w:rsid w:val="006B415D"/>
    <w:rsid w:val="006B7100"/>
    <w:rsid w:val="006B7BC4"/>
    <w:rsid w:val="006C1BA9"/>
    <w:rsid w:val="006C4210"/>
    <w:rsid w:val="006C4B66"/>
    <w:rsid w:val="006C5364"/>
    <w:rsid w:val="006C567B"/>
    <w:rsid w:val="006C720D"/>
    <w:rsid w:val="006D15C7"/>
    <w:rsid w:val="006D2079"/>
    <w:rsid w:val="006D468E"/>
    <w:rsid w:val="006D5098"/>
    <w:rsid w:val="006D627D"/>
    <w:rsid w:val="006D66DF"/>
    <w:rsid w:val="006E13A1"/>
    <w:rsid w:val="006E2FBB"/>
    <w:rsid w:val="006E3E04"/>
    <w:rsid w:val="006E4699"/>
    <w:rsid w:val="006E5F26"/>
    <w:rsid w:val="006E7773"/>
    <w:rsid w:val="006F17E1"/>
    <w:rsid w:val="006F3C01"/>
    <w:rsid w:val="006F5D29"/>
    <w:rsid w:val="006F6A24"/>
    <w:rsid w:val="006F6C37"/>
    <w:rsid w:val="006F77D4"/>
    <w:rsid w:val="006F7EB8"/>
    <w:rsid w:val="00700ABC"/>
    <w:rsid w:val="00700E0A"/>
    <w:rsid w:val="00700FFC"/>
    <w:rsid w:val="007028DF"/>
    <w:rsid w:val="00704540"/>
    <w:rsid w:val="00704897"/>
    <w:rsid w:val="0071166B"/>
    <w:rsid w:val="00711A2A"/>
    <w:rsid w:val="00711C58"/>
    <w:rsid w:val="007131C9"/>
    <w:rsid w:val="007142B9"/>
    <w:rsid w:val="00714EE0"/>
    <w:rsid w:val="00715EE6"/>
    <w:rsid w:val="0071728E"/>
    <w:rsid w:val="00720877"/>
    <w:rsid w:val="007213DD"/>
    <w:rsid w:val="00724A0F"/>
    <w:rsid w:val="00724E1B"/>
    <w:rsid w:val="00732F16"/>
    <w:rsid w:val="007334C1"/>
    <w:rsid w:val="00733888"/>
    <w:rsid w:val="00734630"/>
    <w:rsid w:val="007348FA"/>
    <w:rsid w:val="00740144"/>
    <w:rsid w:val="0074089D"/>
    <w:rsid w:val="00740991"/>
    <w:rsid w:val="00740DF6"/>
    <w:rsid w:val="007423B6"/>
    <w:rsid w:val="00743BB3"/>
    <w:rsid w:val="00743EA6"/>
    <w:rsid w:val="0074410A"/>
    <w:rsid w:val="00744FCF"/>
    <w:rsid w:val="00745453"/>
    <w:rsid w:val="00745EFB"/>
    <w:rsid w:val="007474B1"/>
    <w:rsid w:val="00747C33"/>
    <w:rsid w:val="00750396"/>
    <w:rsid w:val="00750C9D"/>
    <w:rsid w:val="0075141A"/>
    <w:rsid w:val="00751D06"/>
    <w:rsid w:val="00752D0F"/>
    <w:rsid w:val="00755528"/>
    <w:rsid w:val="0075753C"/>
    <w:rsid w:val="00757D21"/>
    <w:rsid w:val="0076072A"/>
    <w:rsid w:val="00761757"/>
    <w:rsid w:val="00761981"/>
    <w:rsid w:val="00762FC6"/>
    <w:rsid w:val="00764D02"/>
    <w:rsid w:val="007670D4"/>
    <w:rsid w:val="007700B4"/>
    <w:rsid w:val="00773EF3"/>
    <w:rsid w:val="007755BB"/>
    <w:rsid w:val="00775C7E"/>
    <w:rsid w:val="007767FA"/>
    <w:rsid w:val="00776825"/>
    <w:rsid w:val="007801EA"/>
    <w:rsid w:val="0078630E"/>
    <w:rsid w:val="00786563"/>
    <w:rsid w:val="0079208C"/>
    <w:rsid w:val="00792145"/>
    <w:rsid w:val="0079242C"/>
    <w:rsid w:val="00792610"/>
    <w:rsid w:val="007931E0"/>
    <w:rsid w:val="00793618"/>
    <w:rsid w:val="007945FD"/>
    <w:rsid w:val="00794627"/>
    <w:rsid w:val="00794F95"/>
    <w:rsid w:val="00795720"/>
    <w:rsid w:val="0079686B"/>
    <w:rsid w:val="007A171C"/>
    <w:rsid w:val="007A2E62"/>
    <w:rsid w:val="007A3049"/>
    <w:rsid w:val="007A30DE"/>
    <w:rsid w:val="007A6E11"/>
    <w:rsid w:val="007B073D"/>
    <w:rsid w:val="007B0930"/>
    <w:rsid w:val="007B4A83"/>
    <w:rsid w:val="007B645B"/>
    <w:rsid w:val="007B6F2E"/>
    <w:rsid w:val="007C07C4"/>
    <w:rsid w:val="007C6FA2"/>
    <w:rsid w:val="007C73EE"/>
    <w:rsid w:val="007D2688"/>
    <w:rsid w:val="007D30F8"/>
    <w:rsid w:val="007D625C"/>
    <w:rsid w:val="007D6627"/>
    <w:rsid w:val="007E1C68"/>
    <w:rsid w:val="007E200B"/>
    <w:rsid w:val="007E22C4"/>
    <w:rsid w:val="007E47E5"/>
    <w:rsid w:val="007E4A11"/>
    <w:rsid w:val="007E4B89"/>
    <w:rsid w:val="007E4B8C"/>
    <w:rsid w:val="007E5A9E"/>
    <w:rsid w:val="007F36D4"/>
    <w:rsid w:val="007F3AEF"/>
    <w:rsid w:val="007F3D1A"/>
    <w:rsid w:val="00800584"/>
    <w:rsid w:val="00801607"/>
    <w:rsid w:val="0080522D"/>
    <w:rsid w:val="00807839"/>
    <w:rsid w:val="00807B24"/>
    <w:rsid w:val="00807EDA"/>
    <w:rsid w:val="008140D0"/>
    <w:rsid w:val="00816144"/>
    <w:rsid w:val="008169E8"/>
    <w:rsid w:val="00817034"/>
    <w:rsid w:val="008175E9"/>
    <w:rsid w:val="00820055"/>
    <w:rsid w:val="00820DA8"/>
    <w:rsid w:val="0082414D"/>
    <w:rsid w:val="0082427A"/>
    <w:rsid w:val="00825360"/>
    <w:rsid w:val="00827E4F"/>
    <w:rsid w:val="0083060D"/>
    <w:rsid w:val="008307FF"/>
    <w:rsid w:val="0083091E"/>
    <w:rsid w:val="00831155"/>
    <w:rsid w:val="008318A6"/>
    <w:rsid w:val="00831DBA"/>
    <w:rsid w:val="008329FB"/>
    <w:rsid w:val="008333FC"/>
    <w:rsid w:val="008358FD"/>
    <w:rsid w:val="00840754"/>
    <w:rsid w:val="008416F1"/>
    <w:rsid w:val="008425A3"/>
    <w:rsid w:val="00842DAF"/>
    <w:rsid w:val="00842E0D"/>
    <w:rsid w:val="00844DAB"/>
    <w:rsid w:val="0085115F"/>
    <w:rsid w:val="00852808"/>
    <w:rsid w:val="00853A0F"/>
    <w:rsid w:val="008551CF"/>
    <w:rsid w:val="00855B4A"/>
    <w:rsid w:val="00856A41"/>
    <w:rsid w:val="00862ED9"/>
    <w:rsid w:val="00865AD5"/>
    <w:rsid w:val="00867673"/>
    <w:rsid w:val="0086787C"/>
    <w:rsid w:val="00871B6A"/>
    <w:rsid w:val="0087337B"/>
    <w:rsid w:val="00873A3A"/>
    <w:rsid w:val="008747F4"/>
    <w:rsid w:val="008769CA"/>
    <w:rsid w:val="008817C0"/>
    <w:rsid w:val="008818BD"/>
    <w:rsid w:val="00881DD4"/>
    <w:rsid w:val="00882BAE"/>
    <w:rsid w:val="00883110"/>
    <w:rsid w:val="00885251"/>
    <w:rsid w:val="00890587"/>
    <w:rsid w:val="00891C71"/>
    <w:rsid w:val="00891E41"/>
    <w:rsid w:val="008934D4"/>
    <w:rsid w:val="0089394C"/>
    <w:rsid w:val="00893C17"/>
    <w:rsid w:val="00893EB2"/>
    <w:rsid w:val="00894C7E"/>
    <w:rsid w:val="008953B2"/>
    <w:rsid w:val="008959B8"/>
    <w:rsid w:val="008A3980"/>
    <w:rsid w:val="008A49B0"/>
    <w:rsid w:val="008A7EB4"/>
    <w:rsid w:val="008B257F"/>
    <w:rsid w:val="008B4C6A"/>
    <w:rsid w:val="008B5265"/>
    <w:rsid w:val="008B5424"/>
    <w:rsid w:val="008B7A0C"/>
    <w:rsid w:val="008C1EA2"/>
    <w:rsid w:val="008C3DEA"/>
    <w:rsid w:val="008C48B4"/>
    <w:rsid w:val="008C5225"/>
    <w:rsid w:val="008C7017"/>
    <w:rsid w:val="008D23F8"/>
    <w:rsid w:val="008D34FD"/>
    <w:rsid w:val="008D3516"/>
    <w:rsid w:val="008D66D7"/>
    <w:rsid w:val="008D703C"/>
    <w:rsid w:val="008D71D8"/>
    <w:rsid w:val="008E0383"/>
    <w:rsid w:val="008E30EC"/>
    <w:rsid w:val="008F4664"/>
    <w:rsid w:val="008F4D2E"/>
    <w:rsid w:val="008F53C2"/>
    <w:rsid w:val="008F67F8"/>
    <w:rsid w:val="008F6E09"/>
    <w:rsid w:val="009016B7"/>
    <w:rsid w:val="0090305B"/>
    <w:rsid w:val="00903855"/>
    <w:rsid w:val="0090620B"/>
    <w:rsid w:val="0090675E"/>
    <w:rsid w:val="00913AA2"/>
    <w:rsid w:val="00913AF4"/>
    <w:rsid w:val="00914ACA"/>
    <w:rsid w:val="00915999"/>
    <w:rsid w:val="009164E7"/>
    <w:rsid w:val="00920A01"/>
    <w:rsid w:val="00920E8B"/>
    <w:rsid w:val="00923C08"/>
    <w:rsid w:val="009244BD"/>
    <w:rsid w:val="00925ABD"/>
    <w:rsid w:val="00926785"/>
    <w:rsid w:val="009267A6"/>
    <w:rsid w:val="00927B70"/>
    <w:rsid w:val="0093045F"/>
    <w:rsid w:val="009307CE"/>
    <w:rsid w:val="00932462"/>
    <w:rsid w:val="00932779"/>
    <w:rsid w:val="00932805"/>
    <w:rsid w:val="0093296D"/>
    <w:rsid w:val="00932B4A"/>
    <w:rsid w:val="009347F3"/>
    <w:rsid w:val="00934841"/>
    <w:rsid w:val="00935444"/>
    <w:rsid w:val="00937522"/>
    <w:rsid w:val="00937C6E"/>
    <w:rsid w:val="0094086A"/>
    <w:rsid w:val="00941C8F"/>
    <w:rsid w:val="009431EC"/>
    <w:rsid w:val="0094518E"/>
    <w:rsid w:val="00945212"/>
    <w:rsid w:val="00945473"/>
    <w:rsid w:val="00945D71"/>
    <w:rsid w:val="00946A49"/>
    <w:rsid w:val="00947330"/>
    <w:rsid w:val="00947CFB"/>
    <w:rsid w:val="00950021"/>
    <w:rsid w:val="009527DB"/>
    <w:rsid w:val="00954307"/>
    <w:rsid w:val="00954BAC"/>
    <w:rsid w:val="00954D68"/>
    <w:rsid w:val="00955747"/>
    <w:rsid w:val="00955EA3"/>
    <w:rsid w:val="00960A9F"/>
    <w:rsid w:val="0096170F"/>
    <w:rsid w:val="00964814"/>
    <w:rsid w:val="00965486"/>
    <w:rsid w:val="0096599C"/>
    <w:rsid w:val="00965D8F"/>
    <w:rsid w:val="00966CCE"/>
    <w:rsid w:val="0096712E"/>
    <w:rsid w:val="009701D6"/>
    <w:rsid w:val="00971D62"/>
    <w:rsid w:val="00971EC6"/>
    <w:rsid w:val="00973DF8"/>
    <w:rsid w:val="00974E86"/>
    <w:rsid w:val="00975F8D"/>
    <w:rsid w:val="009801F0"/>
    <w:rsid w:val="00980B17"/>
    <w:rsid w:val="00981BCA"/>
    <w:rsid w:val="00982936"/>
    <w:rsid w:val="00983259"/>
    <w:rsid w:val="00983320"/>
    <w:rsid w:val="009833DA"/>
    <w:rsid w:val="009835FD"/>
    <w:rsid w:val="00986768"/>
    <w:rsid w:val="009872F5"/>
    <w:rsid w:val="009910FA"/>
    <w:rsid w:val="009945F0"/>
    <w:rsid w:val="00994A5C"/>
    <w:rsid w:val="00994D17"/>
    <w:rsid w:val="00995226"/>
    <w:rsid w:val="0099600E"/>
    <w:rsid w:val="00996084"/>
    <w:rsid w:val="009A1D6B"/>
    <w:rsid w:val="009A2696"/>
    <w:rsid w:val="009A2B19"/>
    <w:rsid w:val="009A3004"/>
    <w:rsid w:val="009A42BA"/>
    <w:rsid w:val="009A5492"/>
    <w:rsid w:val="009A57BA"/>
    <w:rsid w:val="009A5850"/>
    <w:rsid w:val="009A5D83"/>
    <w:rsid w:val="009A6069"/>
    <w:rsid w:val="009A71DF"/>
    <w:rsid w:val="009A72D6"/>
    <w:rsid w:val="009B0148"/>
    <w:rsid w:val="009B0DB9"/>
    <w:rsid w:val="009B0F67"/>
    <w:rsid w:val="009B2314"/>
    <w:rsid w:val="009B4D95"/>
    <w:rsid w:val="009B66E9"/>
    <w:rsid w:val="009B715E"/>
    <w:rsid w:val="009B7CFD"/>
    <w:rsid w:val="009C010F"/>
    <w:rsid w:val="009C0238"/>
    <w:rsid w:val="009C0B72"/>
    <w:rsid w:val="009C0EC4"/>
    <w:rsid w:val="009C3D21"/>
    <w:rsid w:val="009C63FB"/>
    <w:rsid w:val="009C6B8F"/>
    <w:rsid w:val="009C7D89"/>
    <w:rsid w:val="009D0DEA"/>
    <w:rsid w:val="009D0F8B"/>
    <w:rsid w:val="009D0FBC"/>
    <w:rsid w:val="009D535D"/>
    <w:rsid w:val="009D53F9"/>
    <w:rsid w:val="009D55AF"/>
    <w:rsid w:val="009D75C4"/>
    <w:rsid w:val="009D7E97"/>
    <w:rsid w:val="009E034A"/>
    <w:rsid w:val="009E1C33"/>
    <w:rsid w:val="009E24CE"/>
    <w:rsid w:val="009E255B"/>
    <w:rsid w:val="009E258B"/>
    <w:rsid w:val="009E2C8C"/>
    <w:rsid w:val="009E3397"/>
    <w:rsid w:val="009E4DD6"/>
    <w:rsid w:val="009E6240"/>
    <w:rsid w:val="009F01AE"/>
    <w:rsid w:val="009F11D6"/>
    <w:rsid w:val="009F1EA2"/>
    <w:rsid w:val="009F3AE2"/>
    <w:rsid w:val="009F4C48"/>
    <w:rsid w:val="009F5014"/>
    <w:rsid w:val="009F5D2A"/>
    <w:rsid w:val="009F7682"/>
    <w:rsid w:val="00A00EE6"/>
    <w:rsid w:val="00A0251B"/>
    <w:rsid w:val="00A04197"/>
    <w:rsid w:val="00A045D6"/>
    <w:rsid w:val="00A047B6"/>
    <w:rsid w:val="00A054A5"/>
    <w:rsid w:val="00A0601F"/>
    <w:rsid w:val="00A1002B"/>
    <w:rsid w:val="00A10B73"/>
    <w:rsid w:val="00A1118E"/>
    <w:rsid w:val="00A128E5"/>
    <w:rsid w:val="00A12DD9"/>
    <w:rsid w:val="00A1306F"/>
    <w:rsid w:val="00A1554A"/>
    <w:rsid w:val="00A15EC9"/>
    <w:rsid w:val="00A16D2F"/>
    <w:rsid w:val="00A209CF"/>
    <w:rsid w:val="00A21030"/>
    <w:rsid w:val="00A21A0C"/>
    <w:rsid w:val="00A22430"/>
    <w:rsid w:val="00A26957"/>
    <w:rsid w:val="00A27464"/>
    <w:rsid w:val="00A30455"/>
    <w:rsid w:val="00A308BE"/>
    <w:rsid w:val="00A32A96"/>
    <w:rsid w:val="00A32F44"/>
    <w:rsid w:val="00A34CDB"/>
    <w:rsid w:val="00A355D7"/>
    <w:rsid w:val="00A40909"/>
    <w:rsid w:val="00A448A3"/>
    <w:rsid w:val="00A473DF"/>
    <w:rsid w:val="00A5380A"/>
    <w:rsid w:val="00A53C4C"/>
    <w:rsid w:val="00A55270"/>
    <w:rsid w:val="00A56CBC"/>
    <w:rsid w:val="00A5705F"/>
    <w:rsid w:val="00A60E7D"/>
    <w:rsid w:val="00A60ED9"/>
    <w:rsid w:val="00A610D6"/>
    <w:rsid w:val="00A614F4"/>
    <w:rsid w:val="00A62F1B"/>
    <w:rsid w:val="00A63E17"/>
    <w:rsid w:val="00A64402"/>
    <w:rsid w:val="00A64BBE"/>
    <w:rsid w:val="00A65915"/>
    <w:rsid w:val="00A65F30"/>
    <w:rsid w:val="00A66BE1"/>
    <w:rsid w:val="00A71CD8"/>
    <w:rsid w:val="00A72139"/>
    <w:rsid w:val="00A74504"/>
    <w:rsid w:val="00A75E09"/>
    <w:rsid w:val="00A80821"/>
    <w:rsid w:val="00A80CD8"/>
    <w:rsid w:val="00A81605"/>
    <w:rsid w:val="00A822B1"/>
    <w:rsid w:val="00A82B10"/>
    <w:rsid w:val="00A83289"/>
    <w:rsid w:val="00A84439"/>
    <w:rsid w:val="00A84F03"/>
    <w:rsid w:val="00A85C8A"/>
    <w:rsid w:val="00A85E73"/>
    <w:rsid w:val="00A87A1A"/>
    <w:rsid w:val="00A911C7"/>
    <w:rsid w:val="00A9194B"/>
    <w:rsid w:val="00A934E7"/>
    <w:rsid w:val="00A941C4"/>
    <w:rsid w:val="00A94E5B"/>
    <w:rsid w:val="00A95129"/>
    <w:rsid w:val="00A9536E"/>
    <w:rsid w:val="00A953DD"/>
    <w:rsid w:val="00A9648F"/>
    <w:rsid w:val="00AA0FFB"/>
    <w:rsid w:val="00AA20F6"/>
    <w:rsid w:val="00AA2124"/>
    <w:rsid w:val="00AA5FEB"/>
    <w:rsid w:val="00AA65F1"/>
    <w:rsid w:val="00AA6CB6"/>
    <w:rsid w:val="00AB1DC9"/>
    <w:rsid w:val="00AB2640"/>
    <w:rsid w:val="00AB2CC0"/>
    <w:rsid w:val="00AB3115"/>
    <w:rsid w:val="00AB434A"/>
    <w:rsid w:val="00AB57A2"/>
    <w:rsid w:val="00AC000B"/>
    <w:rsid w:val="00AC15CA"/>
    <w:rsid w:val="00AC4C43"/>
    <w:rsid w:val="00AC5D25"/>
    <w:rsid w:val="00AC6625"/>
    <w:rsid w:val="00AD0F4A"/>
    <w:rsid w:val="00AD1302"/>
    <w:rsid w:val="00AD15F4"/>
    <w:rsid w:val="00AD27A7"/>
    <w:rsid w:val="00AD2C9F"/>
    <w:rsid w:val="00AD3AB7"/>
    <w:rsid w:val="00AD4884"/>
    <w:rsid w:val="00AE3973"/>
    <w:rsid w:val="00AE68B4"/>
    <w:rsid w:val="00AE7786"/>
    <w:rsid w:val="00AF0B3E"/>
    <w:rsid w:val="00AF0E29"/>
    <w:rsid w:val="00AF341E"/>
    <w:rsid w:val="00AF4C63"/>
    <w:rsid w:val="00AF5E1A"/>
    <w:rsid w:val="00AF67B8"/>
    <w:rsid w:val="00B00C95"/>
    <w:rsid w:val="00B013B2"/>
    <w:rsid w:val="00B0149F"/>
    <w:rsid w:val="00B0152D"/>
    <w:rsid w:val="00B01938"/>
    <w:rsid w:val="00B02ED9"/>
    <w:rsid w:val="00B036A8"/>
    <w:rsid w:val="00B03DF9"/>
    <w:rsid w:val="00B042D4"/>
    <w:rsid w:val="00B053C0"/>
    <w:rsid w:val="00B05A50"/>
    <w:rsid w:val="00B05C1C"/>
    <w:rsid w:val="00B0682B"/>
    <w:rsid w:val="00B071FB"/>
    <w:rsid w:val="00B07AE4"/>
    <w:rsid w:val="00B104BC"/>
    <w:rsid w:val="00B10D2E"/>
    <w:rsid w:val="00B11E78"/>
    <w:rsid w:val="00B1312A"/>
    <w:rsid w:val="00B13DB7"/>
    <w:rsid w:val="00B15A84"/>
    <w:rsid w:val="00B16A1B"/>
    <w:rsid w:val="00B1761D"/>
    <w:rsid w:val="00B21A54"/>
    <w:rsid w:val="00B24759"/>
    <w:rsid w:val="00B24995"/>
    <w:rsid w:val="00B276EA"/>
    <w:rsid w:val="00B35CCD"/>
    <w:rsid w:val="00B36226"/>
    <w:rsid w:val="00B36C64"/>
    <w:rsid w:val="00B373C7"/>
    <w:rsid w:val="00B374C1"/>
    <w:rsid w:val="00B37AB5"/>
    <w:rsid w:val="00B405E4"/>
    <w:rsid w:val="00B4128C"/>
    <w:rsid w:val="00B4146F"/>
    <w:rsid w:val="00B41E58"/>
    <w:rsid w:val="00B42D7A"/>
    <w:rsid w:val="00B44330"/>
    <w:rsid w:val="00B45765"/>
    <w:rsid w:val="00B47536"/>
    <w:rsid w:val="00B50E71"/>
    <w:rsid w:val="00B51223"/>
    <w:rsid w:val="00B52DC1"/>
    <w:rsid w:val="00B55416"/>
    <w:rsid w:val="00B610B7"/>
    <w:rsid w:val="00B61A1D"/>
    <w:rsid w:val="00B63063"/>
    <w:rsid w:val="00B633D8"/>
    <w:rsid w:val="00B63485"/>
    <w:rsid w:val="00B63922"/>
    <w:rsid w:val="00B63F30"/>
    <w:rsid w:val="00B65063"/>
    <w:rsid w:val="00B6520E"/>
    <w:rsid w:val="00B676C9"/>
    <w:rsid w:val="00B67873"/>
    <w:rsid w:val="00B725DA"/>
    <w:rsid w:val="00B72CAC"/>
    <w:rsid w:val="00B73543"/>
    <w:rsid w:val="00B7511F"/>
    <w:rsid w:val="00B7649A"/>
    <w:rsid w:val="00B76BA6"/>
    <w:rsid w:val="00B76CE2"/>
    <w:rsid w:val="00B82AB9"/>
    <w:rsid w:val="00B84479"/>
    <w:rsid w:val="00B860EB"/>
    <w:rsid w:val="00B865D9"/>
    <w:rsid w:val="00B87C11"/>
    <w:rsid w:val="00B902EC"/>
    <w:rsid w:val="00B92299"/>
    <w:rsid w:val="00B94673"/>
    <w:rsid w:val="00B9660F"/>
    <w:rsid w:val="00B96659"/>
    <w:rsid w:val="00B96C08"/>
    <w:rsid w:val="00BA0B78"/>
    <w:rsid w:val="00BA1A10"/>
    <w:rsid w:val="00BA32F3"/>
    <w:rsid w:val="00BA3AD4"/>
    <w:rsid w:val="00BA656B"/>
    <w:rsid w:val="00BA70AA"/>
    <w:rsid w:val="00BA7417"/>
    <w:rsid w:val="00BB1B45"/>
    <w:rsid w:val="00BB1DDB"/>
    <w:rsid w:val="00BB6548"/>
    <w:rsid w:val="00BC38D1"/>
    <w:rsid w:val="00BC3A6E"/>
    <w:rsid w:val="00BC3E85"/>
    <w:rsid w:val="00BC4E82"/>
    <w:rsid w:val="00BC674F"/>
    <w:rsid w:val="00BC679F"/>
    <w:rsid w:val="00BC6B83"/>
    <w:rsid w:val="00BD0F8F"/>
    <w:rsid w:val="00BD1821"/>
    <w:rsid w:val="00BD1BC4"/>
    <w:rsid w:val="00BD29A7"/>
    <w:rsid w:val="00BD2E37"/>
    <w:rsid w:val="00BD37E6"/>
    <w:rsid w:val="00BD46EA"/>
    <w:rsid w:val="00BD55EB"/>
    <w:rsid w:val="00BD570E"/>
    <w:rsid w:val="00BD5730"/>
    <w:rsid w:val="00BD57A2"/>
    <w:rsid w:val="00BD582B"/>
    <w:rsid w:val="00BD5B9E"/>
    <w:rsid w:val="00BD6364"/>
    <w:rsid w:val="00BD6646"/>
    <w:rsid w:val="00BD7ECD"/>
    <w:rsid w:val="00BD7F69"/>
    <w:rsid w:val="00BE1AAF"/>
    <w:rsid w:val="00BE29E6"/>
    <w:rsid w:val="00BE3187"/>
    <w:rsid w:val="00BE4242"/>
    <w:rsid w:val="00BE486D"/>
    <w:rsid w:val="00BE4C64"/>
    <w:rsid w:val="00BE74DD"/>
    <w:rsid w:val="00BE7A40"/>
    <w:rsid w:val="00BE7AEA"/>
    <w:rsid w:val="00BF1BAD"/>
    <w:rsid w:val="00BF3452"/>
    <w:rsid w:val="00BF610B"/>
    <w:rsid w:val="00BF6958"/>
    <w:rsid w:val="00BF75FD"/>
    <w:rsid w:val="00C003C5"/>
    <w:rsid w:val="00C01EB3"/>
    <w:rsid w:val="00C06383"/>
    <w:rsid w:val="00C07E0A"/>
    <w:rsid w:val="00C10322"/>
    <w:rsid w:val="00C10BCF"/>
    <w:rsid w:val="00C13DEA"/>
    <w:rsid w:val="00C14ADC"/>
    <w:rsid w:val="00C15062"/>
    <w:rsid w:val="00C15F7D"/>
    <w:rsid w:val="00C160CC"/>
    <w:rsid w:val="00C16790"/>
    <w:rsid w:val="00C16F9B"/>
    <w:rsid w:val="00C20EA1"/>
    <w:rsid w:val="00C22088"/>
    <w:rsid w:val="00C23CA0"/>
    <w:rsid w:val="00C24E52"/>
    <w:rsid w:val="00C252CB"/>
    <w:rsid w:val="00C255D3"/>
    <w:rsid w:val="00C25A96"/>
    <w:rsid w:val="00C25C25"/>
    <w:rsid w:val="00C27BA3"/>
    <w:rsid w:val="00C30178"/>
    <w:rsid w:val="00C30DF4"/>
    <w:rsid w:val="00C3109E"/>
    <w:rsid w:val="00C3190D"/>
    <w:rsid w:val="00C3308A"/>
    <w:rsid w:val="00C34C95"/>
    <w:rsid w:val="00C3646A"/>
    <w:rsid w:val="00C3647E"/>
    <w:rsid w:val="00C379F3"/>
    <w:rsid w:val="00C4147B"/>
    <w:rsid w:val="00C4244E"/>
    <w:rsid w:val="00C43700"/>
    <w:rsid w:val="00C446D9"/>
    <w:rsid w:val="00C458B6"/>
    <w:rsid w:val="00C463F7"/>
    <w:rsid w:val="00C46504"/>
    <w:rsid w:val="00C465F4"/>
    <w:rsid w:val="00C46E6B"/>
    <w:rsid w:val="00C4728B"/>
    <w:rsid w:val="00C51C5B"/>
    <w:rsid w:val="00C52C3B"/>
    <w:rsid w:val="00C53B0B"/>
    <w:rsid w:val="00C53C8A"/>
    <w:rsid w:val="00C5536E"/>
    <w:rsid w:val="00C5539A"/>
    <w:rsid w:val="00C55843"/>
    <w:rsid w:val="00C60BE3"/>
    <w:rsid w:val="00C611F7"/>
    <w:rsid w:val="00C61A02"/>
    <w:rsid w:val="00C62578"/>
    <w:rsid w:val="00C630D3"/>
    <w:rsid w:val="00C65374"/>
    <w:rsid w:val="00C65448"/>
    <w:rsid w:val="00C6569A"/>
    <w:rsid w:val="00C660A6"/>
    <w:rsid w:val="00C7086D"/>
    <w:rsid w:val="00C71650"/>
    <w:rsid w:val="00C7244C"/>
    <w:rsid w:val="00C73A09"/>
    <w:rsid w:val="00C74D61"/>
    <w:rsid w:val="00C757C1"/>
    <w:rsid w:val="00C769A0"/>
    <w:rsid w:val="00C77C71"/>
    <w:rsid w:val="00C84084"/>
    <w:rsid w:val="00C85963"/>
    <w:rsid w:val="00C865E9"/>
    <w:rsid w:val="00C9076D"/>
    <w:rsid w:val="00C9155C"/>
    <w:rsid w:val="00C92B32"/>
    <w:rsid w:val="00C936B8"/>
    <w:rsid w:val="00C94A93"/>
    <w:rsid w:val="00C95E9B"/>
    <w:rsid w:val="00C963FD"/>
    <w:rsid w:val="00C97D42"/>
    <w:rsid w:val="00CA446B"/>
    <w:rsid w:val="00CA69AD"/>
    <w:rsid w:val="00CA6A19"/>
    <w:rsid w:val="00CA7634"/>
    <w:rsid w:val="00CB11FD"/>
    <w:rsid w:val="00CB36BD"/>
    <w:rsid w:val="00CB7B6F"/>
    <w:rsid w:val="00CC054C"/>
    <w:rsid w:val="00CC056D"/>
    <w:rsid w:val="00CC1EFE"/>
    <w:rsid w:val="00CC21E7"/>
    <w:rsid w:val="00CC2BD8"/>
    <w:rsid w:val="00CC30B9"/>
    <w:rsid w:val="00CC35D1"/>
    <w:rsid w:val="00CC4482"/>
    <w:rsid w:val="00CC5378"/>
    <w:rsid w:val="00CC5AC1"/>
    <w:rsid w:val="00CD0606"/>
    <w:rsid w:val="00CD082B"/>
    <w:rsid w:val="00CD2524"/>
    <w:rsid w:val="00CD3920"/>
    <w:rsid w:val="00CD6420"/>
    <w:rsid w:val="00CD7C22"/>
    <w:rsid w:val="00CE0D42"/>
    <w:rsid w:val="00CE1632"/>
    <w:rsid w:val="00CE3F17"/>
    <w:rsid w:val="00CE400B"/>
    <w:rsid w:val="00CE6518"/>
    <w:rsid w:val="00CE65B4"/>
    <w:rsid w:val="00CE70BF"/>
    <w:rsid w:val="00CE7F2C"/>
    <w:rsid w:val="00CF01F0"/>
    <w:rsid w:val="00CF1A05"/>
    <w:rsid w:val="00D0201D"/>
    <w:rsid w:val="00D03EAE"/>
    <w:rsid w:val="00D068F8"/>
    <w:rsid w:val="00D0694A"/>
    <w:rsid w:val="00D1149A"/>
    <w:rsid w:val="00D129A4"/>
    <w:rsid w:val="00D14196"/>
    <w:rsid w:val="00D153DE"/>
    <w:rsid w:val="00D15EF4"/>
    <w:rsid w:val="00D16DAA"/>
    <w:rsid w:val="00D20380"/>
    <w:rsid w:val="00D271A6"/>
    <w:rsid w:val="00D27E68"/>
    <w:rsid w:val="00D30E12"/>
    <w:rsid w:val="00D32037"/>
    <w:rsid w:val="00D34DC0"/>
    <w:rsid w:val="00D36149"/>
    <w:rsid w:val="00D3732A"/>
    <w:rsid w:val="00D37987"/>
    <w:rsid w:val="00D40027"/>
    <w:rsid w:val="00D40D71"/>
    <w:rsid w:val="00D4112B"/>
    <w:rsid w:val="00D4161C"/>
    <w:rsid w:val="00D42EC5"/>
    <w:rsid w:val="00D433BF"/>
    <w:rsid w:val="00D44FD6"/>
    <w:rsid w:val="00D46827"/>
    <w:rsid w:val="00D46C2C"/>
    <w:rsid w:val="00D50033"/>
    <w:rsid w:val="00D50D44"/>
    <w:rsid w:val="00D55F08"/>
    <w:rsid w:val="00D55F35"/>
    <w:rsid w:val="00D5664A"/>
    <w:rsid w:val="00D56766"/>
    <w:rsid w:val="00D61ADE"/>
    <w:rsid w:val="00D628B6"/>
    <w:rsid w:val="00D62909"/>
    <w:rsid w:val="00D63CEE"/>
    <w:rsid w:val="00D65512"/>
    <w:rsid w:val="00D6635B"/>
    <w:rsid w:val="00D66736"/>
    <w:rsid w:val="00D67298"/>
    <w:rsid w:val="00D73D1E"/>
    <w:rsid w:val="00D74BB8"/>
    <w:rsid w:val="00D758BD"/>
    <w:rsid w:val="00D7765D"/>
    <w:rsid w:val="00D77977"/>
    <w:rsid w:val="00D812E2"/>
    <w:rsid w:val="00D82025"/>
    <w:rsid w:val="00D82127"/>
    <w:rsid w:val="00D84EE4"/>
    <w:rsid w:val="00D8675D"/>
    <w:rsid w:val="00D86DCB"/>
    <w:rsid w:val="00D8733C"/>
    <w:rsid w:val="00D87B3C"/>
    <w:rsid w:val="00D912BB"/>
    <w:rsid w:val="00D913E3"/>
    <w:rsid w:val="00D92031"/>
    <w:rsid w:val="00D92E9D"/>
    <w:rsid w:val="00D95E6C"/>
    <w:rsid w:val="00DA09D4"/>
    <w:rsid w:val="00DA322A"/>
    <w:rsid w:val="00DA4932"/>
    <w:rsid w:val="00DA4E05"/>
    <w:rsid w:val="00DA64FC"/>
    <w:rsid w:val="00DB0C1F"/>
    <w:rsid w:val="00DB16E0"/>
    <w:rsid w:val="00DB1F62"/>
    <w:rsid w:val="00DB4262"/>
    <w:rsid w:val="00DB63D0"/>
    <w:rsid w:val="00DB73C0"/>
    <w:rsid w:val="00DC01AC"/>
    <w:rsid w:val="00DC2DF5"/>
    <w:rsid w:val="00DC3977"/>
    <w:rsid w:val="00DC43AB"/>
    <w:rsid w:val="00DC5534"/>
    <w:rsid w:val="00DC5845"/>
    <w:rsid w:val="00DC5DAC"/>
    <w:rsid w:val="00DC7420"/>
    <w:rsid w:val="00DD0BFA"/>
    <w:rsid w:val="00DD14E6"/>
    <w:rsid w:val="00DD332C"/>
    <w:rsid w:val="00DD4392"/>
    <w:rsid w:val="00DD4B2A"/>
    <w:rsid w:val="00DD4F74"/>
    <w:rsid w:val="00DD535A"/>
    <w:rsid w:val="00DD5434"/>
    <w:rsid w:val="00DD5673"/>
    <w:rsid w:val="00DD6303"/>
    <w:rsid w:val="00DD68EE"/>
    <w:rsid w:val="00DD6B57"/>
    <w:rsid w:val="00DE165C"/>
    <w:rsid w:val="00DE2AF3"/>
    <w:rsid w:val="00DE2F2A"/>
    <w:rsid w:val="00DE4210"/>
    <w:rsid w:val="00DE42CA"/>
    <w:rsid w:val="00DE6656"/>
    <w:rsid w:val="00DE7E8D"/>
    <w:rsid w:val="00DF2ADD"/>
    <w:rsid w:val="00DF317E"/>
    <w:rsid w:val="00DF3EF1"/>
    <w:rsid w:val="00DF4261"/>
    <w:rsid w:val="00DF49F6"/>
    <w:rsid w:val="00DF505F"/>
    <w:rsid w:val="00DF5DDB"/>
    <w:rsid w:val="00DF703D"/>
    <w:rsid w:val="00E00768"/>
    <w:rsid w:val="00E017F7"/>
    <w:rsid w:val="00E0190F"/>
    <w:rsid w:val="00E01AE8"/>
    <w:rsid w:val="00E01E3C"/>
    <w:rsid w:val="00E061BC"/>
    <w:rsid w:val="00E07DB1"/>
    <w:rsid w:val="00E13010"/>
    <w:rsid w:val="00E151FC"/>
    <w:rsid w:val="00E15EAA"/>
    <w:rsid w:val="00E206E5"/>
    <w:rsid w:val="00E22340"/>
    <w:rsid w:val="00E23717"/>
    <w:rsid w:val="00E272DE"/>
    <w:rsid w:val="00E301B6"/>
    <w:rsid w:val="00E31632"/>
    <w:rsid w:val="00E3174B"/>
    <w:rsid w:val="00E31DAB"/>
    <w:rsid w:val="00E3251B"/>
    <w:rsid w:val="00E32C2A"/>
    <w:rsid w:val="00E3522B"/>
    <w:rsid w:val="00E37C1F"/>
    <w:rsid w:val="00E40657"/>
    <w:rsid w:val="00E4072F"/>
    <w:rsid w:val="00E40838"/>
    <w:rsid w:val="00E448A2"/>
    <w:rsid w:val="00E5161C"/>
    <w:rsid w:val="00E51677"/>
    <w:rsid w:val="00E52C04"/>
    <w:rsid w:val="00E54607"/>
    <w:rsid w:val="00E55E47"/>
    <w:rsid w:val="00E576F5"/>
    <w:rsid w:val="00E61A1C"/>
    <w:rsid w:val="00E63561"/>
    <w:rsid w:val="00E63E4B"/>
    <w:rsid w:val="00E64621"/>
    <w:rsid w:val="00E669A0"/>
    <w:rsid w:val="00E673E7"/>
    <w:rsid w:val="00E674C8"/>
    <w:rsid w:val="00E676DC"/>
    <w:rsid w:val="00E729B1"/>
    <w:rsid w:val="00E72C99"/>
    <w:rsid w:val="00E731BC"/>
    <w:rsid w:val="00E741CC"/>
    <w:rsid w:val="00E74CC2"/>
    <w:rsid w:val="00E76BB9"/>
    <w:rsid w:val="00E779D8"/>
    <w:rsid w:val="00E82023"/>
    <w:rsid w:val="00E82A4B"/>
    <w:rsid w:val="00E82F1D"/>
    <w:rsid w:val="00E8324E"/>
    <w:rsid w:val="00E8540D"/>
    <w:rsid w:val="00E85854"/>
    <w:rsid w:val="00E862A6"/>
    <w:rsid w:val="00E86CCF"/>
    <w:rsid w:val="00E90861"/>
    <w:rsid w:val="00E9098D"/>
    <w:rsid w:val="00E93AFB"/>
    <w:rsid w:val="00E93FFF"/>
    <w:rsid w:val="00EA057A"/>
    <w:rsid w:val="00EA1758"/>
    <w:rsid w:val="00EA2D24"/>
    <w:rsid w:val="00EA3A87"/>
    <w:rsid w:val="00EA3DD6"/>
    <w:rsid w:val="00EA462F"/>
    <w:rsid w:val="00EA6F53"/>
    <w:rsid w:val="00EA7B7F"/>
    <w:rsid w:val="00EB2D0A"/>
    <w:rsid w:val="00EB469A"/>
    <w:rsid w:val="00EB5054"/>
    <w:rsid w:val="00EB6685"/>
    <w:rsid w:val="00EB7762"/>
    <w:rsid w:val="00EC0C84"/>
    <w:rsid w:val="00EC0E50"/>
    <w:rsid w:val="00EC4580"/>
    <w:rsid w:val="00ED0114"/>
    <w:rsid w:val="00ED01EA"/>
    <w:rsid w:val="00ED057A"/>
    <w:rsid w:val="00ED08CA"/>
    <w:rsid w:val="00ED1BB0"/>
    <w:rsid w:val="00ED36ED"/>
    <w:rsid w:val="00EE22F1"/>
    <w:rsid w:val="00EE2B74"/>
    <w:rsid w:val="00EE5F23"/>
    <w:rsid w:val="00EE6A20"/>
    <w:rsid w:val="00EE6CC3"/>
    <w:rsid w:val="00EE7523"/>
    <w:rsid w:val="00EF100B"/>
    <w:rsid w:val="00EF2327"/>
    <w:rsid w:val="00EF3AB0"/>
    <w:rsid w:val="00EF3C75"/>
    <w:rsid w:val="00EF4929"/>
    <w:rsid w:val="00EF4F3C"/>
    <w:rsid w:val="00EF7044"/>
    <w:rsid w:val="00EF7071"/>
    <w:rsid w:val="00EF7E11"/>
    <w:rsid w:val="00F0070B"/>
    <w:rsid w:val="00F03BC4"/>
    <w:rsid w:val="00F04F00"/>
    <w:rsid w:val="00F05996"/>
    <w:rsid w:val="00F07356"/>
    <w:rsid w:val="00F1302E"/>
    <w:rsid w:val="00F13397"/>
    <w:rsid w:val="00F15FD3"/>
    <w:rsid w:val="00F1701C"/>
    <w:rsid w:val="00F210DE"/>
    <w:rsid w:val="00F211BF"/>
    <w:rsid w:val="00F23A9A"/>
    <w:rsid w:val="00F25544"/>
    <w:rsid w:val="00F27D8F"/>
    <w:rsid w:val="00F3054F"/>
    <w:rsid w:val="00F30B46"/>
    <w:rsid w:val="00F323E7"/>
    <w:rsid w:val="00F34EA9"/>
    <w:rsid w:val="00F356B5"/>
    <w:rsid w:val="00F35E35"/>
    <w:rsid w:val="00F3604E"/>
    <w:rsid w:val="00F364F2"/>
    <w:rsid w:val="00F3650C"/>
    <w:rsid w:val="00F37C1C"/>
    <w:rsid w:val="00F4201B"/>
    <w:rsid w:val="00F4241D"/>
    <w:rsid w:val="00F42856"/>
    <w:rsid w:val="00F43965"/>
    <w:rsid w:val="00F441A7"/>
    <w:rsid w:val="00F45C2A"/>
    <w:rsid w:val="00F4742A"/>
    <w:rsid w:val="00F54AFD"/>
    <w:rsid w:val="00F55411"/>
    <w:rsid w:val="00F56B6B"/>
    <w:rsid w:val="00F57B86"/>
    <w:rsid w:val="00F60782"/>
    <w:rsid w:val="00F60D6E"/>
    <w:rsid w:val="00F62873"/>
    <w:rsid w:val="00F64E51"/>
    <w:rsid w:val="00F65409"/>
    <w:rsid w:val="00F6627A"/>
    <w:rsid w:val="00F6727D"/>
    <w:rsid w:val="00F70B4B"/>
    <w:rsid w:val="00F70F0E"/>
    <w:rsid w:val="00F759A6"/>
    <w:rsid w:val="00F772E6"/>
    <w:rsid w:val="00F80926"/>
    <w:rsid w:val="00F80EC4"/>
    <w:rsid w:val="00F81296"/>
    <w:rsid w:val="00F82794"/>
    <w:rsid w:val="00F831E5"/>
    <w:rsid w:val="00F8648B"/>
    <w:rsid w:val="00F86752"/>
    <w:rsid w:val="00F8697C"/>
    <w:rsid w:val="00F908AA"/>
    <w:rsid w:val="00F916FE"/>
    <w:rsid w:val="00F934D6"/>
    <w:rsid w:val="00F934D8"/>
    <w:rsid w:val="00F93A4F"/>
    <w:rsid w:val="00F93AC3"/>
    <w:rsid w:val="00F94181"/>
    <w:rsid w:val="00F945A1"/>
    <w:rsid w:val="00F945B9"/>
    <w:rsid w:val="00F9655C"/>
    <w:rsid w:val="00F96AA5"/>
    <w:rsid w:val="00F96FE4"/>
    <w:rsid w:val="00F9730C"/>
    <w:rsid w:val="00FA1ED6"/>
    <w:rsid w:val="00FA2EDA"/>
    <w:rsid w:val="00FA4430"/>
    <w:rsid w:val="00FA57F8"/>
    <w:rsid w:val="00FA63E5"/>
    <w:rsid w:val="00FA65CB"/>
    <w:rsid w:val="00FB3DE1"/>
    <w:rsid w:val="00FB6BCF"/>
    <w:rsid w:val="00FC0D95"/>
    <w:rsid w:val="00FC15C0"/>
    <w:rsid w:val="00FC20D8"/>
    <w:rsid w:val="00FC2211"/>
    <w:rsid w:val="00FC22E3"/>
    <w:rsid w:val="00FC2AD5"/>
    <w:rsid w:val="00FC4BC3"/>
    <w:rsid w:val="00FC6C8E"/>
    <w:rsid w:val="00FD1413"/>
    <w:rsid w:val="00FD47C6"/>
    <w:rsid w:val="00FD5FBB"/>
    <w:rsid w:val="00FD6495"/>
    <w:rsid w:val="00FE3495"/>
    <w:rsid w:val="00FE47CB"/>
    <w:rsid w:val="00FE50F9"/>
    <w:rsid w:val="00FF07C9"/>
    <w:rsid w:val="00FF1007"/>
    <w:rsid w:val="00FF1DFD"/>
    <w:rsid w:val="00FF36A2"/>
    <w:rsid w:val="00FF36AF"/>
    <w:rsid w:val="00FF3C41"/>
    <w:rsid w:val="00FF3CCE"/>
    <w:rsid w:val="00FF61C1"/>
    <w:rsid w:val="00FF6A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32AC10"/>
  <w15:chartTrackingRefBased/>
  <w15:docId w15:val="{9E2B1F58-D335-4870-8E9D-665256E90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114"/>
    <w:pPr>
      <w:spacing w:after="0" w:line="360" w:lineRule="auto"/>
    </w:pPr>
    <w:rPr>
      <w:rFonts w:eastAsiaTheme="minorHAnsi"/>
      <w:sz w:val="24"/>
      <w:szCs w:val="24"/>
      <w:lang w:eastAsia="en-US"/>
    </w:rPr>
  </w:style>
  <w:style w:type="paragraph" w:styleId="Heading1">
    <w:name w:val="heading 1"/>
    <w:basedOn w:val="Normal"/>
    <w:next w:val="Normal"/>
    <w:link w:val="Heading1Char"/>
    <w:uiPriority w:val="9"/>
    <w:qFormat/>
    <w:rsid w:val="00ED01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11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114"/>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ED0114"/>
    <w:rPr>
      <w:rFonts w:asciiTheme="majorHAnsi" w:eastAsiaTheme="majorEastAsia" w:hAnsiTheme="majorHAnsi" w:cstheme="majorBidi"/>
      <w:color w:val="2F5496" w:themeColor="accent1" w:themeShade="BF"/>
      <w:sz w:val="26"/>
      <w:szCs w:val="26"/>
      <w:lang w:eastAsia="en-US"/>
    </w:rPr>
  </w:style>
  <w:style w:type="paragraph" w:styleId="ListParagraph">
    <w:name w:val="List Paragraph"/>
    <w:basedOn w:val="Normal"/>
    <w:uiPriority w:val="34"/>
    <w:qFormat/>
    <w:rsid w:val="00ED0114"/>
    <w:pPr>
      <w:ind w:left="720"/>
      <w:contextualSpacing/>
    </w:pPr>
  </w:style>
  <w:style w:type="paragraph" w:styleId="TOCHeading">
    <w:name w:val="TOC Heading"/>
    <w:basedOn w:val="Heading1"/>
    <w:next w:val="Normal"/>
    <w:uiPriority w:val="39"/>
    <w:unhideWhenUsed/>
    <w:qFormat/>
    <w:rsid w:val="004C34BB"/>
    <w:pPr>
      <w:spacing w:line="259" w:lineRule="auto"/>
      <w:outlineLvl w:val="9"/>
    </w:pPr>
    <w:rPr>
      <w:lang w:val="en-US"/>
    </w:rPr>
  </w:style>
  <w:style w:type="paragraph" w:styleId="TOC1">
    <w:name w:val="toc 1"/>
    <w:basedOn w:val="Normal"/>
    <w:next w:val="Normal"/>
    <w:autoRedefine/>
    <w:uiPriority w:val="39"/>
    <w:unhideWhenUsed/>
    <w:rsid w:val="00C06383"/>
    <w:pPr>
      <w:tabs>
        <w:tab w:val="right" w:leader="dot" w:pos="9016"/>
      </w:tabs>
      <w:spacing w:after="100"/>
    </w:pPr>
    <w:rPr>
      <w:b/>
      <w:bCs/>
      <w:noProof/>
    </w:rPr>
  </w:style>
  <w:style w:type="paragraph" w:styleId="TOC2">
    <w:name w:val="toc 2"/>
    <w:basedOn w:val="Normal"/>
    <w:next w:val="Normal"/>
    <w:autoRedefine/>
    <w:uiPriority w:val="39"/>
    <w:unhideWhenUsed/>
    <w:rsid w:val="004C34BB"/>
    <w:pPr>
      <w:spacing w:after="100"/>
      <w:ind w:left="240"/>
    </w:pPr>
  </w:style>
  <w:style w:type="character" w:styleId="Hyperlink">
    <w:name w:val="Hyperlink"/>
    <w:basedOn w:val="DefaultParagraphFont"/>
    <w:uiPriority w:val="99"/>
    <w:unhideWhenUsed/>
    <w:rsid w:val="004C34BB"/>
    <w:rPr>
      <w:color w:val="0563C1" w:themeColor="hyperlink"/>
      <w:u w:val="single"/>
    </w:rPr>
  </w:style>
  <w:style w:type="character" w:styleId="Strong">
    <w:name w:val="Strong"/>
    <w:basedOn w:val="DefaultParagraphFont"/>
    <w:uiPriority w:val="22"/>
    <w:qFormat/>
    <w:rsid w:val="001A4E31"/>
    <w:rPr>
      <w:b/>
      <w:bCs/>
    </w:rPr>
  </w:style>
  <w:style w:type="paragraph" w:styleId="Bibliography">
    <w:name w:val="Bibliography"/>
    <w:basedOn w:val="Normal"/>
    <w:next w:val="Normal"/>
    <w:uiPriority w:val="37"/>
    <w:unhideWhenUsed/>
    <w:rsid w:val="00C5536E"/>
  </w:style>
  <w:style w:type="paragraph" w:styleId="NormalWeb">
    <w:name w:val="Normal (Web)"/>
    <w:basedOn w:val="Normal"/>
    <w:uiPriority w:val="99"/>
    <w:unhideWhenUsed/>
    <w:rsid w:val="00D30E12"/>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bold">
    <w:name w:val="bold"/>
    <w:basedOn w:val="DefaultParagraphFont"/>
    <w:rsid w:val="004E666C"/>
  </w:style>
  <w:style w:type="character" w:customStyle="1" w:styleId="orcid">
    <w:name w:val="orcid"/>
    <w:basedOn w:val="DefaultParagraphFont"/>
    <w:rsid w:val="004E666C"/>
  </w:style>
  <w:style w:type="table" w:styleId="TableGrid">
    <w:name w:val="Table Grid"/>
    <w:basedOn w:val="TableNormal"/>
    <w:uiPriority w:val="39"/>
    <w:rsid w:val="00231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0738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507386"/>
  </w:style>
  <w:style w:type="character" w:customStyle="1" w:styleId="eop">
    <w:name w:val="eop"/>
    <w:basedOn w:val="DefaultParagraphFont"/>
    <w:rsid w:val="00507386"/>
  </w:style>
  <w:style w:type="character" w:customStyle="1" w:styleId="katex-mathml">
    <w:name w:val="katex-mathml"/>
    <w:basedOn w:val="DefaultParagraphFont"/>
    <w:rsid w:val="006E13A1"/>
  </w:style>
  <w:style w:type="character" w:customStyle="1" w:styleId="mord">
    <w:name w:val="mord"/>
    <w:basedOn w:val="DefaultParagraphFont"/>
    <w:rsid w:val="006E13A1"/>
  </w:style>
  <w:style w:type="paragraph" w:styleId="Header">
    <w:name w:val="header"/>
    <w:basedOn w:val="Normal"/>
    <w:link w:val="HeaderChar"/>
    <w:uiPriority w:val="99"/>
    <w:unhideWhenUsed/>
    <w:rsid w:val="00F56B6B"/>
    <w:pPr>
      <w:tabs>
        <w:tab w:val="center" w:pos="4513"/>
        <w:tab w:val="right" w:pos="9026"/>
      </w:tabs>
      <w:spacing w:line="240" w:lineRule="auto"/>
    </w:pPr>
  </w:style>
  <w:style w:type="character" w:customStyle="1" w:styleId="HeaderChar">
    <w:name w:val="Header Char"/>
    <w:basedOn w:val="DefaultParagraphFont"/>
    <w:link w:val="Header"/>
    <w:uiPriority w:val="99"/>
    <w:rsid w:val="00F56B6B"/>
    <w:rPr>
      <w:rFonts w:eastAsiaTheme="minorHAnsi"/>
      <w:sz w:val="24"/>
      <w:szCs w:val="24"/>
      <w:lang w:eastAsia="en-US"/>
    </w:rPr>
  </w:style>
  <w:style w:type="paragraph" w:styleId="Footer">
    <w:name w:val="footer"/>
    <w:basedOn w:val="Normal"/>
    <w:link w:val="FooterChar"/>
    <w:uiPriority w:val="99"/>
    <w:unhideWhenUsed/>
    <w:rsid w:val="00F56B6B"/>
    <w:pPr>
      <w:tabs>
        <w:tab w:val="center" w:pos="4513"/>
        <w:tab w:val="right" w:pos="9026"/>
      </w:tabs>
      <w:spacing w:line="240" w:lineRule="auto"/>
    </w:pPr>
  </w:style>
  <w:style w:type="character" w:customStyle="1" w:styleId="FooterChar">
    <w:name w:val="Footer Char"/>
    <w:basedOn w:val="DefaultParagraphFont"/>
    <w:link w:val="Footer"/>
    <w:uiPriority w:val="99"/>
    <w:rsid w:val="00F56B6B"/>
    <w:rPr>
      <w:rFonts w:eastAsiaTheme="minorHAnsi"/>
      <w:sz w:val="24"/>
      <w:szCs w:val="24"/>
      <w:lang w:eastAsia="en-US"/>
    </w:rPr>
  </w:style>
  <w:style w:type="character" w:styleId="LineNumber">
    <w:name w:val="line number"/>
    <w:basedOn w:val="DefaultParagraphFont"/>
    <w:uiPriority w:val="99"/>
    <w:semiHidden/>
    <w:unhideWhenUsed/>
    <w:rsid w:val="00CC21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34905">
      <w:bodyDiv w:val="1"/>
      <w:marLeft w:val="0"/>
      <w:marRight w:val="0"/>
      <w:marTop w:val="0"/>
      <w:marBottom w:val="0"/>
      <w:divBdr>
        <w:top w:val="none" w:sz="0" w:space="0" w:color="auto"/>
        <w:left w:val="none" w:sz="0" w:space="0" w:color="auto"/>
        <w:bottom w:val="none" w:sz="0" w:space="0" w:color="auto"/>
        <w:right w:val="none" w:sz="0" w:space="0" w:color="auto"/>
      </w:divBdr>
    </w:div>
    <w:div w:id="19595948">
      <w:bodyDiv w:val="1"/>
      <w:marLeft w:val="0"/>
      <w:marRight w:val="0"/>
      <w:marTop w:val="0"/>
      <w:marBottom w:val="0"/>
      <w:divBdr>
        <w:top w:val="none" w:sz="0" w:space="0" w:color="auto"/>
        <w:left w:val="none" w:sz="0" w:space="0" w:color="auto"/>
        <w:bottom w:val="none" w:sz="0" w:space="0" w:color="auto"/>
        <w:right w:val="none" w:sz="0" w:space="0" w:color="auto"/>
      </w:divBdr>
    </w:div>
    <w:div w:id="48963531">
      <w:bodyDiv w:val="1"/>
      <w:marLeft w:val="0"/>
      <w:marRight w:val="0"/>
      <w:marTop w:val="0"/>
      <w:marBottom w:val="0"/>
      <w:divBdr>
        <w:top w:val="none" w:sz="0" w:space="0" w:color="auto"/>
        <w:left w:val="none" w:sz="0" w:space="0" w:color="auto"/>
        <w:bottom w:val="none" w:sz="0" w:space="0" w:color="auto"/>
        <w:right w:val="none" w:sz="0" w:space="0" w:color="auto"/>
      </w:divBdr>
    </w:div>
    <w:div w:id="50428535">
      <w:bodyDiv w:val="1"/>
      <w:marLeft w:val="0"/>
      <w:marRight w:val="0"/>
      <w:marTop w:val="0"/>
      <w:marBottom w:val="0"/>
      <w:divBdr>
        <w:top w:val="none" w:sz="0" w:space="0" w:color="auto"/>
        <w:left w:val="none" w:sz="0" w:space="0" w:color="auto"/>
        <w:bottom w:val="none" w:sz="0" w:space="0" w:color="auto"/>
        <w:right w:val="none" w:sz="0" w:space="0" w:color="auto"/>
      </w:divBdr>
    </w:div>
    <w:div w:id="51854627">
      <w:bodyDiv w:val="1"/>
      <w:marLeft w:val="0"/>
      <w:marRight w:val="0"/>
      <w:marTop w:val="0"/>
      <w:marBottom w:val="0"/>
      <w:divBdr>
        <w:top w:val="none" w:sz="0" w:space="0" w:color="auto"/>
        <w:left w:val="none" w:sz="0" w:space="0" w:color="auto"/>
        <w:bottom w:val="none" w:sz="0" w:space="0" w:color="auto"/>
        <w:right w:val="none" w:sz="0" w:space="0" w:color="auto"/>
      </w:divBdr>
    </w:div>
    <w:div w:id="59711953">
      <w:bodyDiv w:val="1"/>
      <w:marLeft w:val="0"/>
      <w:marRight w:val="0"/>
      <w:marTop w:val="0"/>
      <w:marBottom w:val="0"/>
      <w:divBdr>
        <w:top w:val="none" w:sz="0" w:space="0" w:color="auto"/>
        <w:left w:val="none" w:sz="0" w:space="0" w:color="auto"/>
        <w:bottom w:val="none" w:sz="0" w:space="0" w:color="auto"/>
        <w:right w:val="none" w:sz="0" w:space="0" w:color="auto"/>
      </w:divBdr>
    </w:div>
    <w:div w:id="59790386">
      <w:bodyDiv w:val="1"/>
      <w:marLeft w:val="0"/>
      <w:marRight w:val="0"/>
      <w:marTop w:val="0"/>
      <w:marBottom w:val="0"/>
      <w:divBdr>
        <w:top w:val="none" w:sz="0" w:space="0" w:color="auto"/>
        <w:left w:val="none" w:sz="0" w:space="0" w:color="auto"/>
        <w:bottom w:val="none" w:sz="0" w:space="0" w:color="auto"/>
        <w:right w:val="none" w:sz="0" w:space="0" w:color="auto"/>
      </w:divBdr>
    </w:div>
    <w:div w:id="61371370">
      <w:bodyDiv w:val="1"/>
      <w:marLeft w:val="0"/>
      <w:marRight w:val="0"/>
      <w:marTop w:val="0"/>
      <w:marBottom w:val="0"/>
      <w:divBdr>
        <w:top w:val="none" w:sz="0" w:space="0" w:color="auto"/>
        <w:left w:val="none" w:sz="0" w:space="0" w:color="auto"/>
        <w:bottom w:val="none" w:sz="0" w:space="0" w:color="auto"/>
        <w:right w:val="none" w:sz="0" w:space="0" w:color="auto"/>
      </w:divBdr>
    </w:div>
    <w:div w:id="61830557">
      <w:bodyDiv w:val="1"/>
      <w:marLeft w:val="0"/>
      <w:marRight w:val="0"/>
      <w:marTop w:val="0"/>
      <w:marBottom w:val="0"/>
      <w:divBdr>
        <w:top w:val="none" w:sz="0" w:space="0" w:color="auto"/>
        <w:left w:val="none" w:sz="0" w:space="0" w:color="auto"/>
        <w:bottom w:val="none" w:sz="0" w:space="0" w:color="auto"/>
        <w:right w:val="none" w:sz="0" w:space="0" w:color="auto"/>
      </w:divBdr>
    </w:div>
    <w:div w:id="66920960">
      <w:bodyDiv w:val="1"/>
      <w:marLeft w:val="0"/>
      <w:marRight w:val="0"/>
      <w:marTop w:val="0"/>
      <w:marBottom w:val="0"/>
      <w:divBdr>
        <w:top w:val="none" w:sz="0" w:space="0" w:color="auto"/>
        <w:left w:val="none" w:sz="0" w:space="0" w:color="auto"/>
        <w:bottom w:val="none" w:sz="0" w:space="0" w:color="auto"/>
        <w:right w:val="none" w:sz="0" w:space="0" w:color="auto"/>
      </w:divBdr>
    </w:div>
    <w:div w:id="90588449">
      <w:bodyDiv w:val="1"/>
      <w:marLeft w:val="0"/>
      <w:marRight w:val="0"/>
      <w:marTop w:val="0"/>
      <w:marBottom w:val="0"/>
      <w:divBdr>
        <w:top w:val="none" w:sz="0" w:space="0" w:color="auto"/>
        <w:left w:val="none" w:sz="0" w:space="0" w:color="auto"/>
        <w:bottom w:val="none" w:sz="0" w:space="0" w:color="auto"/>
        <w:right w:val="none" w:sz="0" w:space="0" w:color="auto"/>
      </w:divBdr>
    </w:div>
    <w:div w:id="107744850">
      <w:bodyDiv w:val="1"/>
      <w:marLeft w:val="0"/>
      <w:marRight w:val="0"/>
      <w:marTop w:val="0"/>
      <w:marBottom w:val="0"/>
      <w:divBdr>
        <w:top w:val="none" w:sz="0" w:space="0" w:color="auto"/>
        <w:left w:val="none" w:sz="0" w:space="0" w:color="auto"/>
        <w:bottom w:val="none" w:sz="0" w:space="0" w:color="auto"/>
        <w:right w:val="none" w:sz="0" w:space="0" w:color="auto"/>
      </w:divBdr>
    </w:div>
    <w:div w:id="124397221">
      <w:bodyDiv w:val="1"/>
      <w:marLeft w:val="0"/>
      <w:marRight w:val="0"/>
      <w:marTop w:val="0"/>
      <w:marBottom w:val="0"/>
      <w:divBdr>
        <w:top w:val="none" w:sz="0" w:space="0" w:color="auto"/>
        <w:left w:val="none" w:sz="0" w:space="0" w:color="auto"/>
        <w:bottom w:val="none" w:sz="0" w:space="0" w:color="auto"/>
        <w:right w:val="none" w:sz="0" w:space="0" w:color="auto"/>
      </w:divBdr>
    </w:div>
    <w:div w:id="127477881">
      <w:bodyDiv w:val="1"/>
      <w:marLeft w:val="0"/>
      <w:marRight w:val="0"/>
      <w:marTop w:val="0"/>
      <w:marBottom w:val="0"/>
      <w:divBdr>
        <w:top w:val="none" w:sz="0" w:space="0" w:color="auto"/>
        <w:left w:val="none" w:sz="0" w:space="0" w:color="auto"/>
        <w:bottom w:val="none" w:sz="0" w:space="0" w:color="auto"/>
        <w:right w:val="none" w:sz="0" w:space="0" w:color="auto"/>
      </w:divBdr>
    </w:div>
    <w:div w:id="127551036">
      <w:bodyDiv w:val="1"/>
      <w:marLeft w:val="0"/>
      <w:marRight w:val="0"/>
      <w:marTop w:val="0"/>
      <w:marBottom w:val="0"/>
      <w:divBdr>
        <w:top w:val="none" w:sz="0" w:space="0" w:color="auto"/>
        <w:left w:val="none" w:sz="0" w:space="0" w:color="auto"/>
        <w:bottom w:val="none" w:sz="0" w:space="0" w:color="auto"/>
        <w:right w:val="none" w:sz="0" w:space="0" w:color="auto"/>
      </w:divBdr>
    </w:div>
    <w:div w:id="128087244">
      <w:bodyDiv w:val="1"/>
      <w:marLeft w:val="0"/>
      <w:marRight w:val="0"/>
      <w:marTop w:val="0"/>
      <w:marBottom w:val="0"/>
      <w:divBdr>
        <w:top w:val="none" w:sz="0" w:space="0" w:color="auto"/>
        <w:left w:val="none" w:sz="0" w:space="0" w:color="auto"/>
        <w:bottom w:val="none" w:sz="0" w:space="0" w:color="auto"/>
        <w:right w:val="none" w:sz="0" w:space="0" w:color="auto"/>
      </w:divBdr>
    </w:div>
    <w:div w:id="129591385">
      <w:bodyDiv w:val="1"/>
      <w:marLeft w:val="0"/>
      <w:marRight w:val="0"/>
      <w:marTop w:val="0"/>
      <w:marBottom w:val="0"/>
      <w:divBdr>
        <w:top w:val="none" w:sz="0" w:space="0" w:color="auto"/>
        <w:left w:val="none" w:sz="0" w:space="0" w:color="auto"/>
        <w:bottom w:val="none" w:sz="0" w:space="0" w:color="auto"/>
        <w:right w:val="none" w:sz="0" w:space="0" w:color="auto"/>
      </w:divBdr>
    </w:div>
    <w:div w:id="133766332">
      <w:bodyDiv w:val="1"/>
      <w:marLeft w:val="0"/>
      <w:marRight w:val="0"/>
      <w:marTop w:val="0"/>
      <w:marBottom w:val="0"/>
      <w:divBdr>
        <w:top w:val="none" w:sz="0" w:space="0" w:color="auto"/>
        <w:left w:val="none" w:sz="0" w:space="0" w:color="auto"/>
        <w:bottom w:val="none" w:sz="0" w:space="0" w:color="auto"/>
        <w:right w:val="none" w:sz="0" w:space="0" w:color="auto"/>
      </w:divBdr>
    </w:div>
    <w:div w:id="154539103">
      <w:bodyDiv w:val="1"/>
      <w:marLeft w:val="0"/>
      <w:marRight w:val="0"/>
      <w:marTop w:val="0"/>
      <w:marBottom w:val="0"/>
      <w:divBdr>
        <w:top w:val="none" w:sz="0" w:space="0" w:color="auto"/>
        <w:left w:val="none" w:sz="0" w:space="0" w:color="auto"/>
        <w:bottom w:val="none" w:sz="0" w:space="0" w:color="auto"/>
        <w:right w:val="none" w:sz="0" w:space="0" w:color="auto"/>
      </w:divBdr>
    </w:div>
    <w:div w:id="172914461">
      <w:bodyDiv w:val="1"/>
      <w:marLeft w:val="0"/>
      <w:marRight w:val="0"/>
      <w:marTop w:val="0"/>
      <w:marBottom w:val="0"/>
      <w:divBdr>
        <w:top w:val="none" w:sz="0" w:space="0" w:color="auto"/>
        <w:left w:val="none" w:sz="0" w:space="0" w:color="auto"/>
        <w:bottom w:val="none" w:sz="0" w:space="0" w:color="auto"/>
        <w:right w:val="none" w:sz="0" w:space="0" w:color="auto"/>
      </w:divBdr>
    </w:div>
    <w:div w:id="197668646">
      <w:bodyDiv w:val="1"/>
      <w:marLeft w:val="0"/>
      <w:marRight w:val="0"/>
      <w:marTop w:val="0"/>
      <w:marBottom w:val="0"/>
      <w:divBdr>
        <w:top w:val="none" w:sz="0" w:space="0" w:color="auto"/>
        <w:left w:val="none" w:sz="0" w:space="0" w:color="auto"/>
        <w:bottom w:val="none" w:sz="0" w:space="0" w:color="auto"/>
        <w:right w:val="none" w:sz="0" w:space="0" w:color="auto"/>
      </w:divBdr>
    </w:div>
    <w:div w:id="204410643">
      <w:bodyDiv w:val="1"/>
      <w:marLeft w:val="0"/>
      <w:marRight w:val="0"/>
      <w:marTop w:val="0"/>
      <w:marBottom w:val="0"/>
      <w:divBdr>
        <w:top w:val="none" w:sz="0" w:space="0" w:color="auto"/>
        <w:left w:val="none" w:sz="0" w:space="0" w:color="auto"/>
        <w:bottom w:val="none" w:sz="0" w:space="0" w:color="auto"/>
        <w:right w:val="none" w:sz="0" w:space="0" w:color="auto"/>
      </w:divBdr>
    </w:div>
    <w:div w:id="204950884">
      <w:bodyDiv w:val="1"/>
      <w:marLeft w:val="0"/>
      <w:marRight w:val="0"/>
      <w:marTop w:val="0"/>
      <w:marBottom w:val="0"/>
      <w:divBdr>
        <w:top w:val="none" w:sz="0" w:space="0" w:color="auto"/>
        <w:left w:val="none" w:sz="0" w:space="0" w:color="auto"/>
        <w:bottom w:val="none" w:sz="0" w:space="0" w:color="auto"/>
        <w:right w:val="none" w:sz="0" w:space="0" w:color="auto"/>
      </w:divBdr>
    </w:div>
    <w:div w:id="249240854">
      <w:bodyDiv w:val="1"/>
      <w:marLeft w:val="0"/>
      <w:marRight w:val="0"/>
      <w:marTop w:val="0"/>
      <w:marBottom w:val="0"/>
      <w:divBdr>
        <w:top w:val="none" w:sz="0" w:space="0" w:color="auto"/>
        <w:left w:val="none" w:sz="0" w:space="0" w:color="auto"/>
        <w:bottom w:val="none" w:sz="0" w:space="0" w:color="auto"/>
        <w:right w:val="none" w:sz="0" w:space="0" w:color="auto"/>
      </w:divBdr>
    </w:div>
    <w:div w:id="255939516">
      <w:bodyDiv w:val="1"/>
      <w:marLeft w:val="0"/>
      <w:marRight w:val="0"/>
      <w:marTop w:val="0"/>
      <w:marBottom w:val="0"/>
      <w:divBdr>
        <w:top w:val="none" w:sz="0" w:space="0" w:color="auto"/>
        <w:left w:val="none" w:sz="0" w:space="0" w:color="auto"/>
        <w:bottom w:val="none" w:sz="0" w:space="0" w:color="auto"/>
        <w:right w:val="none" w:sz="0" w:space="0" w:color="auto"/>
      </w:divBdr>
    </w:div>
    <w:div w:id="258098838">
      <w:bodyDiv w:val="1"/>
      <w:marLeft w:val="0"/>
      <w:marRight w:val="0"/>
      <w:marTop w:val="0"/>
      <w:marBottom w:val="0"/>
      <w:divBdr>
        <w:top w:val="none" w:sz="0" w:space="0" w:color="auto"/>
        <w:left w:val="none" w:sz="0" w:space="0" w:color="auto"/>
        <w:bottom w:val="none" w:sz="0" w:space="0" w:color="auto"/>
        <w:right w:val="none" w:sz="0" w:space="0" w:color="auto"/>
      </w:divBdr>
    </w:div>
    <w:div w:id="265190667">
      <w:bodyDiv w:val="1"/>
      <w:marLeft w:val="0"/>
      <w:marRight w:val="0"/>
      <w:marTop w:val="0"/>
      <w:marBottom w:val="0"/>
      <w:divBdr>
        <w:top w:val="none" w:sz="0" w:space="0" w:color="auto"/>
        <w:left w:val="none" w:sz="0" w:space="0" w:color="auto"/>
        <w:bottom w:val="none" w:sz="0" w:space="0" w:color="auto"/>
        <w:right w:val="none" w:sz="0" w:space="0" w:color="auto"/>
      </w:divBdr>
    </w:div>
    <w:div w:id="271788790">
      <w:bodyDiv w:val="1"/>
      <w:marLeft w:val="0"/>
      <w:marRight w:val="0"/>
      <w:marTop w:val="0"/>
      <w:marBottom w:val="0"/>
      <w:divBdr>
        <w:top w:val="none" w:sz="0" w:space="0" w:color="auto"/>
        <w:left w:val="none" w:sz="0" w:space="0" w:color="auto"/>
        <w:bottom w:val="none" w:sz="0" w:space="0" w:color="auto"/>
        <w:right w:val="none" w:sz="0" w:space="0" w:color="auto"/>
      </w:divBdr>
    </w:div>
    <w:div w:id="273710448">
      <w:bodyDiv w:val="1"/>
      <w:marLeft w:val="0"/>
      <w:marRight w:val="0"/>
      <w:marTop w:val="0"/>
      <w:marBottom w:val="0"/>
      <w:divBdr>
        <w:top w:val="none" w:sz="0" w:space="0" w:color="auto"/>
        <w:left w:val="none" w:sz="0" w:space="0" w:color="auto"/>
        <w:bottom w:val="none" w:sz="0" w:space="0" w:color="auto"/>
        <w:right w:val="none" w:sz="0" w:space="0" w:color="auto"/>
      </w:divBdr>
    </w:div>
    <w:div w:id="285938736">
      <w:bodyDiv w:val="1"/>
      <w:marLeft w:val="0"/>
      <w:marRight w:val="0"/>
      <w:marTop w:val="0"/>
      <w:marBottom w:val="0"/>
      <w:divBdr>
        <w:top w:val="none" w:sz="0" w:space="0" w:color="auto"/>
        <w:left w:val="none" w:sz="0" w:space="0" w:color="auto"/>
        <w:bottom w:val="none" w:sz="0" w:space="0" w:color="auto"/>
        <w:right w:val="none" w:sz="0" w:space="0" w:color="auto"/>
      </w:divBdr>
    </w:div>
    <w:div w:id="288975463">
      <w:bodyDiv w:val="1"/>
      <w:marLeft w:val="0"/>
      <w:marRight w:val="0"/>
      <w:marTop w:val="0"/>
      <w:marBottom w:val="0"/>
      <w:divBdr>
        <w:top w:val="none" w:sz="0" w:space="0" w:color="auto"/>
        <w:left w:val="none" w:sz="0" w:space="0" w:color="auto"/>
        <w:bottom w:val="none" w:sz="0" w:space="0" w:color="auto"/>
        <w:right w:val="none" w:sz="0" w:space="0" w:color="auto"/>
      </w:divBdr>
    </w:div>
    <w:div w:id="296642256">
      <w:bodyDiv w:val="1"/>
      <w:marLeft w:val="0"/>
      <w:marRight w:val="0"/>
      <w:marTop w:val="0"/>
      <w:marBottom w:val="0"/>
      <w:divBdr>
        <w:top w:val="none" w:sz="0" w:space="0" w:color="auto"/>
        <w:left w:val="none" w:sz="0" w:space="0" w:color="auto"/>
        <w:bottom w:val="none" w:sz="0" w:space="0" w:color="auto"/>
        <w:right w:val="none" w:sz="0" w:space="0" w:color="auto"/>
      </w:divBdr>
    </w:div>
    <w:div w:id="299070994">
      <w:bodyDiv w:val="1"/>
      <w:marLeft w:val="0"/>
      <w:marRight w:val="0"/>
      <w:marTop w:val="0"/>
      <w:marBottom w:val="0"/>
      <w:divBdr>
        <w:top w:val="none" w:sz="0" w:space="0" w:color="auto"/>
        <w:left w:val="none" w:sz="0" w:space="0" w:color="auto"/>
        <w:bottom w:val="none" w:sz="0" w:space="0" w:color="auto"/>
        <w:right w:val="none" w:sz="0" w:space="0" w:color="auto"/>
      </w:divBdr>
    </w:div>
    <w:div w:id="302076870">
      <w:bodyDiv w:val="1"/>
      <w:marLeft w:val="0"/>
      <w:marRight w:val="0"/>
      <w:marTop w:val="0"/>
      <w:marBottom w:val="0"/>
      <w:divBdr>
        <w:top w:val="none" w:sz="0" w:space="0" w:color="auto"/>
        <w:left w:val="none" w:sz="0" w:space="0" w:color="auto"/>
        <w:bottom w:val="none" w:sz="0" w:space="0" w:color="auto"/>
        <w:right w:val="none" w:sz="0" w:space="0" w:color="auto"/>
      </w:divBdr>
    </w:div>
    <w:div w:id="310251771">
      <w:bodyDiv w:val="1"/>
      <w:marLeft w:val="0"/>
      <w:marRight w:val="0"/>
      <w:marTop w:val="0"/>
      <w:marBottom w:val="0"/>
      <w:divBdr>
        <w:top w:val="none" w:sz="0" w:space="0" w:color="auto"/>
        <w:left w:val="none" w:sz="0" w:space="0" w:color="auto"/>
        <w:bottom w:val="none" w:sz="0" w:space="0" w:color="auto"/>
        <w:right w:val="none" w:sz="0" w:space="0" w:color="auto"/>
      </w:divBdr>
    </w:div>
    <w:div w:id="315577288">
      <w:bodyDiv w:val="1"/>
      <w:marLeft w:val="0"/>
      <w:marRight w:val="0"/>
      <w:marTop w:val="0"/>
      <w:marBottom w:val="0"/>
      <w:divBdr>
        <w:top w:val="none" w:sz="0" w:space="0" w:color="auto"/>
        <w:left w:val="none" w:sz="0" w:space="0" w:color="auto"/>
        <w:bottom w:val="none" w:sz="0" w:space="0" w:color="auto"/>
        <w:right w:val="none" w:sz="0" w:space="0" w:color="auto"/>
      </w:divBdr>
    </w:div>
    <w:div w:id="315644050">
      <w:bodyDiv w:val="1"/>
      <w:marLeft w:val="0"/>
      <w:marRight w:val="0"/>
      <w:marTop w:val="0"/>
      <w:marBottom w:val="0"/>
      <w:divBdr>
        <w:top w:val="none" w:sz="0" w:space="0" w:color="auto"/>
        <w:left w:val="none" w:sz="0" w:space="0" w:color="auto"/>
        <w:bottom w:val="none" w:sz="0" w:space="0" w:color="auto"/>
        <w:right w:val="none" w:sz="0" w:space="0" w:color="auto"/>
      </w:divBdr>
    </w:div>
    <w:div w:id="328800645">
      <w:bodyDiv w:val="1"/>
      <w:marLeft w:val="0"/>
      <w:marRight w:val="0"/>
      <w:marTop w:val="0"/>
      <w:marBottom w:val="0"/>
      <w:divBdr>
        <w:top w:val="none" w:sz="0" w:space="0" w:color="auto"/>
        <w:left w:val="none" w:sz="0" w:space="0" w:color="auto"/>
        <w:bottom w:val="none" w:sz="0" w:space="0" w:color="auto"/>
        <w:right w:val="none" w:sz="0" w:space="0" w:color="auto"/>
      </w:divBdr>
    </w:div>
    <w:div w:id="354504600">
      <w:bodyDiv w:val="1"/>
      <w:marLeft w:val="0"/>
      <w:marRight w:val="0"/>
      <w:marTop w:val="0"/>
      <w:marBottom w:val="0"/>
      <w:divBdr>
        <w:top w:val="none" w:sz="0" w:space="0" w:color="auto"/>
        <w:left w:val="none" w:sz="0" w:space="0" w:color="auto"/>
        <w:bottom w:val="none" w:sz="0" w:space="0" w:color="auto"/>
        <w:right w:val="none" w:sz="0" w:space="0" w:color="auto"/>
      </w:divBdr>
    </w:div>
    <w:div w:id="354775802">
      <w:bodyDiv w:val="1"/>
      <w:marLeft w:val="0"/>
      <w:marRight w:val="0"/>
      <w:marTop w:val="0"/>
      <w:marBottom w:val="0"/>
      <w:divBdr>
        <w:top w:val="none" w:sz="0" w:space="0" w:color="auto"/>
        <w:left w:val="none" w:sz="0" w:space="0" w:color="auto"/>
        <w:bottom w:val="none" w:sz="0" w:space="0" w:color="auto"/>
        <w:right w:val="none" w:sz="0" w:space="0" w:color="auto"/>
      </w:divBdr>
    </w:div>
    <w:div w:id="357702484">
      <w:bodyDiv w:val="1"/>
      <w:marLeft w:val="0"/>
      <w:marRight w:val="0"/>
      <w:marTop w:val="0"/>
      <w:marBottom w:val="0"/>
      <w:divBdr>
        <w:top w:val="none" w:sz="0" w:space="0" w:color="auto"/>
        <w:left w:val="none" w:sz="0" w:space="0" w:color="auto"/>
        <w:bottom w:val="none" w:sz="0" w:space="0" w:color="auto"/>
        <w:right w:val="none" w:sz="0" w:space="0" w:color="auto"/>
      </w:divBdr>
    </w:div>
    <w:div w:id="375280038">
      <w:bodyDiv w:val="1"/>
      <w:marLeft w:val="0"/>
      <w:marRight w:val="0"/>
      <w:marTop w:val="0"/>
      <w:marBottom w:val="0"/>
      <w:divBdr>
        <w:top w:val="none" w:sz="0" w:space="0" w:color="auto"/>
        <w:left w:val="none" w:sz="0" w:space="0" w:color="auto"/>
        <w:bottom w:val="none" w:sz="0" w:space="0" w:color="auto"/>
        <w:right w:val="none" w:sz="0" w:space="0" w:color="auto"/>
      </w:divBdr>
    </w:div>
    <w:div w:id="378554573">
      <w:bodyDiv w:val="1"/>
      <w:marLeft w:val="0"/>
      <w:marRight w:val="0"/>
      <w:marTop w:val="0"/>
      <w:marBottom w:val="0"/>
      <w:divBdr>
        <w:top w:val="none" w:sz="0" w:space="0" w:color="auto"/>
        <w:left w:val="none" w:sz="0" w:space="0" w:color="auto"/>
        <w:bottom w:val="none" w:sz="0" w:space="0" w:color="auto"/>
        <w:right w:val="none" w:sz="0" w:space="0" w:color="auto"/>
      </w:divBdr>
    </w:div>
    <w:div w:id="392393456">
      <w:bodyDiv w:val="1"/>
      <w:marLeft w:val="0"/>
      <w:marRight w:val="0"/>
      <w:marTop w:val="0"/>
      <w:marBottom w:val="0"/>
      <w:divBdr>
        <w:top w:val="none" w:sz="0" w:space="0" w:color="auto"/>
        <w:left w:val="none" w:sz="0" w:space="0" w:color="auto"/>
        <w:bottom w:val="none" w:sz="0" w:space="0" w:color="auto"/>
        <w:right w:val="none" w:sz="0" w:space="0" w:color="auto"/>
      </w:divBdr>
    </w:div>
    <w:div w:id="402531871">
      <w:bodyDiv w:val="1"/>
      <w:marLeft w:val="0"/>
      <w:marRight w:val="0"/>
      <w:marTop w:val="0"/>
      <w:marBottom w:val="0"/>
      <w:divBdr>
        <w:top w:val="none" w:sz="0" w:space="0" w:color="auto"/>
        <w:left w:val="none" w:sz="0" w:space="0" w:color="auto"/>
        <w:bottom w:val="none" w:sz="0" w:space="0" w:color="auto"/>
        <w:right w:val="none" w:sz="0" w:space="0" w:color="auto"/>
      </w:divBdr>
    </w:div>
    <w:div w:id="439766075">
      <w:bodyDiv w:val="1"/>
      <w:marLeft w:val="0"/>
      <w:marRight w:val="0"/>
      <w:marTop w:val="0"/>
      <w:marBottom w:val="0"/>
      <w:divBdr>
        <w:top w:val="none" w:sz="0" w:space="0" w:color="auto"/>
        <w:left w:val="none" w:sz="0" w:space="0" w:color="auto"/>
        <w:bottom w:val="none" w:sz="0" w:space="0" w:color="auto"/>
        <w:right w:val="none" w:sz="0" w:space="0" w:color="auto"/>
      </w:divBdr>
    </w:div>
    <w:div w:id="448428307">
      <w:bodyDiv w:val="1"/>
      <w:marLeft w:val="0"/>
      <w:marRight w:val="0"/>
      <w:marTop w:val="0"/>
      <w:marBottom w:val="0"/>
      <w:divBdr>
        <w:top w:val="none" w:sz="0" w:space="0" w:color="auto"/>
        <w:left w:val="none" w:sz="0" w:space="0" w:color="auto"/>
        <w:bottom w:val="none" w:sz="0" w:space="0" w:color="auto"/>
        <w:right w:val="none" w:sz="0" w:space="0" w:color="auto"/>
      </w:divBdr>
    </w:div>
    <w:div w:id="455874629">
      <w:bodyDiv w:val="1"/>
      <w:marLeft w:val="0"/>
      <w:marRight w:val="0"/>
      <w:marTop w:val="0"/>
      <w:marBottom w:val="0"/>
      <w:divBdr>
        <w:top w:val="none" w:sz="0" w:space="0" w:color="auto"/>
        <w:left w:val="none" w:sz="0" w:space="0" w:color="auto"/>
        <w:bottom w:val="none" w:sz="0" w:space="0" w:color="auto"/>
        <w:right w:val="none" w:sz="0" w:space="0" w:color="auto"/>
      </w:divBdr>
    </w:div>
    <w:div w:id="459343427">
      <w:bodyDiv w:val="1"/>
      <w:marLeft w:val="0"/>
      <w:marRight w:val="0"/>
      <w:marTop w:val="0"/>
      <w:marBottom w:val="0"/>
      <w:divBdr>
        <w:top w:val="none" w:sz="0" w:space="0" w:color="auto"/>
        <w:left w:val="none" w:sz="0" w:space="0" w:color="auto"/>
        <w:bottom w:val="none" w:sz="0" w:space="0" w:color="auto"/>
        <w:right w:val="none" w:sz="0" w:space="0" w:color="auto"/>
      </w:divBdr>
    </w:div>
    <w:div w:id="462692597">
      <w:bodyDiv w:val="1"/>
      <w:marLeft w:val="0"/>
      <w:marRight w:val="0"/>
      <w:marTop w:val="0"/>
      <w:marBottom w:val="0"/>
      <w:divBdr>
        <w:top w:val="none" w:sz="0" w:space="0" w:color="auto"/>
        <w:left w:val="none" w:sz="0" w:space="0" w:color="auto"/>
        <w:bottom w:val="none" w:sz="0" w:space="0" w:color="auto"/>
        <w:right w:val="none" w:sz="0" w:space="0" w:color="auto"/>
      </w:divBdr>
    </w:div>
    <w:div w:id="464813886">
      <w:bodyDiv w:val="1"/>
      <w:marLeft w:val="0"/>
      <w:marRight w:val="0"/>
      <w:marTop w:val="0"/>
      <w:marBottom w:val="0"/>
      <w:divBdr>
        <w:top w:val="none" w:sz="0" w:space="0" w:color="auto"/>
        <w:left w:val="none" w:sz="0" w:space="0" w:color="auto"/>
        <w:bottom w:val="none" w:sz="0" w:space="0" w:color="auto"/>
        <w:right w:val="none" w:sz="0" w:space="0" w:color="auto"/>
      </w:divBdr>
    </w:div>
    <w:div w:id="475486609">
      <w:bodyDiv w:val="1"/>
      <w:marLeft w:val="0"/>
      <w:marRight w:val="0"/>
      <w:marTop w:val="0"/>
      <w:marBottom w:val="0"/>
      <w:divBdr>
        <w:top w:val="none" w:sz="0" w:space="0" w:color="auto"/>
        <w:left w:val="none" w:sz="0" w:space="0" w:color="auto"/>
        <w:bottom w:val="none" w:sz="0" w:space="0" w:color="auto"/>
        <w:right w:val="none" w:sz="0" w:space="0" w:color="auto"/>
      </w:divBdr>
    </w:div>
    <w:div w:id="524562162">
      <w:bodyDiv w:val="1"/>
      <w:marLeft w:val="0"/>
      <w:marRight w:val="0"/>
      <w:marTop w:val="0"/>
      <w:marBottom w:val="0"/>
      <w:divBdr>
        <w:top w:val="none" w:sz="0" w:space="0" w:color="auto"/>
        <w:left w:val="none" w:sz="0" w:space="0" w:color="auto"/>
        <w:bottom w:val="none" w:sz="0" w:space="0" w:color="auto"/>
        <w:right w:val="none" w:sz="0" w:space="0" w:color="auto"/>
      </w:divBdr>
    </w:div>
    <w:div w:id="546602641">
      <w:bodyDiv w:val="1"/>
      <w:marLeft w:val="0"/>
      <w:marRight w:val="0"/>
      <w:marTop w:val="0"/>
      <w:marBottom w:val="0"/>
      <w:divBdr>
        <w:top w:val="none" w:sz="0" w:space="0" w:color="auto"/>
        <w:left w:val="none" w:sz="0" w:space="0" w:color="auto"/>
        <w:bottom w:val="none" w:sz="0" w:space="0" w:color="auto"/>
        <w:right w:val="none" w:sz="0" w:space="0" w:color="auto"/>
      </w:divBdr>
    </w:div>
    <w:div w:id="555825463">
      <w:bodyDiv w:val="1"/>
      <w:marLeft w:val="0"/>
      <w:marRight w:val="0"/>
      <w:marTop w:val="0"/>
      <w:marBottom w:val="0"/>
      <w:divBdr>
        <w:top w:val="none" w:sz="0" w:space="0" w:color="auto"/>
        <w:left w:val="none" w:sz="0" w:space="0" w:color="auto"/>
        <w:bottom w:val="none" w:sz="0" w:space="0" w:color="auto"/>
        <w:right w:val="none" w:sz="0" w:space="0" w:color="auto"/>
      </w:divBdr>
    </w:div>
    <w:div w:id="562761354">
      <w:bodyDiv w:val="1"/>
      <w:marLeft w:val="0"/>
      <w:marRight w:val="0"/>
      <w:marTop w:val="0"/>
      <w:marBottom w:val="0"/>
      <w:divBdr>
        <w:top w:val="none" w:sz="0" w:space="0" w:color="auto"/>
        <w:left w:val="none" w:sz="0" w:space="0" w:color="auto"/>
        <w:bottom w:val="none" w:sz="0" w:space="0" w:color="auto"/>
        <w:right w:val="none" w:sz="0" w:space="0" w:color="auto"/>
      </w:divBdr>
    </w:div>
    <w:div w:id="595330077">
      <w:bodyDiv w:val="1"/>
      <w:marLeft w:val="0"/>
      <w:marRight w:val="0"/>
      <w:marTop w:val="0"/>
      <w:marBottom w:val="0"/>
      <w:divBdr>
        <w:top w:val="none" w:sz="0" w:space="0" w:color="auto"/>
        <w:left w:val="none" w:sz="0" w:space="0" w:color="auto"/>
        <w:bottom w:val="none" w:sz="0" w:space="0" w:color="auto"/>
        <w:right w:val="none" w:sz="0" w:space="0" w:color="auto"/>
      </w:divBdr>
    </w:div>
    <w:div w:id="606036336">
      <w:bodyDiv w:val="1"/>
      <w:marLeft w:val="0"/>
      <w:marRight w:val="0"/>
      <w:marTop w:val="0"/>
      <w:marBottom w:val="0"/>
      <w:divBdr>
        <w:top w:val="none" w:sz="0" w:space="0" w:color="auto"/>
        <w:left w:val="none" w:sz="0" w:space="0" w:color="auto"/>
        <w:bottom w:val="none" w:sz="0" w:space="0" w:color="auto"/>
        <w:right w:val="none" w:sz="0" w:space="0" w:color="auto"/>
      </w:divBdr>
    </w:div>
    <w:div w:id="627474266">
      <w:bodyDiv w:val="1"/>
      <w:marLeft w:val="0"/>
      <w:marRight w:val="0"/>
      <w:marTop w:val="0"/>
      <w:marBottom w:val="0"/>
      <w:divBdr>
        <w:top w:val="none" w:sz="0" w:space="0" w:color="auto"/>
        <w:left w:val="none" w:sz="0" w:space="0" w:color="auto"/>
        <w:bottom w:val="none" w:sz="0" w:space="0" w:color="auto"/>
        <w:right w:val="none" w:sz="0" w:space="0" w:color="auto"/>
      </w:divBdr>
    </w:div>
    <w:div w:id="647132005">
      <w:bodyDiv w:val="1"/>
      <w:marLeft w:val="0"/>
      <w:marRight w:val="0"/>
      <w:marTop w:val="0"/>
      <w:marBottom w:val="0"/>
      <w:divBdr>
        <w:top w:val="none" w:sz="0" w:space="0" w:color="auto"/>
        <w:left w:val="none" w:sz="0" w:space="0" w:color="auto"/>
        <w:bottom w:val="none" w:sz="0" w:space="0" w:color="auto"/>
        <w:right w:val="none" w:sz="0" w:space="0" w:color="auto"/>
      </w:divBdr>
    </w:div>
    <w:div w:id="671371559">
      <w:bodyDiv w:val="1"/>
      <w:marLeft w:val="0"/>
      <w:marRight w:val="0"/>
      <w:marTop w:val="0"/>
      <w:marBottom w:val="0"/>
      <w:divBdr>
        <w:top w:val="none" w:sz="0" w:space="0" w:color="auto"/>
        <w:left w:val="none" w:sz="0" w:space="0" w:color="auto"/>
        <w:bottom w:val="none" w:sz="0" w:space="0" w:color="auto"/>
        <w:right w:val="none" w:sz="0" w:space="0" w:color="auto"/>
      </w:divBdr>
    </w:div>
    <w:div w:id="689575487">
      <w:bodyDiv w:val="1"/>
      <w:marLeft w:val="0"/>
      <w:marRight w:val="0"/>
      <w:marTop w:val="0"/>
      <w:marBottom w:val="0"/>
      <w:divBdr>
        <w:top w:val="none" w:sz="0" w:space="0" w:color="auto"/>
        <w:left w:val="none" w:sz="0" w:space="0" w:color="auto"/>
        <w:bottom w:val="none" w:sz="0" w:space="0" w:color="auto"/>
        <w:right w:val="none" w:sz="0" w:space="0" w:color="auto"/>
      </w:divBdr>
    </w:div>
    <w:div w:id="697464176">
      <w:bodyDiv w:val="1"/>
      <w:marLeft w:val="0"/>
      <w:marRight w:val="0"/>
      <w:marTop w:val="0"/>
      <w:marBottom w:val="0"/>
      <w:divBdr>
        <w:top w:val="none" w:sz="0" w:space="0" w:color="auto"/>
        <w:left w:val="none" w:sz="0" w:space="0" w:color="auto"/>
        <w:bottom w:val="none" w:sz="0" w:space="0" w:color="auto"/>
        <w:right w:val="none" w:sz="0" w:space="0" w:color="auto"/>
      </w:divBdr>
    </w:div>
    <w:div w:id="700520201">
      <w:bodyDiv w:val="1"/>
      <w:marLeft w:val="0"/>
      <w:marRight w:val="0"/>
      <w:marTop w:val="0"/>
      <w:marBottom w:val="0"/>
      <w:divBdr>
        <w:top w:val="none" w:sz="0" w:space="0" w:color="auto"/>
        <w:left w:val="none" w:sz="0" w:space="0" w:color="auto"/>
        <w:bottom w:val="none" w:sz="0" w:space="0" w:color="auto"/>
        <w:right w:val="none" w:sz="0" w:space="0" w:color="auto"/>
      </w:divBdr>
    </w:div>
    <w:div w:id="710154294">
      <w:bodyDiv w:val="1"/>
      <w:marLeft w:val="0"/>
      <w:marRight w:val="0"/>
      <w:marTop w:val="0"/>
      <w:marBottom w:val="0"/>
      <w:divBdr>
        <w:top w:val="none" w:sz="0" w:space="0" w:color="auto"/>
        <w:left w:val="none" w:sz="0" w:space="0" w:color="auto"/>
        <w:bottom w:val="none" w:sz="0" w:space="0" w:color="auto"/>
        <w:right w:val="none" w:sz="0" w:space="0" w:color="auto"/>
      </w:divBdr>
    </w:div>
    <w:div w:id="717971579">
      <w:bodyDiv w:val="1"/>
      <w:marLeft w:val="0"/>
      <w:marRight w:val="0"/>
      <w:marTop w:val="0"/>
      <w:marBottom w:val="0"/>
      <w:divBdr>
        <w:top w:val="none" w:sz="0" w:space="0" w:color="auto"/>
        <w:left w:val="none" w:sz="0" w:space="0" w:color="auto"/>
        <w:bottom w:val="none" w:sz="0" w:space="0" w:color="auto"/>
        <w:right w:val="none" w:sz="0" w:space="0" w:color="auto"/>
      </w:divBdr>
    </w:div>
    <w:div w:id="729696780">
      <w:bodyDiv w:val="1"/>
      <w:marLeft w:val="0"/>
      <w:marRight w:val="0"/>
      <w:marTop w:val="0"/>
      <w:marBottom w:val="0"/>
      <w:divBdr>
        <w:top w:val="none" w:sz="0" w:space="0" w:color="auto"/>
        <w:left w:val="none" w:sz="0" w:space="0" w:color="auto"/>
        <w:bottom w:val="none" w:sz="0" w:space="0" w:color="auto"/>
        <w:right w:val="none" w:sz="0" w:space="0" w:color="auto"/>
      </w:divBdr>
    </w:div>
    <w:div w:id="747263455">
      <w:bodyDiv w:val="1"/>
      <w:marLeft w:val="0"/>
      <w:marRight w:val="0"/>
      <w:marTop w:val="0"/>
      <w:marBottom w:val="0"/>
      <w:divBdr>
        <w:top w:val="none" w:sz="0" w:space="0" w:color="auto"/>
        <w:left w:val="none" w:sz="0" w:space="0" w:color="auto"/>
        <w:bottom w:val="none" w:sz="0" w:space="0" w:color="auto"/>
        <w:right w:val="none" w:sz="0" w:space="0" w:color="auto"/>
      </w:divBdr>
    </w:div>
    <w:div w:id="747270052">
      <w:bodyDiv w:val="1"/>
      <w:marLeft w:val="0"/>
      <w:marRight w:val="0"/>
      <w:marTop w:val="0"/>
      <w:marBottom w:val="0"/>
      <w:divBdr>
        <w:top w:val="none" w:sz="0" w:space="0" w:color="auto"/>
        <w:left w:val="none" w:sz="0" w:space="0" w:color="auto"/>
        <w:bottom w:val="none" w:sz="0" w:space="0" w:color="auto"/>
        <w:right w:val="none" w:sz="0" w:space="0" w:color="auto"/>
      </w:divBdr>
    </w:div>
    <w:div w:id="753939545">
      <w:bodyDiv w:val="1"/>
      <w:marLeft w:val="0"/>
      <w:marRight w:val="0"/>
      <w:marTop w:val="0"/>
      <w:marBottom w:val="0"/>
      <w:divBdr>
        <w:top w:val="none" w:sz="0" w:space="0" w:color="auto"/>
        <w:left w:val="none" w:sz="0" w:space="0" w:color="auto"/>
        <w:bottom w:val="none" w:sz="0" w:space="0" w:color="auto"/>
        <w:right w:val="none" w:sz="0" w:space="0" w:color="auto"/>
      </w:divBdr>
    </w:div>
    <w:div w:id="758646669">
      <w:bodyDiv w:val="1"/>
      <w:marLeft w:val="0"/>
      <w:marRight w:val="0"/>
      <w:marTop w:val="0"/>
      <w:marBottom w:val="0"/>
      <w:divBdr>
        <w:top w:val="none" w:sz="0" w:space="0" w:color="auto"/>
        <w:left w:val="none" w:sz="0" w:space="0" w:color="auto"/>
        <w:bottom w:val="none" w:sz="0" w:space="0" w:color="auto"/>
        <w:right w:val="none" w:sz="0" w:space="0" w:color="auto"/>
      </w:divBdr>
    </w:div>
    <w:div w:id="761493967">
      <w:bodyDiv w:val="1"/>
      <w:marLeft w:val="0"/>
      <w:marRight w:val="0"/>
      <w:marTop w:val="0"/>
      <w:marBottom w:val="0"/>
      <w:divBdr>
        <w:top w:val="none" w:sz="0" w:space="0" w:color="auto"/>
        <w:left w:val="none" w:sz="0" w:space="0" w:color="auto"/>
        <w:bottom w:val="none" w:sz="0" w:space="0" w:color="auto"/>
        <w:right w:val="none" w:sz="0" w:space="0" w:color="auto"/>
      </w:divBdr>
    </w:div>
    <w:div w:id="770392254">
      <w:bodyDiv w:val="1"/>
      <w:marLeft w:val="0"/>
      <w:marRight w:val="0"/>
      <w:marTop w:val="0"/>
      <w:marBottom w:val="0"/>
      <w:divBdr>
        <w:top w:val="none" w:sz="0" w:space="0" w:color="auto"/>
        <w:left w:val="none" w:sz="0" w:space="0" w:color="auto"/>
        <w:bottom w:val="none" w:sz="0" w:space="0" w:color="auto"/>
        <w:right w:val="none" w:sz="0" w:space="0" w:color="auto"/>
      </w:divBdr>
    </w:div>
    <w:div w:id="782380502">
      <w:bodyDiv w:val="1"/>
      <w:marLeft w:val="0"/>
      <w:marRight w:val="0"/>
      <w:marTop w:val="0"/>
      <w:marBottom w:val="0"/>
      <w:divBdr>
        <w:top w:val="none" w:sz="0" w:space="0" w:color="auto"/>
        <w:left w:val="none" w:sz="0" w:space="0" w:color="auto"/>
        <w:bottom w:val="none" w:sz="0" w:space="0" w:color="auto"/>
        <w:right w:val="none" w:sz="0" w:space="0" w:color="auto"/>
      </w:divBdr>
    </w:div>
    <w:div w:id="783042638">
      <w:bodyDiv w:val="1"/>
      <w:marLeft w:val="0"/>
      <w:marRight w:val="0"/>
      <w:marTop w:val="0"/>
      <w:marBottom w:val="0"/>
      <w:divBdr>
        <w:top w:val="none" w:sz="0" w:space="0" w:color="auto"/>
        <w:left w:val="none" w:sz="0" w:space="0" w:color="auto"/>
        <w:bottom w:val="none" w:sz="0" w:space="0" w:color="auto"/>
        <w:right w:val="none" w:sz="0" w:space="0" w:color="auto"/>
      </w:divBdr>
    </w:div>
    <w:div w:id="790318581">
      <w:bodyDiv w:val="1"/>
      <w:marLeft w:val="0"/>
      <w:marRight w:val="0"/>
      <w:marTop w:val="0"/>
      <w:marBottom w:val="0"/>
      <w:divBdr>
        <w:top w:val="none" w:sz="0" w:space="0" w:color="auto"/>
        <w:left w:val="none" w:sz="0" w:space="0" w:color="auto"/>
        <w:bottom w:val="none" w:sz="0" w:space="0" w:color="auto"/>
        <w:right w:val="none" w:sz="0" w:space="0" w:color="auto"/>
      </w:divBdr>
    </w:div>
    <w:div w:id="808131662">
      <w:bodyDiv w:val="1"/>
      <w:marLeft w:val="0"/>
      <w:marRight w:val="0"/>
      <w:marTop w:val="0"/>
      <w:marBottom w:val="0"/>
      <w:divBdr>
        <w:top w:val="none" w:sz="0" w:space="0" w:color="auto"/>
        <w:left w:val="none" w:sz="0" w:space="0" w:color="auto"/>
        <w:bottom w:val="none" w:sz="0" w:space="0" w:color="auto"/>
        <w:right w:val="none" w:sz="0" w:space="0" w:color="auto"/>
      </w:divBdr>
    </w:div>
    <w:div w:id="808473804">
      <w:bodyDiv w:val="1"/>
      <w:marLeft w:val="0"/>
      <w:marRight w:val="0"/>
      <w:marTop w:val="0"/>
      <w:marBottom w:val="0"/>
      <w:divBdr>
        <w:top w:val="none" w:sz="0" w:space="0" w:color="auto"/>
        <w:left w:val="none" w:sz="0" w:space="0" w:color="auto"/>
        <w:bottom w:val="none" w:sz="0" w:space="0" w:color="auto"/>
        <w:right w:val="none" w:sz="0" w:space="0" w:color="auto"/>
      </w:divBdr>
    </w:div>
    <w:div w:id="842165237">
      <w:bodyDiv w:val="1"/>
      <w:marLeft w:val="0"/>
      <w:marRight w:val="0"/>
      <w:marTop w:val="0"/>
      <w:marBottom w:val="0"/>
      <w:divBdr>
        <w:top w:val="none" w:sz="0" w:space="0" w:color="auto"/>
        <w:left w:val="none" w:sz="0" w:space="0" w:color="auto"/>
        <w:bottom w:val="none" w:sz="0" w:space="0" w:color="auto"/>
        <w:right w:val="none" w:sz="0" w:space="0" w:color="auto"/>
      </w:divBdr>
    </w:div>
    <w:div w:id="844439328">
      <w:bodyDiv w:val="1"/>
      <w:marLeft w:val="0"/>
      <w:marRight w:val="0"/>
      <w:marTop w:val="0"/>
      <w:marBottom w:val="0"/>
      <w:divBdr>
        <w:top w:val="none" w:sz="0" w:space="0" w:color="auto"/>
        <w:left w:val="none" w:sz="0" w:space="0" w:color="auto"/>
        <w:bottom w:val="none" w:sz="0" w:space="0" w:color="auto"/>
        <w:right w:val="none" w:sz="0" w:space="0" w:color="auto"/>
      </w:divBdr>
    </w:div>
    <w:div w:id="848257358">
      <w:bodyDiv w:val="1"/>
      <w:marLeft w:val="0"/>
      <w:marRight w:val="0"/>
      <w:marTop w:val="0"/>
      <w:marBottom w:val="0"/>
      <w:divBdr>
        <w:top w:val="none" w:sz="0" w:space="0" w:color="auto"/>
        <w:left w:val="none" w:sz="0" w:space="0" w:color="auto"/>
        <w:bottom w:val="none" w:sz="0" w:space="0" w:color="auto"/>
        <w:right w:val="none" w:sz="0" w:space="0" w:color="auto"/>
      </w:divBdr>
    </w:div>
    <w:div w:id="857620316">
      <w:bodyDiv w:val="1"/>
      <w:marLeft w:val="0"/>
      <w:marRight w:val="0"/>
      <w:marTop w:val="0"/>
      <w:marBottom w:val="0"/>
      <w:divBdr>
        <w:top w:val="none" w:sz="0" w:space="0" w:color="auto"/>
        <w:left w:val="none" w:sz="0" w:space="0" w:color="auto"/>
        <w:bottom w:val="none" w:sz="0" w:space="0" w:color="auto"/>
        <w:right w:val="none" w:sz="0" w:space="0" w:color="auto"/>
      </w:divBdr>
    </w:div>
    <w:div w:id="865295806">
      <w:bodyDiv w:val="1"/>
      <w:marLeft w:val="0"/>
      <w:marRight w:val="0"/>
      <w:marTop w:val="0"/>
      <w:marBottom w:val="0"/>
      <w:divBdr>
        <w:top w:val="none" w:sz="0" w:space="0" w:color="auto"/>
        <w:left w:val="none" w:sz="0" w:space="0" w:color="auto"/>
        <w:bottom w:val="none" w:sz="0" w:space="0" w:color="auto"/>
        <w:right w:val="none" w:sz="0" w:space="0" w:color="auto"/>
      </w:divBdr>
    </w:div>
    <w:div w:id="871381878">
      <w:bodyDiv w:val="1"/>
      <w:marLeft w:val="0"/>
      <w:marRight w:val="0"/>
      <w:marTop w:val="0"/>
      <w:marBottom w:val="0"/>
      <w:divBdr>
        <w:top w:val="none" w:sz="0" w:space="0" w:color="auto"/>
        <w:left w:val="none" w:sz="0" w:space="0" w:color="auto"/>
        <w:bottom w:val="none" w:sz="0" w:space="0" w:color="auto"/>
        <w:right w:val="none" w:sz="0" w:space="0" w:color="auto"/>
      </w:divBdr>
    </w:div>
    <w:div w:id="880285491">
      <w:bodyDiv w:val="1"/>
      <w:marLeft w:val="0"/>
      <w:marRight w:val="0"/>
      <w:marTop w:val="0"/>
      <w:marBottom w:val="0"/>
      <w:divBdr>
        <w:top w:val="none" w:sz="0" w:space="0" w:color="auto"/>
        <w:left w:val="none" w:sz="0" w:space="0" w:color="auto"/>
        <w:bottom w:val="none" w:sz="0" w:space="0" w:color="auto"/>
        <w:right w:val="none" w:sz="0" w:space="0" w:color="auto"/>
      </w:divBdr>
    </w:div>
    <w:div w:id="891382688">
      <w:bodyDiv w:val="1"/>
      <w:marLeft w:val="0"/>
      <w:marRight w:val="0"/>
      <w:marTop w:val="0"/>
      <w:marBottom w:val="0"/>
      <w:divBdr>
        <w:top w:val="none" w:sz="0" w:space="0" w:color="auto"/>
        <w:left w:val="none" w:sz="0" w:space="0" w:color="auto"/>
        <w:bottom w:val="none" w:sz="0" w:space="0" w:color="auto"/>
        <w:right w:val="none" w:sz="0" w:space="0" w:color="auto"/>
      </w:divBdr>
    </w:div>
    <w:div w:id="893078707">
      <w:bodyDiv w:val="1"/>
      <w:marLeft w:val="0"/>
      <w:marRight w:val="0"/>
      <w:marTop w:val="0"/>
      <w:marBottom w:val="0"/>
      <w:divBdr>
        <w:top w:val="none" w:sz="0" w:space="0" w:color="auto"/>
        <w:left w:val="none" w:sz="0" w:space="0" w:color="auto"/>
        <w:bottom w:val="none" w:sz="0" w:space="0" w:color="auto"/>
        <w:right w:val="none" w:sz="0" w:space="0" w:color="auto"/>
      </w:divBdr>
    </w:div>
    <w:div w:id="894655572">
      <w:bodyDiv w:val="1"/>
      <w:marLeft w:val="0"/>
      <w:marRight w:val="0"/>
      <w:marTop w:val="0"/>
      <w:marBottom w:val="0"/>
      <w:divBdr>
        <w:top w:val="none" w:sz="0" w:space="0" w:color="auto"/>
        <w:left w:val="none" w:sz="0" w:space="0" w:color="auto"/>
        <w:bottom w:val="none" w:sz="0" w:space="0" w:color="auto"/>
        <w:right w:val="none" w:sz="0" w:space="0" w:color="auto"/>
      </w:divBdr>
    </w:div>
    <w:div w:id="898128646">
      <w:bodyDiv w:val="1"/>
      <w:marLeft w:val="0"/>
      <w:marRight w:val="0"/>
      <w:marTop w:val="0"/>
      <w:marBottom w:val="0"/>
      <w:divBdr>
        <w:top w:val="none" w:sz="0" w:space="0" w:color="auto"/>
        <w:left w:val="none" w:sz="0" w:space="0" w:color="auto"/>
        <w:bottom w:val="none" w:sz="0" w:space="0" w:color="auto"/>
        <w:right w:val="none" w:sz="0" w:space="0" w:color="auto"/>
      </w:divBdr>
    </w:div>
    <w:div w:id="949049741">
      <w:bodyDiv w:val="1"/>
      <w:marLeft w:val="0"/>
      <w:marRight w:val="0"/>
      <w:marTop w:val="0"/>
      <w:marBottom w:val="0"/>
      <w:divBdr>
        <w:top w:val="none" w:sz="0" w:space="0" w:color="auto"/>
        <w:left w:val="none" w:sz="0" w:space="0" w:color="auto"/>
        <w:bottom w:val="none" w:sz="0" w:space="0" w:color="auto"/>
        <w:right w:val="none" w:sz="0" w:space="0" w:color="auto"/>
      </w:divBdr>
    </w:div>
    <w:div w:id="962157339">
      <w:bodyDiv w:val="1"/>
      <w:marLeft w:val="0"/>
      <w:marRight w:val="0"/>
      <w:marTop w:val="0"/>
      <w:marBottom w:val="0"/>
      <w:divBdr>
        <w:top w:val="none" w:sz="0" w:space="0" w:color="auto"/>
        <w:left w:val="none" w:sz="0" w:space="0" w:color="auto"/>
        <w:bottom w:val="none" w:sz="0" w:space="0" w:color="auto"/>
        <w:right w:val="none" w:sz="0" w:space="0" w:color="auto"/>
      </w:divBdr>
    </w:div>
    <w:div w:id="966006221">
      <w:bodyDiv w:val="1"/>
      <w:marLeft w:val="0"/>
      <w:marRight w:val="0"/>
      <w:marTop w:val="0"/>
      <w:marBottom w:val="0"/>
      <w:divBdr>
        <w:top w:val="none" w:sz="0" w:space="0" w:color="auto"/>
        <w:left w:val="none" w:sz="0" w:space="0" w:color="auto"/>
        <w:bottom w:val="none" w:sz="0" w:space="0" w:color="auto"/>
        <w:right w:val="none" w:sz="0" w:space="0" w:color="auto"/>
      </w:divBdr>
    </w:div>
    <w:div w:id="1032654562">
      <w:bodyDiv w:val="1"/>
      <w:marLeft w:val="0"/>
      <w:marRight w:val="0"/>
      <w:marTop w:val="0"/>
      <w:marBottom w:val="0"/>
      <w:divBdr>
        <w:top w:val="none" w:sz="0" w:space="0" w:color="auto"/>
        <w:left w:val="none" w:sz="0" w:space="0" w:color="auto"/>
        <w:bottom w:val="none" w:sz="0" w:space="0" w:color="auto"/>
        <w:right w:val="none" w:sz="0" w:space="0" w:color="auto"/>
      </w:divBdr>
    </w:div>
    <w:div w:id="1050961423">
      <w:bodyDiv w:val="1"/>
      <w:marLeft w:val="0"/>
      <w:marRight w:val="0"/>
      <w:marTop w:val="0"/>
      <w:marBottom w:val="0"/>
      <w:divBdr>
        <w:top w:val="none" w:sz="0" w:space="0" w:color="auto"/>
        <w:left w:val="none" w:sz="0" w:space="0" w:color="auto"/>
        <w:bottom w:val="none" w:sz="0" w:space="0" w:color="auto"/>
        <w:right w:val="none" w:sz="0" w:space="0" w:color="auto"/>
      </w:divBdr>
    </w:div>
    <w:div w:id="1051029753">
      <w:bodyDiv w:val="1"/>
      <w:marLeft w:val="0"/>
      <w:marRight w:val="0"/>
      <w:marTop w:val="0"/>
      <w:marBottom w:val="0"/>
      <w:divBdr>
        <w:top w:val="none" w:sz="0" w:space="0" w:color="auto"/>
        <w:left w:val="none" w:sz="0" w:space="0" w:color="auto"/>
        <w:bottom w:val="none" w:sz="0" w:space="0" w:color="auto"/>
        <w:right w:val="none" w:sz="0" w:space="0" w:color="auto"/>
      </w:divBdr>
    </w:div>
    <w:div w:id="1054044449">
      <w:bodyDiv w:val="1"/>
      <w:marLeft w:val="0"/>
      <w:marRight w:val="0"/>
      <w:marTop w:val="0"/>
      <w:marBottom w:val="0"/>
      <w:divBdr>
        <w:top w:val="none" w:sz="0" w:space="0" w:color="auto"/>
        <w:left w:val="none" w:sz="0" w:space="0" w:color="auto"/>
        <w:bottom w:val="none" w:sz="0" w:space="0" w:color="auto"/>
        <w:right w:val="none" w:sz="0" w:space="0" w:color="auto"/>
      </w:divBdr>
    </w:div>
    <w:div w:id="1059744980">
      <w:bodyDiv w:val="1"/>
      <w:marLeft w:val="0"/>
      <w:marRight w:val="0"/>
      <w:marTop w:val="0"/>
      <w:marBottom w:val="0"/>
      <w:divBdr>
        <w:top w:val="none" w:sz="0" w:space="0" w:color="auto"/>
        <w:left w:val="none" w:sz="0" w:space="0" w:color="auto"/>
        <w:bottom w:val="none" w:sz="0" w:space="0" w:color="auto"/>
        <w:right w:val="none" w:sz="0" w:space="0" w:color="auto"/>
      </w:divBdr>
    </w:div>
    <w:div w:id="1063410142">
      <w:bodyDiv w:val="1"/>
      <w:marLeft w:val="0"/>
      <w:marRight w:val="0"/>
      <w:marTop w:val="0"/>
      <w:marBottom w:val="0"/>
      <w:divBdr>
        <w:top w:val="none" w:sz="0" w:space="0" w:color="auto"/>
        <w:left w:val="none" w:sz="0" w:space="0" w:color="auto"/>
        <w:bottom w:val="none" w:sz="0" w:space="0" w:color="auto"/>
        <w:right w:val="none" w:sz="0" w:space="0" w:color="auto"/>
      </w:divBdr>
    </w:div>
    <w:div w:id="1072702670">
      <w:bodyDiv w:val="1"/>
      <w:marLeft w:val="0"/>
      <w:marRight w:val="0"/>
      <w:marTop w:val="0"/>
      <w:marBottom w:val="0"/>
      <w:divBdr>
        <w:top w:val="none" w:sz="0" w:space="0" w:color="auto"/>
        <w:left w:val="none" w:sz="0" w:space="0" w:color="auto"/>
        <w:bottom w:val="none" w:sz="0" w:space="0" w:color="auto"/>
        <w:right w:val="none" w:sz="0" w:space="0" w:color="auto"/>
      </w:divBdr>
    </w:div>
    <w:div w:id="1081490056">
      <w:bodyDiv w:val="1"/>
      <w:marLeft w:val="0"/>
      <w:marRight w:val="0"/>
      <w:marTop w:val="0"/>
      <w:marBottom w:val="0"/>
      <w:divBdr>
        <w:top w:val="none" w:sz="0" w:space="0" w:color="auto"/>
        <w:left w:val="none" w:sz="0" w:space="0" w:color="auto"/>
        <w:bottom w:val="none" w:sz="0" w:space="0" w:color="auto"/>
        <w:right w:val="none" w:sz="0" w:space="0" w:color="auto"/>
      </w:divBdr>
    </w:div>
    <w:div w:id="1085951866">
      <w:bodyDiv w:val="1"/>
      <w:marLeft w:val="0"/>
      <w:marRight w:val="0"/>
      <w:marTop w:val="0"/>
      <w:marBottom w:val="0"/>
      <w:divBdr>
        <w:top w:val="none" w:sz="0" w:space="0" w:color="auto"/>
        <w:left w:val="none" w:sz="0" w:space="0" w:color="auto"/>
        <w:bottom w:val="none" w:sz="0" w:space="0" w:color="auto"/>
        <w:right w:val="none" w:sz="0" w:space="0" w:color="auto"/>
      </w:divBdr>
    </w:div>
    <w:div w:id="1092628580">
      <w:bodyDiv w:val="1"/>
      <w:marLeft w:val="0"/>
      <w:marRight w:val="0"/>
      <w:marTop w:val="0"/>
      <w:marBottom w:val="0"/>
      <w:divBdr>
        <w:top w:val="none" w:sz="0" w:space="0" w:color="auto"/>
        <w:left w:val="none" w:sz="0" w:space="0" w:color="auto"/>
        <w:bottom w:val="none" w:sz="0" w:space="0" w:color="auto"/>
        <w:right w:val="none" w:sz="0" w:space="0" w:color="auto"/>
      </w:divBdr>
    </w:div>
    <w:div w:id="1095131327">
      <w:bodyDiv w:val="1"/>
      <w:marLeft w:val="0"/>
      <w:marRight w:val="0"/>
      <w:marTop w:val="0"/>
      <w:marBottom w:val="0"/>
      <w:divBdr>
        <w:top w:val="none" w:sz="0" w:space="0" w:color="auto"/>
        <w:left w:val="none" w:sz="0" w:space="0" w:color="auto"/>
        <w:bottom w:val="none" w:sz="0" w:space="0" w:color="auto"/>
        <w:right w:val="none" w:sz="0" w:space="0" w:color="auto"/>
      </w:divBdr>
    </w:div>
    <w:div w:id="1105998737">
      <w:bodyDiv w:val="1"/>
      <w:marLeft w:val="0"/>
      <w:marRight w:val="0"/>
      <w:marTop w:val="0"/>
      <w:marBottom w:val="0"/>
      <w:divBdr>
        <w:top w:val="none" w:sz="0" w:space="0" w:color="auto"/>
        <w:left w:val="none" w:sz="0" w:space="0" w:color="auto"/>
        <w:bottom w:val="none" w:sz="0" w:space="0" w:color="auto"/>
        <w:right w:val="none" w:sz="0" w:space="0" w:color="auto"/>
      </w:divBdr>
    </w:div>
    <w:div w:id="1107774132">
      <w:bodyDiv w:val="1"/>
      <w:marLeft w:val="0"/>
      <w:marRight w:val="0"/>
      <w:marTop w:val="0"/>
      <w:marBottom w:val="0"/>
      <w:divBdr>
        <w:top w:val="none" w:sz="0" w:space="0" w:color="auto"/>
        <w:left w:val="none" w:sz="0" w:space="0" w:color="auto"/>
        <w:bottom w:val="none" w:sz="0" w:space="0" w:color="auto"/>
        <w:right w:val="none" w:sz="0" w:space="0" w:color="auto"/>
      </w:divBdr>
    </w:div>
    <w:div w:id="1130592016">
      <w:bodyDiv w:val="1"/>
      <w:marLeft w:val="0"/>
      <w:marRight w:val="0"/>
      <w:marTop w:val="0"/>
      <w:marBottom w:val="0"/>
      <w:divBdr>
        <w:top w:val="none" w:sz="0" w:space="0" w:color="auto"/>
        <w:left w:val="none" w:sz="0" w:space="0" w:color="auto"/>
        <w:bottom w:val="none" w:sz="0" w:space="0" w:color="auto"/>
        <w:right w:val="none" w:sz="0" w:space="0" w:color="auto"/>
      </w:divBdr>
    </w:div>
    <w:div w:id="1149712441">
      <w:bodyDiv w:val="1"/>
      <w:marLeft w:val="0"/>
      <w:marRight w:val="0"/>
      <w:marTop w:val="0"/>
      <w:marBottom w:val="0"/>
      <w:divBdr>
        <w:top w:val="none" w:sz="0" w:space="0" w:color="auto"/>
        <w:left w:val="none" w:sz="0" w:space="0" w:color="auto"/>
        <w:bottom w:val="none" w:sz="0" w:space="0" w:color="auto"/>
        <w:right w:val="none" w:sz="0" w:space="0" w:color="auto"/>
      </w:divBdr>
    </w:div>
    <w:div w:id="1185287685">
      <w:bodyDiv w:val="1"/>
      <w:marLeft w:val="0"/>
      <w:marRight w:val="0"/>
      <w:marTop w:val="0"/>
      <w:marBottom w:val="0"/>
      <w:divBdr>
        <w:top w:val="none" w:sz="0" w:space="0" w:color="auto"/>
        <w:left w:val="none" w:sz="0" w:space="0" w:color="auto"/>
        <w:bottom w:val="none" w:sz="0" w:space="0" w:color="auto"/>
        <w:right w:val="none" w:sz="0" w:space="0" w:color="auto"/>
      </w:divBdr>
    </w:div>
    <w:div w:id="1190529135">
      <w:bodyDiv w:val="1"/>
      <w:marLeft w:val="0"/>
      <w:marRight w:val="0"/>
      <w:marTop w:val="0"/>
      <w:marBottom w:val="0"/>
      <w:divBdr>
        <w:top w:val="none" w:sz="0" w:space="0" w:color="auto"/>
        <w:left w:val="none" w:sz="0" w:space="0" w:color="auto"/>
        <w:bottom w:val="none" w:sz="0" w:space="0" w:color="auto"/>
        <w:right w:val="none" w:sz="0" w:space="0" w:color="auto"/>
      </w:divBdr>
    </w:div>
    <w:div w:id="1203782106">
      <w:bodyDiv w:val="1"/>
      <w:marLeft w:val="0"/>
      <w:marRight w:val="0"/>
      <w:marTop w:val="0"/>
      <w:marBottom w:val="0"/>
      <w:divBdr>
        <w:top w:val="none" w:sz="0" w:space="0" w:color="auto"/>
        <w:left w:val="none" w:sz="0" w:space="0" w:color="auto"/>
        <w:bottom w:val="none" w:sz="0" w:space="0" w:color="auto"/>
        <w:right w:val="none" w:sz="0" w:space="0" w:color="auto"/>
      </w:divBdr>
    </w:div>
    <w:div w:id="1214584758">
      <w:bodyDiv w:val="1"/>
      <w:marLeft w:val="0"/>
      <w:marRight w:val="0"/>
      <w:marTop w:val="0"/>
      <w:marBottom w:val="0"/>
      <w:divBdr>
        <w:top w:val="none" w:sz="0" w:space="0" w:color="auto"/>
        <w:left w:val="none" w:sz="0" w:space="0" w:color="auto"/>
        <w:bottom w:val="none" w:sz="0" w:space="0" w:color="auto"/>
        <w:right w:val="none" w:sz="0" w:space="0" w:color="auto"/>
      </w:divBdr>
    </w:div>
    <w:div w:id="1217429243">
      <w:bodyDiv w:val="1"/>
      <w:marLeft w:val="0"/>
      <w:marRight w:val="0"/>
      <w:marTop w:val="0"/>
      <w:marBottom w:val="0"/>
      <w:divBdr>
        <w:top w:val="none" w:sz="0" w:space="0" w:color="auto"/>
        <w:left w:val="none" w:sz="0" w:space="0" w:color="auto"/>
        <w:bottom w:val="none" w:sz="0" w:space="0" w:color="auto"/>
        <w:right w:val="none" w:sz="0" w:space="0" w:color="auto"/>
      </w:divBdr>
    </w:div>
    <w:div w:id="1223758848">
      <w:bodyDiv w:val="1"/>
      <w:marLeft w:val="0"/>
      <w:marRight w:val="0"/>
      <w:marTop w:val="0"/>
      <w:marBottom w:val="0"/>
      <w:divBdr>
        <w:top w:val="none" w:sz="0" w:space="0" w:color="auto"/>
        <w:left w:val="none" w:sz="0" w:space="0" w:color="auto"/>
        <w:bottom w:val="none" w:sz="0" w:space="0" w:color="auto"/>
        <w:right w:val="none" w:sz="0" w:space="0" w:color="auto"/>
      </w:divBdr>
    </w:div>
    <w:div w:id="1225413334">
      <w:bodyDiv w:val="1"/>
      <w:marLeft w:val="0"/>
      <w:marRight w:val="0"/>
      <w:marTop w:val="0"/>
      <w:marBottom w:val="0"/>
      <w:divBdr>
        <w:top w:val="none" w:sz="0" w:space="0" w:color="auto"/>
        <w:left w:val="none" w:sz="0" w:space="0" w:color="auto"/>
        <w:bottom w:val="none" w:sz="0" w:space="0" w:color="auto"/>
        <w:right w:val="none" w:sz="0" w:space="0" w:color="auto"/>
      </w:divBdr>
    </w:div>
    <w:div w:id="1243833305">
      <w:bodyDiv w:val="1"/>
      <w:marLeft w:val="0"/>
      <w:marRight w:val="0"/>
      <w:marTop w:val="0"/>
      <w:marBottom w:val="0"/>
      <w:divBdr>
        <w:top w:val="none" w:sz="0" w:space="0" w:color="auto"/>
        <w:left w:val="none" w:sz="0" w:space="0" w:color="auto"/>
        <w:bottom w:val="none" w:sz="0" w:space="0" w:color="auto"/>
        <w:right w:val="none" w:sz="0" w:space="0" w:color="auto"/>
      </w:divBdr>
    </w:div>
    <w:div w:id="1247497985">
      <w:bodyDiv w:val="1"/>
      <w:marLeft w:val="0"/>
      <w:marRight w:val="0"/>
      <w:marTop w:val="0"/>
      <w:marBottom w:val="0"/>
      <w:divBdr>
        <w:top w:val="none" w:sz="0" w:space="0" w:color="auto"/>
        <w:left w:val="none" w:sz="0" w:space="0" w:color="auto"/>
        <w:bottom w:val="none" w:sz="0" w:space="0" w:color="auto"/>
        <w:right w:val="none" w:sz="0" w:space="0" w:color="auto"/>
      </w:divBdr>
    </w:div>
    <w:div w:id="1292321717">
      <w:bodyDiv w:val="1"/>
      <w:marLeft w:val="0"/>
      <w:marRight w:val="0"/>
      <w:marTop w:val="0"/>
      <w:marBottom w:val="0"/>
      <w:divBdr>
        <w:top w:val="none" w:sz="0" w:space="0" w:color="auto"/>
        <w:left w:val="none" w:sz="0" w:space="0" w:color="auto"/>
        <w:bottom w:val="none" w:sz="0" w:space="0" w:color="auto"/>
        <w:right w:val="none" w:sz="0" w:space="0" w:color="auto"/>
      </w:divBdr>
    </w:div>
    <w:div w:id="1295602586">
      <w:bodyDiv w:val="1"/>
      <w:marLeft w:val="0"/>
      <w:marRight w:val="0"/>
      <w:marTop w:val="0"/>
      <w:marBottom w:val="0"/>
      <w:divBdr>
        <w:top w:val="none" w:sz="0" w:space="0" w:color="auto"/>
        <w:left w:val="none" w:sz="0" w:space="0" w:color="auto"/>
        <w:bottom w:val="none" w:sz="0" w:space="0" w:color="auto"/>
        <w:right w:val="none" w:sz="0" w:space="0" w:color="auto"/>
      </w:divBdr>
    </w:div>
    <w:div w:id="1314142291">
      <w:bodyDiv w:val="1"/>
      <w:marLeft w:val="0"/>
      <w:marRight w:val="0"/>
      <w:marTop w:val="0"/>
      <w:marBottom w:val="0"/>
      <w:divBdr>
        <w:top w:val="none" w:sz="0" w:space="0" w:color="auto"/>
        <w:left w:val="none" w:sz="0" w:space="0" w:color="auto"/>
        <w:bottom w:val="none" w:sz="0" w:space="0" w:color="auto"/>
        <w:right w:val="none" w:sz="0" w:space="0" w:color="auto"/>
      </w:divBdr>
      <w:divsChild>
        <w:div w:id="1652250567">
          <w:marLeft w:val="0"/>
          <w:marRight w:val="0"/>
          <w:marTop w:val="0"/>
          <w:marBottom w:val="0"/>
          <w:divBdr>
            <w:top w:val="single" w:sz="2" w:space="0" w:color="E3E3E3"/>
            <w:left w:val="single" w:sz="2" w:space="0" w:color="E3E3E3"/>
            <w:bottom w:val="single" w:sz="2" w:space="0" w:color="E3E3E3"/>
            <w:right w:val="single" w:sz="2" w:space="0" w:color="E3E3E3"/>
          </w:divBdr>
          <w:divsChild>
            <w:div w:id="1933587979">
              <w:marLeft w:val="0"/>
              <w:marRight w:val="0"/>
              <w:marTop w:val="0"/>
              <w:marBottom w:val="0"/>
              <w:divBdr>
                <w:top w:val="single" w:sz="2" w:space="0" w:color="E3E3E3"/>
                <w:left w:val="single" w:sz="2" w:space="0" w:color="E3E3E3"/>
                <w:bottom w:val="single" w:sz="2" w:space="0" w:color="E3E3E3"/>
                <w:right w:val="single" w:sz="2" w:space="0" w:color="E3E3E3"/>
              </w:divBdr>
              <w:divsChild>
                <w:div w:id="364913192">
                  <w:marLeft w:val="0"/>
                  <w:marRight w:val="0"/>
                  <w:marTop w:val="0"/>
                  <w:marBottom w:val="0"/>
                  <w:divBdr>
                    <w:top w:val="single" w:sz="2" w:space="0" w:color="E3E3E3"/>
                    <w:left w:val="single" w:sz="2" w:space="0" w:color="E3E3E3"/>
                    <w:bottom w:val="single" w:sz="2" w:space="0" w:color="E3E3E3"/>
                    <w:right w:val="single" w:sz="2" w:space="0" w:color="E3E3E3"/>
                  </w:divBdr>
                  <w:divsChild>
                    <w:div w:id="59444896">
                      <w:marLeft w:val="0"/>
                      <w:marRight w:val="0"/>
                      <w:marTop w:val="0"/>
                      <w:marBottom w:val="0"/>
                      <w:divBdr>
                        <w:top w:val="single" w:sz="2" w:space="0" w:color="E3E3E3"/>
                        <w:left w:val="single" w:sz="2" w:space="0" w:color="E3E3E3"/>
                        <w:bottom w:val="single" w:sz="2" w:space="0" w:color="E3E3E3"/>
                        <w:right w:val="single" w:sz="2" w:space="0" w:color="E3E3E3"/>
                      </w:divBdr>
                      <w:divsChild>
                        <w:div w:id="855389578">
                          <w:marLeft w:val="0"/>
                          <w:marRight w:val="0"/>
                          <w:marTop w:val="0"/>
                          <w:marBottom w:val="0"/>
                          <w:divBdr>
                            <w:top w:val="single" w:sz="2" w:space="0" w:color="E3E3E3"/>
                            <w:left w:val="single" w:sz="2" w:space="0" w:color="E3E3E3"/>
                            <w:bottom w:val="single" w:sz="2" w:space="0" w:color="E3E3E3"/>
                            <w:right w:val="single" w:sz="2" w:space="0" w:color="E3E3E3"/>
                          </w:divBdr>
                          <w:divsChild>
                            <w:div w:id="1871919393">
                              <w:marLeft w:val="0"/>
                              <w:marRight w:val="0"/>
                              <w:marTop w:val="0"/>
                              <w:marBottom w:val="0"/>
                              <w:divBdr>
                                <w:top w:val="single" w:sz="2" w:space="0" w:color="E3E3E3"/>
                                <w:left w:val="single" w:sz="2" w:space="0" w:color="E3E3E3"/>
                                <w:bottom w:val="single" w:sz="2" w:space="0" w:color="E3E3E3"/>
                                <w:right w:val="single" w:sz="2" w:space="0" w:color="E3E3E3"/>
                              </w:divBdr>
                              <w:divsChild>
                                <w:div w:id="1637176579">
                                  <w:marLeft w:val="0"/>
                                  <w:marRight w:val="0"/>
                                  <w:marTop w:val="100"/>
                                  <w:marBottom w:val="100"/>
                                  <w:divBdr>
                                    <w:top w:val="single" w:sz="2" w:space="0" w:color="E3E3E3"/>
                                    <w:left w:val="single" w:sz="2" w:space="0" w:color="E3E3E3"/>
                                    <w:bottom w:val="single" w:sz="2" w:space="0" w:color="E3E3E3"/>
                                    <w:right w:val="single" w:sz="2" w:space="0" w:color="E3E3E3"/>
                                  </w:divBdr>
                                  <w:divsChild>
                                    <w:div w:id="583995726">
                                      <w:marLeft w:val="0"/>
                                      <w:marRight w:val="0"/>
                                      <w:marTop w:val="0"/>
                                      <w:marBottom w:val="0"/>
                                      <w:divBdr>
                                        <w:top w:val="single" w:sz="2" w:space="0" w:color="E3E3E3"/>
                                        <w:left w:val="single" w:sz="2" w:space="0" w:color="E3E3E3"/>
                                        <w:bottom w:val="single" w:sz="2" w:space="0" w:color="E3E3E3"/>
                                        <w:right w:val="single" w:sz="2" w:space="0" w:color="E3E3E3"/>
                                      </w:divBdr>
                                      <w:divsChild>
                                        <w:div w:id="1979415264">
                                          <w:marLeft w:val="0"/>
                                          <w:marRight w:val="0"/>
                                          <w:marTop w:val="0"/>
                                          <w:marBottom w:val="0"/>
                                          <w:divBdr>
                                            <w:top w:val="single" w:sz="2" w:space="0" w:color="E3E3E3"/>
                                            <w:left w:val="single" w:sz="2" w:space="0" w:color="E3E3E3"/>
                                            <w:bottom w:val="single" w:sz="2" w:space="0" w:color="E3E3E3"/>
                                            <w:right w:val="single" w:sz="2" w:space="0" w:color="E3E3E3"/>
                                          </w:divBdr>
                                          <w:divsChild>
                                            <w:div w:id="563100416">
                                              <w:marLeft w:val="0"/>
                                              <w:marRight w:val="0"/>
                                              <w:marTop w:val="0"/>
                                              <w:marBottom w:val="0"/>
                                              <w:divBdr>
                                                <w:top w:val="single" w:sz="2" w:space="0" w:color="E3E3E3"/>
                                                <w:left w:val="single" w:sz="2" w:space="0" w:color="E3E3E3"/>
                                                <w:bottom w:val="single" w:sz="2" w:space="0" w:color="E3E3E3"/>
                                                <w:right w:val="single" w:sz="2" w:space="0" w:color="E3E3E3"/>
                                              </w:divBdr>
                                              <w:divsChild>
                                                <w:div w:id="1175606602">
                                                  <w:marLeft w:val="0"/>
                                                  <w:marRight w:val="0"/>
                                                  <w:marTop w:val="0"/>
                                                  <w:marBottom w:val="0"/>
                                                  <w:divBdr>
                                                    <w:top w:val="single" w:sz="2" w:space="0" w:color="E3E3E3"/>
                                                    <w:left w:val="single" w:sz="2" w:space="0" w:color="E3E3E3"/>
                                                    <w:bottom w:val="single" w:sz="2" w:space="0" w:color="E3E3E3"/>
                                                    <w:right w:val="single" w:sz="2" w:space="0" w:color="E3E3E3"/>
                                                  </w:divBdr>
                                                  <w:divsChild>
                                                    <w:div w:id="407270977">
                                                      <w:marLeft w:val="0"/>
                                                      <w:marRight w:val="0"/>
                                                      <w:marTop w:val="0"/>
                                                      <w:marBottom w:val="0"/>
                                                      <w:divBdr>
                                                        <w:top w:val="single" w:sz="2" w:space="0" w:color="E3E3E3"/>
                                                        <w:left w:val="single" w:sz="2" w:space="0" w:color="E3E3E3"/>
                                                        <w:bottom w:val="single" w:sz="2" w:space="0" w:color="E3E3E3"/>
                                                        <w:right w:val="single" w:sz="2" w:space="0" w:color="E3E3E3"/>
                                                      </w:divBdr>
                                                      <w:divsChild>
                                                        <w:div w:id="18780017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9659932">
          <w:marLeft w:val="0"/>
          <w:marRight w:val="0"/>
          <w:marTop w:val="0"/>
          <w:marBottom w:val="0"/>
          <w:divBdr>
            <w:top w:val="none" w:sz="0" w:space="0" w:color="auto"/>
            <w:left w:val="none" w:sz="0" w:space="0" w:color="auto"/>
            <w:bottom w:val="none" w:sz="0" w:space="0" w:color="auto"/>
            <w:right w:val="none" w:sz="0" w:space="0" w:color="auto"/>
          </w:divBdr>
        </w:div>
      </w:divsChild>
    </w:div>
    <w:div w:id="1315990234">
      <w:bodyDiv w:val="1"/>
      <w:marLeft w:val="0"/>
      <w:marRight w:val="0"/>
      <w:marTop w:val="0"/>
      <w:marBottom w:val="0"/>
      <w:divBdr>
        <w:top w:val="none" w:sz="0" w:space="0" w:color="auto"/>
        <w:left w:val="none" w:sz="0" w:space="0" w:color="auto"/>
        <w:bottom w:val="none" w:sz="0" w:space="0" w:color="auto"/>
        <w:right w:val="none" w:sz="0" w:space="0" w:color="auto"/>
      </w:divBdr>
    </w:div>
    <w:div w:id="1317611615">
      <w:bodyDiv w:val="1"/>
      <w:marLeft w:val="0"/>
      <w:marRight w:val="0"/>
      <w:marTop w:val="0"/>
      <w:marBottom w:val="0"/>
      <w:divBdr>
        <w:top w:val="none" w:sz="0" w:space="0" w:color="auto"/>
        <w:left w:val="none" w:sz="0" w:space="0" w:color="auto"/>
        <w:bottom w:val="none" w:sz="0" w:space="0" w:color="auto"/>
        <w:right w:val="none" w:sz="0" w:space="0" w:color="auto"/>
      </w:divBdr>
    </w:div>
    <w:div w:id="1325008256">
      <w:bodyDiv w:val="1"/>
      <w:marLeft w:val="0"/>
      <w:marRight w:val="0"/>
      <w:marTop w:val="0"/>
      <w:marBottom w:val="0"/>
      <w:divBdr>
        <w:top w:val="none" w:sz="0" w:space="0" w:color="auto"/>
        <w:left w:val="none" w:sz="0" w:space="0" w:color="auto"/>
        <w:bottom w:val="none" w:sz="0" w:space="0" w:color="auto"/>
        <w:right w:val="none" w:sz="0" w:space="0" w:color="auto"/>
      </w:divBdr>
    </w:div>
    <w:div w:id="1326318756">
      <w:bodyDiv w:val="1"/>
      <w:marLeft w:val="0"/>
      <w:marRight w:val="0"/>
      <w:marTop w:val="0"/>
      <w:marBottom w:val="0"/>
      <w:divBdr>
        <w:top w:val="none" w:sz="0" w:space="0" w:color="auto"/>
        <w:left w:val="none" w:sz="0" w:space="0" w:color="auto"/>
        <w:bottom w:val="none" w:sz="0" w:space="0" w:color="auto"/>
        <w:right w:val="none" w:sz="0" w:space="0" w:color="auto"/>
      </w:divBdr>
    </w:div>
    <w:div w:id="1329021555">
      <w:bodyDiv w:val="1"/>
      <w:marLeft w:val="0"/>
      <w:marRight w:val="0"/>
      <w:marTop w:val="0"/>
      <w:marBottom w:val="0"/>
      <w:divBdr>
        <w:top w:val="none" w:sz="0" w:space="0" w:color="auto"/>
        <w:left w:val="none" w:sz="0" w:space="0" w:color="auto"/>
        <w:bottom w:val="none" w:sz="0" w:space="0" w:color="auto"/>
        <w:right w:val="none" w:sz="0" w:space="0" w:color="auto"/>
      </w:divBdr>
    </w:div>
    <w:div w:id="1331563742">
      <w:bodyDiv w:val="1"/>
      <w:marLeft w:val="0"/>
      <w:marRight w:val="0"/>
      <w:marTop w:val="0"/>
      <w:marBottom w:val="0"/>
      <w:divBdr>
        <w:top w:val="none" w:sz="0" w:space="0" w:color="auto"/>
        <w:left w:val="none" w:sz="0" w:space="0" w:color="auto"/>
        <w:bottom w:val="none" w:sz="0" w:space="0" w:color="auto"/>
        <w:right w:val="none" w:sz="0" w:space="0" w:color="auto"/>
      </w:divBdr>
    </w:div>
    <w:div w:id="1348678997">
      <w:bodyDiv w:val="1"/>
      <w:marLeft w:val="0"/>
      <w:marRight w:val="0"/>
      <w:marTop w:val="0"/>
      <w:marBottom w:val="0"/>
      <w:divBdr>
        <w:top w:val="none" w:sz="0" w:space="0" w:color="auto"/>
        <w:left w:val="none" w:sz="0" w:space="0" w:color="auto"/>
        <w:bottom w:val="none" w:sz="0" w:space="0" w:color="auto"/>
        <w:right w:val="none" w:sz="0" w:space="0" w:color="auto"/>
      </w:divBdr>
    </w:div>
    <w:div w:id="1352298893">
      <w:bodyDiv w:val="1"/>
      <w:marLeft w:val="0"/>
      <w:marRight w:val="0"/>
      <w:marTop w:val="0"/>
      <w:marBottom w:val="0"/>
      <w:divBdr>
        <w:top w:val="none" w:sz="0" w:space="0" w:color="auto"/>
        <w:left w:val="none" w:sz="0" w:space="0" w:color="auto"/>
        <w:bottom w:val="none" w:sz="0" w:space="0" w:color="auto"/>
        <w:right w:val="none" w:sz="0" w:space="0" w:color="auto"/>
      </w:divBdr>
    </w:div>
    <w:div w:id="1355110586">
      <w:bodyDiv w:val="1"/>
      <w:marLeft w:val="0"/>
      <w:marRight w:val="0"/>
      <w:marTop w:val="0"/>
      <w:marBottom w:val="0"/>
      <w:divBdr>
        <w:top w:val="none" w:sz="0" w:space="0" w:color="auto"/>
        <w:left w:val="none" w:sz="0" w:space="0" w:color="auto"/>
        <w:bottom w:val="none" w:sz="0" w:space="0" w:color="auto"/>
        <w:right w:val="none" w:sz="0" w:space="0" w:color="auto"/>
      </w:divBdr>
    </w:div>
    <w:div w:id="1370257005">
      <w:bodyDiv w:val="1"/>
      <w:marLeft w:val="0"/>
      <w:marRight w:val="0"/>
      <w:marTop w:val="0"/>
      <w:marBottom w:val="0"/>
      <w:divBdr>
        <w:top w:val="none" w:sz="0" w:space="0" w:color="auto"/>
        <w:left w:val="none" w:sz="0" w:space="0" w:color="auto"/>
        <w:bottom w:val="none" w:sz="0" w:space="0" w:color="auto"/>
        <w:right w:val="none" w:sz="0" w:space="0" w:color="auto"/>
      </w:divBdr>
    </w:div>
    <w:div w:id="1371957423">
      <w:bodyDiv w:val="1"/>
      <w:marLeft w:val="0"/>
      <w:marRight w:val="0"/>
      <w:marTop w:val="0"/>
      <w:marBottom w:val="0"/>
      <w:divBdr>
        <w:top w:val="none" w:sz="0" w:space="0" w:color="auto"/>
        <w:left w:val="none" w:sz="0" w:space="0" w:color="auto"/>
        <w:bottom w:val="none" w:sz="0" w:space="0" w:color="auto"/>
        <w:right w:val="none" w:sz="0" w:space="0" w:color="auto"/>
      </w:divBdr>
    </w:div>
    <w:div w:id="1383165182">
      <w:bodyDiv w:val="1"/>
      <w:marLeft w:val="0"/>
      <w:marRight w:val="0"/>
      <w:marTop w:val="0"/>
      <w:marBottom w:val="0"/>
      <w:divBdr>
        <w:top w:val="none" w:sz="0" w:space="0" w:color="auto"/>
        <w:left w:val="none" w:sz="0" w:space="0" w:color="auto"/>
        <w:bottom w:val="none" w:sz="0" w:space="0" w:color="auto"/>
        <w:right w:val="none" w:sz="0" w:space="0" w:color="auto"/>
      </w:divBdr>
    </w:div>
    <w:div w:id="1385132389">
      <w:bodyDiv w:val="1"/>
      <w:marLeft w:val="0"/>
      <w:marRight w:val="0"/>
      <w:marTop w:val="0"/>
      <w:marBottom w:val="0"/>
      <w:divBdr>
        <w:top w:val="none" w:sz="0" w:space="0" w:color="auto"/>
        <w:left w:val="none" w:sz="0" w:space="0" w:color="auto"/>
        <w:bottom w:val="none" w:sz="0" w:space="0" w:color="auto"/>
        <w:right w:val="none" w:sz="0" w:space="0" w:color="auto"/>
      </w:divBdr>
    </w:div>
    <w:div w:id="1386951372">
      <w:bodyDiv w:val="1"/>
      <w:marLeft w:val="0"/>
      <w:marRight w:val="0"/>
      <w:marTop w:val="0"/>
      <w:marBottom w:val="0"/>
      <w:divBdr>
        <w:top w:val="none" w:sz="0" w:space="0" w:color="auto"/>
        <w:left w:val="none" w:sz="0" w:space="0" w:color="auto"/>
        <w:bottom w:val="none" w:sz="0" w:space="0" w:color="auto"/>
        <w:right w:val="none" w:sz="0" w:space="0" w:color="auto"/>
      </w:divBdr>
    </w:div>
    <w:div w:id="1390693193">
      <w:bodyDiv w:val="1"/>
      <w:marLeft w:val="0"/>
      <w:marRight w:val="0"/>
      <w:marTop w:val="0"/>
      <w:marBottom w:val="0"/>
      <w:divBdr>
        <w:top w:val="none" w:sz="0" w:space="0" w:color="auto"/>
        <w:left w:val="none" w:sz="0" w:space="0" w:color="auto"/>
        <w:bottom w:val="none" w:sz="0" w:space="0" w:color="auto"/>
        <w:right w:val="none" w:sz="0" w:space="0" w:color="auto"/>
      </w:divBdr>
    </w:div>
    <w:div w:id="1415085586">
      <w:bodyDiv w:val="1"/>
      <w:marLeft w:val="0"/>
      <w:marRight w:val="0"/>
      <w:marTop w:val="0"/>
      <w:marBottom w:val="0"/>
      <w:divBdr>
        <w:top w:val="none" w:sz="0" w:space="0" w:color="auto"/>
        <w:left w:val="none" w:sz="0" w:space="0" w:color="auto"/>
        <w:bottom w:val="none" w:sz="0" w:space="0" w:color="auto"/>
        <w:right w:val="none" w:sz="0" w:space="0" w:color="auto"/>
      </w:divBdr>
    </w:div>
    <w:div w:id="1416125737">
      <w:bodyDiv w:val="1"/>
      <w:marLeft w:val="0"/>
      <w:marRight w:val="0"/>
      <w:marTop w:val="0"/>
      <w:marBottom w:val="0"/>
      <w:divBdr>
        <w:top w:val="none" w:sz="0" w:space="0" w:color="auto"/>
        <w:left w:val="none" w:sz="0" w:space="0" w:color="auto"/>
        <w:bottom w:val="none" w:sz="0" w:space="0" w:color="auto"/>
        <w:right w:val="none" w:sz="0" w:space="0" w:color="auto"/>
      </w:divBdr>
    </w:div>
    <w:div w:id="1417745413">
      <w:bodyDiv w:val="1"/>
      <w:marLeft w:val="0"/>
      <w:marRight w:val="0"/>
      <w:marTop w:val="0"/>
      <w:marBottom w:val="0"/>
      <w:divBdr>
        <w:top w:val="none" w:sz="0" w:space="0" w:color="auto"/>
        <w:left w:val="none" w:sz="0" w:space="0" w:color="auto"/>
        <w:bottom w:val="none" w:sz="0" w:space="0" w:color="auto"/>
        <w:right w:val="none" w:sz="0" w:space="0" w:color="auto"/>
      </w:divBdr>
    </w:div>
    <w:div w:id="1430850344">
      <w:bodyDiv w:val="1"/>
      <w:marLeft w:val="0"/>
      <w:marRight w:val="0"/>
      <w:marTop w:val="0"/>
      <w:marBottom w:val="0"/>
      <w:divBdr>
        <w:top w:val="none" w:sz="0" w:space="0" w:color="auto"/>
        <w:left w:val="none" w:sz="0" w:space="0" w:color="auto"/>
        <w:bottom w:val="none" w:sz="0" w:space="0" w:color="auto"/>
        <w:right w:val="none" w:sz="0" w:space="0" w:color="auto"/>
      </w:divBdr>
    </w:div>
    <w:div w:id="1432041983">
      <w:bodyDiv w:val="1"/>
      <w:marLeft w:val="0"/>
      <w:marRight w:val="0"/>
      <w:marTop w:val="0"/>
      <w:marBottom w:val="0"/>
      <w:divBdr>
        <w:top w:val="none" w:sz="0" w:space="0" w:color="auto"/>
        <w:left w:val="none" w:sz="0" w:space="0" w:color="auto"/>
        <w:bottom w:val="none" w:sz="0" w:space="0" w:color="auto"/>
        <w:right w:val="none" w:sz="0" w:space="0" w:color="auto"/>
      </w:divBdr>
    </w:div>
    <w:div w:id="1444417613">
      <w:bodyDiv w:val="1"/>
      <w:marLeft w:val="0"/>
      <w:marRight w:val="0"/>
      <w:marTop w:val="0"/>
      <w:marBottom w:val="0"/>
      <w:divBdr>
        <w:top w:val="none" w:sz="0" w:space="0" w:color="auto"/>
        <w:left w:val="none" w:sz="0" w:space="0" w:color="auto"/>
        <w:bottom w:val="none" w:sz="0" w:space="0" w:color="auto"/>
        <w:right w:val="none" w:sz="0" w:space="0" w:color="auto"/>
      </w:divBdr>
    </w:div>
    <w:div w:id="1456296307">
      <w:bodyDiv w:val="1"/>
      <w:marLeft w:val="0"/>
      <w:marRight w:val="0"/>
      <w:marTop w:val="0"/>
      <w:marBottom w:val="0"/>
      <w:divBdr>
        <w:top w:val="none" w:sz="0" w:space="0" w:color="auto"/>
        <w:left w:val="none" w:sz="0" w:space="0" w:color="auto"/>
        <w:bottom w:val="none" w:sz="0" w:space="0" w:color="auto"/>
        <w:right w:val="none" w:sz="0" w:space="0" w:color="auto"/>
      </w:divBdr>
    </w:div>
    <w:div w:id="1472821722">
      <w:bodyDiv w:val="1"/>
      <w:marLeft w:val="0"/>
      <w:marRight w:val="0"/>
      <w:marTop w:val="0"/>
      <w:marBottom w:val="0"/>
      <w:divBdr>
        <w:top w:val="none" w:sz="0" w:space="0" w:color="auto"/>
        <w:left w:val="none" w:sz="0" w:space="0" w:color="auto"/>
        <w:bottom w:val="none" w:sz="0" w:space="0" w:color="auto"/>
        <w:right w:val="none" w:sz="0" w:space="0" w:color="auto"/>
      </w:divBdr>
    </w:div>
    <w:div w:id="1481574037">
      <w:bodyDiv w:val="1"/>
      <w:marLeft w:val="0"/>
      <w:marRight w:val="0"/>
      <w:marTop w:val="0"/>
      <w:marBottom w:val="0"/>
      <w:divBdr>
        <w:top w:val="none" w:sz="0" w:space="0" w:color="auto"/>
        <w:left w:val="none" w:sz="0" w:space="0" w:color="auto"/>
        <w:bottom w:val="none" w:sz="0" w:space="0" w:color="auto"/>
        <w:right w:val="none" w:sz="0" w:space="0" w:color="auto"/>
      </w:divBdr>
    </w:div>
    <w:div w:id="1488936795">
      <w:bodyDiv w:val="1"/>
      <w:marLeft w:val="0"/>
      <w:marRight w:val="0"/>
      <w:marTop w:val="0"/>
      <w:marBottom w:val="0"/>
      <w:divBdr>
        <w:top w:val="none" w:sz="0" w:space="0" w:color="auto"/>
        <w:left w:val="none" w:sz="0" w:space="0" w:color="auto"/>
        <w:bottom w:val="none" w:sz="0" w:space="0" w:color="auto"/>
        <w:right w:val="none" w:sz="0" w:space="0" w:color="auto"/>
      </w:divBdr>
    </w:div>
    <w:div w:id="1492791135">
      <w:bodyDiv w:val="1"/>
      <w:marLeft w:val="0"/>
      <w:marRight w:val="0"/>
      <w:marTop w:val="0"/>
      <w:marBottom w:val="0"/>
      <w:divBdr>
        <w:top w:val="none" w:sz="0" w:space="0" w:color="auto"/>
        <w:left w:val="none" w:sz="0" w:space="0" w:color="auto"/>
        <w:bottom w:val="none" w:sz="0" w:space="0" w:color="auto"/>
        <w:right w:val="none" w:sz="0" w:space="0" w:color="auto"/>
      </w:divBdr>
    </w:div>
    <w:div w:id="1497112769">
      <w:bodyDiv w:val="1"/>
      <w:marLeft w:val="0"/>
      <w:marRight w:val="0"/>
      <w:marTop w:val="0"/>
      <w:marBottom w:val="0"/>
      <w:divBdr>
        <w:top w:val="none" w:sz="0" w:space="0" w:color="auto"/>
        <w:left w:val="none" w:sz="0" w:space="0" w:color="auto"/>
        <w:bottom w:val="none" w:sz="0" w:space="0" w:color="auto"/>
        <w:right w:val="none" w:sz="0" w:space="0" w:color="auto"/>
      </w:divBdr>
    </w:div>
    <w:div w:id="1507549392">
      <w:bodyDiv w:val="1"/>
      <w:marLeft w:val="0"/>
      <w:marRight w:val="0"/>
      <w:marTop w:val="0"/>
      <w:marBottom w:val="0"/>
      <w:divBdr>
        <w:top w:val="none" w:sz="0" w:space="0" w:color="auto"/>
        <w:left w:val="none" w:sz="0" w:space="0" w:color="auto"/>
        <w:bottom w:val="none" w:sz="0" w:space="0" w:color="auto"/>
        <w:right w:val="none" w:sz="0" w:space="0" w:color="auto"/>
      </w:divBdr>
    </w:div>
    <w:div w:id="1510027182">
      <w:bodyDiv w:val="1"/>
      <w:marLeft w:val="0"/>
      <w:marRight w:val="0"/>
      <w:marTop w:val="0"/>
      <w:marBottom w:val="0"/>
      <w:divBdr>
        <w:top w:val="none" w:sz="0" w:space="0" w:color="auto"/>
        <w:left w:val="none" w:sz="0" w:space="0" w:color="auto"/>
        <w:bottom w:val="none" w:sz="0" w:space="0" w:color="auto"/>
        <w:right w:val="none" w:sz="0" w:space="0" w:color="auto"/>
      </w:divBdr>
    </w:div>
    <w:div w:id="1528134166">
      <w:bodyDiv w:val="1"/>
      <w:marLeft w:val="0"/>
      <w:marRight w:val="0"/>
      <w:marTop w:val="0"/>
      <w:marBottom w:val="0"/>
      <w:divBdr>
        <w:top w:val="none" w:sz="0" w:space="0" w:color="auto"/>
        <w:left w:val="none" w:sz="0" w:space="0" w:color="auto"/>
        <w:bottom w:val="none" w:sz="0" w:space="0" w:color="auto"/>
        <w:right w:val="none" w:sz="0" w:space="0" w:color="auto"/>
      </w:divBdr>
    </w:div>
    <w:div w:id="1529753872">
      <w:bodyDiv w:val="1"/>
      <w:marLeft w:val="0"/>
      <w:marRight w:val="0"/>
      <w:marTop w:val="0"/>
      <w:marBottom w:val="0"/>
      <w:divBdr>
        <w:top w:val="none" w:sz="0" w:space="0" w:color="auto"/>
        <w:left w:val="none" w:sz="0" w:space="0" w:color="auto"/>
        <w:bottom w:val="none" w:sz="0" w:space="0" w:color="auto"/>
        <w:right w:val="none" w:sz="0" w:space="0" w:color="auto"/>
      </w:divBdr>
    </w:div>
    <w:div w:id="1535919039">
      <w:bodyDiv w:val="1"/>
      <w:marLeft w:val="0"/>
      <w:marRight w:val="0"/>
      <w:marTop w:val="0"/>
      <w:marBottom w:val="0"/>
      <w:divBdr>
        <w:top w:val="none" w:sz="0" w:space="0" w:color="auto"/>
        <w:left w:val="none" w:sz="0" w:space="0" w:color="auto"/>
        <w:bottom w:val="none" w:sz="0" w:space="0" w:color="auto"/>
        <w:right w:val="none" w:sz="0" w:space="0" w:color="auto"/>
      </w:divBdr>
      <w:divsChild>
        <w:div w:id="1854689585">
          <w:marLeft w:val="0"/>
          <w:marRight w:val="0"/>
          <w:marTop w:val="0"/>
          <w:marBottom w:val="168"/>
          <w:divBdr>
            <w:top w:val="none" w:sz="0" w:space="0" w:color="auto"/>
            <w:left w:val="none" w:sz="0" w:space="0" w:color="auto"/>
            <w:bottom w:val="none" w:sz="0" w:space="0" w:color="auto"/>
            <w:right w:val="none" w:sz="0" w:space="0" w:color="auto"/>
          </w:divBdr>
        </w:div>
      </w:divsChild>
    </w:div>
    <w:div w:id="1547644031">
      <w:bodyDiv w:val="1"/>
      <w:marLeft w:val="0"/>
      <w:marRight w:val="0"/>
      <w:marTop w:val="0"/>
      <w:marBottom w:val="0"/>
      <w:divBdr>
        <w:top w:val="none" w:sz="0" w:space="0" w:color="auto"/>
        <w:left w:val="none" w:sz="0" w:space="0" w:color="auto"/>
        <w:bottom w:val="none" w:sz="0" w:space="0" w:color="auto"/>
        <w:right w:val="none" w:sz="0" w:space="0" w:color="auto"/>
      </w:divBdr>
    </w:div>
    <w:div w:id="1549879721">
      <w:bodyDiv w:val="1"/>
      <w:marLeft w:val="0"/>
      <w:marRight w:val="0"/>
      <w:marTop w:val="0"/>
      <w:marBottom w:val="0"/>
      <w:divBdr>
        <w:top w:val="none" w:sz="0" w:space="0" w:color="auto"/>
        <w:left w:val="none" w:sz="0" w:space="0" w:color="auto"/>
        <w:bottom w:val="none" w:sz="0" w:space="0" w:color="auto"/>
        <w:right w:val="none" w:sz="0" w:space="0" w:color="auto"/>
      </w:divBdr>
    </w:div>
    <w:div w:id="1551457327">
      <w:bodyDiv w:val="1"/>
      <w:marLeft w:val="0"/>
      <w:marRight w:val="0"/>
      <w:marTop w:val="0"/>
      <w:marBottom w:val="0"/>
      <w:divBdr>
        <w:top w:val="none" w:sz="0" w:space="0" w:color="auto"/>
        <w:left w:val="none" w:sz="0" w:space="0" w:color="auto"/>
        <w:bottom w:val="none" w:sz="0" w:space="0" w:color="auto"/>
        <w:right w:val="none" w:sz="0" w:space="0" w:color="auto"/>
      </w:divBdr>
    </w:div>
    <w:div w:id="1566407773">
      <w:bodyDiv w:val="1"/>
      <w:marLeft w:val="0"/>
      <w:marRight w:val="0"/>
      <w:marTop w:val="0"/>
      <w:marBottom w:val="0"/>
      <w:divBdr>
        <w:top w:val="none" w:sz="0" w:space="0" w:color="auto"/>
        <w:left w:val="none" w:sz="0" w:space="0" w:color="auto"/>
        <w:bottom w:val="none" w:sz="0" w:space="0" w:color="auto"/>
        <w:right w:val="none" w:sz="0" w:space="0" w:color="auto"/>
      </w:divBdr>
    </w:div>
    <w:div w:id="1576159502">
      <w:bodyDiv w:val="1"/>
      <w:marLeft w:val="0"/>
      <w:marRight w:val="0"/>
      <w:marTop w:val="0"/>
      <w:marBottom w:val="0"/>
      <w:divBdr>
        <w:top w:val="none" w:sz="0" w:space="0" w:color="auto"/>
        <w:left w:val="none" w:sz="0" w:space="0" w:color="auto"/>
        <w:bottom w:val="none" w:sz="0" w:space="0" w:color="auto"/>
        <w:right w:val="none" w:sz="0" w:space="0" w:color="auto"/>
      </w:divBdr>
    </w:div>
    <w:div w:id="1580485058">
      <w:bodyDiv w:val="1"/>
      <w:marLeft w:val="0"/>
      <w:marRight w:val="0"/>
      <w:marTop w:val="0"/>
      <w:marBottom w:val="0"/>
      <w:divBdr>
        <w:top w:val="none" w:sz="0" w:space="0" w:color="auto"/>
        <w:left w:val="none" w:sz="0" w:space="0" w:color="auto"/>
        <w:bottom w:val="none" w:sz="0" w:space="0" w:color="auto"/>
        <w:right w:val="none" w:sz="0" w:space="0" w:color="auto"/>
      </w:divBdr>
    </w:div>
    <w:div w:id="1597590455">
      <w:bodyDiv w:val="1"/>
      <w:marLeft w:val="0"/>
      <w:marRight w:val="0"/>
      <w:marTop w:val="0"/>
      <w:marBottom w:val="0"/>
      <w:divBdr>
        <w:top w:val="none" w:sz="0" w:space="0" w:color="auto"/>
        <w:left w:val="none" w:sz="0" w:space="0" w:color="auto"/>
        <w:bottom w:val="none" w:sz="0" w:space="0" w:color="auto"/>
        <w:right w:val="none" w:sz="0" w:space="0" w:color="auto"/>
      </w:divBdr>
    </w:div>
    <w:div w:id="1600748815">
      <w:bodyDiv w:val="1"/>
      <w:marLeft w:val="0"/>
      <w:marRight w:val="0"/>
      <w:marTop w:val="0"/>
      <w:marBottom w:val="0"/>
      <w:divBdr>
        <w:top w:val="none" w:sz="0" w:space="0" w:color="auto"/>
        <w:left w:val="none" w:sz="0" w:space="0" w:color="auto"/>
        <w:bottom w:val="none" w:sz="0" w:space="0" w:color="auto"/>
        <w:right w:val="none" w:sz="0" w:space="0" w:color="auto"/>
      </w:divBdr>
    </w:div>
    <w:div w:id="1613853366">
      <w:bodyDiv w:val="1"/>
      <w:marLeft w:val="0"/>
      <w:marRight w:val="0"/>
      <w:marTop w:val="0"/>
      <w:marBottom w:val="0"/>
      <w:divBdr>
        <w:top w:val="none" w:sz="0" w:space="0" w:color="auto"/>
        <w:left w:val="none" w:sz="0" w:space="0" w:color="auto"/>
        <w:bottom w:val="none" w:sz="0" w:space="0" w:color="auto"/>
        <w:right w:val="none" w:sz="0" w:space="0" w:color="auto"/>
      </w:divBdr>
    </w:div>
    <w:div w:id="1616136358">
      <w:bodyDiv w:val="1"/>
      <w:marLeft w:val="0"/>
      <w:marRight w:val="0"/>
      <w:marTop w:val="0"/>
      <w:marBottom w:val="0"/>
      <w:divBdr>
        <w:top w:val="none" w:sz="0" w:space="0" w:color="auto"/>
        <w:left w:val="none" w:sz="0" w:space="0" w:color="auto"/>
        <w:bottom w:val="none" w:sz="0" w:space="0" w:color="auto"/>
        <w:right w:val="none" w:sz="0" w:space="0" w:color="auto"/>
      </w:divBdr>
    </w:div>
    <w:div w:id="1616449008">
      <w:bodyDiv w:val="1"/>
      <w:marLeft w:val="0"/>
      <w:marRight w:val="0"/>
      <w:marTop w:val="0"/>
      <w:marBottom w:val="0"/>
      <w:divBdr>
        <w:top w:val="none" w:sz="0" w:space="0" w:color="auto"/>
        <w:left w:val="none" w:sz="0" w:space="0" w:color="auto"/>
        <w:bottom w:val="none" w:sz="0" w:space="0" w:color="auto"/>
        <w:right w:val="none" w:sz="0" w:space="0" w:color="auto"/>
      </w:divBdr>
    </w:div>
    <w:div w:id="1622490803">
      <w:bodyDiv w:val="1"/>
      <w:marLeft w:val="0"/>
      <w:marRight w:val="0"/>
      <w:marTop w:val="0"/>
      <w:marBottom w:val="0"/>
      <w:divBdr>
        <w:top w:val="none" w:sz="0" w:space="0" w:color="auto"/>
        <w:left w:val="none" w:sz="0" w:space="0" w:color="auto"/>
        <w:bottom w:val="none" w:sz="0" w:space="0" w:color="auto"/>
        <w:right w:val="none" w:sz="0" w:space="0" w:color="auto"/>
      </w:divBdr>
    </w:div>
    <w:div w:id="1669098306">
      <w:bodyDiv w:val="1"/>
      <w:marLeft w:val="0"/>
      <w:marRight w:val="0"/>
      <w:marTop w:val="0"/>
      <w:marBottom w:val="0"/>
      <w:divBdr>
        <w:top w:val="none" w:sz="0" w:space="0" w:color="auto"/>
        <w:left w:val="none" w:sz="0" w:space="0" w:color="auto"/>
        <w:bottom w:val="none" w:sz="0" w:space="0" w:color="auto"/>
        <w:right w:val="none" w:sz="0" w:space="0" w:color="auto"/>
      </w:divBdr>
    </w:div>
    <w:div w:id="1676180441">
      <w:bodyDiv w:val="1"/>
      <w:marLeft w:val="0"/>
      <w:marRight w:val="0"/>
      <w:marTop w:val="0"/>
      <w:marBottom w:val="0"/>
      <w:divBdr>
        <w:top w:val="none" w:sz="0" w:space="0" w:color="auto"/>
        <w:left w:val="none" w:sz="0" w:space="0" w:color="auto"/>
        <w:bottom w:val="none" w:sz="0" w:space="0" w:color="auto"/>
        <w:right w:val="none" w:sz="0" w:space="0" w:color="auto"/>
      </w:divBdr>
    </w:div>
    <w:div w:id="1682392966">
      <w:bodyDiv w:val="1"/>
      <w:marLeft w:val="0"/>
      <w:marRight w:val="0"/>
      <w:marTop w:val="0"/>
      <w:marBottom w:val="0"/>
      <w:divBdr>
        <w:top w:val="none" w:sz="0" w:space="0" w:color="auto"/>
        <w:left w:val="none" w:sz="0" w:space="0" w:color="auto"/>
        <w:bottom w:val="none" w:sz="0" w:space="0" w:color="auto"/>
        <w:right w:val="none" w:sz="0" w:space="0" w:color="auto"/>
      </w:divBdr>
    </w:div>
    <w:div w:id="1687054667">
      <w:bodyDiv w:val="1"/>
      <w:marLeft w:val="0"/>
      <w:marRight w:val="0"/>
      <w:marTop w:val="0"/>
      <w:marBottom w:val="0"/>
      <w:divBdr>
        <w:top w:val="none" w:sz="0" w:space="0" w:color="auto"/>
        <w:left w:val="none" w:sz="0" w:space="0" w:color="auto"/>
        <w:bottom w:val="none" w:sz="0" w:space="0" w:color="auto"/>
        <w:right w:val="none" w:sz="0" w:space="0" w:color="auto"/>
      </w:divBdr>
    </w:div>
    <w:div w:id="1688025474">
      <w:bodyDiv w:val="1"/>
      <w:marLeft w:val="0"/>
      <w:marRight w:val="0"/>
      <w:marTop w:val="0"/>
      <w:marBottom w:val="0"/>
      <w:divBdr>
        <w:top w:val="none" w:sz="0" w:space="0" w:color="auto"/>
        <w:left w:val="none" w:sz="0" w:space="0" w:color="auto"/>
        <w:bottom w:val="none" w:sz="0" w:space="0" w:color="auto"/>
        <w:right w:val="none" w:sz="0" w:space="0" w:color="auto"/>
      </w:divBdr>
    </w:div>
    <w:div w:id="1718704082">
      <w:bodyDiv w:val="1"/>
      <w:marLeft w:val="0"/>
      <w:marRight w:val="0"/>
      <w:marTop w:val="0"/>
      <w:marBottom w:val="0"/>
      <w:divBdr>
        <w:top w:val="none" w:sz="0" w:space="0" w:color="auto"/>
        <w:left w:val="none" w:sz="0" w:space="0" w:color="auto"/>
        <w:bottom w:val="none" w:sz="0" w:space="0" w:color="auto"/>
        <w:right w:val="none" w:sz="0" w:space="0" w:color="auto"/>
      </w:divBdr>
    </w:div>
    <w:div w:id="1737435236">
      <w:bodyDiv w:val="1"/>
      <w:marLeft w:val="0"/>
      <w:marRight w:val="0"/>
      <w:marTop w:val="0"/>
      <w:marBottom w:val="0"/>
      <w:divBdr>
        <w:top w:val="none" w:sz="0" w:space="0" w:color="auto"/>
        <w:left w:val="none" w:sz="0" w:space="0" w:color="auto"/>
        <w:bottom w:val="none" w:sz="0" w:space="0" w:color="auto"/>
        <w:right w:val="none" w:sz="0" w:space="0" w:color="auto"/>
      </w:divBdr>
    </w:div>
    <w:div w:id="1738361535">
      <w:bodyDiv w:val="1"/>
      <w:marLeft w:val="0"/>
      <w:marRight w:val="0"/>
      <w:marTop w:val="0"/>
      <w:marBottom w:val="0"/>
      <w:divBdr>
        <w:top w:val="none" w:sz="0" w:space="0" w:color="auto"/>
        <w:left w:val="none" w:sz="0" w:space="0" w:color="auto"/>
        <w:bottom w:val="none" w:sz="0" w:space="0" w:color="auto"/>
        <w:right w:val="none" w:sz="0" w:space="0" w:color="auto"/>
      </w:divBdr>
    </w:div>
    <w:div w:id="1747533140">
      <w:bodyDiv w:val="1"/>
      <w:marLeft w:val="0"/>
      <w:marRight w:val="0"/>
      <w:marTop w:val="0"/>
      <w:marBottom w:val="0"/>
      <w:divBdr>
        <w:top w:val="none" w:sz="0" w:space="0" w:color="auto"/>
        <w:left w:val="none" w:sz="0" w:space="0" w:color="auto"/>
        <w:bottom w:val="none" w:sz="0" w:space="0" w:color="auto"/>
        <w:right w:val="none" w:sz="0" w:space="0" w:color="auto"/>
      </w:divBdr>
    </w:div>
    <w:div w:id="1750149593">
      <w:bodyDiv w:val="1"/>
      <w:marLeft w:val="0"/>
      <w:marRight w:val="0"/>
      <w:marTop w:val="0"/>
      <w:marBottom w:val="0"/>
      <w:divBdr>
        <w:top w:val="none" w:sz="0" w:space="0" w:color="auto"/>
        <w:left w:val="none" w:sz="0" w:space="0" w:color="auto"/>
        <w:bottom w:val="none" w:sz="0" w:space="0" w:color="auto"/>
        <w:right w:val="none" w:sz="0" w:space="0" w:color="auto"/>
      </w:divBdr>
    </w:div>
    <w:div w:id="1756631818">
      <w:bodyDiv w:val="1"/>
      <w:marLeft w:val="0"/>
      <w:marRight w:val="0"/>
      <w:marTop w:val="0"/>
      <w:marBottom w:val="0"/>
      <w:divBdr>
        <w:top w:val="none" w:sz="0" w:space="0" w:color="auto"/>
        <w:left w:val="none" w:sz="0" w:space="0" w:color="auto"/>
        <w:bottom w:val="none" w:sz="0" w:space="0" w:color="auto"/>
        <w:right w:val="none" w:sz="0" w:space="0" w:color="auto"/>
      </w:divBdr>
    </w:div>
    <w:div w:id="1758988080">
      <w:bodyDiv w:val="1"/>
      <w:marLeft w:val="0"/>
      <w:marRight w:val="0"/>
      <w:marTop w:val="0"/>
      <w:marBottom w:val="0"/>
      <w:divBdr>
        <w:top w:val="none" w:sz="0" w:space="0" w:color="auto"/>
        <w:left w:val="none" w:sz="0" w:space="0" w:color="auto"/>
        <w:bottom w:val="none" w:sz="0" w:space="0" w:color="auto"/>
        <w:right w:val="none" w:sz="0" w:space="0" w:color="auto"/>
      </w:divBdr>
    </w:div>
    <w:div w:id="1767995024">
      <w:bodyDiv w:val="1"/>
      <w:marLeft w:val="0"/>
      <w:marRight w:val="0"/>
      <w:marTop w:val="0"/>
      <w:marBottom w:val="0"/>
      <w:divBdr>
        <w:top w:val="none" w:sz="0" w:space="0" w:color="auto"/>
        <w:left w:val="none" w:sz="0" w:space="0" w:color="auto"/>
        <w:bottom w:val="none" w:sz="0" w:space="0" w:color="auto"/>
        <w:right w:val="none" w:sz="0" w:space="0" w:color="auto"/>
      </w:divBdr>
    </w:div>
    <w:div w:id="1768502010">
      <w:bodyDiv w:val="1"/>
      <w:marLeft w:val="0"/>
      <w:marRight w:val="0"/>
      <w:marTop w:val="0"/>
      <w:marBottom w:val="0"/>
      <w:divBdr>
        <w:top w:val="none" w:sz="0" w:space="0" w:color="auto"/>
        <w:left w:val="none" w:sz="0" w:space="0" w:color="auto"/>
        <w:bottom w:val="none" w:sz="0" w:space="0" w:color="auto"/>
        <w:right w:val="none" w:sz="0" w:space="0" w:color="auto"/>
      </w:divBdr>
    </w:div>
    <w:div w:id="1778674534">
      <w:bodyDiv w:val="1"/>
      <w:marLeft w:val="0"/>
      <w:marRight w:val="0"/>
      <w:marTop w:val="0"/>
      <w:marBottom w:val="0"/>
      <w:divBdr>
        <w:top w:val="none" w:sz="0" w:space="0" w:color="auto"/>
        <w:left w:val="none" w:sz="0" w:space="0" w:color="auto"/>
        <w:bottom w:val="none" w:sz="0" w:space="0" w:color="auto"/>
        <w:right w:val="none" w:sz="0" w:space="0" w:color="auto"/>
      </w:divBdr>
      <w:divsChild>
        <w:div w:id="1360810868">
          <w:marLeft w:val="0"/>
          <w:marRight w:val="0"/>
          <w:marTop w:val="0"/>
          <w:marBottom w:val="0"/>
          <w:divBdr>
            <w:top w:val="none" w:sz="0" w:space="0" w:color="auto"/>
            <w:left w:val="none" w:sz="0" w:space="0" w:color="auto"/>
            <w:bottom w:val="none" w:sz="0" w:space="0" w:color="auto"/>
            <w:right w:val="none" w:sz="0" w:space="0" w:color="auto"/>
          </w:divBdr>
        </w:div>
        <w:div w:id="857281903">
          <w:marLeft w:val="0"/>
          <w:marRight w:val="0"/>
          <w:marTop w:val="0"/>
          <w:marBottom w:val="0"/>
          <w:divBdr>
            <w:top w:val="none" w:sz="0" w:space="0" w:color="auto"/>
            <w:left w:val="none" w:sz="0" w:space="0" w:color="auto"/>
            <w:bottom w:val="none" w:sz="0" w:space="0" w:color="auto"/>
            <w:right w:val="none" w:sz="0" w:space="0" w:color="auto"/>
          </w:divBdr>
        </w:div>
        <w:div w:id="1333414016">
          <w:marLeft w:val="0"/>
          <w:marRight w:val="0"/>
          <w:marTop w:val="0"/>
          <w:marBottom w:val="0"/>
          <w:divBdr>
            <w:top w:val="none" w:sz="0" w:space="0" w:color="auto"/>
            <w:left w:val="none" w:sz="0" w:space="0" w:color="auto"/>
            <w:bottom w:val="none" w:sz="0" w:space="0" w:color="auto"/>
            <w:right w:val="none" w:sz="0" w:space="0" w:color="auto"/>
          </w:divBdr>
        </w:div>
      </w:divsChild>
    </w:div>
    <w:div w:id="1780490202">
      <w:bodyDiv w:val="1"/>
      <w:marLeft w:val="0"/>
      <w:marRight w:val="0"/>
      <w:marTop w:val="0"/>
      <w:marBottom w:val="0"/>
      <w:divBdr>
        <w:top w:val="none" w:sz="0" w:space="0" w:color="auto"/>
        <w:left w:val="none" w:sz="0" w:space="0" w:color="auto"/>
        <w:bottom w:val="none" w:sz="0" w:space="0" w:color="auto"/>
        <w:right w:val="none" w:sz="0" w:space="0" w:color="auto"/>
      </w:divBdr>
    </w:div>
    <w:div w:id="1783331979">
      <w:bodyDiv w:val="1"/>
      <w:marLeft w:val="0"/>
      <w:marRight w:val="0"/>
      <w:marTop w:val="0"/>
      <w:marBottom w:val="0"/>
      <w:divBdr>
        <w:top w:val="none" w:sz="0" w:space="0" w:color="auto"/>
        <w:left w:val="none" w:sz="0" w:space="0" w:color="auto"/>
        <w:bottom w:val="none" w:sz="0" w:space="0" w:color="auto"/>
        <w:right w:val="none" w:sz="0" w:space="0" w:color="auto"/>
      </w:divBdr>
    </w:div>
    <w:div w:id="1787041396">
      <w:bodyDiv w:val="1"/>
      <w:marLeft w:val="0"/>
      <w:marRight w:val="0"/>
      <w:marTop w:val="0"/>
      <w:marBottom w:val="0"/>
      <w:divBdr>
        <w:top w:val="none" w:sz="0" w:space="0" w:color="auto"/>
        <w:left w:val="none" w:sz="0" w:space="0" w:color="auto"/>
        <w:bottom w:val="none" w:sz="0" w:space="0" w:color="auto"/>
        <w:right w:val="none" w:sz="0" w:space="0" w:color="auto"/>
      </w:divBdr>
    </w:div>
    <w:div w:id="1823620346">
      <w:bodyDiv w:val="1"/>
      <w:marLeft w:val="0"/>
      <w:marRight w:val="0"/>
      <w:marTop w:val="0"/>
      <w:marBottom w:val="0"/>
      <w:divBdr>
        <w:top w:val="none" w:sz="0" w:space="0" w:color="auto"/>
        <w:left w:val="none" w:sz="0" w:space="0" w:color="auto"/>
        <w:bottom w:val="none" w:sz="0" w:space="0" w:color="auto"/>
        <w:right w:val="none" w:sz="0" w:space="0" w:color="auto"/>
      </w:divBdr>
    </w:div>
    <w:div w:id="1843929819">
      <w:bodyDiv w:val="1"/>
      <w:marLeft w:val="0"/>
      <w:marRight w:val="0"/>
      <w:marTop w:val="0"/>
      <w:marBottom w:val="0"/>
      <w:divBdr>
        <w:top w:val="none" w:sz="0" w:space="0" w:color="auto"/>
        <w:left w:val="none" w:sz="0" w:space="0" w:color="auto"/>
        <w:bottom w:val="none" w:sz="0" w:space="0" w:color="auto"/>
        <w:right w:val="none" w:sz="0" w:space="0" w:color="auto"/>
      </w:divBdr>
    </w:div>
    <w:div w:id="1844587549">
      <w:bodyDiv w:val="1"/>
      <w:marLeft w:val="0"/>
      <w:marRight w:val="0"/>
      <w:marTop w:val="0"/>
      <w:marBottom w:val="0"/>
      <w:divBdr>
        <w:top w:val="none" w:sz="0" w:space="0" w:color="auto"/>
        <w:left w:val="none" w:sz="0" w:space="0" w:color="auto"/>
        <w:bottom w:val="none" w:sz="0" w:space="0" w:color="auto"/>
        <w:right w:val="none" w:sz="0" w:space="0" w:color="auto"/>
      </w:divBdr>
    </w:div>
    <w:div w:id="1859343256">
      <w:bodyDiv w:val="1"/>
      <w:marLeft w:val="0"/>
      <w:marRight w:val="0"/>
      <w:marTop w:val="0"/>
      <w:marBottom w:val="0"/>
      <w:divBdr>
        <w:top w:val="none" w:sz="0" w:space="0" w:color="auto"/>
        <w:left w:val="none" w:sz="0" w:space="0" w:color="auto"/>
        <w:bottom w:val="none" w:sz="0" w:space="0" w:color="auto"/>
        <w:right w:val="none" w:sz="0" w:space="0" w:color="auto"/>
      </w:divBdr>
    </w:div>
    <w:div w:id="1865823218">
      <w:bodyDiv w:val="1"/>
      <w:marLeft w:val="0"/>
      <w:marRight w:val="0"/>
      <w:marTop w:val="0"/>
      <w:marBottom w:val="0"/>
      <w:divBdr>
        <w:top w:val="none" w:sz="0" w:space="0" w:color="auto"/>
        <w:left w:val="none" w:sz="0" w:space="0" w:color="auto"/>
        <w:bottom w:val="none" w:sz="0" w:space="0" w:color="auto"/>
        <w:right w:val="none" w:sz="0" w:space="0" w:color="auto"/>
      </w:divBdr>
    </w:div>
    <w:div w:id="1867139817">
      <w:bodyDiv w:val="1"/>
      <w:marLeft w:val="0"/>
      <w:marRight w:val="0"/>
      <w:marTop w:val="0"/>
      <w:marBottom w:val="0"/>
      <w:divBdr>
        <w:top w:val="none" w:sz="0" w:space="0" w:color="auto"/>
        <w:left w:val="none" w:sz="0" w:space="0" w:color="auto"/>
        <w:bottom w:val="none" w:sz="0" w:space="0" w:color="auto"/>
        <w:right w:val="none" w:sz="0" w:space="0" w:color="auto"/>
      </w:divBdr>
    </w:div>
    <w:div w:id="1872844109">
      <w:bodyDiv w:val="1"/>
      <w:marLeft w:val="0"/>
      <w:marRight w:val="0"/>
      <w:marTop w:val="0"/>
      <w:marBottom w:val="0"/>
      <w:divBdr>
        <w:top w:val="none" w:sz="0" w:space="0" w:color="auto"/>
        <w:left w:val="none" w:sz="0" w:space="0" w:color="auto"/>
        <w:bottom w:val="none" w:sz="0" w:space="0" w:color="auto"/>
        <w:right w:val="none" w:sz="0" w:space="0" w:color="auto"/>
      </w:divBdr>
    </w:div>
    <w:div w:id="1873104786">
      <w:bodyDiv w:val="1"/>
      <w:marLeft w:val="0"/>
      <w:marRight w:val="0"/>
      <w:marTop w:val="0"/>
      <w:marBottom w:val="0"/>
      <w:divBdr>
        <w:top w:val="none" w:sz="0" w:space="0" w:color="auto"/>
        <w:left w:val="none" w:sz="0" w:space="0" w:color="auto"/>
        <w:bottom w:val="none" w:sz="0" w:space="0" w:color="auto"/>
        <w:right w:val="none" w:sz="0" w:space="0" w:color="auto"/>
      </w:divBdr>
    </w:div>
    <w:div w:id="1885632253">
      <w:bodyDiv w:val="1"/>
      <w:marLeft w:val="0"/>
      <w:marRight w:val="0"/>
      <w:marTop w:val="0"/>
      <w:marBottom w:val="0"/>
      <w:divBdr>
        <w:top w:val="none" w:sz="0" w:space="0" w:color="auto"/>
        <w:left w:val="none" w:sz="0" w:space="0" w:color="auto"/>
        <w:bottom w:val="none" w:sz="0" w:space="0" w:color="auto"/>
        <w:right w:val="none" w:sz="0" w:space="0" w:color="auto"/>
      </w:divBdr>
    </w:div>
    <w:div w:id="1904172483">
      <w:bodyDiv w:val="1"/>
      <w:marLeft w:val="0"/>
      <w:marRight w:val="0"/>
      <w:marTop w:val="0"/>
      <w:marBottom w:val="0"/>
      <w:divBdr>
        <w:top w:val="none" w:sz="0" w:space="0" w:color="auto"/>
        <w:left w:val="none" w:sz="0" w:space="0" w:color="auto"/>
        <w:bottom w:val="none" w:sz="0" w:space="0" w:color="auto"/>
        <w:right w:val="none" w:sz="0" w:space="0" w:color="auto"/>
      </w:divBdr>
    </w:div>
    <w:div w:id="1907567374">
      <w:bodyDiv w:val="1"/>
      <w:marLeft w:val="0"/>
      <w:marRight w:val="0"/>
      <w:marTop w:val="0"/>
      <w:marBottom w:val="0"/>
      <w:divBdr>
        <w:top w:val="none" w:sz="0" w:space="0" w:color="auto"/>
        <w:left w:val="none" w:sz="0" w:space="0" w:color="auto"/>
        <w:bottom w:val="none" w:sz="0" w:space="0" w:color="auto"/>
        <w:right w:val="none" w:sz="0" w:space="0" w:color="auto"/>
      </w:divBdr>
    </w:div>
    <w:div w:id="1923903345">
      <w:bodyDiv w:val="1"/>
      <w:marLeft w:val="0"/>
      <w:marRight w:val="0"/>
      <w:marTop w:val="0"/>
      <w:marBottom w:val="0"/>
      <w:divBdr>
        <w:top w:val="none" w:sz="0" w:space="0" w:color="auto"/>
        <w:left w:val="none" w:sz="0" w:space="0" w:color="auto"/>
        <w:bottom w:val="none" w:sz="0" w:space="0" w:color="auto"/>
        <w:right w:val="none" w:sz="0" w:space="0" w:color="auto"/>
      </w:divBdr>
    </w:div>
    <w:div w:id="1929389485">
      <w:bodyDiv w:val="1"/>
      <w:marLeft w:val="0"/>
      <w:marRight w:val="0"/>
      <w:marTop w:val="0"/>
      <w:marBottom w:val="0"/>
      <w:divBdr>
        <w:top w:val="none" w:sz="0" w:space="0" w:color="auto"/>
        <w:left w:val="none" w:sz="0" w:space="0" w:color="auto"/>
        <w:bottom w:val="none" w:sz="0" w:space="0" w:color="auto"/>
        <w:right w:val="none" w:sz="0" w:space="0" w:color="auto"/>
      </w:divBdr>
    </w:div>
    <w:div w:id="1945265233">
      <w:bodyDiv w:val="1"/>
      <w:marLeft w:val="0"/>
      <w:marRight w:val="0"/>
      <w:marTop w:val="0"/>
      <w:marBottom w:val="0"/>
      <w:divBdr>
        <w:top w:val="none" w:sz="0" w:space="0" w:color="auto"/>
        <w:left w:val="none" w:sz="0" w:space="0" w:color="auto"/>
        <w:bottom w:val="none" w:sz="0" w:space="0" w:color="auto"/>
        <w:right w:val="none" w:sz="0" w:space="0" w:color="auto"/>
      </w:divBdr>
    </w:div>
    <w:div w:id="1948586854">
      <w:bodyDiv w:val="1"/>
      <w:marLeft w:val="0"/>
      <w:marRight w:val="0"/>
      <w:marTop w:val="0"/>
      <w:marBottom w:val="0"/>
      <w:divBdr>
        <w:top w:val="none" w:sz="0" w:space="0" w:color="auto"/>
        <w:left w:val="none" w:sz="0" w:space="0" w:color="auto"/>
        <w:bottom w:val="none" w:sz="0" w:space="0" w:color="auto"/>
        <w:right w:val="none" w:sz="0" w:space="0" w:color="auto"/>
      </w:divBdr>
    </w:div>
    <w:div w:id="1952736278">
      <w:bodyDiv w:val="1"/>
      <w:marLeft w:val="0"/>
      <w:marRight w:val="0"/>
      <w:marTop w:val="0"/>
      <w:marBottom w:val="0"/>
      <w:divBdr>
        <w:top w:val="none" w:sz="0" w:space="0" w:color="auto"/>
        <w:left w:val="none" w:sz="0" w:space="0" w:color="auto"/>
        <w:bottom w:val="none" w:sz="0" w:space="0" w:color="auto"/>
        <w:right w:val="none" w:sz="0" w:space="0" w:color="auto"/>
      </w:divBdr>
    </w:div>
    <w:div w:id="1965577277">
      <w:bodyDiv w:val="1"/>
      <w:marLeft w:val="0"/>
      <w:marRight w:val="0"/>
      <w:marTop w:val="0"/>
      <w:marBottom w:val="0"/>
      <w:divBdr>
        <w:top w:val="none" w:sz="0" w:space="0" w:color="auto"/>
        <w:left w:val="none" w:sz="0" w:space="0" w:color="auto"/>
        <w:bottom w:val="none" w:sz="0" w:space="0" w:color="auto"/>
        <w:right w:val="none" w:sz="0" w:space="0" w:color="auto"/>
      </w:divBdr>
    </w:div>
    <w:div w:id="1997880967">
      <w:bodyDiv w:val="1"/>
      <w:marLeft w:val="0"/>
      <w:marRight w:val="0"/>
      <w:marTop w:val="0"/>
      <w:marBottom w:val="0"/>
      <w:divBdr>
        <w:top w:val="none" w:sz="0" w:space="0" w:color="auto"/>
        <w:left w:val="none" w:sz="0" w:space="0" w:color="auto"/>
        <w:bottom w:val="none" w:sz="0" w:space="0" w:color="auto"/>
        <w:right w:val="none" w:sz="0" w:space="0" w:color="auto"/>
      </w:divBdr>
    </w:div>
    <w:div w:id="2000767000">
      <w:bodyDiv w:val="1"/>
      <w:marLeft w:val="0"/>
      <w:marRight w:val="0"/>
      <w:marTop w:val="0"/>
      <w:marBottom w:val="0"/>
      <w:divBdr>
        <w:top w:val="none" w:sz="0" w:space="0" w:color="auto"/>
        <w:left w:val="none" w:sz="0" w:space="0" w:color="auto"/>
        <w:bottom w:val="none" w:sz="0" w:space="0" w:color="auto"/>
        <w:right w:val="none" w:sz="0" w:space="0" w:color="auto"/>
      </w:divBdr>
    </w:div>
    <w:div w:id="2008365473">
      <w:bodyDiv w:val="1"/>
      <w:marLeft w:val="0"/>
      <w:marRight w:val="0"/>
      <w:marTop w:val="0"/>
      <w:marBottom w:val="0"/>
      <w:divBdr>
        <w:top w:val="none" w:sz="0" w:space="0" w:color="auto"/>
        <w:left w:val="none" w:sz="0" w:space="0" w:color="auto"/>
        <w:bottom w:val="none" w:sz="0" w:space="0" w:color="auto"/>
        <w:right w:val="none" w:sz="0" w:space="0" w:color="auto"/>
      </w:divBdr>
    </w:div>
    <w:div w:id="2013294328">
      <w:bodyDiv w:val="1"/>
      <w:marLeft w:val="0"/>
      <w:marRight w:val="0"/>
      <w:marTop w:val="0"/>
      <w:marBottom w:val="0"/>
      <w:divBdr>
        <w:top w:val="none" w:sz="0" w:space="0" w:color="auto"/>
        <w:left w:val="none" w:sz="0" w:space="0" w:color="auto"/>
        <w:bottom w:val="none" w:sz="0" w:space="0" w:color="auto"/>
        <w:right w:val="none" w:sz="0" w:space="0" w:color="auto"/>
      </w:divBdr>
    </w:div>
    <w:div w:id="2027250609">
      <w:bodyDiv w:val="1"/>
      <w:marLeft w:val="0"/>
      <w:marRight w:val="0"/>
      <w:marTop w:val="0"/>
      <w:marBottom w:val="0"/>
      <w:divBdr>
        <w:top w:val="none" w:sz="0" w:space="0" w:color="auto"/>
        <w:left w:val="none" w:sz="0" w:space="0" w:color="auto"/>
        <w:bottom w:val="none" w:sz="0" w:space="0" w:color="auto"/>
        <w:right w:val="none" w:sz="0" w:space="0" w:color="auto"/>
      </w:divBdr>
    </w:div>
    <w:div w:id="2036492772">
      <w:bodyDiv w:val="1"/>
      <w:marLeft w:val="0"/>
      <w:marRight w:val="0"/>
      <w:marTop w:val="0"/>
      <w:marBottom w:val="0"/>
      <w:divBdr>
        <w:top w:val="none" w:sz="0" w:space="0" w:color="auto"/>
        <w:left w:val="none" w:sz="0" w:space="0" w:color="auto"/>
        <w:bottom w:val="none" w:sz="0" w:space="0" w:color="auto"/>
        <w:right w:val="none" w:sz="0" w:space="0" w:color="auto"/>
      </w:divBdr>
    </w:div>
    <w:div w:id="2046446347">
      <w:bodyDiv w:val="1"/>
      <w:marLeft w:val="0"/>
      <w:marRight w:val="0"/>
      <w:marTop w:val="0"/>
      <w:marBottom w:val="0"/>
      <w:divBdr>
        <w:top w:val="none" w:sz="0" w:space="0" w:color="auto"/>
        <w:left w:val="none" w:sz="0" w:space="0" w:color="auto"/>
        <w:bottom w:val="none" w:sz="0" w:space="0" w:color="auto"/>
        <w:right w:val="none" w:sz="0" w:space="0" w:color="auto"/>
      </w:divBdr>
    </w:div>
    <w:div w:id="2046982446">
      <w:bodyDiv w:val="1"/>
      <w:marLeft w:val="0"/>
      <w:marRight w:val="0"/>
      <w:marTop w:val="0"/>
      <w:marBottom w:val="0"/>
      <w:divBdr>
        <w:top w:val="none" w:sz="0" w:space="0" w:color="auto"/>
        <w:left w:val="none" w:sz="0" w:space="0" w:color="auto"/>
        <w:bottom w:val="none" w:sz="0" w:space="0" w:color="auto"/>
        <w:right w:val="none" w:sz="0" w:space="0" w:color="auto"/>
      </w:divBdr>
    </w:div>
    <w:div w:id="2048943453">
      <w:bodyDiv w:val="1"/>
      <w:marLeft w:val="0"/>
      <w:marRight w:val="0"/>
      <w:marTop w:val="0"/>
      <w:marBottom w:val="0"/>
      <w:divBdr>
        <w:top w:val="none" w:sz="0" w:space="0" w:color="auto"/>
        <w:left w:val="none" w:sz="0" w:space="0" w:color="auto"/>
        <w:bottom w:val="none" w:sz="0" w:space="0" w:color="auto"/>
        <w:right w:val="none" w:sz="0" w:space="0" w:color="auto"/>
      </w:divBdr>
    </w:div>
    <w:div w:id="2051302319">
      <w:bodyDiv w:val="1"/>
      <w:marLeft w:val="0"/>
      <w:marRight w:val="0"/>
      <w:marTop w:val="0"/>
      <w:marBottom w:val="0"/>
      <w:divBdr>
        <w:top w:val="none" w:sz="0" w:space="0" w:color="auto"/>
        <w:left w:val="none" w:sz="0" w:space="0" w:color="auto"/>
        <w:bottom w:val="none" w:sz="0" w:space="0" w:color="auto"/>
        <w:right w:val="none" w:sz="0" w:space="0" w:color="auto"/>
      </w:divBdr>
    </w:div>
    <w:div w:id="2057653782">
      <w:bodyDiv w:val="1"/>
      <w:marLeft w:val="0"/>
      <w:marRight w:val="0"/>
      <w:marTop w:val="0"/>
      <w:marBottom w:val="0"/>
      <w:divBdr>
        <w:top w:val="none" w:sz="0" w:space="0" w:color="auto"/>
        <w:left w:val="none" w:sz="0" w:space="0" w:color="auto"/>
        <w:bottom w:val="none" w:sz="0" w:space="0" w:color="auto"/>
        <w:right w:val="none" w:sz="0" w:space="0" w:color="auto"/>
      </w:divBdr>
    </w:div>
    <w:div w:id="2060742747">
      <w:bodyDiv w:val="1"/>
      <w:marLeft w:val="0"/>
      <w:marRight w:val="0"/>
      <w:marTop w:val="0"/>
      <w:marBottom w:val="0"/>
      <w:divBdr>
        <w:top w:val="none" w:sz="0" w:space="0" w:color="auto"/>
        <w:left w:val="none" w:sz="0" w:space="0" w:color="auto"/>
        <w:bottom w:val="none" w:sz="0" w:space="0" w:color="auto"/>
        <w:right w:val="none" w:sz="0" w:space="0" w:color="auto"/>
      </w:divBdr>
    </w:div>
    <w:div w:id="2089186061">
      <w:bodyDiv w:val="1"/>
      <w:marLeft w:val="0"/>
      <w:marRight w:val="0"/>
      <w:marTop w:val="0"/>
      <w:marBottom w:val="0"/>
      <w:divBdr>
        <w:top w:val="none" w:sz="0" w:space="0" w:color="auto"/>
        <w:left w:val="none" w:sz="0" w:space="0" w:color="auto"/>
        <w:bottom w:val="none" w:sz="0" w:space="0" w:color="auto"/>
        <w:right w:val="none" w:sz="0" w:space="0" w:color="auto"/>
      </w:divBdr>
    </w:div>
    <w:div w:id="2092434717">
      <w:bodyDiv w:val="1"/>
      <w:marLeft w:val="0"/>
      <w:marRight w:val="0"/>
      <w:marTop w:val="0"/>
      <w:marBottom w:val="0"/>
      <w:divBdr>
        <w:top w:val="none" w:sz="0" w:space="0" w:color="auto"/>
        <w:left w:val="none" w:sz="0" w:space="0" w:color="auto"/>
        <w:bottom w:val="none" w:sz="0" w:space="0" w:color="auto"/>
        <w:right w:val="none" w:sz="0" w:space="0" w:color="auto"/>
      </w:divBdr>
    </w:div>
    <w:div w:id="2098020842">
      <w:bodyDiv w:val="1"/>
      <w:marLeft w:val="0"/>
      <w:marRight w:val="0"/>
      <w:marTop w:val="0"/>
      <w:marBottom w:val="0"/>
      <w:divBdr>
        <w:top w:val="none" w:sz="0" w:space="0" w:color="auto"/>
        <w:left w:val="none" w:sz="0" w:space="0" w:color="auto"/>
        <w:bottom w:val="none" w:sz="0" w:space="0" w:color="auto"/>
        <w:right w:val="none" w:sz="0" w:space="0" w:color="auto"/>
      </w:divBdr>
    </w:div>
    <w:div w:id="2106874066">
      <w:bodyDiv w:val="1"/>
      <w:marLeft w:val="0"/>
      <w:marRight w:val="0"/>
      <w:marTop w:val="0"/>
      <w:marBottom w:val="0"/>
      <w:divBdr>
        <w:top w:val="none" w:sz="0" w:space="0" w:color="auto"/>
        <w:left w:val="none" w:sz="0" w:space="0" w:color="auto"/>
        <w:bottom w:val="none" w:sz="0" w:space="0" w:color="auto"/>
        <w:right w:val="none" w:sz="0" w:space="0" w:color="auto"/>
      </w:divBdr>
    </w:div>
    <w:div w:id="2132556264">
      <w:bodyDiv w:val="1"/>
      <w:marLeft w:val="0"/>
      <w:marRight w:val="0"/>
      <w:marTop w:val="0"/>
      <w:marBottom w:val="0"/>
      <w:divBdr>
        <w:top w:val="none" w:sz="0" w:space="0" w:color="auto"/>
        <w:left w:val="none" w:sz="0" w:space="0" w:color="auto"/>
        <w:bottom w:val="none" w:sz="0" w:space="0" w:color="auto"/>
        <w:right w:val="none" w:sz="0" w:space="0" w:color="auto"/>
      </w:divBdr>
    </w:div>
    <w:div w:id="2135974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image" Target="media/image23.jpeg"/><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jpe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footer" Target="footer2.xml"/><Relationship Id="rId5" Type="http://schemas.openxmlformats.org/officeDocument/2006/relationships/styles" Target="styles.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image" Target="media/image2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jpeg"/><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bce96547e049b1e843c0dffb10d32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56fc1af31eb38c2aa670cf2f4f43c4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dc512358-fc11-4277-8a67-05775d93f132}"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LIN23</b:Tag>
    <b:SourceType>InternetSite</b:SourceType>
    <b:Guid>{DA415998-E562-46EB-9965-1EEF90C8A332}</b:Guid>
    <b:Author>
      <b:Author>
        <b:Corporate>LINDA HALL LIBRARY</b:Corporate>
      </b:Author>
    </b:Author>
    <b:Title>The Use of Black Powder and Nitroglycerine on the Transcontinental Railroad</b:Title>
    <b:YearAccessed>2023</b:YearAccessed>
    <b:MonthAccessed>April </b:MonthAccessed>
    <b:DayAccessed>21</b:DayAccessed>
    <b:URL>https://railroad.lindahall.org/essays/black-powder.html</b:URL>
    <b:RefOrder>16</b:RefOrder>
  </b:Source>
  <b:Source>
    <b:Tag>Nob23</b:Tag>
    <b:SourceType>InternetSite</b:SourceType>
    <b:Guid>{E8BFD856-3F34-464C-B20E-FC495392AF91}</b:Guid>
    <b:Author>
      <b:Author>
        <b:Corporate>Nobel Prize Org </b:Corporate>
      </b:Author>
    </b:Author>
    <b:Title> Nitroglycerine and Dynamite</b:Title>
    <b:ProductionCompany>Nobel Prize Outreach</b:ProductionCompany>
    <b:Year>2023</b:Year>
    <b:Month>May</b:Month>
    <b:Day>05</b:Day>
    <b:URL>https://www.nobelprize.org/alfred-nobel/nitroglycerine-and-dynamite</b:URL>
    <b:RefOrder>17</b:RefOrder>
  </b:Source>
  <b:Source>
    <b:Tag>AGu68</b:Tag>
    <b:SourceType>JournalArticle</b:SourceType>
    <b:Guid>{168D1A1C-530C-4098-BF2A-289445E4D11E}</b:Guid>
    <b:Title>A Guide for explosions and bombing scene investigations </b:Title>
    <b:Year>1968</b:Year>
    <b:JournalName>U.S. Department of Justice</b:JournalName>
    <b:RefOrder>18</b:RefOrder>
  </b:Source>
  <b:Source>
    <b:Tag>Exp22</b:Tag>
    <b:SourceType>DocumentFromInternetSite</b:SourceType>
    <b:Guid>{55A8ABB9-F74A-4A72-90BA-011EA5635CDC}</b:Guid>
    <b:Title>Explosive Violence in December 2022</b:Title>
    <b:Year>2022</b:Year>
    <b:Month>December </b:Month>
    <b:URL>https://reliefweb.int/report/world/explosive-violence-december-2022#:~:text=In%20December%202022%2C%20Action%20on,the%20deaths%20and%20injuries%20recorded.</b:URL>
    <b:RefOrder>19</b:RefOrder>
  </b:Source>
  <b:Source>
    <b:Tag>Gar23</b:Tag>
    <b:SourceType>Report</b:SourceType>
    <b:Guid>{69A228C9-D2F3-49B1-80EB-ECB9CE7BB215}</b:Guid>
    <b:Title>Report Structure </b:Title>
    <b:Year>2023</b:Year>
    <b:Author>
      <b:Author>
        <b:NameList>
          <b:Person>
            <b:Last>Collett</b:Last>
            <b:First>Gareth</b:First>
          </b:Person>
        </b:NameList>
      </b:Author>
    </b:Author>
    <b:Publisher>University of Wales Trinity Saint David</b:Publisher>
    <b:City>Swansea </b:City>
    <b:RefOrder>20</b:RefOrder>
  </b:Source>
  <b:Source>
    <b:Tag>Mar15</b:Tag>
    <b:SourceType>InternetSite</b:SourceType>
    <b:Guid>{488B4B6E-5F39-4803-9B37-167D577CEBFA}</b:Guid>
    <b:Year>2015</b:Year>
    <b:Author>
      <b:Author>
        <b:NameList>
          <b:Person>
            <b:Last>Rouse</b:Last>
            <b:First>Margaret</b:First>
          </b:Person>
        </b:NameList>
      </b:Author>
    </b:Author>
    <b:Month>August</b:Month>
    <b:Day>4 </b:Day>
    <b:URL>https://www.techopedia.com/definition/4371/system-requirements#:~:text=4%20August%2C%202015-,What%20Does%20System%20Requirements%20Mean%3F,installation%20problems%20or%20performance%20problems.</b:URL>
    <b:RefOrder>21</b:RefOrder>
  </b:Source>
  <b:Source>
    <b:Tag>Eri20</b:Tag>
    <b:SourceType>InternetSite</b:SourceType>
    <b:Guid>{BC6A96D4-3AD0-4DB4-BB1B-F62EA9748CAA}</b:Guid>
    <b:Author>
      <b:Author>
        <b:NameList>
          <b:Person>
            <b:Last>Kowal</b:Last>
            <b:First>Eric</b:First>
          </b:Person>
        </b:NameList>
      </b:Author>
    </b:Author>
    <b:Title>By Improving Artillery Shells, Picatinny Engineers Seek to Greatly Extend Range of Cannon Artillery </b:Title>
    <b:Year>2020</b:Year>
    <b:Month>August </b:Month>
    <b:Day>27</b:Day>
    <b:URL>https://www.army.mil/article/238532/by_improving_artillery_shells_picatinny_engineers_seek_to_greatly_extend_range_of_cannon_artillery#:~:text=In%20an%20artillery%20shell%2C%20the,barrel%20and%20forms%20a%20seal.</b:URL>
    <b:RefOrder>22</b:RefOrder>
  </b:Source>
  <b:Source>
    <b:Tag>Exp14</b:Tag>
    <b:SourceType>Report</b:SourceType>
    <b:Guid>{C3A73953-2C53-483A-99F0-36BE62B00F74}</b:Guid>
    <b:Title>Explosives Regulations 2014</b:Title>
    <b:Year>2014</b:Year>
    <b:Publisher>Secretary of State </b:Publisher>
    <b:City>London </b:City>
    <b:RefOrder>13</b:RefOrder>
  </b:Source>
  <b:Source>
    <b:Tag>Lis20</b:Tag>
    <b:SourceType>Report</b:SourceType>
    <b:Guid>{42C36737-046D-439D-81EA-91B35BF20B2F}</b:Guid>
    <b:Author>
      <b:Author>
        <b:NameList>
          <b:Person>
            <b:Last>Lisette R. Warren</b:Last>
            <b:First>Colin</b:First>
            <b:Middle>R. Pulham, and Carole A. Morrison</b:Middle>
          </b:Person>
        </b:NameList>
      </b:Author>
    </b:Author>
    <b:Title>Towards understanding the catalytic properties of lead-based ballistic modifiers in double base propellants†</b:Title>
    <b:Year>2020</b:Year>
    <b:Publisher>University Of Edinburgh </b:Publisher>
    <b:City>Edinburgh </b:City>
    <b:RefOrder>23</b:RefOrder>
  </b:Source>
  <b:Source>
    <b:Tag>Gen03</b:Tag>
    <b:SourceType>JournalArticle</b:SourceType>
    <b:Guid>{B320BC02-D4F5-4007-83BD-B3BC9E8D889E}</b:Guid>
    <b:Title> General Industry Safety Orders</b:Title>
    <b:Year>2003</b:Year>
    <b:JournalName>Loading Explosive Materials</b:JournalName>
    <b:Pages>22-104</b:Pages>
    <b:Volume>116</b:Volume>
    <b:RefOrder>24</b:RefOrder>
  </b:Source>
  <b:Source>
    <b:Tag>HSE15</b:Tag>
    <b:SourceType>InternetSite</b:SourceType>
    <b:Guid>{81E1668B-1C0F-4AC2-8F5F-15ED7E4798CC}</b:Guid>
    <b:Title>ALARP - As low as reasonably practicable</b:Title>
    <b:Year>2015</b:Year>
    <b:Author>
      <b:Author>
        <b:Corporate>HSE</b:Corporate>
      </b:Author>
    </b:Author>
    <b:ProductionCompany>Health and Safety Executive HSE </b:ProductionCompany>
    <b:URL>https://www.hse.gov.uk/comah/alarp.htm#:~:text=%22ALARP%22%20is%20short%20for%20%22,to%20see%20workplace%20risks%20controlled.</b:URL>
    <b:RefOrder>25</b:RefOrder>
  </b:Source>
  <b:Source>
    <b:Tag>HJY06</b:Tag>
    <b:SourceType>Book</b:SourceType>
    <b:Guid>{42E25D4B-3454-4443-AB3D-3C50EA6F29FD}</b:Guid>
    <b:Title>EXPLOSION INVESTIGATION </b:Title>
    <b:Year>2006</b:Year>
    <b:Author>
      <b:Author>
        <b:NameList>
          <b:Person>
            <b:Last>H.J.YALLOP</b:Last>
          </b:Person>
        </b:NameList>
      </b:Author>
    </b:Author>
    <b:City>Harrogate </b:City>
    <b:Publisher>The Forensic Science Society</b:Publisher>
    <b:RefOrder>26</b:RefOrder>
  </b:Source>
  <b:Source>
    <b:Tag>Rud10</b:Tag>
    <b:SourceType>Book</b:SourceType>
    <b:Guid>{93AE91F5-616A-45F7-8D32-04048BB1BA3C}</b:Guid>
    <b:Author>
      <b:Author>
        <b:NameList>
          <b:Person>
            <b:Last>Rudolf Meyer</b:Last>
            <b:First>Josef</b:First>
            <b:Middle>Kohler, Axel Homburg</b:Middle>
          </b:Person>
        </b:NameList>
      </b:Author>
    </b:Author>
    <b:Title>Explosives </b:Title>
    <b:Year>2010</b:Year>
    <b:Publisher>WILEY-VCH</b:Publisher>
    <b:RefOrder>27</b:RefOrder>
  </b:Source>
  <b:Source>
    <b:Tag>STV</b:Tag>
    <b:SourceType>InternetSite</b:SourceType>
    <b:Guid>{ACC1D442-FE65-4348-9E66-05AE841CCFA1}</b:Guid>
    <b:Author>
      <b:Author>
        <b:Corporate>STV Group</b:Corporate>
      </b:Author>
    </b:Author>
    <b:Title>Demolition Charge Rapid Crater Kit</b:Title>
    <b:ProductionCompany>STV Group </b:ProductionCompany>
    <b:URL>https://www.stvgroup.cz/en/product/demolition-charge-rapid-crater-kit#:~:text=Rapid%20Crater%20Kits%20are%20fast,tank%20trenches%20can%20be%20created</b:URL>
    <b:RefOrder>1</b:RefOrder>
  </b:Source>
  <b:Source>
    <b:Tag>24ht</b:Tag>
    <b:SourceType>InternetSite</b:SourceType>
    <b:Guid>{078F4BBF-F440-4473-BBED-AAFDA2F482BB}</b:Guid>
    <b:Year>2024</b:Year>
    <b:URL>https://www.army-technology.com/contractors/mines/cbrnergetics/pressreleases/medical-trauma-kits-prevent-injury/</b:URL>
    <b:RefOrder>28</b:RefOrder>
  </b:Source>
  <b:Source>
    <b:Tag>Arm24</b:Tag>
    <b:SourceType>InternetSite</b:SourceType>
    <b:Guid>{6CFEF84B-7F15-424C-AF40-D435EED3C063}</b:Guid>
    <b:Author>
      <b:Author>
        <b:Corporate>Army Technology</b:Corporate>
      </b:Author>
    </b:Author>
    <b:Title>Army Technology</b:Title>
    <b:ProductionCompany>Army Technology</b:ProductionCompany>
    <b:Year>2024</b:Year>
    <b:Month>Feb</b:Month>
    <b:Day>13</b:Day>
    <b:URL>https://www.army-technology.com/contractors/mines/cbrnergetics/pressreleases/medical-trauma-kits-prevent-injury/</b:URL>
    <b:RefOrder>2</b:RefOrder>
  </b:Source>
  <b:Source>
    <b:Tag>Ami16</b:Tag>
    <b:SourceType>JournalArticle</b:SourceType>
    <b:Guid>{1B40EA20-C0DC-4184-A04B-3542721E9608}</b:Guid>
    <b:Title>From Altshuller to Alexander: Towards a Bridge between Architects and Engineers</b:Title>
    <b:Year>2016</b:Year>
    <b:Author>
      <b:Author>
        <b:NameList>
          <b:Person>
            <b:Last>Amirabbas Najari a</b:Last>
            <b:First>Sebastien</b:First>
            <b:Middle>Dubois a, Marc Barth b, Michel Sonntag a</b:Middle>
          </b:Person>
        </b:NameList>
      </b:Author>
    </b:Author>
    <b:JournalName>ELSEVIER</b:JournalName>
    <b:Pages>119-124</b:Pages>
    <b:Volume>39</b:Volume>
    <b:RefOrder>3</b:RefOrder>
  </b:Source>
  <b:Source>
    <b:Tag>Vis</b:Tag>
    <b:SourceType>Report</b:SourceType>
    <b:Guid>{55AC0742-54FA-4781-AF9E-8538895FFEBF}</b:Guid>
    <b:Author>
      <b:Author>
        <b:NameList>
          <b:Person>
            <b:Last>Khatri</b:Last>
            <b:First>Vishwadeep</b:First>
          </b:Person>
        </b:NameList>
      </b:Author>
    </b:Author>
    <b:Publisher>Benchmark 6ix sigma</b:Publisher>
    <b:RefOrder>4</b:RefOrder>
  </b:Source>
  <b:Source>
    <b:Tag>Uni</b:Tag>
    <b:SourceType>InternetSite</b:SourceType>
    <b:Guid>{2A1D96B1-51BA-4476-9C91-31CB8886BEF2}</b:Guid>
    <b:Title>Universal Motor</b:Title>
    <b:ProductionCompany>byjus</b:ProductionCompany>
    <b:URL>https://byjus.com/physics/universal-motor/</b:URL>
    <b:RefOrder>7</b:RefOrder>
  </b:Source>
  <b:Source>
    <b:Tag>Han</b:Tag>
    <b:SourceType>InternetSite</b:SourceType>
    <b:Guid>{E9CCEC45-FD36-449A-A15C-EA175E33DEBD}</b:Guid>
    <b:Title>Handheld Automatic Shovel</b:Title>
    <b:ProductionCompany>Rotoshovel</b:ProductionCompany>
    <b:URL>https://www.rotoshovel.com/</b:URL>
    <b:RefOrder>6</b:RefOrder>
  </b:Source>
  <b:Source>
    <b:Tag>The98</b:Tag>
    <b:SourceType>InternetSite</b:SourceType>
    <b:Guid>{4532B643-1D88-45AB-9FE1-551E57BFFFEF}</b:Guid>
    <b:Title>The Provision and Use of Work Equipment Regulations 1998</b:Title>
    <b:ProductionCompany>Government</b:ProductionCompany>
    <b:Year>1998</b:Year>
    <b:URL>https://www.legislation.gov.uk/uksi/1998/2306/regulation/4/made#:~:text=4.,it%20is%20used%20or%20provided.</b:URL>
    <b:RefOrder>8</b:RefOrder>
  </b:Source>
  <b:Source>
    <b:Tag>Hea74</b:Tag>
    <b:SourceType>InternetSite</b:SourceType>
    <b:Guid>{8AC24D2B-B3E3-412F-8390-13F393E12282}</b:Guid>
    <b:Title>Health and Safety at Work etc Act 1974</b:Title>
    <b:ProductionCompany>Health and Safety Executive</b:ProductionCompany>
    <b:Year>1974</b:Year>
    <b:URL>https://www.hse.gov.uk/legislation/hswa.htm</b:URL>
    <b:RefOrder>9</b:RefOrder>
  </b:Source>
  <b:Source>
    <b:Tag>The19</b:Tag>
    <b:SourceType>InternetSite</b:SourceType>
    <b:Guid>{1B85AB1B-5562-4745-83D5-E5DF84DAA7A8}</b:Guid>
    <b:Title>The National Institute for Occupational Safety and Health (NIOSH)</b:Title>
    <b:ProductionCompany>The Centre For Disease Control and Prevention</b:ProductionCompany>
    <b:Year>2019</b:Year>
    <b:Month>Jun</b:Month>
    <b:Day>24</b:Day>
    <b:URL>https://www.cdc.gov/niosh/topics/cobalt/default.html#:~:text=It%20can%20harm%20the%20eyes,duration%2C%20and%20work%20being%20done.</b:URL>
    <b:RefOrder>10</b:RefOrder>
  </b:Source>
  <b:Source>
    <b:Tag>DOS</b:Tag>
    <b:SourceType>Report</b:SourceType>
    <b:Guid>{F6D9F2D1-A44B-459C-B133-E53A1380CA85}</b:Guid>
    <b:Title>DSA 03.OME Part 2 (JSP 482) </b:Title>
    <b:Author>
      <b:Author>
        <b:NameList>
          <b:Person>
            <b:Last>DOSR</b:Last>
          </b:Person>
        </b:NameList>
      </b:Author>
    </b:Author>
    <b:Publisher>Defence Safety Authority</b:Publisher>
    <b:RefOrder>5</b:RefOrder>
  </b:Source>
  <b:Source>
    <b:Tag>Sho</b:Tag>
    <b:SourceType>InternetSite</b:SourceType>
    <b:Guid>{8FF34160-A022-49D5-8F50-19D4658621AB}</b:Guid>
    <b:Title>Shock Tube System (Non-Electric Detonators)</b:Title>
    <b:ProductionCompany>Ensign-Bickford Aerospace &amp; Defence</b:ProductionCompany>
    <b:URL>https://www.ebad.com/shock-tube-system-non-electric-detonators/</b:URL>
    <b:RefOrder>11</b:RefOrder>
  </b:Source>
  <b:Source>
    <b:Tag>Bla</b:Tag>
    <b:SourceType>Report</b:SourceType>
    <b:Guid>{427ADF89-525C-4512-AAD2-AA066FF2EE33}</b:Guid>
    <b:Title>Shock Tube Assemblies (Chapter 19)</b:Title>
    <b:Author>
      <b:Author>
        <b:Corporate>Blasters Handbook</b:Corporate>
      </b:Author>
    </b:Author>
    <b:RefOrder>12</b:RefOrder>
  </b:Source>
  <b:Source>
    <b:Tag>Com19</b:Tag>
    <b:SourceType>Report</b:SourceType>
    <b:Guid>{22CD927B-A772-493B-A873-736AEA47E18B}</b:Guid>
    <b:Title>Committee of Experts on the Transport of Dangerous Goods and on the Globally Harmonized System of Classification and Labelling of Chemicals</b:Title>
    <b:Year>2019</b:Year>
    <b:Publisher>United Nations Secritariat </b:Publisher>
    <b:RefOrder>15</b:RefOrder>
  </b:Source>
  <b:Source>
    <b:Tag>Ori23</b:Tag>
    <b:SourceType>DocumentFromInternetSite</b:SourceType>
    <b:Guid>{6FE36392-7863-4EC9-A2E3-A6D1727AD14A}</b:Guid>
    <b:Author>
      <b:Author>
        <b:Corporate>Orica</b:Corporate>
      </b:Author>
    </b:Author>
    <b:Title>SAFETY DATA SHEET</b:Title>
    <b:Year>2023</b:Year>
    <b:Month>Mar</b:Month>
    <b:Day>15</b:Day>
    <b:URL>https://msds.orica.com/pdf/shess-en-mtr-zghs-000023037401.pdf</b:URL>
    <b:RefOrder>14</b:RefOrder>
  </b:Source>
</b:Sources>
</file>

<file path=customXml/itemProps1.xml><?xml version="1.0" encoding="utf-8"?>
<ds:datastoreItem xmlns:ds="http://schemas.openxmlformats.org/officeDocument/2006/customXml" ds:itemID="{CF17B2A2-7098-4FF5-ACA7-54A2FBB40E6C}">
  <ds:schemaRefs>
    <ds:schemaRef ds:uri="http://schemas.microsoft.com/sharepoint/v3/contenttype/forms"/>
  </ds:schemaRefs>
</ds:datastoreItem>
</file>

<file path=customXml/itemProps2.xml><?xml version="1.0" encoding="utf-8"?>
<ds:datastoreItem xmlns:ds="http://schemas.openxmlformats.org/officeDocument/2006/customXml" ds:itemID="{7D692C6A-4362-4CFC-91DF-F3B0551F9A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EF5541-CD75-4A6A-B3C5-B4E24C2D96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1220</TotalTime>
  <Pages>37</Pages>
  <Words>5705</Words>
  <Characters>32519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Noble</dc:creator>
  <cp:keywords/>
  <dc:description/>
  <cp:lastModifiedBy>John Gallacher (2114620)</cp:lastModifiedBy>
  <cp:revision>29</cp:revision>
  <dcterms:created xsi:type="dcterms:W3CDTF">2024-05-04T17:01:00Z</dcterms:created>
  <dcterms:modified xsi:type="dcterms:W3CDTF">2024-05-04T18:04:00Z</dcterms:modified>
</cp:coreProperties>
</file>