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666C" w14:textId="77777777" w:rsidR="00FF7BE7" w:rsidRDefault="00FF7BE7" w:rsidP="00F673DA">
      <w:pPr>
        <w:jc w:val="center"/>
        <w:rPr>
          <w:sz w:val="56"/>
          <w:szCs w:val="56"/>
        </w:rPr>
      </w:pPr>
    </w:p>
    <w:p w14:paraId="3B8F7879" w14:textId="77777777" w:rsidR="00FF7BE7" w:rsidRDefault="00FF7BE7" w:rsidP="00F673DA">
      <w:pPr>
        <w:jc w:val="center"/>
        <w:rPr>
          <w:sz w:val="56"/>
          <w:szCs w:val="56"/>
        </w:rPr>
      </w:pPr>
    </w:p>
    <w:p w14:paraId="46C640F4" w14:textId="77777777" w:rsidR="00FF7BE7" w:rsidRDefault="00FF7BE7" w:rsidP="00F673DA">
      <w:pPr>
        <w:jc w:val="center"/>
        <w:rPr>
          <w:sz w:val="56"/>
          <w:szCs w:val="56"/>
        </w:rPr>
      </w:pPr>
    </w:p>
    <w:p w14:paraId="792924AF" w14:textId="0A0D997F" w:rsidR="00F673DA" w:rsidRP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>Understanding the Business Environment of the UK Electric Vehicle (EV) Industry</w:t>
      </w:r>
    </w:p>
    <w:p w14:paraId="3863380F" w14:textId="73CE9560" w:rsidR="00F673DA" w:rsidRP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>Module: Problem Solving and Innovation</w:t>
      </w:r>
    </w:p>
    <w:p w14:paraId="20D1C60D" w14:textId="4F8B8D09" w:rsidR="00F673DA" w:rsidRP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>Module Number: BMSW4014</w:t>
      </w:r>
    </w:p>
    <w:p w14:paraId="3B6D4936" w14:textId="207E64CA" w:rsidR="00F673DA" w:rsidRP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>Student Name: Shanaya Kareem</w:t>
      </w:r>
    </w:p>
    <w:p w14:paraId="4B56B253" w14:textId="76F5F6EB" w:rsidR="00F673DA" w:rsidRP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>Student Number: 2436365</w:t>
      </w:r>
    </w:p>
    <w:p w14:paraId="29B2AF91" w14:textId="09D5D002" w:rsidR="00F673DA" w:rsidRDefault="00F673DA" w:rsidP="00F673DA">
      <w:pPr>
        <w:jc w:val="center"/>
        <w:rPr>
          <w:sz w:val="56"/>
          <w:szCs w:val="56"/>
        </w:rPr>
      </w:pPr>
      <w:r w:rsidRPr="00F673DA">
        <w:rPr>
          <w:sz w:val="56"/>
          <w:szCs w:val="56"/>
        </w:rPr>
        <w:t xml:space="preserve">Module Lecturer: Jaliya De Silva </w:t>
      </w:r>
    </w:p>
    <w:p w14:paraId="47137233" w14:textId="77777777" w:rsidR="00F673DA" w:rsidRDefault="00F673DA" w:rsidP="00F673DA">
      <w:pPr>
        <w:jc w:val="center"/>
        <w:rPr>
          <w:sz w:val="56"/>
          <w:szCs w:val="56"/>
        </w:rPr>
      </w:pPr>
    </w:p>
    <w:p w14:paraId="35727B84" w14:textId="77777777" w:rsidR="00F673DA" w:rsidRDefault="00F673DA" w:rsidP="00F673DA">
      <w:pPr>
        <w:jc w:val="center"/>
        <w:rPr>
          <w:sz w:val="56"/>
          <w:szCs w:val="56"/>
        </w:rPr>
      </w:pPr>
    </w:p>
    <w:p w14:paraId="0F526546" w14:textId="77777777" w:rsidR="00F673DA" w:rsidRDefault="00F673DA" w:rsidP="00F673DA">
      <w:pPr>
        <w:jc w:val="center"/>
        <w:rPr>
          <w:sz w:val="56"/>
          <w:szCs w:val="56"/>
        </w:rPr>
      </w:pPr>
    </w:p>
    <w:p w14:paraId="1C432457" w14:textId="77777777" w:rsidR="00F673DA" w:rsidRDefault="00F673DA" w:rsidP="00F673DA">
      <w:pPr>
        <w:jc w:val="center"/>
        <w:rPr>
          <w:sz w:val="56"/>
          <w:szCs w:val="56"/>
        </w:rPr>
      </w:pPr>
    </w:p>
    <w:p w14:paraId="68A54C0B" w14:textId="77777777" w:rsidR="00F673DA" w:rsidRDefault="00F673DA" w:rsidP="00F673DA">
      <w:pPr>
        <w:jc w:val="center"/>
        <w:rPr>
          <w:sz w:val="56"/>
          <w:szCs w:val="56"/>
        </w:rPr>
      </w:pPr>
    </w:p>
    <w:p w14:paraId="7EAE0136" w14:textId="77777777" w:rsidR="00F673DA" w:rsidRDefault="00F673DA" w:rsidP="00F673DA">
      <w:pPr>
        <w:jc w:val="center"/>
        <w:rPr>
          <w:sz w:val="56"/>
          <w:szCs w:val="56"/>
        </w:rPr>
      </w:pPr>
    </w:p>
    <w:p w14:paraId="3DE3A1E6" w14:textId="7A7E93AA" w:rsidR="00F673DA" w:rsidRPr="00FF7BE7" w:rsidRDefault="00F673DA" w:rsidP="00AC301A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F7BE7">
        <w:rPr>
          <w:rFonts w:ascii="Arial" w:hAnsi="Arial" w:cs="Arial"/>
          <w:b/>
          <w:bCs/>
          <w:sz w:val="32"/>
          <w:szCs w:val="32"/>
          <w:u w:val="single"/>
        </w:rPr>
        <w:t>Understanding the Business of Environment of the UK Electric Vehicle (EV) Industry</w:t>
      </w:r>
    </w:p>
    <w:p w14:paraId="7A971449" w14:textId="77777777" w:rsidR="00D06D19" w:rsidRPr="00FF7BE7" w:rsidRDefault="00D06D19" w:rsidP="00AC301A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4484C1C" w14:textId="5621DD0B" w:rsidR="00D06D19" w:rsidRPr="002F66B9" w:rsidRDefault="00D06D19" w:rsidP="00AC301A">
      <w:pPr>
        <w:spacing w:line="360" w:lineRule="auto"/>
        <w:rPr>
          <w:rFonts w:ascii="Arial" w:hAnsi="Arial" w:cs="Arial"/>
          <w:b/>
          <w:bCs/>
          <w:u w:val="single"/>
        </w:rPr>
      </w:pPr>
      <w:r w:rsidRPr="002F66B9">
        <w:rPr>
          <w:rFonts w:ascii="Arial" w:hAnsi="Arial" w:cs="Arial"/>
          <w:b/>
          <w:bCs/>
          <w:u w:val="single"/>
        </w:rPr>
        <w:t>In</w:t>
      </w:r>
      <w:r w:rsidR="006F0485" w:rsidRPr="002F66B9">
        <w:rPr>
          <w:rFonts w:ascii="Arial" w:hAnsi="Arial" w:cs="Arial"/>
          <w:b/>
          <w:bCs/>
          <w:u w:val="single"/>
        </w:rPr>
        <w:t>troduction</w:t>
      </w:r>
    </w:p>
    <w:p w14:paraId="18F977B4" w14:textId="3D5F1538" w:rsidR="006F0485" w:rsidRDefault="006F0485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UK electric </w:t>
      </w:r>
      <w:r w:rsidR="008C429E">
        <w:rPr>
          <w:rFonts w:ascii="Arial" w:hAnsi="Arial" w:cs="Arial"/>
        </w:rPr>
        <w:t>vehicle</w:t>
      </w:r>
      <w:r>
        <w:rPr>
          <w:rFonts w:ascii="Arial" w:hAnsi="Arial" w:cs="Arial"/>
        </w:rPr>
        <w:t xml:space="preserve"> (EV) industry is growing rapidly as part </w:t>
      </w:r>
      <w:r w:rsidR="009500BF">
        <w:rPr>
          <w:rFonts w:ascii="Arial" w:hAnsi="Arial" w:cs="Arial"/>
        </w:rPr>
        <w:t xml:space="preserve">of the national transition towards low-carbon mobility and </w:t>
      </w:r>
      <w:r w:rsidR="008C429E">
        <w:rPr>
          <w:rFonts w:ascii="Arial" w:hAnsi="Arial" w:cs="Arial"/>
        </w:rPr>
        <w:t>long-term</w:t>
      </w:r>
      <w:r w:rsidR="009500BF">
        <w:rPr>
          <w:rFonts w:ascii="Arial" w:hAnsi="Arial" w:cs="Arial"/>
        </w:rPr>
        <w:t xml:space="preserve"> </w:t>
      </w:r>
      <w:r w:rsidR="008C429E">
        <w:rPr>
          <w:rFonts w:ascii="Arial" w:hAnsi="Arial" w:cs="Arial"/>
        </w:rPr>
        <w:t>environmental</w:t>
      </w:r>
      <w:r w:rsidR="009500BF">
        <w:rPr>
          <w:rFonts w:ascii="Arial" w:hAnsi="Arial" w:cs="Arial"/>
        </w:rPr>
        <w:t xml:space="preserve"> </w:t>
      </w:r>
      <w:r w:rsidR="008C429E">
        <w:rPr>
          <w:rFonts w:ascii="Arial" w:hAnsi="Arial" w:cs="Arial"/>
        </w:rPr>
        <w:t>sustainability</w:t>
      </w:r>
      <w:r w:rsidR="00712944">
        <w:rPr>
          <w:rFonts w:ascii="Arial" w:hAnsi="Arial" w:cs="Arial"/>
        </w:rPr>
        <w:t xml:space="preserve">. Government initiatives such as the </w:t>
      </w:r>
      <w:r w:rsidR="008C429E">
        <w:rPr>
          <w:rFonts w:ascii="Arial" w:hAnsi="Arial" w:cs="Arial"/>
        </w:rPr>
        <w:t>2035 phase</w:t>
      </w:r>
      <w:r w:rsidR="00712944">
        <w:rPr>
          <w:rFonts w:ascii="Arial" w:hAnsi="Arial" w:cs="Arial"/>
        </w:rPr>
        <w:t xml:space="preserve"> out of </w:t>
      </w:r>
      <w:r w:rsidR="00A0059F">
        <w:rPr>
          <w:rFonts w:ascii="Arial" w:hAnsi="Arial" w:cs="Arial"/>
        </w:rPr>
        <w:t>new petrol and diesel vehicles have significantly acc</w:t>
      </w:r>
      <w:r w:rsidR="00AE430C">
        <w:rPr>
          <w:rFonts w:ascii="Arial" w:hAnsi="Arial" w:cs="Arial"/>
        </w:rPr>
        <w:t>elerated industry restructuring and investment (CIPD, 2024)</w:t>
      </w:r>
      <w:r w:rsidR="005466A1">
        <w:rPr>
          <w:rFonts w:ascii="Arial" w:hAnsi="Arial" w:cs="Arial"/>
        </w:rPr>
        <w:t xml:space="preserve">. These political commitments provide </w:t>
      </w:r>
      <w:r w:rsidR="00827842">
        <w:rPr>
          <w:rFonts w:ascii="Arial" w:hAnsi="Arial" w:cs="Arial"/>
        </w:rPr>
        <w:t xml:space="preserve">strong direction for manufacturers, influencing </w:t>
      </w:r>
      <w:r w:rsidR="00464CF0">
        <w:rPr>
          <w:rFonts w:ascii="Arial" w:hAnsi="Arial" w:cs="Arial"/>
        </w:rPr>
        <w:t>production</w:t>
      </w:r>
      <w:r w:rsidR="00827842">
        <w:rPr>
          <w:rFonts w:ascii="Arial" w:hAnsi="Arial" w:cs="Arial"/>
        </w:rPr>
        <w:t xml:space="preserve"> planning</w:t>
      </w:r>
      <w:r w:rsidR="004C4409">
        <w:rPr>
          <w:rFonts w:ascii="Arial" w:hAnsi="Arial" w:cs="Arial"/>
        </w:rPr>
        <w:t xml:space="preserve">, consumer messaging and </w:t>
      </w:r>
      <w:r w:rsidR="00464CF0">
        <w:rPr>
          <w:rFonts w:ascii="Arial" w:hAnsi="Arial" w:cs="Arial"/>
        </w:rPr>
        <w:t>long-term</w:t>
      </w:r>
      <w:r w:rsidR="004C4409">
        <w:rPr>
          <w:rFonts w:ascii="Arial" w:hAnsi="Arial" w:cs="Arial"/>
        </w:rPr>
        <w:t xml:space="preserve"> innovation strategies</w:t>
      </w:r>
      <w:r w:rsidR="00950537">
        <w:rPr>
          <w:rFonts w:ascii="Arial" w:hAnsi="Arial" w:cs="Arial"/>
        </w:rPr>
        <w:t xml:space="preserve">. At the same </w:t>
      </w:r>
      <w:r w:rsidR="00464CF0">
        <w:rPr>
          <w:rFonts w:ascii="Arial" w:hAnsi="Arial" w:cs="Arial"/>
        </w:rPr>
        <w:t>time,</w:t>
      </w:r>
      <w:r w:rsidR="00950537">
        <w:rPr>
          <w:rFonts w:ascii="Arial" w:hAnsi="Arial" w:cs="Arial"/>
        </w:rPr>
        <w:t xml:space="preserve"> rising public concern about climate change and advances in battery technology have played </w:t>
      </w:r>
      <w:r w:rsidR="00464CF0">
        <w:rPr>
          <w:rFonts w:ascii="Arial" w:hAnsi="Arial" w:cs="Arial"/>
        </w:rPr>
        <w:t>a significant role</w:t>
      </w:r>
      <w:r w:rsidR="00A72F19">
        <w:rPr>
          <w:rFonts w:ascii="Arial" w:hAnsi="Arial" w:cs="Arial"/>
        </w:rPr>
        <w:t xml:space="preserve"> in stimulating demand and increasing consumer </w:t>
      </w:r>
      <w:r w:rsidR="00464CF0">
        <w:rPr>
          <w:rFonts w:ascii="Arial" w:hAnsi="Arial" w:cs="Arial"/>
        </w:rPr>
        <w:t>interest in</w:t>
      </w:r>
      <w:r w:rsidR="00A72F19">
        <w:rPr>
          <w:rFonts w:ascii="Arial" w:hAnsi="Arial" w:cs="Arial"/>
        </w:rPr>
        <w:t xml:space="preserve"> low emi</w:t>
      </w:r>
      <w:r w:rsidR="00D50781">
        <w:rPr>
          <w:rFonts w:ascii="Arial" w:hAnsi="Arial" w:cs="Arial"/>
        </w:rPr>
        <w:t>ssions vehicles (Boiral, T</w:t>
      </w:r>
      <w:r w:rsidR="00F1581A">
        <w:rPr>
          <w:rFonts w:ascii="Arial" w:hAnsi="Arial" w:cs="Arial"/>
        </w:rPr>
        <w:t>albot &amp; Brotherton, 2022)</w:t>
      </w:r>
      <w:r w:rsidR="00464CF0">
        <w:rPr>
          <w:rFonts w:ascii="Arial" w:hAnsi="Arial" w:cs="Arial"/>
        </w:rPr>
        <w:t>.</w:t>
      </w:r>
    </w:p>
    <w:p w14:paraId="5EA050BD" w14:textId="50FCF70F" w:rsidR="00F97BEA" w:rsidRDefault="00F97BEA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despite strong momentum, the EV industry faces ongoing challenges. These include global supply </w:t>
      </w:r>
      <w:r w:rsidR="000A6637">
        <w:rPr>
          <w:rFonts w:ascii="Arial" w:hAnsi="Arial" w:cs="Arial"/>
        </w:rPr>
        <w:t xml:space="preserve">chain instability, high production costs, regulatory </w:t>
      </w:r>
      <w:r w:rsidR="00123CA4">
        <w:rPr>
          <w:rFonts w:ascii="Arial" w:hAnsi="Arial" w:cs="Arial"/>
        </w:rPr>
        <w:t>uncertainty,</w:t>
      </w:r>
      <w:r w:rsidR="000A6637">
        <w:rPr>
          <w:rFonts w:ascii="Arial" w:hAnsi="Arial" w:cs="Arial"/>
        </w:rPr>
        <w:t xml:space="preserve"> </w:t>
      </w:r>
      <w:r w:rsidR="00A22A08">
        <w:rPr>
          <w:rFonts w:ascii="Arial" w:hAnsi="Arial" w:cs="Arial"/>
        </w:rPr>
        <w:t>and infrastructure gaps particularly in charging accessibility.</w:t>
      </w:r>
      <w:r w:rsidR="0074212C">
        <w:rPr>
          <w:rFonts w:ascii="Arial" w:hAnsi="Arial" w:cs="Arial"/>
        </w:rPr>
        <w:t xml:space="preserve"> Proctor (2019) stresses that organisations </w:t>
      </w:r>
      <w:r w:rsidR="00123CA4">
        <w:rPr>
          <w:rFonts w:ascii="Arial" w:hAnsi="Arial" w:cs="Arial"/>
        </w:rPr>
        <w:t>operating</w:t>
      </w:r>
      <w:r w:rsidR="00D37225">
        <w:rPr>
          <w:rFonts w:ascii="Arial" w:hAnsi="Arial" w:cs="Arial"/>
        </w:rPr>
        <w:t xml:space="preserve"> in uncertain environments must apply analytical </w:t>
      </w:r>
      <w:r w:rsidR="00123CA4">
        <w:rPr>
          <w:rFonts w:ascii="Arial" w:hAnsi="Arial" w:cs="Arial"/>
        </w:rPr>
        <w:t>frameworks such</w:t>
      </w:r>
      <w:r w:rsidR="002154D9">
        <w:rPr>
          <w:rFonts w:ascii="Arial" w:hAnsi="Arial" w:cs="Arial"/>
        </w:rPr>
        <w:t xml:space="preserve"> as PESTLE and SWOT to interpret external forces</w:t>
      </w:r>
      <w:r w:rsidR="0044353B">
        <w:rPr>
          <w:rFonts w:ascii="Arial" w:hAnsi="Arial" w:cs="Arial"/>
        </w:rPr>
        <w:t xml:space="preserve"> and make informed strategic decisions. </w:t>
      </w:r>
      <w:r w:rsidR="00123CA4">
        <w:rPr>
          <w:rFonts w:ascii="Arial" w:hAnsi="Arial" w:cs="Arial"/>
        </w:rPr>
        <w:t>Likewise,</w:t>
      </w:r>
      <w:r w:rsidR="0044353B">
        <w:rPr>
          <w:rFonts w:ascii="Arial" w:hAnsi="Arial" w:cs="Arial"/>
        </w:rPr>
        <w:t xml:space="preserve"> Adair (20</w:t>
      </w:r>
      <w:r w:rsidR="001843DE">
        <w:rPr>
          <w:rFonts w:ascii="Arial" w:hAnsi="Arial" w:cs="Arial"/>
        </w:rPr>
        <w:t xml:space="preserve">19) high lights that effective problem solving requires a detailed </w:t>
      </w:r>
      <w:r w:rsidR="008429E2">
        <w:rPr>
          <w:rFonts w:ascii="Arial" w:hAnsi="Arial" w:cs="Arial"/>
        </w:rPr>
        <w:t xml:space="preserve">understanding on contextual variables, especially in </w:t>
      </w:r>
      <w:r w:rsidR="00123CA4">
        <w:rPr>
          <w:rFonts w:ascii="Arial" w:hAnsi="Arial" w:cs="Arial"/>
        </w:rPr>
        <w:t>industries</w:t>
      </w:r>
      <w:r w:rsidR="008429E2">
        <w:rPr>
          <w:rFonts w:ascii="Arial" w:hAnsi="Arial" w:cs="Arial"/>
        </w:rPr>
        <w:t xml:space="preserve"> undergoing </w:t>
      </w:r>
      <w:r w:rsidR="00497A75">
        <w:rPr>
          <w:rFonts w:ascii="Arial" w:hAnsi="Arial" w:cs="Arial"/>
        </w:rPr>
        <w:t>rapid technological and social change.</w:t>
      </w:r>
    </w:p>
    <w:p w14:paraId="33325353" w14:textId="107A689B" w:rsidR="00497A75" w:rsidRDefault="00497A75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applies PESTLE and SWOT </w:t>
      </w:r>
      <w:r w:rsidR="0051431C">
        <w:rPr>
          <w:rFonts w:ascii="Arial" w:hAnsi="Arial" w:cs="Arial"/>
        </w:rPr>
        <w:t xml:space="preserve">frameworks to the UK EV industry and discusses its external pressures, internal </w:t>
      </w:r>
      <w:r w:rsidR="00123CA4">
        <w:rPr>
          <w:rFonts w:ascii="Arial" w:hAnsi="Arial" w:cs="Arial"/>
        </w:rPr>
        <w:t>strengths,</w:t>
      </w:r>
      <w:r w:rsidR="0051431C">
        <w:rPr>
          <w:rFonts w:ascii="Arial" w:hAnsi="Arial" w:cs="Arial"/>
        </w:rPr>
        <w:t xml:space="preserve"> and strategic </w:t>
      </w:r>
      <w:r w:rsidR="00127474">
        <w:rPr>
          <w:rFonts w:ascii="Arial" w:hAnsi="Arial" w:cs="Arial"/>
        </w:rPr>
        <w:t xml:space="preserve">opportunities. Insights from industry sources and academic theory are integrated throughout, </w:t>
      </w:r>
      <w:r w:rsidR="00127474">
        <w:rPr>
          <w:rFonts w:ascii="Arial" w:hAnsi="Arial" w:cs="Arial"/>
        </w:rPr>
        <w:lastRenderedPageBreak/>
        <w:t>followed by recommendations to support sustainab</w:t>
      </w:r>
      <w:r w:rsidR="00123CA4">
        <w:rPr>
          <w:rFonts w:ascii="Arial" w:hAnsi="Arial" w:cs="Arial"/>
        </w:rPr>
        <w:t xml:space="preserve">le and competitive industry development. </w:t>
      </w:r>
    </w:p>
    <w:p w14:paraId="13CE4116" w14:textId="15FB3A48" w:rsidR="00BC3E40" w:rsidRPr="002F66B9" w:rsidRDefault="00BC3E40" w:rsidP="00AC301A">
      <w:pPr>
        <w:spacing w:line="360" w:lineRule="auto"/>
        <w:rPr>
          <w:rFonts w:ascii="Arial" w:hAnsi="Arial" w:cs="Arial"/>
          <w:b/>
          <w:bCs/>
          <w:u w:val="single"/>
        </w:rPr>
      </w:pPr>
      <w:r w:rsidRPr="002F66B9">
        <w:rPr>
          <w:rFonts w:ascii="Arial" w:hAnsi="Arial" w:cs="Arial"/>
          <w:b/>
          <w:bCs/>
          <w:u w:val="single"/>
        </w:rPr>
        <w:t>Finding</w:t>
      </w:r>
      <w:r w:rsidR="005107FF" w:rsidRPr="002F66B9">
        <w:rPr>
          <w:rFonts w:ascii="Arial" w:hAnsi="Arial" w:cs="Arial"/>
          <w:b/>
          <w:bCs/>
          <w:u w:val="single"/>
        </w:rPr>
        <w:t xml:space="preserve">s PESTLE </w:t>
      </w:r>
      <w:r w:rsidR="00B04EC3" w:rsidRPr="002F66B9">
        <w:rPr>
          <w:rFonts w:ascii="Arial" w:hAnsi="Arial" w:cs="Arial"/>
          <w:b/>
          <w:bCs/>
          <w:u w:val="single"/>
        </w:rPr>
        <w:t>analysis.</w:t>
      </w:r>
    </w:p>
    <w:p w14:paraId="672C3E52" w14:textId="7988F380" w:rsidR="005107FF" w:rsidRDefault="002F66B9" w:rsidP="00AC301A">
      <w:pPr>
        <w:spacing w:line="360" w:lineRule="auto"/>
        <w:rPr>
          <w:rFonts w:ascii="Arial" w:hAnsi="Arial" w:cs="Arial"/>
        </w:rPr>
      </w:pPr>
      <w:r w:rsidRPr="002F66B9">
        <w:rPr>
          <w:rFonts w:ascii="Arial" w:hAnsi="Arial" w:cs="Arial"/>
          <w:b/>
          <w:bCs/>
        </w:rPr>
        <w:t>Political Factors</w:t>
      </w:r>
      <w:r>
        <w:rPr>
          <w:rFonts w:ascii="Arial" w:hAnsi="Arial" w:cs="Arial"/>
        </w:rPr>
        <w:t>.</w:t>
      </w:r>
    </w:p>
    <w:p w14:paraId="12F05CD3" w14:textId="1C59EC8B" w:rsidR="002F66B9" w:rsidRDefault="00B72106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Political influences play a defining role in shaping the EV sector. The government</w:t>
      </w:r>
      <w:r w:rsidR="00B04EC3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net zero </w:t>
      </w:r>
      <w:r w:rsidR="00792F17">
        <w:rPr>
          <w:rFonts w:ascii="Arial" w:hAnsi="Arial" w:cs="Arial"/>
        </w:rPr>
        <w:t xml:space="preserve">strategy and its 2035 phase-out target </w:t>
      </w:r>
      <w:r w:rsidR="00BE0BFC">
        <w:rPr>
          <w:rFonts w:ascii="Arial" w:hAnsi="Arial" w:cs="Arial"/>
        </w:rPr>
        <w:t xml:space="preserve">provide clear long-term signals to the automotive </w:t>
      </w:r>
      <w:r w:rsidR="00B04EC3">
        <w:rPr>
          <w:rFonts w:ascii="Arial" w:hAnsi="Arial" w:cs="Arial"/>
        </w:rPr>
        <w:t>industry,</w:t>
      </w:r>
      <w:r w:rsidR="00BE0BFC">
        <w:rPr>
          <w:rFonts w:ascii="Arial" w:hAnsi="Arial" w:cs="Arial"/>
        </w:rPr>
        <w:t xml:space="preserve"> encouraging firms to </w:t>
      </w:r>
      <w:r w:rsidR="00D93E15">
        <w:rPr>
          <w:rFonts w:ascii="Arial" w:hAnsi="Arial" w:cs="Arial"/>
        </w:rPr>
        <w:t>reorient production and invest in electrification (CIPD,</w:t>
      </w:r>
      <w:r w:rsidR="00651189">
        <w:rPr>
          <w:rFonts w:ascii="Arial" w:hAnsi="Arial" w:cs="Arial"/>
        </w:rPr>
        <w:t xml:space="preserve"> 2024). However, changes to the phase-out </w:t>
      </w:r>
      <w:r w:rsidR="00271A6B">
        <w:rPr>
          <w:rFonts w:ascii="Arial" w:hAnsi="Arial" w:cs="Arial"/>
        </w:rPr>
        <w:t xml:space="preserve">timeline have created uncertainty. </w:t>
      </w:r>
      <w:r w:rsidR="00B04EC3">
        <w:rPr>
          <w:rFonts w:ascii="Arial" w:hAnsi="Arial" w:cs="Arial"/>
        </w:rPr>
        <w:t>Adair (</w:t>
      </w:r>
      <w:r w:rsidR="00271A6B">
        <w:rPr>
          <w:rFonts w:ascii="Arial" w:hAnsi="Arial" w:cs="Arial"/>
        </w:rPr>
        <w:t xml:space="preserve">2019) suggests that </w:t>
      </w:r>
      <w:r w:rsidR="0084715D">
        <w:rPr>
          <w:rFonts w:ascii="Arial" w:hAnsi="Arial" w:cs="Arial"/>
        </w:rPr>
        <w:t xml:space="preserve">inconsistent political direction can disrupt </w:t>
      </w:r>
      <w:r w:rsidR="00C11908">
        <w:rPr>
          <w:rFonts w:ascii="Arial" w:hAnsi="Arial" w:cs="Arial"/>
        </w:rPr>
        <w:t xml:space="preserve">long-term planning, making it harder for organisations to coordinate supply chains </w:t>
      </w:r>
      <w:r w:rsidR="0071300D">
        <w:rPr>
          <w:rFonts w:ascii="Arial" w:hAnsi="Arial" w:cs="Arial"/>
        </w:rPr>
        <w:t>or allocate R&amp;D investment.</w:t>
      </w:r>
    </w:p>
    <w:p w14:paraId="5D8C18E6" w14:textId="1A143A8E" w:rsidR="0071300D" w:rsidRDefault="0071300D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Brexit has further affected the political environment adjusted </w:t>
      </w:r>
      <w:r w:rsidR="00A12F9C">
        <w:rPr>
          <w:rFonts w:ascii="Arial" w:hAnsi="Arial" w:cs="Arial"/>
        </w:rPr>
        <w:t xml:space="preserve">trade agreements with the EU, </w:t>
      </w:r>
      <w:r w:rsidR="00927E74">
        <w:rPr>
          <w:rFonts w:ascii="Arial" w:hAnsi="Arial" w:cs="Arial"/>
        </w:rPr>
        <w:t xml:space="preserve">potential </w:t>
      </w:r>
      <w:r w:rsidR="00B04EC3">
        <w:rPr>
          <w:rFonts w:ascii="Arial" w:hAnsi="Arial" w:cs="Arial"/>
        </w:rPr>
        <w:t>tariffs</w:t>
      </w:r>
      <w:r w:rsidR="00927E74">
        <w:rPr>
          <w:rFonts w:ascii="Arial" w:hAnsi="Arial" w:cs="Arial"/>
        </w:rPr>
        <w:t xml:space="preserve"> on EV batteries and changing regulatory alignment affect </w:t>
      </w:r>
      <w:r w:rsidR="00CB4786">
        <w:rPr>
          <w:rFonts w:ascii="Arial" w:hAnsi="Arial" w:cs="Arial"/>
        </w:rPr>
        <w:t xml:space="preserve">cost structures and market access. As Procter (2019) notes, political disruptions </w:t>
      </w:r>
      <w:r w:rsidR="007B012B">
        <w:rPr>
          <w:rFonts w:ascii="Arial" w:hAnsi="Arial" w:cs="Arial"/>
        </w:rPr>
        <w:t xml:space="preserve">can directly impact resource availability, regulatory </w:t>
      </w:r>
      <w:r w:rsidR="00B04EC3">
        <w:rPr>
          <w:rFonts w:ascii="Arial" w:hAnsi="Arial" w:cs="Arial"/>
        </w:rPr>
        <w:t>compliance,</w:t>
      </w:r>
      <w:r w:rsidR="00105DAA">
        <w:rPr>
          <w:rFonts w:ascii="Arial" w:hAnsi="Arial" w:cs="Arial"/>
        </w:rPr>
        <w:t xml:space="preserve"> and operational efficiency.</w:t>
      </w:r>
    </w:p>
    <w:p w14:paraId="775CB3CD" w14:textId="40346A4F" w:rsidR="00105DAA" w:rsidRDefault="00105DAA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While government incentives </w:t>
      </w:r>
      <w:r w:rsidR="00FE7020">
        <w:rPr>
          <w:rFonts w:ascii="Arial" w:hAnsi="Arial" w:cs="Arial"/>
        </w:rPr>
        <w:t xml:space="preserve">such as grants for gigafactories and charging </w:t>
      </w:r>
      <w:r w:rsidR="00B04EC3">
        <w:rPr>
          <w:rFonts w:ascii="Arial" w:hAnsi="Arial" w:cs="Arial"/>
        </w:rPr>
        <w:t>infrastructure offer</w:t>
      </w:r>
      <w:r w:rsidR="00FE7020">
        <w:rPr>
          <w:rFonts w:ascii="Arial" w:hAnsi="Arial" w:cs="Arial"/>
        </w:rPr>
        <w:t xml:space="preserve"> major opportunities</w:t>
      </w:r>
      <w:r w:rsidR="00AC4290">
        <w:rPr>
          <w:rFonts w:ascii="Arial" w:hAnsi="Arial" w:cs="Arial"/>
        </w:rPr>
        <w:t xml:space="preserve"> inconsistent </w:t>
      </w:r>
      <w:r w:rsidR="00B04EC3">
        <w:rPr>
          <w:rFonts w:ascii="Arial" w:hAnsi="Arial" w:cs="Arial"/>
        </w:rPr>
        <w:t>long-term</w:t>
      </w:r>
      <w:r w:rsidR="00AC4290">
        <w:rPr>
          <w:rFonts w:ascii="Arial" w:hAnsi="Arial" w:cs="Arial"/>
        </w:rPr>
        <w:t xml:space="preserve"> funding and regional disp</w:t>
      </w:r>
      <w:r w:rsidR="003F4CDD">
        <w:rPr>
          <w:rFonts w:ascii="Arial" w:hAnsi="Arial" w:cs="Arial"/>
        </w:rPr>
        <w:t>arities continue to create barriers (Boiral</w:t>
      </w:r>
      <w:r w:rsidR="009758CD">
        <w:rPr>
          <w:rFonts w:ascii="Arial" w:hAnsi="Arial" w:cs="Arial"/>
        </w:rPr>
        <w:t>, Talbot &amp; Brotherton, 2022). Politic</w:t>
      </w:r>
      <w:r w:rsidR="00B04EC3">
        <w:rPr>
          <w:rFonts w:ascii="Arial" w:hAnsi="Arial" w:cs="Arial"/>
        </w:rPr>
        <w:t>al stability and policy clarity will therefore remain essential to industry confidence.</w:t>
      </w:r>
    </w:p>
    <w:p w14:paraId="07664103" w14:textId="49003F45" w:rsidR="009F2715" w:rsidRDefault="009F2715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Economic </w:t>
      </w:r>
      <w:r w:rsidR="006A5F03">
        <w:rPr>
          <w:rFonts w:ascii="Arial" w:hAnsi="Arial" w:cs="Arial"/>
          <w:b/>
          <w:bCs/>
        </w:rPr>
        <w:t>F</w:t>
      </w:r>
      <w:r>
        <w:rPr>
          <w:rFonts w:ascii="Arial" w:hAnsi="Arial" w:cs="Arial"/>
          <w:b/>
          <w:bCs/>
        </w:rPr>
        <w:t>actors</w:t>
      </w:r>
      <w:r w:rsidR="006A5F03">
        <w:rPr>
          <w:rFonts w:ascii="Arial" w:hAnsi="Arial" w:cs="Arial"/>
          <w:b/>
          <w:bCs/>
        </w:rPr>
        <w:t>.</w:t>
      </w:r>
    </w:p>
    <w:p w14:paraId="64EC1764" w14:textId="31084B35" w:rsidR="006A5F03" w:rsidRDefault="006A5F03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Economic</w:t>
      </w:r>
      <w:r w:rsidR="00FE51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conditions significantly affect E</w:t>
      </w:r>
      <w:r w:rsidR="006727E2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production and consumer behaviour. Manufactur</w:t>
      </w:r>
      <w:r w:rsidR="00AF18EE">
        <w:rPr>
          <w:rFonts w:ascii="Arial" w:hAnsi="Arial" w:cs="Arial"/>
        </w:rPr>
        <w:t>ing EVs is more expensive than producing petrol vehicles</w:t>
      </w:r>
      <w:r w:rsidR="00FE5178">
        <w:rPr>
          <w:rFonts w:ascii="Arial" w:hAnsi="Arial" w:cs="Arial"/>
        </w:rPr>
        <w:t xml:space="preserve"> </w:t>
      </w:r>
      <w:r w:rsidR="00AF18EE">
        <w:rPr>
          <w:rFonts w:ascii="Arial" w:hAnsi="Arial" w:cs="Arial"/>
        </w:rPr>
        <w:t>due to the</w:t>
      </w:r>
      <w:r w:rsidR="00580073">
        <w:rPr>
          <w:rFonts w:ascii="Arial" w:hAnsi="Arial" w:cs="Arial"/>
        </w:rPr>
        <w:t xml:space="preserve"> cost of batteries, </w:t>
      </w:r>
      <w:r w:rsidR="00FE5178">
        <w:rPr>
          <w:rFonts w:ascii="Arial" w:hAnsi="Arial" w:cs="Arial"/>
        </w:rPr>
        <w:t>specialised</w:t>
      </w:r>
      <w:r w:rsidR="00580073">
        <w:rPr>
          <w:rFonts w:ascii="Arial" w:hAnsi="Arial" w:cs="Arial"/>
        </w:rPr>
        <w:t xml:space="preserve"> </w:t>
      </w:r>
      <w:r w:rsidR="008035A1">
        <w:rPr>
          <w:rFonts w:ascii="Arial" w:hAnsi="Arial" w:cs="Arial"/>
        </w:rPr>
        <w:t>component,</w:t>
      </w:r>
      <w:r w:rsidR="00580073">
        <w:rPr>
          <w:rFonts w:ascii="Arial" w:hAnsi="Arial" w:cs="Arial"/>
        </w:rPr>
        <w:t xml:space="preserve"> and skilled</w:t>
      </w:r>
      <w:r w:rsidR="00DF0F6C">
        <w:rPr>
          <w:rFonts w:ascii="Arial" w:hAnsi="Arial" w:cs="Arial"/>
        </w:rPr>
        <w:t xml:space="preserve"> labour (Koch &amp; Denner, 2025).</w:t>
      </w:r>
      <w:r w:rsidR="008035A1">
        <w:rPr>
          <w:rFonts w:ascii="Arial" w:hAnsi="Arial" w:cs="Arial"/>
        </w:rPr>
        <w:t xml:space="preserve"> Inflation, rising </w:t>
      </w:r>
      <w:r w:rsidR="00987439">
        <w:rPr>
          <w:rFonts w:ascii="Arial" w:hAnsi="Arial" w:cs="Arial"/>
        </w:rPr>
        <w:t>material prices and high energy costs have put additional pressure</w:t>
      </w:r>
      <w:r w:rsidR="00C1425E">
        <w:rPr>
          <w:rFonts w:ascii="Arial" w:hAnsi="Arial" w:cs="Arial"/>
        </w:rPr>
        <w:t xml:space="preserve"> on manufacturers.</w:t>
      </w:r>
    </w:p>
    <w:p w14:paraId="1746BE92" w14:textId="34BD1409" w:rsidR="00C1425E" w:rsidRDefault="00C1425E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Global supply chain disruptions </w:t>
      </w:r>
      <w:r w:rsidR="00A96DFD">
        <w:rPr>
          <w:rFonts w:ascii="Arial" w:hAnsi="Arial" w:cs="Arial"/>
        </w:rPr>
        <w:t xml:space="preserve">have also shaped the economic landscape. The UK heavily depends </w:t>
      </w:r>
      <w:r w:rsidR="002A3D1E">
        <w:rPr>
          <w:rFonts w:ascii="Arial" w:hAnsi="Arial" w:cs="Arial"/>
        </w:rPr>
        <w:t xml:space="preserve">on imported raw materials such as lithium, </w:t>
      </w:r>
      <w:r w:rsidR="00CB01B4">
        <w:rPr>
          <w:rFonts w:ascii="Arial" w:hAnsi="Arial" w:cs="Arial"/>
        </w:rPr>
        <w:t>nickel,</w:t>
      </w:r>
      <w:r w:rsidR="002A3D1E">
        <w:rPr>
          <w:rFonts w:ascii="Arial" w:hAnsi="Arial" w:cs="Arial"/>
        </w:rPr>
        <w:t xml:space="preserve"> and cobalt,</w:t>
      </w:r>
      <w:r w:rsidR="004A3C70">
        <w:rPr>
          <w:rFonts w:ascii="Arial" w:hAnsi="Arial" w:cs="Arial"/>
        </w:rPr>
        <w:t xml:space="preserve"> leaving firms vulnerable to market fluctuations and shortages </w:t>
      </w:r>
      <w:r w:rsidR="00CB01B4">
        <w:rPr>
          <w:rFonts w:ascii="Arial" w:hAnsi="Arial" w:cs="Arial"/>
        </w:rPr>
        <w:t>(Boiral</w:t>
      </w:r>
      <w:r w:rsidR="00602A1F">
        <w:rPr>
          <w:rFonts w:ascii="Arial" w:hAnsi="Arial" w:cs="Arial"/>
        </w:rPr>
        <w:t xml:space="preserve">, Talbot &amp; </w:t>
      </w:r>
      <w:r w:rsidR="00602A1F">
        <w:rPr>
          <w:rFonts w:ascii="Arial" w:hAnsi="Arial" w:cs="Arial"/>
        </w:rPr>
        <w:lastRenderedPageBreak/>
        <w:t>Brotherton, 2022).</w:t>
      </w:r>
      <w:r w:rsidR="00813439">
        <w:rPr>
          <w:rFonts w:ascii="Arial" w:hAnsi="Arial" w:cs="Arial"/>
        </w:rPr>
        <w:t xml:space="preserve"> These disruptions have raised production costs slowed </w:t>
      </w:r>
      <w:r w:rsidR="004579F1">
        <w:rPr>
          <w:rFonts w:ascii="Arial" w:hAnsi="Arial" w:cs="Arial"/>
        </w:rPr>
        <w:t>delivery times and impacted profitability.</w:t>
      </w:r>
    </w:p>
    <w:p w14:paraId="734E442B" w14:textId="631E8587" w:rsidR="004579F1" w:rsidRDefault="004579F1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Consumer purchasing power </w:t>
      </w:r>
      <w:r w:rsidR="007269A8">
        <w:rPr>
          <w:rFonts w:ascii="Arial" w:hAnsi="Arial" w:cs="Arial"/>
        </w:rPr>
        <w:t xml:space="preserve">is another influential factor. The </w:t>
      </w:r>
      <w:r w:rsidR="00CB01B4">
        <w:rPr>
          <w:rFonts w:ascii="Arial" w:hAnsi="Arial" w:cs="Arial"/>
        </w:rPr>
        <w:t>removal</w:t>
      </w:r>
      <w:r w:rsidR="007269A8">
        <w:rPr>
          <w:rFonts w:ascii="Arial" w:hAnsi="Arial" w:cs="Arial"/>
        </w:rPr>
        <w:t xml:space="preserve"> of the </w:t>
      </w:r>
      <w:r w:rsidR="00CB01B4">
        <w:rPr>
          <w:rFonts w:ascii="Arial" w:hAnsi="Arial" w:cs="Arial"/>
        </w:rPr>
        <w:t>plug-in</w:t>
      </w:r>
      <w:r w:rsidR="007269A8">
        <w:rPr>
          <w:rFonts w:ascii="Arial" w:hAnsi="Arial" w:cs="Arial"/>
        </w:rPr>
        <w:t xml:space="preserve"> car grant increased </w:t>
      </w:r>
      <w:r w:rsidR="00EA7D06">
        <w:rPr>
          <w:rFonts w:ascii="Arial" w:hAnsi="Arial" w:cs="Arial"/>
        </w:rPr>
        <w:t>the upfront cost gap between EV and petrol vehicles affecting demand</w:t>
      </w:r>
      <w:r w:rsidR="00045B3C">
        <w:rPr>
          <w:rFonts w:ascii="Arial" w:hAnsi="Arial" w:cs="Arial"/>
        </w:rPr>
        <w:t xml:space="preserve">. As Syal (2025) notes, uncertainty </w:t>
      </w:r>
      <w:r w:rsidR="00045E25">
        <w:rPr>
          <w:rFonts w:ascii="Arial" w:hAnsi="Arial" w:cs="Arial"/>
        </w:rPr>
        <w:t xml:space="preserve">surrounding </w:t>
      </w:r>
      <w:r w:rsidR="00AC2259">
        <w:rPr>
          <w:rFonts w:ascii="Arial" w:hAnsi="Arial" w:cs="Arial"/>
        </w:rPr>
        <w:t xml:space="preserve">charging infrastructure, </w:t>
      </w:r>
      <w:r w:rsidR="002325EA">
        <w:rPr>
          <w:rFonts w:ascii="Arial" w:hAnsi="Arial" w:cs="Arial"/>
        </w:rPr>
        <w:t>maintenance costs and battery longevity also contributes to consumer hesitation</w:t>
      </w:r>
      <w:r w:rsidR="004D031B">
        <w:rPr>
          <w:rFonts w:ascii="Arial" w:hAnsi="Arial" w:cs="Arial"/>
        </w:rPr>
        <w:t>. Nevertheless, rising petrol prices, long term</w:t>
      </w:r>
      <w:r w:rsidR="0038435A">
        <w:rPr>
          <w:rFonts w:ascii="Arial" w:hAnsi="Arial" w:cs="Arial"/>
        </w:rPr>
        <w:t xml:space="preserve"> fuel savings increasing charging availability continue to strengthen</w:t>
      </w:r>
      <w:r w:rsidR="00A746BF">
        <w:rPr>
          <w:rFonts w:ascii="Arial" w:hAnsi="Arial" w:cs="Arial"/>
        </w:rPr>
        <w:t xml:space="preserve"> the economic argument for EV </w:t>
      </w:r>
      <w:r w:rsidR="00D767B8">
        <w:rPr>
          <w:rFonts w:ascii="Arial" w:hAnsi="Arial" w:cs="Arial"/>
        </w:rPr>
        <w:t xml:space="preserve">adoption </w:t>
      </w:r>
      <w:r w:rsidR="00A746BF">
        <w:rPr>
          <w:rFonts w:ascii="Arial" w:hAnsi="Arial" w:cs="Arial"/>
        </w:rPr>
        <w:t>(Kell,</w:t>
      </w:r>
      <w:r w:rsidR="006236FD">
        <w:rPr>
          <w:rFonts w:ascii="Arial" w:hAnsi="Arial" w:cs="Arial"/>
        </w:rPr>
        <w:t xml:space="preserve"> 2022).</w:t>
      </w:r>
    </w:p>
    <w:p w14:paraId="4C4BEB18" w14:textId="14C85300" w:rsidR="006345C4" w:rsidRDefault="006345C4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Social Factors</w:t>
      </w:r>
      <w:r w:rsidR="00E51DBC">
        <w:rPr>
          <w:rFonts w:ascii="Arial" w:hAnsi="Arial" w:cs="Arial"/>
          <w:b/>
          <w:bCs/>
        </w:rPr>
        <w:t>:</w:t>
      </w:r>
    </w:p>
    <w:p w14:paraId="78A70068" w14:textId="71F40CD3" w:rsidR="00E51DBC" w:rsidRDefault="00E51DBC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attitudes are increasingly </w:t>
      </w:r>
      <w:r w:rsidR="00153F15">
        <w:rPr>
          <w:rFonts w:ascii="Arial" w:hAnsi="Arial" w:cs="Arial"/>
        </w:rPr>
        <w:t xml:space="preserve">favourable to EV adoption due to rising climate awareness and changing cultural expectations. Consumers are more concerned </w:t>
      </w:r>
      <w:r w:rsidR="00A92795">
        <w:rPr>
          <w:rFonts w:ascii="Arial" w:hAnsi="Arial" w:cs="Arial"/>
        </w:rPr>
        <w:t xml:space="preserve">about air quality, </w:t>
      </w:r>
      <w:r w:rsidR="00CB01B4">
        <w:rPr>
          <w:rFonts w:ascii="Arial" w:hAnsi="Arial" w:cs="Arial"/>
        </w:rPr>
        <w:t>sustainability,</w:t>
      </w:r>
      <w:r w:rsidR="00A92795">
        <w:rPr>
          <w:rFonts w:ascii="Arial" w:hAnsi="Arial" w:cs="Arial"/>
        </w:rPr>
        <w:t xml:space="preserve"> and the </w:t>
      </w:r>
      <w:r w:rsidR="00CB01B4">
        <w:rPr>
          <w:rFonts w:ascii="Arial" w:hAnsi="Arial" w:cs="Arial"/>
        </w:rPr>
        <w:t>environmental</w:t>
      </w:r>
      <w:r w:rsidR="00A92795">
        <w:rPr>
          <w:rFonts w:ascii="Arial" w:hAnsi="Arial" w:cs="Arial"/>
        </w:rPr>
        <w:t xml:space="preserve"> impact of transport</w:t>
      </w:r>
      <w:r w:rsidR="008D0349">
        <w:rPr>
          <w:rFonts w:ascii="Arial" w:hAnsi="Arial" w:cs="Arial"/>
        </w:rPr>
        <w:t xml:space="preserve"> choices (Boiral, Talbot </w:t>
      </w:r>
      <w:r w:rsidR="00CB01B4">
        <w:rPr>
          <w:rFonts w:ascii="Arial" w:hAnsi="Arial" w:cs="Arial"/>
        </w:rPr>
        <w:t>&amp; Brotherton</w:t>
      </w:r>
      <w:r w:rsidR="008D0349">
        <w:rPr>
          <w:rFonts w:ascii="Arial" w:hAnsi="Arial" w:cs="Arial"/>
        </w:rPr>
        <w:t>, 2022)</w:t>
      </w:r>
      <w:r w:rsidR="005D7C45">
        <w:rPr>
          <w:rFonts w:ascii="Arial" w:hAnsi="Arial" w:cs="Arial"/>
        </w:rPr>
        <w:t xml:space="preserve">. This shift has helped normalise EV ownership and increase public interest </w:t>
      </w:r>
      <w:r w:rsidR="00CB01B4">
        <w:rPr>
          <w:rFonts w:ascii="Arial" w:hAnsi="Arial" w:cs="Arial"/>
        </w:rPr>
        <w:t>in low emission mobility.</w:t>
      </w:r>
    </w:p>
    <w:p w14:paraId="3A857335" w14:textId="56CA11E5" w:rsidR="003C3106" w:rsidRDefault="003C3106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However, social barriers remain. Range anxiety is one of the most </w:t>
      </w:r>
      <w:r w:rsidR="00565702">
        <w:rPr>
          <w:rFonts w:ascii="Arial" w:hAnsi="Arial" w:cs="Arial"/>
        </w:rPr>
        <w:t xml:space="preserve">persistent concerns, particularly among drivers in </w:t>
      </w:r>
      <w:r w:rsidR="00B34919">
        <w:rPr>
          <w:rFonts w:ascii="Arial" w:hAnsi="Arial" w:cs="Arial"/>
        </w:rPr>
        <w:t>rural and</w:t>
      </w:r>
      <w:r w:rsidR="00565702">
        <w:rPr>
          <w:rFonts w:ascii="Arial" w:hAnsi="Arial" w:cs="Arial"/>
        </w:rPr>
        <w:t xml:space="preserve"> semi-rural regions that have fewer charging points</w:t>
      </w:r>
      <w:r w:rsidR="008E4629">
        <w:rPr>
          <w:rFonts w:ascii="Arial" w:hAnsi="Arial" w:cs="Arial"/>
        </w:rPr>
        <w:t xml:space="preserve">. Misconceptions about EV durability, charging speeds, </w:t>
      </w:r>
      <w:r w:rsidR="00E23EDB">
        <w:rPr>
          <w:rFonts w:ascii="Arial" w:hAnsi="Arial" w:cs="Arial"/>
        </w:rPr>
        <w:t>wintry weather</w:t>
      </w:r>
      <w:r w:rsidR="008E4629">
        <w:rPr>
          <w:rFonts w:ascii="Arial" w:hAnsi="Arial" w:cs="Arial"/>
        </w:rPr>
        <w:t xml:space="preserve"> performance </w:t>
      </w:r>
      <w:r w:rsidR="00B34919">
        <w:rPr>
          <w:rFonts w:ascii="Arial" w:hAnsi="Arial" w:cs="Arial"/>
        </w:rPr>
        <w:t>and</w:t>
      </w:r>
      <w:r w:rsidR="008E4629">
        <w:rPr>
          <w:rFonts w:ascii="Arial" w:hAnsi="Arial" w:cs="Arial"/>
        </w:rPr>
        <w:t xml:space="preserve"> battery waste also shape consumer behaviour (Syal</w:t>
      </w:r>
      <w:r w:rsidR="00ED6B8D">
        <w:rPr>
          <w:rFonts w:ascii="Arial" w:hAnsi="Arial" w:cs="Arial"/>
        </w:rPr>
        <w:t xml:space="preserve">, 2025). These concerns highlight the need for clearer communication and </w:t>
      </w:r>
      <w:r w:rsidR="009C2D3F">
        <w:rPr>
          <w:rFonts w:ascii="Arial" w:hAnsi="Arial" w:cs="Arial"/>
        </w:rPr>
        <w:t>wider public education campaigns</w:t>
      </w:r>
      <w:r w:rsidR="00ED09B2">
        <w:rPr>
          <w:rFonts w:ascii="Arial" w:hAnsi="Arial" w:cs="Arial"/>
        </w:rPr>
        <w:t>.</w:t>
      </w:r>
    </w:p>
    <w:p w14:paraId="46A34287" w14:textId="74B20C34" w:rsidR="00ED09B2" w:rsidRDefault="00ED09B2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 factors also extend to workforce capabilities. The shift toward</w:t>
      </w:r>
      <w:r w:rsidR="00F04AE5">
        <w:rPr>
          <w:rFonts w:ascii="Arial" w:hAnsi="Arial" w:cs="Arial"/>
        </w:rPr>
        <w:t xml:space="preserve"> electrification requires new technical skills, including battery engineering, digital </w:t>
      </w:r>
      <w:r w:rsidR="00B34919">
        <w:rPr>
          <w:rFonts w:ascii="Arial" w:hAnsi="Arial" w:cs="Arial"/>
        </w:rPr>
        <w:t>diagnostics,</w:t>
      </w:r>
      <w:r w:rsidR="00570270">
        <w:rPr>
          <w:rFonts w:ascii="Arial" w:hAnsi="Arial" w:cs="Arial"/>
        </w:rPr>
        <w:t xml:space="preserve"> and cyber-secure vehicle systems. Proctor (</w:t>
      </w:r>
      <w:r w:rsidR="00E37F5C">
        <w:rPr>
          <w:rFonts w:ascii="Arial" w:hAnsi="Arial" w:cs="Arial"/>
        </w:rPr>
        <w:t xml:space="preserve">2019) argues that industries facing major technological transitions must </w:t>
      </w:r>
      <w:r w:rsidR="00B34919">
        <w:rPr>
          <w:rFonts w:ascii="Arial" w:hAnsi="Arial" w:cs="Arial"/>
        </w:rPr>
        <w:t>prioritise</w:t>
      </w:r>
      <w:r w:rsidR="00E37F5C">
        <w:rPr>
          <w:rFonts w:ascii="Arial" w:hAnsi="Arial" w:cs="Arial"/>
        </w:rPr>
        <w:t xml:space="preserve"> </w:t>
      </w:r>
      <w:r w:rsidR="0056481F">
        <w:rPr>
          <w:rFonts w:ascii="Arial" w:hAnsi="Arial" w:cs="Arial"/>
        </w:rPr>
        <w:t>organisational learning and skill development to remain competitive</w:t>
      </w:r>
      <w:r w:rsidR="00086356">
        <w:rPr>
          <w:rFonts w:ascii="Arial" w:hAnsi="Arial" w:cs="Arial"/>
        </w:rPr>
        <w:t xml:space="preserve">. Skills shortages therefore pose a major </w:t>
      </w:r>
      <w:r w:rsidR="00B34919">
        <w:rPr>
          <w:rFonts w:ascii="Arial" w:hAnsi="Arial" w:cs="Arial"/>
        </w:rPr>
        <w:t>challenge for</w:t>
      </w:r>
      <w:r w:rsidR="00086356">
        <w:rPr>
          <w:rFonts w:ascii="Arial" w:hAnsi="Arial" w:cs="Arial"/>
        </w:rPr>
        <w:t xml:space="preserve"> the UK</w:t>
      </w:r>
      <w:r w:rsidR="00B34919">
        <w:rPr>
          <w:rFonts w:ascii="Arial" w:hAnsi="Arial" w:cs="Arial"/>
        </w:rPr>
        <w:t xml:space="preserve"> automotive workforce.</w:t>
      </w:r>
    </w:p>
    <w:p w14:paraId="5BF41932" w14:textId="7E45995A" w:rsidR="001B0834" w:rsidRDefault="001B0834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Technological Factors:</w:t>
      </w:r>
    </w:p>
    <w:p w14:paraId="0EA8638D" w14:textId="0AC25BC1" w:rsidR="001B0834" w:rsidRDefault="0022609B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Technological innovation is the most significant driver </w:t>
      </w:r>
      <w:r w:rsidR="003E22FE">
        <w:rPr>
          <w:rFonts w:ascii="Arial" w:hAnsi="Arial" w:cs="Arial"/>
        </w:rPr>
        <w:t xml:space="preserve">of growth in the EV sector. Advances in battery technology such as </w:t>
      </w:r>
      <w:r w:rsidR="00D82B7C">
        <w:rPr>
          <w:rFonts w:ascii="Arial" w:hAnsi="Arial" w:cs="Arial"/>
        </w:rPr>
        <w:t>solid-state</w:t>
      </w:r>
      <w:r w:rsidR="003E22FE">
        <w:rPr>
          <w:rFonts w:ascii="Arial" w:hAnsi="Arial" w:cs="Arial"/>
        </w:rPr>
        <w:t xml:space="preserve"> batteries </w:t>
      </w:r>
      <w:r w:rsidR="00B75F18">
        <w:rPr>
          <w:rFonts w:ascii="Arial" w:hAnsi="Arial" w:cs="Arial"/>
        </w:rPr>
        <w:t xml:space="preserve">promise to increase </w:t>
      </w:r>
      <w:r w:rsidR="00D82B7C">
        <w:rPr>
          <w:rFonts w:ascii="Arial" w:hAnsi="Arial" w:cs="Arial"/>
        </w:rPr>
        <w:t>range,</w:t>
      </w:r>
      <w:r w:rsidR="00B75F18">
        <w:rPr>
          <w:rFonts w:ascii="Arial" w:hAnsi="Arial" w:cs="Arial"/>
        </w:rPr>
        <w:t xml:space="preserve"> reduce charging </w:t>
      </w:r>
      <w:r w:rsidR="00D82B7C">
        <w:rPr>
          <w:rFonts w:ascii="Arial" w:hAnsi="Arial" w:cs="Arial"/>
        </w:rPr>
        <w:t>times,</w:t>
      </w:r>
      <w:r w:rsidR="00B75F18">
        <w:rPr>
          <w:rFonts w:ascii="Arial" w:hAnsi="Arial" w:cs="Arial"/>
        </w:rPr>
        <w:t xml:space="preserve"> and lower long term production </w:t>
      </w:r>
      <w:r w:rsidR="00E17BE8">
        <w:rPr>
          <w:rFonts w:ascii="Arial" w:hAnsi="Arial" w:cs="Arial"/>
        </w:rPr>
        <w:t xml:space="preserve">costs (Koch &amp; </w:t>
      </w:r>
      <w:r w:rsidR="00E17BE8">
        <w:rPr>
          <w:rFonts w:ascii="Arial" w:hAnsi="Arial" w:cs="Arial"/>
        </w:rPr>
        <w:lastRenderedPageBreak/>
        <w:t>Denner</w:t>
      </w:r>
      <w:r w:rsidR="009E3916">
        <w:rPr>
          <w:rFonts w:ascii="Arial" w:hAnsi="Arial" w:cs="Arial"/>
        </w:rPr>
        <w:t xml:space="preserve">,2025). Software </w:t>
      </w:r>
      <w:r w:rsidR="00D82B7C">
        <w:rPr>
          <w:rFonts w:ascii="Arial" w:hAnsi="Arial" w:cs="Arial"/>
        </w:rPr>
        <w:t>development,</w:t>
      </w:r>
      <w:r w:rsidR="009E3916">
        <w:rPr>
          <w:rFonts w:ascii="Arial" w:hAnsi="Arial" w:cs="Arial"/>
        </w:rPr>
        <w:t xml:space="preserve"> smart charging systems and vehicle connectivity </w:t>
      </w:r>
      <w:r w:rsidR="00CE5466">
        <w:rPr>
          <w:rFonts w:ascii="Arial" w:hAnsi="Arial" w:cs="Arial"/>
        </w:rPr>
        <w:t xml:space="preserve">also support EV performance and consumer </w:t>
      </w:r>
      <w:r w:rsidR="00D82B7C">
        <w:rPr>
          <w:rFonts w:ascii="Arial" w:hAnsi="Arial" w:cs="Arial"/>
        </w:rPr>
        <w:t>convenience</w:t>
      </w:r>
      <w:r w:rsidR="00CE5466">
        <w:rPr>
          <w:rFonts w:ascii="Arial" w:hAnsi="Arial" w:cs="Arial"/>
        </w:rPr>
        <w:t>.</w:t>
      </w:r>
    </w:p>
    <w:p w14:paraId="5F6FA472" w14:textId="446C2458" w:rsidR="00CE5466" w:rsidRDefault="00CE5466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Proctor (2019) emphasis</w:t>
      </w:r>
      <w:r w:rsidR="00B250F3">
        <w:rPr>
          <w:rFonts w:ascii="Arial" w:hAnsi="Arial" w:cs="Arial"/>
        </w:rPr>
        <w:t xml:space="preserve">es that </w:t>
      </w:r>
      <w:r w:rsidR="00D82B7C">
        <w:rPr>
          <w:rFonts w:ascii="Arial" w:hAnsi="Arial" w:cs="Arial"/>
        </w:rPr>
        <w:t>sustains</w:t>
      </w:r>
      <w:r w:rsidR="00B250F3">
        <w:rPr>
          <w:rFonts w:ascii="Arial" w:hAnsi="Arial" w:cs="Arial"/>
        </w:rPr>
        <w:t xml:space="preserve"> technological innovation requires structures problem solving </w:t>
      </w:r>
      <w:r w:rsidR="00C11EB1">
        <w:rPr>
          <w:rFonts w:ascii="Arial" w:hAnsi="Arial" w:cs="Arial"/>
        </w:rPr>
        <w:t xml:space="preserve">and </w:t>
      </w:r>
      <w:r w:rsidR="00D82B7C">
        <w:rPr>
          <w:rFonts w:ascii="Arial" w:hAnsi="Arial" w:cs="Arial"/>
        </w:rPr>
        <w:t>an</w:t>
      </w:r>
      <w:r w:rsidR="00C11EB1">
        <w:rPr>
          <w:rFonts w:ascii="Arial" w:hAnsi="Arial" w:cs="Arial"/>
        </w:rPr>
        <w:t xml:space="preserve"> experimental approach to research and </w:t>
      </w:r>
      <w:r w:rsidR="00D82B7C">
        <w:rPr>
          <w:rFonts w:ascii="Arial" w:hAnsi="Arial" w:cs="Arial"/>
        </w:rPr>
        <w:t>development.</w:t>
      </w:r>
      <w:r w:rsidR="00C11EB1">
        <w:rPr>
          <w:rFonts w:ascii="Arial" w:hAnsi="Arial" w:cs="Arial"/>
        </w:rPr>
        <w:t xml:space="preserve"> </w:t>
      </w:r>
      <w:r w:rsidR="00196CE0">
        <w:rPr>
          <w:rFonts w:ascii="Arial" w:hAnsi="Arial" w:cs="Arial"/>
        </w:rPr>
        <w:t xml:space="preserve">UK firms must therefore </w:t>
      </w:r>
      <w:r w:rsidR="007A0A77">
        <w:rPr>
          <w:rFonts w:ascii="Arial" w:hAnsi="Arial" w:cs="Arial"/>
        </w:rPr>
        <w:t xml:space="preserve">remain flexible and responsive to changes in </w:t>
      </w:r>
      <w:r w:rsidR="00E23EDB">
        <w:rPr>
          <w:rFonts w:ascii="Arial" w:hAnsi="Arial" w:cs="Arial"/>
        </w:rPr>
        <w:t>global</w:t>
      </w:r>
      <w:r w:rsidR="007A0A77">
        <w:rPr>
          <w:rFonts w:ascii="Arial" w:hAnsi="Arial" w:cs="Arial"/>
        </w:rPr>
        <w:t xml:space="preserve"> technologies</w:t>
      </w:r>
      <w:r w:rsidR="009C2233">
        <w:rPr>
          <w:rFonts w:ascii="Arial" w:hAnsi="Arial" w:cs="Arial"/>
        </w:rPr>
        <w:t>. Nevertheless, UK face</w:t>
      </w:r>
      <w:r w:rsidR="00E23EDB">
        <w:rPr>
          <w:rFonts w:ascii="Arial" w:hAnsi="Arial" w:cs="Arial"/>
        </w:rPr>
        <w:t xml:space="preserve"> multiple </w:t>
      </w:r>
      <w:r w:rsidR="009C2233">
        <w:rPr>
          <w:rFonts w:ascii="Arial" w:hAnsi="Arial" w:cs="Arial"/>
        </w:rPr>
        <w:t xml:space="preserve">limitations. </w:t>
      </w:r>
      <w:r w:rsidR="00DF6291">
        <w:rPr>
          <w:rFonts w:ascii="Arial" w:hAnsi="Arial" w:cs="Arial"/>
        </w:rPr>
        <w:t>C</w:t>
      </w:r>
      <w:r w:rsidR="009C2233">
        <w:rPr>
          <w:rFonts w:ascii="Arial" w:hAnsi="Arial" w:cs="Arial"/>
        </w:rPr>
        <w:t>h</w:t>
      </w:r>
      <w:r w:rsidR="00DF6291">
        <w:rPr>
          <w:rFonts w:ascii="Arial" w:hAnsi="Arial" w:cs="Arial"/>
        </w:rPr>
        <w:t>arging infrastructure remains uneven, with rural regions</w:t>
      </w:r>
      <w:r w:rsidR="008B3419">
        <w:rPr>
          <w:rFonts w:ascii="Arial" w:hAnsi="Arial" w:cs="Arial"/>
        </w:rPr>
        <w:t xml:space="preserve"> experiencing slow progress.</w:t>
      </w:r>
      <w:r w:rsidR="003B1B7A">
        <w:rPr>
          <w:rFonts w:ascii="Arial" w:hAnsi="Arial" w:cs="Arial"/>
        </w:rPr>
        <w:t xml:space="preserve"> Compatibility issues between charging providers</w:t>
      </w:r>
      <w:r w:rsidR="002931F3">
        <w:rPr>
          <w:rFonts w:ascii="Arial" w:hAnsi="Arial" w:cs="Arial"/>
        </w:rPr>
        <w:t xml:space="preserve"> </w:t>
      </w:r>
      <w:r w:rsidR="00E23EDB">
        <w:rPr>
          <w:rFonts w:ascii="Arial" w:hAnsi="Arial" w:cs="Arial"/>
        </w:rPr>
        <w:t>inconsistent pricing</w:t>
      </w:r>
      <w:r w:rsidR="002931F3">
        <w:rPr>
          <w:rFonts w:ascii="Arial" w:hAnsi="Arial" w:cs="Arial"/>
        </w:rPr>
        <w:t xml:space="preserve"> systems and variations in charging speeds undermine consumer confidence</w:t>
      </w:r>
      <w:r w:rsidR="0091280A">
        <w:rPr>
          <w:rFonts w:ascii="Arial" w:hAnsi="Arial" w:cs="Arial"/>
        </w:rPr>
        <w:t xml:space="preserve"> (Adair,2019). Additionally, the UK competes with countries like Chuna </w:t>
      </w:r>
      <w:r w:rsidR="001C5ACA">
        <w:rPr>
          <w:rFonts w:ascii="Arial" w:hAnsi="Arial" w:cs="Arial"/>
        </w:rPr>
        <w:t xml:space="preserve">which have more advances battery manufacturing capacity and greater </w:t>
      </w:r>
      <w:r w:rsidR="00E23EDB">
        <w:rPr>
          <w:rFonts w:ascii="Arial" w:hAnsi="Arial" w:cs="Arial"/>
        </w:rPr>
        <w:t>investment in</w:t>
      </w:r>
      <w:r w:rsidR="001C5ACA">
        <w:rPr>
          <w:rFonts w:ascii="Arial" w:hAnsi="Arial" w:cs="Arial"/>
        </w:rPr>
        <w:t xml:space="preserve"> EV research (Kell,</w:t>
      </w:r>
      <w:r w:rsidR="00E23EDB">
        <w:rPr>
          <w:rFonts w:ascii="Arial" w:hAnsi="Arial" w:cs="Arial"/>
        </w:rPr>
        <w:t xml:space="preserve"> </w:t>
      </w:r>
      <w:r w:rsidR="001C5ACA">
        <w:rPr>
          <w:rFonts w:ascii="Arial" w:hAnsi="Arial" w:cs="Arial"/>
        </w:rPr>
        <w:t>2022)</w:t>
      </w:r>
      <w:r w:rsidR="00E23EDB">
        <w:rPr>
          <w:rFonts w:ascii="Arial" w:hAnsi="Arial" w:cs="Arial"/>
        </w:rPr>
        <w:t>.</w:t>
      </w:r>
    </w:p>
    <w:p w14:paraId="19F56BB0" w14:textId="5341835C" w:rsidR="00576ED7" w:rsidRDefault="00576ED7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Legal Factors:</w:t>
      </w:r>
    </w:p>
    <w:p w14:paraId="64758778" w14:textId="4A469F81" w:rsidR="00576ED7" w:rsidRDefault="00652A74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0B7DE7">
        <w:rPr>
          <w:rFonts w:ascii="Arial" w:hAnsi="Arial" w:cs="Arial"/>
        </w:rPr>
        <w:t>ega</w:t>
      </w:r>
      <w:r>
        <w:rPr>
          <w:rFonts w:ascii="Arial" w:hAnsi="Arial" w:cs="Arial"/>
        </w:rPr>
        <w:t xml:space="preserve">l </w:t>
      </w:r>
      <w:r w:rsidR="007D3369">
        <w:rPr>
          <w:rFonts w:ascii="Arial" w:hAnsi="Arial" w:cs="Arial"/>
        </w:rPr>
        <w:t xml:space="preserve">and regulatory frameworks significantly influence </w:t>
      </w:r>
      <w:r w:rsidR="004B206F">
        <w:rPr>
          <w:rFonts w:ascii="Arial" w:hAnsi="Arial" w:cs="Arial"/>
        </w:rPr>
        <w:t>EV industry operations. Emissions regulations, safety standards</w:t>
      </w:r>
      <w:r w:rsidR="004128DD">
        <w:rPr>
          <w:rFonts w:ascii="Arial" w:hAnsi="Arial" w:cs="Arial"/>
        </w:rPr>
        <w:t xml:space="preserve">, recycling requirements and environmental </w:t>
      </w:r>
      <w:r w:rsidR="00F15F3A">
        <w:rPr>
          <w:rFonts w:ascii="Arial" w:hAnsi="Arial" w:cs="Arial"/>
        </w:rPr>
        <w:t>reporting obligations have all expanded in response to climate goals</w:t>
      </w:r>
      <w:r w:rsidR="002417B0">
        <w:rPr>
          <w:rFonts w:ascii="Arial" w:hAnsi="Arial" w:cs="Arial"/>
        </w:rPr>
        <w:t xml:space="preserve">. </w:t>
      </w:r>
      <w:r w:rsidR="001C13CD">
        <w:rPr>
          <w:rFonts w:ascii="Arial" w:hAnsi="Arial" w:cs="Arial"/>
        </w:rPr>
        <w:t>(Boiral</w:t>
      </w:r>
      <w:r w:rsidR="002417B0">
        <w:rPr>
          <w:rFonts w:ascii="Arial" w:hAnsi="Arial" w:cs="Arial"/>
        </w:rPr>
        <w:t xml:space="preserve">, Talbot &amp; Brotherton, 2022). Firms </w:t>
      </w:r>
      <w:r w:rsidR="00AF7139">
        <w:rPr>
          <w:rFonts w:ascii="Arial" w:hAnsi="Arial" w:cs="Arial"/>
        </w:rPr>
        <w:t>must comply with complex legislation related to vehicle safety</w:t>
      </w:r>
      <w:r w:rsidR="00951972">
        <w:rPr>
          <w:rFonts w:ascii="Arial" w:hAnsi="Arial" w:cs="Arial"/>
        </w:rPr>
        <w:t>, battery disposal and the ethical sourcing of raw materials.</w:t>
      </w:r>
    </w:p>
    <w:p w14:paraId="70179ECE" w14:textId="1D4EB0B0" w:rsidR="008F7A9E" w:rsidRDefault="008F7A9E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Legal scrutiny of environmental claims is also rising (Syal</w:t>
      </w:r>
      <w:r w:rsidR="0051603F">
        <w:rPr>
          <w:rFonts w:ascii="Arial" w:hAnsi="Arial" w:cs="Arial"/>
        </w:rPr>
        <w:t xml:space="preserve">, 2025) highlights the increase in cases related to greenwashing, meaning organisations must provide robust </w:t>
      </w:r>
      <w:r w:rsidR="00371B15">
        <w:rPr>
          <w:rFonts w:ascii="Arial" w:hAnsi="Arial" w:cs="Arial"/>
        </w:rPr>
        <w:t xml:space="preserve">evidence to support sustainability marketing. This legal pressure encourages </w:t>
      </w:r>
      <w:r w:rsidR="001C13CD">
        <w:rPr>
          <w:rFonts w:ascii="Arial" w:hAnsi="Arial" w:cs="Arial"/>
        </w:rPr>
        <w:t>transparency but</w:t>
      </w:r>
      <w:r w:rsidR="00324D54">
        <w:rPr>
          <w:rFonts w:ascii="Arial" w:hAnsi="Arial" w:cs="Arial"/>
        </w:rPr>
        <w:t xml:space="preserve"> also increases compliance costs.</w:t>
      </w:r>
    </w:p>
    <w:p w14:paraId="71F122F6" w14:textId="37FA87C0" w:rsidR="00324D54" w:rsidRDefault="00324D54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Future legal development </w:t>
      </w:r>
      <w:r w:rsidR="00E36D59">
        <w:rPr>
          <w:rFonts w:ascii="Arial" w:hAnsi="Arial" w:cs="Arial"/>
        </w:rPr>
        <w:t xml:space="preserve">including regulations on autonomous </w:t>
      </w:r>
      <w:r w:rsidR="009D6427">
        <w:rPr>
          <w:rFonts w:ascii="Arial" w:hAnsi="Arial" w:cs="Arial"/>
        </w:rPr>
        <w:t xml:space="preserve">vehicles, data security standards and extended producer responsibility for battery recovery will require </w:t>
      </w:r>
      <w:r w:rsidR="001C13CD">
        <w:rPr>
          <w:rFonts w:ascii="Arial" w:hAnsi="Arial" w:cs="Arial"/>
        </w:rPr>
        <w:t>continuous</w:t>
      </w:r>
      <w:r w:rsidR="009D6427">
        <w:rPr>
          <w:rFonts w:ascii="Arial" w:hAnsi="Arial" w:cs="Arial"/>
        </w:rPr>
        <w:t xml:space="preserve"> adaptations </w:t>
      </w:r>
      <w:r w:rsidR="001C13CD">
        <w:rPr>
          <w:rFonts w:ascii="Arial" w:hAnsi="Arial" w:cs="Arial"/>
        </w:rPr>
        <w:t>(Koch &amp; Denner, 2025).</w:t>
      </w:r>
    </w:p>
    <w:p w14:paraId="43C99A51" w14:textId="76EC16E8" w:rsidR="00883CB0" w:rsidRDefault="00883CB0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Environmental Factors:</w:t>
      </w:r>
    </w:p>
    <w:p w14:paraId="271BCD02" w14:textId="63F417DE" w:rsidR="00883CB0" w:rsidRDefault="00883CB0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Environmental</w:t>
      </w:r>
      <w:r w:rsidR="00486DAA">
        <w:rPr>
          <w:rFonts w:ascii="Arial" w:hAnsi="Arial" w:cs="Arial"/>
        </w:rPr>
        <w:t xml:space="preserve"> considerations are central to the EV industry’s strategic </w:t>
      </w:r>
      <w:r w:rsidR="006F50E4">
        <w:rPr>
          <w:rFonts w:ascii="Arial" w:hAnsi="Arial" w:cs="Arial"/>
        </w:rPr>
        <w:t xml:space="preserve">purpose. EVs support national </w:t>
      </w:r>
      <w:r w:rsidR="003458A5">
        <w:rPr>
          <w:rFonts w:ascii="Arial" w:hAnsi="Arial" w:cs="Arial"/>
        </w:rPr>
        <w:t>carbon</w:t>
      </w:r>
      <w:r w:rsidR="00554C73">
        <w:rPr>
          <w:rFonts w:ascii="Arial" w:hAnsi="Arial" w:cs="Arial"/>
        </w:rPr>
        <w:t xml:space="preserve"> reducing targets, reduce local air </w:t>
      </w:r>
      <w:r w:rsidR="003B6DF7">
        <w:rPr>
          <w:rFonts w:ascii="Arial" w:hAnsi="Arial" w:cs="Arial"/>
        </w:rPr>
        <w:t>pollution and contribute to long term ecological sustainability (CIPD,</w:t>
      </w:r>
      <w:r w:rsidR="00FB7B1F">
        <w:rPr>
          <w:rFonts w:ascii="Arial" w:hAnsi="Arial" w:cs="Arial"/>
        </w:rPr>
        <w:t xml:space="preserve"> </w:t>
      </w:r>
      <w:r w:rsidR="003B6DF7">
        <w:rPr>
          <w:rFonts w:ascii="Arial" w:hAnsi="Arial" w:cs="Arial"/>
        </w:rPr>
        <w:t>2024)</w:t>
      </w:r>
      <w:r w:rsidR="00FB7B1F">
        <w:rPr>
          <w:rFonts w:ascii="Arial" w:hAnsi="Arial" w:cs="Arial"/>
        </w:rPr>
        <w:t xml:space="preserve">. These benefits strengthen </w:t>
      </w:r>
      <w:r w:rsidR="00ED0C10">
        <w:rPr>
          <w:rFonts w:ascii="Arial" w:hAnsi="Arial" w:cs="Arial"/>
        </w:rPr>
        <w:t>consumer confidence and justify government support.</w:t>
      </w:r>
    </w:p>
    <w:p w14:paraId="7EFC9AF8" w14:textId="23E55E7B" w:rsidR="003D71AB" w:rsidRDefault="00ED0C10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However, the environmental </w:t>
      </w:r>
      <w:r w:rsidR="00657C50">
        <w:rPr>
          <w:rFonts w:ascii="Arial" w:hAnsi="Arial" w:cs="Arial"/>
        </w:rPr>
        <w:t xml:space="preserve">footprint of battery manufacturing remains a concern. Extraction of lithium </w:t>
      </w:r>
      <w:r w:rsidR="0048460C">
        <w:rPr>
          <w:rFonts w:ascii="Arial" w:hAnsi="Arial" w:cs="Arial"/>
        </w:rPr>
        <w:t>and cobalt raises ecological and human rights issue</w:t>
      </w:r>
      <w:r w:rsidR="006167CA">
        <w:rPr>
          <w:rFonts w:ascii="Arial" w:hAnsi="Arial" w:cs="Arial"/>
        </w:rPr>
        <w:t xml:space="preserve">s </w:t>
      </w:r>
      <w:r w:rsidR="006D7EE7">
        <w:rPr>
          <w:rFonts w:ascii="Arial" w:hAnsi="Arial" w:cs="Arial"/>
        </w:rPr>
        <w:t>and</w:t>
      </w:r>
      <w:r w:rsidR="006167CA">
        <w:rPr>
          <w:rFonts w:ascii="Arial" w:hAnsi="Arial" w:cs="Arial"/>
        </w:rPr>
        <w:t xml:space="preserve"> the UK’s limited battery recycling </w:t>
      </w:r>
      <w:r w:rsidR="003E73BE">
        <w:rPr>
          <w:rFonts w:ascii="Arial" w:hAnsi="Arial" w:cs="Arial"/>
        </w:rPr>
        <w:t>capacity increases waste and reliance on overseas processing (Kell,</w:t>
      </w:r>
      <w:r w:rsidR="008531C0">
        <w:rPr>
          <w:rFonts w:ascii="Arial" w:hAnsi="Arial" w:cs="Arial"/>
        </w:rPr>
        <w:t xml:space="preserve"> </w:t>
      </w:r>
      <w:r w:rsidR="003E73BE">
        <w:rPr>
          <w:rFonts w:ascii="Arial" w:hAnsi="Arial" w:cs="Arial"/>
        </w:rPr>
        <w:t>2022)</w:t>
      </w:r>
      <w:r w:rsidR="008531C0">
        <w:rPr>
          <w:rFonts w:ascii="Arial" w:hAnsi="Arial" w:cs="Arial"/>
        </w:rPr>
        <w:t xml:space="preserve">. Adair (2019) argues that organisations </w:t>
      </w:r>
      <w:r w:rsidR="002B6BBA">
        <w:rPr>
          <w:rFonts w:ascii="Arial" w:hAnsi="Arial" w:cs="Arial"/>
        </w:rPr>
        <w:t xml:space="preserve">must proactively assess environmental risks, including climate related disruptions to supply </w:t>
      </w:r>
      <w:r w:rsidR="006D7EE7">
        <w:rPr>
          <w:rFonts w:ascii="Arial" w:hAnsi="Arial" w:cs="Arial"/>
        </w:rPr>
        <w:t>chains</w:t>
      </w:r>
      <w:r w:rsidR="00B71748">
        <w:rPr>
          <w:rFonts w:ascii="Arial" w:hAnsi="Arial" w:cs="Arial"/>
        </w:rPr>
        <w:t xml:space="preserve"> to maintain resilience. </w:t>
      </w:r>
    </w:p>
    <w:p w14:paraId="0362A9D9" w14:textId="1FC89A98" w:rsidR="00B71748" w:rsidRDefault="00B71748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environmental pressures both justify the growth of the EV </w:t>
      </w:r>
      <w:r w:rsidR="004B6CE4">
        <w:rPr>
          <w:rFonts w:ascii="Arial" w:hAnsi="Arial" w:cs="Arial"/>
        </w:rPr>
        <w:t>industry and impose new responsibilities on it.</w:t>
      </w:r>
    </w:p>
    <w:p w14:paraId="31EEDC98" w14:textId="77777777" w:rsidR="004B6CE4" w:rsidRDefault="004B6CE4" w:rsidP="00AC301A">
      <w:pPr>
        <w:spacing w:line="360" w:lineRule="auto"/>
        <w:rPr>
          <w:rFonts w:ascii="Arial" w:hAnsi="Arial" w:cs="Arial"/>
        </w:rPr>
      </w:pPr>
    </w:p>
    <w:p w14:paraId="7D7F4A9E" w14:textId="77777777" w:rsidR="00414F20" w:rsidRDefault="00414F20" w:rsidP="00AC301A">
      <w:pPr>
        <w:spacing w:line="360" w:lineRule="auto"/>
        <w:rPr>
          <w:rFonts w:ascii="Arial" w:hAnsi="Arial" w:cs="Arial"/>
          <w:u w:val="single"/>
        </w:rPr>
      </w:pPr>
    </w:p>
    <w:p w14:paraId="68F4EE34" w14:textId="4A92D196" w:rsidR="00E80E00" w:rsidRDefault="00E80E00" w:rsidP="00AC301A">
      <w:pPr>
        <w:spacing w:line="360" w:lineRule="auto"/>
        <w:rPr>
          <w:rFonts w:ascii="Arial" w:hAnsi="Arial" w:cs="Arial"/>
          <w:u w:val="single"/>
        </w:rPr>
      </w:pPr>
      <w:r w:rsidRPr="00E80E00">
        <w:rPr>
          <w:rFonts w:ascii="Arial" w:hAnsi="Arial" w:cs="Arial"/>
          <w:u w:val="single"/>
        </w:rPr>
        <w:t>SWOT ANALYSIS</w:t>
      </w:r>
    </w:p>
    <w:p w14:paraId="3E8337B2" w14:textId="6F5B8325" w:rsidR="006D7EE7" w:rsidRDefault="00003D07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Strengths</w:t>
      </w:r>
    </w:p>
    <w:p w14:paraId="334B1CBF" w14:textId="558F6F29" w:rsidR="006179F3" w:rsidRPr="00206329" w:rsidRDefault="0013291E" w:rsidP="00AC301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Strong policy support </w:t>
      </w:r>
      <w:r w:rsidR="006179F3">
        <w:rPr>
          <w:rFonts w:ascii="Arial" w:hAnsi="Arial" w:cs="Arial"/>
        </w:rPr>
        <w:t>for zero-emission mobility (CIPD, 2024).</w:t>
      </w:r>
    </w:p>
    <w:p w14:paraId="29F7C112" w14:textId="44F31DC3" w:rsidR="00206329" w:rsidRPr="00B96EB1" w:rsidRDefault="00206329" w:rsidP="00AC301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Rapid innovation in batteries </w:t>
      </w:r>
      <w:r w:rsidR="00B96EB1">
        <w:rPr>
          <w:rFonts w:ascii="Arial" w:hAnsi="Arial" w:cs="Arial"/>
        </w:rPr>
        <w:t>and charging technology (Proctor, 2019)</w:t>
      </w:r>
      <w:r w:rsidR="00007BF5">
        <w:rPr>
          <w:rFonts w:ascii="Arial" w:hAnsi="Arial" w:cs="Arial"/>
        </w:rPr>
        <w:t>.</w:t>
      </w:r>
    </w:p>
    <w:p w14:paraId="61707A1D" w14:textId="281BA60B" w:rsidR="00B96EB1" w:rsidRPr="009E362D" w:rsidRDefault="00B96EB1" w:rsidP="00AC301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Growing public demand</w:t>
      </w:r>
      <w:r w:rsidR="000E007A">
        <w:rPr>
          <w:rFonts w:ascii="Arial" w:hAnsi="Arial" w:cs="Arial"/>
        </w:rPr>
        <w:t xml:space="preserve"> for sustainable transportation </w:t>
      </w:r>
      <w:r w:rsidR="00003D07">
        <w:rPr>
          <w:rFonts w:ascii="Arial" w:hAnsi="Arial" w:cs="Arial"/>
        </w:rPr>
        <w:t>(Boiral</w:t>
      </w:r>
      <w:r w:rsidR="000E007A">
        <w:rPr>
          <w:rFonts w:ascii="Arial" w:hAnsi="Arial" w:cs="Arial"/>
        </w:rPr>
        <w:t>, Talbot &amp; Brotherton</w:t>
      </w:r>
      <w:r w:rsidR="009E362D">
        <w:rPr>
          <w:rFonts w:ascii="Arial" w:hAnsi="Arial" w:cs="Arial"/>
        </w:rPr>
        <w:t>, 2022)</w:t>
      </w:r>
      <w:r w:rsidR="00007BF5">
        <w:rPr>
          <w:rFonts w:ascii="Arial" w:hAnsi="Arial" w:cs="Arial"/>
        </w:rPr>
        <w:t>.</w:t>
      </w:r>
    </w:p>
    <w:p w14:paraId="0DD64437" w14:textId="0DD35B4C" w:rsidR="009E362D" w:rsidRPr="00096FC5" w:rsidRDefault="009E362D" w:rsidP="00AC301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Established automotive engineering capabilities </w:t>
      </w:r>
      <w:r w:rsidR="00096FC5">
        <w:rPr>
          <w:rFonts w:ascii="Arial" w:hAnsi="Arial" w:cs="Arial"/>
        </w:rPr>
        <w:t>(Kell, 2022).</w:t>
      </w:r>
    </w:p>
    <w:p w14:paraId="5413E138" w14:textId="7B1C0780" w:rsidR="00096FC5" w:rsidRDefault="008320A4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Weaknesses</w:t>
      </w:r>
    </w:p>
    <w:p w14:paraId="4C63A7F8" w14:textId="2BF3D9B1" w:rsidR="008320A4" w:rsidRDefault="008320A4" w:rsidP="00AC301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High production and purchase cost</w:t>
      </w:r>
      <w:r w:rsidR="00B30E34">
        <w:rPr>
          <w:rFonts w:ascii="Arial" w:hAnsi="Arial" w:cs="Arial"/>
        </w:rPr>
        <w:t>s (Koch &amp; Denner, 2025)</w:t>
      </w:r>
      <w:r w:rsidR="00007BF5">
        <w:rPr>
          <w:rFonts w:ascii="Arial" w:hAnsi="Arial" w:cs="Arial"/>
        </w:rPr>
        <w:t>.</w:t>
      </w:r>
    </w:p>
    <w:p w14:paraId="34D50030" w14:textId="47BDB1F6" w:rsidR="00E80E00" w:rsidRDefault="00B30E34" w:rsidP="00AC301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Significant </w:t>
      </w:r>
      <w:r w:rsidR="004811D2">
        <w:rPr>
          <w:rFonts w:ascii="Arial" w:hAnsi="Arial" w:cs="Arial"/>
        </w:rPr>
        <w:t xml:space="preserve">dependence on imported raw material </w:t>
      </w:r>
      <w:r w:rsidR="00003D07">
        <w:rPr>
          <w:rFonts w:ascii="Arial" w:hAnsi="Arial" w:cs="Arial"/>
        </w:rPr>
        <w:t>(Boiral</w:t>
      </w:r>
      <w:r w:rsidR="004811D2">
        <w:rPr>
          <w:rFonts w:ascii="Arial" w:hAnsi="Arial" w:cs="Arial"/>
        </w:rPr>
        <w:t>, Tal</w:t>
      </w:r>
      <w:r w:rsidR="00003D07">
        <w:rPr>
          <w:rFonts w:ascii="Arial" w:hAnsi="Arial" w:cs="Arial"/>
        </w:rPr>
        <w:t>b</w:t>
      </w:r>
      <w:r w:rsidR="004811D2">
        <w:rPr>
          <w:rFonts w:ascii="Arial" w:hAnsi="Arial" w:cs="Arial"/>
        </w:rPr>
        <w:t xml:space="preserve">ot &amp; </w:t>
      </w:r>
      <w:r w:rsidR="00003D07">
        <w:rPr>
          <w:rFonts w:ascii="Arial" w:hAnsi="Arial" w:cs="Arial"/>
        </w:rPr>
        <w:t>Brotherton</w:t>
      </w:r>
      <w:r w:rsidR="004811D2">
        <w:rPr>
          <w:rFonts w:ascii="Arial" w:hAnsi="Arial" w:cs="Arial"/>
        </w:rPr>
        <w:t>, 2022)</w:t>
      </w:r>
      <w:r w:rsidR="00007BF5">
        <w:rPr>
          <w:rFonts w:ascii="Arial" w:hAnsi="Arial" w:cs="Arial"/>
        </w:rPr>
        <w:t>.</w:t>
      </w:r>
    </w:p>
    <w:p w14:paraId="4D2A4892" w14:textId="3F60B941" w:rsidR="00007BF5" w:rsidRDefault="0051168E" w:rsidP="00AC301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Uneven charging infrastructure, especially in rural areas (Syal,2025)</w:t>
      </w:r>
    </w:p>
    <w:p w14:paraId="4C8CEC9C" w14:textId="6B9694C9" w:rsidR="00F16E99" w:rsidRDefault="00F44FCA" w:rsidP="00AC301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16E99">
        <w:rPr>
          <w:rFonts w:ascii="Arial" w:hAnsi="Arial" w:cs="Arial"/>
        </w:rPr>
        <w:t>Limited domestic battery- manufacturing capacity (Kell,2022)</w:t>
      </w:r>
      <w:r w:rsidR="00F16E99">
        <w:rPr>
          <w:rFonts w:ascii="Arial" w:hAnsi="Arial" w:cs="Arial"/>
        </w:rPr>
        <w:t>.</w:t>
      </w:r>
    </w:p>
    <w:p w14:paraId="6D6DFAC4" w14:textId="453B11FA" w:rsidR="00F16E99" w:rsidRDefault="00A1433F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Opportunities </w:t>
      </w:r>
    </w:p>
    <w:p w14:paraId="19CD52FC" w14:textId="2BD0E2E7" w:rsidR="00A1433F" w:rsidRPr="000A520D" w:rsidRDefault="00A1433F" w:rsidP="00AC301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Expansion of domestic gigafactories</w:t>
      </w:r>
      <w:r w:rsidR="00974B98">
        <w:rPr>
          <w:rFonts w:ascii="Arial" w:hAnsi="Arial" w:cs="Arial"/>
        </w:rPr>
        <w:t xml:space="preserve"> </w:t>
      </w:r>
      <w:r w:rsidR="000A520D">
        <w:rPr>
          <w:rFonts w:ascii="Arial" w:hAnsi="Arial" w:cs="Arial"/>
        </w:rPr>
        <w:t>(Kell, 2022).</w:t>
      </w:r>
    </w:p>
    <w:p w14:paraId="4149E408" w14:textId="1DDE45D8" w:rsidR="000A520D" w:rsidRPr="00403FB4" w:rsidRDefault="00876B31" w:rsidP="00AC301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Growth of renewable energy and smart mobility services (CIPD, 20</w:t>
      </w:r>
      <w:r w:rsidR="00403FB4">
        <w:rPr>
          <w:rFonts w:ascii="Arial" w:hAnsi="Arial" w:cs="Arial"/>
        </w:rPr>
        <w:t>24).</w:t>
      </w:r>
    </w:p>
    <w:p w14:paraId="372BBA4E" w14:textId="3CA8758C" w:rsidR="00403FB4" w:rsidRPr="008374BE" w:rsidRDefault="00403FB4" w:rsidP="00AC301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Nationwide scaling of charging networks (Proc</w:t>
      </w:r>
      <w:r w:rsidR="008F7EAF">
        <w:rPr>
          <w:rFonts w:ascii="Arial" w:hAnsi="Arial" w:cs="Arial"/>
        </w:rPr>
        <w:t>tor, 2019)</w:t>
      </w:r>
      <w:r w:rsidR="00CA790D">
        <w:rPr>
          <w:rFonts w:ascii="Arial" w:hAnsi="Arial" w:cs="Arial"/>
        </w:rPr>
        <w:t>.</w:t>
      </w:r>
    </w:p>
    <w:p w14:paraId="47941B01" w14:textId="411CBFEC" w:rsidR="008374BE" w:rsidRPr="00B12B20" w:rsidRDefault="008374BE" w:rsidP="00AC301A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Advances in auto</w:t>
      </w:r>
      <w:r w:rsidR="0045692B">
        <w:rPr>
          <w:rFonts w:ascii="Arial" w:hAnsi="Arial" w:cs="Arial"/>
        </w:rPr>
        <w:t>nomous and connected vehicle</w:t>
      </w:r>
      <w:r w:rsidR="00EA7888">
        <w:rPr>
          <w:rFonts w:ascii="Arial" w:hAnsi="Arial" w:cs="Arial"/>
        </w:rPr>
        <w:t xml:space="preserve"> techno</w:t>
      </w:r>
      <w:r w:rsidR="009A463E">
        <w:rPr>
          <w:rFonts w:ascii="Arial" w:hAnsi="Arial" w:cs="Arial"/>
        </w:rPr>
        <w:t>logies (Koch &amp; Denner</w:t>
      </w:r>
      <w:r w:rsidR="00B12B20">
        <w:rPr>
          <w:rFonts w:ascii="Arial" w:hAnsi="Arial" w:cs="Arial"/>
        </w:rPr>
        <w:t>, 2025).</w:t>
      </w:r>
    </w:p>
    <w:p w14:paraId="7AD388B0" w14:textId="6796258B" w:rsidR="00B12B20" w:rsidRDefault="00B12B20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Threats</w:t>
      </w:r>
    </w:p>
    <w:p w14:paraId="69806649" w14:textId="050B3E16" w:rsidR="00B12B20" w:rsidRDefault="00700432" w:rsidP="00AC301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Strong international competition from China and </w:t>
      </w:r>
      <w:r w:rsidR="00DA541B">
        <w:rPr>
          <w:rFonts w:ascii="Arial" w:hAnsi="Arial" w:cs="Arial"/>
        </w:rPr>
        <w:t>the US (Kell, 2022).</w:t>
      </w:r>
    </w:p>
    <w:p w14:paraId="51EF7A75" w14:textId="12F002D7" w:rsidR="00DA541B" w:rsidRDefault="00DA541B" w:rsidP="00AC301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Increased legal scrutiny </w:t>
      </w:r>
      <w:r w:rsidR="00634E87">
        <w:rPr>
          <w:rFonts w:ascii="Arial" w:hAnsi="Arial" w:cs="Arial"/>
        </w:rPr>
        <w:t>and risks of greenwashing claims (Syal, 2025).</w:t>
      </w:r>
    </w:p>
    <w:p w14:paraId="32A9BDA8" w14:textId="366C9B0B" w:rsidR="00634E87" w:rsidRDefault="00634E87" w:rsidP="00AC301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Economic </w:t>
      </w:r>
      <w:r w:rsidR="00B806C5">
        <w:rPr>
          <w:rFonts w:ascii="Arial" w:hAnsi="Arial" w:cs="Arial"/>
        </w:rPr>
        <w:t xml:space="preserve">instability influencing consumer willingness to invest </w:t>
      </w:r>
      <w:r w:rsidR="00A600A2">
        <w:rPr>
          <w:rFonts w:ascii="Arial" w:hAnsi="Arial" w:cs="Arial"/>
        </w:rPr>
        <w:t>(Koch &amp; Denner, 2025).</w:t>
      </w:r>
    </w:p>
    <w:p w14:paraId="25BD70E1" w14:textId="1D1D3CC7" w:rsidR="00A600A2" w:rsidRDefault="00A600A2" w:rsidP="00AC301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Slow infrastructure rollout reducing consumer confidence </w:t>
      </w:r>
      <w:r w:rsidR="00224F2C">
        <w:rPr>
          <w:rFonts w:ascii="Arial" w:hAnsi="Arial" w:cs="Arial"/>
        </w:rPr>
        <w:t>(Boiral</w:t>
      </w:r>
      <w:r>
        <w:rPr>
          <w:rFonts w:ascii="Arial" w:hAnsi="Arial" w:cs="Arial"/>
        </w:rPr>
        <w:t>, Talbot &amp; Brotherton, 2022).</w:t>
      </w:r>
    </w:p>
    <w:p w14:paraId="25C44A6D" w14:textId="55995DDF" w:rsidR="00677944" w:rsidRDefault="00EC59A4" w:rsidP="00AC301A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Conclusion</w:t>
      </w:r>
    </w:p>
    <w:p w14:paraId="57883BFC" w14:textId="53117025" w:rsidR="00EC59A4" w:rsidRDefault="00EC59A4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Uk industry operates in </w:t>
      </w:r>
      <w:r w:rsidR="00224F2C">
        <w:rPr>
          <w:rFonts w:ascii="Arial" w:hAnsi="Arial" w:cs="Arial"/>
        </w:rPr>
        <w:t>a complex</w:t>
      </w:r>
      <w:r>
        <w:rPr>
          <w:rFonts w:ascii="Arial" w:hAnsi="Arial" w:cs="Arial"/>
        </w:rPr>
        <w:t xml:space="preserve"> </w:t>
      </w:r>
      <w:r w:rsidR="008574BE">
        <w:rPr>
          <w:rFonts w:ascii="Arial" w:hAnsi="Arial" w:cs="Arial"/>
        </w:rPr>
        <w:t xml:space="preserve">and rapidly evolving environment shaped by political ambition, </w:t>
      </w:r>
      <w:r w:rsidR="006E6188">
        <w:rPr>
          <w:rFonts w:ascii="Arial" w:hAnsi="Arial" w:cs="Arial"/>
        </w:rPr>
        <w:t>technological advancement and shifting social attitudes. P</w:t>
      </w:r>
      <w:r w:rsidR="007641C7">
        <w:rPr>
          <w:rFonts w:ascii="Arial" w:hAnsi="Arial" w:cs="Arial"/>
        </w:rPr>
        <w:t xml:space="preserve">olitical commitments </w:t>
      </w:r>
      <w:r w:rsidR="009C40F2">
        <w:rPr>
          <w:rFonts w:ascii="Arial" w:hAnsi="Arial" w:cs="Arial"/>
        </w:rPr>
        <w:t xml:space="preserve">to net zero </w:t>
      </w:r>
      <w:r w:rsidR="00224F2C">
        <w:rPr>
          <w:rFonts w:ascii="Arial" w:hAnsi="Arial" w:cs="Arial"/>
        </w:rPr>
        <w:t>emissions</w:t>
      </w:r>
      <w:r w:rsidR="009C40F2">
        <w:rPr>
          <w:rFonts w:ascii="Arial" w:hAnsi="Arial" w:cs="Arial"/>
        </w:rPr>
        <w:t xml:space="preserve"> and growing consumer demand for sustainable</w:t>
      </w:r>
      <w:r w:rsidR="00327F52">
        <w:rPr>
          <w:rFonts w:ascii="Arial" w:hAnsi="Arial" w:cs="Arial"/>
        </w:rPr>
        <w:t xml:space="preserve"> mobility provide </w:t>
      </w:r>
      <w:r w:rsidR="00224F2C">
        <w:rPr>
          <w:rFonts w:ascii="Arial" w:hAnsi="Arial" w:cs="Arial"/>
        </w:rPr>
        <w:t>a solid foundation</w:t>
      </w:r>
      <w:r w:rsidR="00327F52">
        <w:rPr>
          <w:rFonts w:ascii="Arial" w:hAnsi="Arial" w:cs="Arial"/>
        </w:rPr>
        <w:t xml:space="preserve"> for industry </w:t>
      </w:r>
      <w:r w:rsidR="003D6D39">
        <w:rPr>
          <w:rFonts w:ascii="Arial" w:hAnsi="Arial" w:cs="Arial"/>
        </w:rPr>
        <w:t>growth. However, economic pressures, supply</w:t>
      </w:r>
      <w:r w:rsidR="00573291">
        <w:rPr>
          <w:rFonts w:ascii="Arial" w:hAnsi="Arial" w:cs="Arial"/>
        </w:rPr>
        <w:t xml:space="preserve">- chain </w:t>
      </w:r>
      <w:r w:rsidR="00224F2C">
        <w:rPr>
          <w:rFonts w:ascii="Arial" w:hAnsi="Arial" w:cs="Arial"/>
        </w:rPr>
        <w:t>vulnerabilities</w:t>
      </w:r>
      <w:r w:rsidR="00573291">
        <w:rPr>
          <w:rFonts w:ascii="Arial" w:hAnsi="Arial" w:cs="Arial"/>
        </w:rPr>
        <w:t xml:space="preserve"> and legal scrutiny</w:t>
      </w:r>
      <w:r w:rsidR="008556A8">
        <w:rPr>
          <w:rFonts w:ascii="Arial" w:hAnsi="Arial" w:cs="Arial"/>
        </w:rPr>
        <w:t xml:space="preserve">, continue to create </w:t>
      </w:r>
      <w:r w:rsidR="00224F2C">
        <w:rPr>
          <w:rFonts w:ascii="Arial" w:hAnsi="Arial" w:cs="Arial"/>
        </w:rPr>
        <w:t>challenges.</w:t>
      </w:r>
      <w:r w:rsidR="008556A8">
        <w:rPr>
          <w:rFonts w:ascii="Arial" w:hAnsi="Arial" w:cs="Arial"/>
        </w:rPr>
        <w:t xml:space="preserve"> </w:t>
      </w:r>
    </w:p>
    <w:p w14:paraId="01D9E11D" w14:textId="77777777" w:rsidR="00886998" w:rsidRDefault="002A4396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PESTLE </w:t>
      </w:r>
      <w:r w:rsidR="00C217E3">
        <w:rPr>
          <w:rFonts w:ascii="Arial" w:hAnsi="Arial" w:cs="Arial"/>
        </w:rPr>
        <w:t>Analysis shows</w:t>
      </w:r>
      <w:r w:rsidR="0040678E">
        <w:rPr>
          <w:rFonts w:ascii="Arial" w:hAnsi="Arial" w:cs="Arial"/>
        </w:rPr>
        <w:t xml:space="preserve"> that political and technological factors offer the most significant </w:t>
      </w:r>
      <w:r w:rsidR="003859FC">
        <w:rPr>
          <w:rFonts w:ascii="Arial" w:hAnsi="Arial" w:cs="Arial"/>
        </w:rPr>
        <w:t xml:space="preserve">opportunities, while economic uncertainty and infrastructure gaps present </w:t>
      </w:r>
      <w:r w:rsidR="00A97ADF">
        <w:rPr>
          <w:rFonts w:ascii="Arial" w:hAnsi="Arial" w:cs="Arial"/>
        </w:rPr>
        <w:t xml:space="preserve">the greatest barriers. </w:t>
      </w:r>
    </w:p>
    <w:p w14:paraId="54BD95F9" w14:textId="48D72CAE" w:rsidR="002A4396" w:rsidRPr="00EC59A4" w:rsidRDefault="00A97ADF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SWOT analysis reveals that although the UK has strong </w:t>
      </w:r>
      <w:r w:rsidR="001E7F30">
        <w:rPr>
          <w:rFonts w:ascii="Arial" w:hAnsi="Arial" w:cs="Arial"/>
        </w:rPr>
        <w:t>technical expertise and a growing market demand,</w:t>
      </w:r>
      <w:r w:rsidR="00B01895">
        <w:rPr>
          <w:rFonts w:ascii="Arial" w:hAnsi="Arial" w:cs="Arial"/>
        </w:rPr>
        <w:t xml:space="preserve"> structural weaknesses such as </w:t>
      </w:r>
      <w:r w:rsidR="00C217E3">
        <w:rPr>
          <w:rFonts w:ascii="Arial" w:hAnsi="Arial" w:cs="Arial"/>
        </w:rPr>
        <w:t>prohibitive costs</w:t>
      </w:r>
      <w:r w:rsidR="00B01895">
        <w:rPr>
          <w:rFonts w:ascii="Arial" w:hAnsi="Arial" w:cs="Arial"/>
        </w:rPr>
        <w:t xml:space="preserve"> and reliance on </w:t>
      </w:r>
      <w:r w:rsidR="00C217E3">
        <w:rPr>
          <w:rFonts w:ascii="Arial" w:hAnsi="Arial" w:cs="Arial"/>
        </w:rPr>
        <w:t xml:space="preserve">global supply chains must be addressed to ensure long term competitiveness. </w:t>
      </w:r>
    </w:p>
    <w:p w14:paraId="410764C6" w14:textId="1AD968ED" w:rsidR="00B12B20" w:rsidRDefault="00AC301A" w:rsidP="00AC301A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Recommendations </w:t>
      </w:r>
    </w:p>
    <w:p w14:paraId="56A6C9E5" w14:textId="618C5901" w:rsidR="00AC301A" w:rsidRDefault="00AC301A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Recommendation </w:t>
      </w:r>
      <w:r w:rsidR="00FE129A">
        <w:rPr>
          <w:rFonts w:ascii="Arial" w:hAnsi="Arial" w:cs="Arial"/>
          <w:b/>
          <w:bCs/>
        </w:rPr>
        <w:t>1: Expand Uk Battery production and invest in charging innovation.</w:t>
      </w:r>
    </w:p>
    <w:p w14:paraId="55E81FFB" w14:textId="1F0BA1FC" w:rsidR="0053248B" w:rsidRDefault="007765B3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Developing domestic battery manufacturing capacity would reduce reliance on imported </w:t>
      </w:r>
      <w:r w:rsidR="002E24E4">
        <w:rPr>
          <w:rFonts w:ascii="Arial" w:hAnsi="Arial" w:cs="Arial"/>
        </w:rPr>
        <w:t xml:space="preserve">materials and strengthen supply chain resilience. (Proctor, 2019) highlights </w:t>
      </w:r>
      <w:r w:rsidR="00630D43">
        <w:rPr>
          <w:rFonts w:ascii="Arial" w:hAnsi="Arial" w:cs="Arial"/>
        </w:rPr>
        <w:t xml:space="preserve">that continuous innovation is crucial for achieving long term strategic advantage. Investment </w:t>
      </w:r>
      <w:r w:rsidR="00423ED9">
        <w:rPr>
          <w:rFonts w:ascii="Arial" w:hAnsi="Arial" w:cs="Arial"/>
        </w:rPr>
        <w:t>in ultra rapid charging, wireless charging and smart grid technology</w:t>
      </w:r>
      <w:r w:rsidR="008E1121">
        <w:rPr>
          <w:rFonts w:ascii="Arial" w:hAnsi="Arial" w:cs="Arial"/>
        </w:rPr>
        <w:t xml:space="preserve"> would also </w:t>
      </w:r>
      <w:r w:rsidR="008669A7">
        <w:rPr>
          <w:rFonts w:ascii="Arial" w:hAnsi="Arial" w:cs="Arial"/>
        </w:rPr>
        <w:t>enhance</w:t>
      </w:r>
      <w:r w:rsidR="008E1121">
        <w:rPr>
          <w:rFonts w:ascii="Arial" w:hAnsi="Arial" w:cs="Arial"/>
        </w:rPr>
        <w:t xml:space="preserve"> consumer </w:t>
      </w:r>
      <w:r w:rsidR="008669A7">
        <w:rPr>
          <w:rFonts w:ascii="Arial" w:hAnsi="Arial" w:cs="Arial"/>
        </w:rPr>
        <w:t>convenience</w:t>
      </w:r>
      <w:r w:rsidR="008E1121">
        <w:rPr>
          <w:rFonts w:ascii="Arial" w:hAnsi="Arial" w:cs="Arial"/>
        </w:rPr>
        <w:t xml:space="preserve"> and promote wider EV adoption (Kell, 2022</w:t>
      </w:r>
      <w:r w:rsidR="008669A7">
        <w:rPr>
          <w:rFonts w:ascii="Arial" w:hAnsi="Arial" w:cs="Arial"/>
        </w:rPr>
        <w:t>).</w:t>
      </w:r>
    </w:p>
    <w:p w14:paraId="120DB932" w14:textId="269F5C8C" w:rsidR="0053248B" w:rsidRDefault="0053248B" w:rsidP="00AC301A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Recommendation 2: strengthen public- private </w:t>
      </w:r>
      <w:r w:rsidR="00CC6222">
        <w:rPr>
          <w:rFonts w:ascii="Arial" w:hAnsi="Arial" w:cs="Arial"/>
          <w:b/>
          <w:bCs/>
        </w:rPr>
        <w:t>collaboration to</w:t>
      </w:r>
      <w:r>
        <w:rPr>
          <w:rFonts w:ascii="Arial" w:hAnsi="Arial" w:cs="Arial"/>
          <w:b/>
          <w:bCs/>
        </w:rPr>
        <w:t xml:space="preserve"> improve charging infrastructure.</w:t>
      </w:r>
    </w:p>
    <w:p w14:paraId="50B84B0C" w14:textId="6D55506C" w:rsidR="00F125AD" w:rsidRDefault="0053248B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Coordinated action between </w:t>
      </w:r>
      <w:r w:rsidR="00207E71">
        <w:rPr>
          <w:rFonts w:ascii="Arial" w:hAnsi="Arial" w:cs="Arial"/>
        </w:rPr>
        <w:t xml:space="preserve">government and manufacturers and energy providers are essential to </w:t>
      </w:r>
      <w:r w:rsidR="00CC6222">
        <w:rPr>
          <w:rFonts w:ascii="Arial" w:hAnsi="Arial" w:cs="Arial"/>
        </w:rPr>
        <w:t>deliver</w:t>
      </w:r>
      <w:r w:rsidR="00207E71">
        <w:rPr>
          <w:rFonts w:ascii="Arial" w:hAnsi="Arial" w:cs="Arial"/>
        </w:rPr>
        <w:t xml:space="preserve"> consistent</w:t>
      </w:r>
      <w:r w:rsidR="007B6E07">
        <w:rPr>
          <w:rFonts w:ascii="Arial" w:hAnsi="Arial" w:cs="Arial"/>
        </w:rPr>
        <w:t xml:space="preserve">, </w:t>
      </w:r>
      <w:r w:rsidR="00CC6222">
        <w:rPr>
          <w:rFonts w:ascii="Arial" w:hAnsi="Arial" w:cs="Arial"/>
        </w:rPr>
        <w:t>accessible,</w:t>
      </w:r>
      <w:r w:rsidR="007B6E07">
        <w:rPr>
          <w:rFonts w:ascii="Arial" w:hAnsi="Arial" w:cs="Arial"/>
        </w:rPr>
        <w:t xml:space="preserve"> and affordable charging network. CIPD</w:t>
      </w:r>
      <w:r w:rsidR="00264B97">
        <w:rPr>
          <w:rFonts w:ascii="Arial" w:hAnsi="Arial" w:cs="Arial"/>
        </w:rPr>
        <w:t xml:space="preserve"> </w:t>
      </w:r>
      <w:r w:rsidR="00CC6222">
        <w:rPr>
          <w:rFonts w:ascii="Arial" w:hAnsi="Arial" w:cs="Arial"/>
        </w:rPr>
        <w:t>(2024</w:t>
      </w:r>
      <w:r w:rsidR="00264B97">
        <w:rPr>
          <w:rFonts w:ascii="Arial" w:hAnsi="Arial" w:cs="Arial"/>
        </w:rPr>
        <w:t xml:space="preserve">) emphasises that effective environmental analysis </w:t>
      </w:r>
      <w:r w:rsidR="00F125AD">
        <w:rPr>
          <w:rFonts w:ascii="Arial" w:hAnsi="Arial" w:cs="Arial"/>
        </w:rPr>
        <w:t xml:space="preserve">depends on shared information and cross sector collaboration. </w:t>
      </w:r>
    </w:p>
    <w:p w14:paraId="1CD627F3" w14:textId="77777777" w:rsidR="00CC6222" w:rsidRDefault="00F125AD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Standardising </w:t>
      </w:r>
      <w:r w:rsidR="004A64B9">
        <w:rPr>
          <w:rFonts w:ascii="Arial" w:hAnsi="Arial" w:cs="Arial"/>
        </w:rPr>
        <w:t xml:space="preserve">charging technologies, expanding rural </w:t>
      </w:r>
      <w:r w:rsidR="00D501AB">
        <w:rPr>
          <w:rFonts w:ascii="Arial" w:hAnsi="Arial" w:cs="Arial"/>
        </w:rPr>
        <w:t xml:space="preserve">coverage and improving consumer communication would reduce </w:t>
      </w:r>
      <w:r w:rsidR="00CC6222">
        <w:rPr>
          <w:rFonts w:ascii="Arial" w:hAnsi="Arial" w:cs="Arial"/>
        </w:rPr>
        <w:t>barriers and support sustainable growth.</w:t>
      </w:r>
    </w:p>
    <w:p w14:paraId="2A3A3F84" w14:textId="77777777" w:rsidR="00B962C6" w:rsidRDefault="00B962C6" w:rsidP="00AC301A">
      <w:pPr>
        <w:spacing w:line="360" w:lineRule="auto"/>
        <w:rPr>
          <w:rFonts w:ascii="Arial" w:hAnsi="Arial" w:cs="Arial"/>
        </w:rPr>
      </w:pPr>
    </w:p>
    <w:p w14:paraId="73C3389A" w14:textId="2C54DC2F" w:rsidR="00B962C6" w:rsidRDefault="00B962C6" w:rsidP="00AC301A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References:</w:t>
      </w:r>
    </w:p>
    <w:p w14:paraId="7EDE2C36" w14:textId="6F0A485C" w:rsidR="00B962C6" w:rsidRDefault="00E92770" w:rsidP="00B962C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Adair, J.E. (2019) </w:t>
      </w:r>
      <w:r w:rsidR="00D17CC0" w:rsidRPr="00631307">
        <w:rPr>
          <w:rFonts w:ascii="Arial" w:hAnsi="Arial" w:cs="Arial"/>
          <w:i/>
          <w:iCs/>
        </w:rPr>
        <w:t>Decision Making and Problem Solving</w:t>
      </w:r>
      <w:r w:rsidR="00585FE3">
        <w:rPr>
          <w:rFonts w:ascii="Arial" w:hAnsi="Arial" w:cs="Arial"/>
        </w:rPr>
        <w:t>. 4</w:t>
      </w:r>
      <w:r w:rsidR="00585FE3" w:rsidRPr="00585FE3">
        <w:rPr>
          <w:rFonts w:ascii="Arial" w:hAnsi="Arial" w:cs="Arial"/>
          <w:vertAlign w:val="superscript"/>
        </w:rPr>
        <w:t>th</w:t>
      </w:r>
      <w:r w:rsidR="00585FE3">
        <w:rPr>
          <w:rFonts w:ascii="Arial" w:hAnsi="Arial" w:cs="Arial"/>
        </w:rPr>
        <w:t xml:space="preserve"> ed. London: Kogan Page.</w:t>
      </w:r>
    </w:p>
    <w:p w14:paraId="6B637F48" w14:textId="658DBBDD" w:rsidR="00585FE3" w:rsidRDefault="00585FE3" w:rsidP="00B962C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Boiral, O. Talbot, D. </w:t>
      </w:r>
      <w:r w:rsidR="0097424B">
        <w:rPr>
          <w:rFonts w:ascii="Arial" w:hAnsi="Arial" w:cs="Arial"/>
        </w:rPr>
        <w:t xml:space="preserve">&amp; Brotherton, M. (2022) </w:t>
      </w:r>
      <w:r w:rsidR="0097424B" w:rsidRPr="00631307">
        <w:rPr>
          <w:rFonts w:ascii="Arial" w:hAnsi="Arial" w:cs="Arial"/>
          <w:i/>
          <w:iCs/>
        </w:rPr>
        <w:t>Through the Smokescreen</w:t>
      </w:r>
      <w:r w:rsidR="000A5D2A" w:rsidRPr="00631307">
        <w:rPr>
          <w:rFonts w:ascii="Arial" w:hAnsi="Arial" w:cs="Arial"/>
          <w:i/>
          <w:iCs/>
        </w:rPr>
        <w:t xml:space="preserve"> if the </w:t>
      </w:r>
      <w:r w:rsidR="00E24351" w:rsidRPr="00631307">
        <w:rPr>
          <w:rFonts w:ascii="Arial" w:hAnsi="Arial" w:cs="Arial"/>
          <w:i/>
          <w:iCs/>
        </w:rPr>
        <w:t>Diesel gate</w:t>
      </w:r>
      <w:r w:rsidR="000A5D2A" w:rsidRPr="00631307">
        <w:rPr>
          <w:rFonts w:ascii="Arial" w:hAnsi="Arial" w:cs="Arial"/>
          <w:i/>
          <w:iCs/>
        </w:rPr>
        <w:t xml:space="preserve"> Disclosure</w:t>
      </w:r>
      <w:r w:rsidR="000A5D2A">
        <w:rPr>
          <w:rFonts w:ascii="Arial" w:hAnsi="Arial" w:cs="Arial"/>
        </w:rPr>
        <w:t>. Cham: Springer Nature.</w:t>
      </w:r>
    </w:p>
    <w:p w14:paraId="28D756F8" w14:textId="197D4CA3" w:rsidR="0006543F" w:rsidRDefault="00CB6225" w:rsidP="00B767E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CIPD (2024) </w:t>
      </w:r>
      <w:r w:rsidRPr="00631307">
        <w:rPr>
          <w:rFonts w:ascii="Arial" w:hAnsi="Arial" w:cs="Arial"/>
          <w:i/>
          <w:iCs/>
        </w:rPr>
        <w:t>PESTLE Analysis</w:t>
      </w:r>
      <w:r w:rsidR="0006543F" w:rsidRPr="00631307">
        <w:rPr>
          <w:rFonts w:ascii="Arial" w:hAnsi="Arial" w:cs="Arial"/>
          <w:i/>
          <w:iCs/>
        </w:rPr>
        <w:t>.</w:t>
      </w:r>
      <w:r w:rsidR="0006543F">
        <w:rPr>
          <w:rFonts w:ascii="Arial" w:hAnsi="Arial" w:cs="Arial"/>
        </w:rPr>
        <w:t xml:space="preserve"> London: CIPD.</w:t>
      </w:r>
    </w:p>
    <w:p w14:paraId="352560DA" w14:textId="10E40504" w:rsidR="00B767E0" w:rsidRDefault="00B767E0" w:rsidP="00B767E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Kell, G. (2022).</w:t>
      </w:r>
      <w:r w:rsidR="00A128BC">
        <w:rPr>
          <w:rFonts w:ascii="Arial" w:hAnsi="Arial" w:cs="Arial"/>
        </w:rPr>
        <w:t xml:space="preserve"> </w:t>
      </w:r>
      <w:r w:rsidR="00A128BC" w:rsidRPr="00631307">
        <w:rPr>
          <w:rFonts w:ascii="Arial" w:hAnsi="Arial" w:cs="Arial"/>
          <w:i/>
          <w:iCs/>
        </w:rPr>
        <w:t xml:space="preserve">Volkswagen’s </w:t>
      </w:r>
      <w:r w:rsidR="00E24351" w:rsidRPr="00631307">
        <w:rPr>
          <w:rFonts w:ascii="Arial" w:hAnsi="Arial" w:cs="Arial"/>
          <w:i/>
          <w:iCs/>
        </w:rPr>
        <w:t>Diesel gate</w:t>
      </w:r>
      <w:r w:rsidR="00A128BC" w:rsidRPr="00631307">
        <w:rPr>
          <w:rFonts w:ascii="Arial" w:hAnsi="Arial" w:cs="Arial"/>
          <w:i/>
          <w:iCs/>
        </w:rPr>
        <w:t xml:space="preserve"> Scandal and Accountability</w:t>
      </w:r>
      <w:r w:rsidR="00E8254D" w:rsidRPr="00631307">
        <w:rPr>
          <w:rFonts w:ascii="Arial" w:hAnsi="Arial" w:cs="Arial"/>
          <w:i/>
          <w:iCs/>
        </w:rPr>
        <w:t>.</w:t>
      </w:r>
      <w:r w:rsidR="00E8254D">
        <w:rPr>
          <w:rFonts w:ascii="Arial" w:hAnsi="Arial" w:cs="Arial"/>
        </w:rPr>
        <w:t xml:space="preserve"> New York: CPA Journal Press</w:t>
      </w:r>
    </w:p>
    <w:p w14:paraId="49C44FCA" w14:textId="12763B76" w:rsidR="00E8254D" w:rsidRDefault="00E24351" w:rsidP="00B767E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Koch</w:t>
      </w:r>
      <w:r w:rsidR="00526B29">
        <w:rPr>
          <w:rFonts w:ascii="Arial" w:hAnsi="Arial" w:cs="Arial"/>
        </w:rPr>
        <w:t>, C.</w:t>
      </w:r>
      <w:r w:rsidR="000D26D7">
        <w:rPr>
          <w:rFonts w:ascii="Arial" w:hAnsi="Arial" w:cs="Arial"/>
        </w:rPr>
        <w:t xml:space="preserve"> &amp; Denner, A. (2025) </w:t>
      </w:r>
      <w:r w:rsidR="00631307" w:rsidRPr="00631307">
        <w:rPr>
          <w:rFonts w:ascii="Arial" w:hAnsi="Arial" w:cs="Arial"/>
          <w:i/>
          <w:iCs/>
        </w:rPr>
        <w:t>D</w:t>
      </w:r>
      <w:r w:rsidR="000D26D7" w:rsidRPr="00631307">
        <w:rPr>
          <w:rFonts w:ascii="Arial" w:hAnsi="Arial" w:cs="Arial"/>
          <w:i/>
          <w:iCs/>
        </w:rPr>
        <w:t xml:space="preserve">ifferent shades </w:t>
      </w:r>
      <w:r w:rsidR="00070D0A" w:rsidRPr="00631307">
        <w:rPr>
          <w:rFonts w:ascii="Arial" w:hAnsi="Arial" w:cs="Arial"/>
          <w:i/>
          <w:iCs/>
        </w:rPr>
        <w:t>of green deception</w:t>
      </w:r>
      <w:r w:rsidR="00070D0A">
        <w:rPr>
          <w:rFonts w:ascii="Arial" w:hAnsi="Arial" w:cs="Arial"/>
        </w:rPr>
        <w:t xml:space="preserve">. Berlin: Springer-Verlag </w:t>
      </w:r>
    </w:p>
    <w:p w14:paraId="47EEC1B6" w14:textId="3413C78C" w:rsidR="00070D0A" w:rsidRDefault="008B14B2" w:rsidP="00B767E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Proctor, T. (2019) </w:t>
      </w:r>
      <w:r w:rsidRPr="00631307">
        <w:rPr>
          <w:rFonts w:ascii="Arial" w:hAnsi="Arial" w:cs="Arial"/>
          <w:i/>
          <w:iCs/>
        </w:rPr>
        <w:t>Creative Problem Solving for Managers</w:t>
      </w:r>
      <w:r>
        <w:rPr>
          <w:rFonts w:ascii="Arial" w:hAnsi="Arial" w:cs="Arial"/>
        </w:rPr>
        <w:t xml:space="preserve">. </w:t>
      </w:r>
      <w:r w:rsidR="00D853F3">
        <w:rPr>
          <w:rFonts w:ascii="Arial" w:hAnsi="Arial" w:cs="Arial"/>
        </w:rPr>
        <w:t>5</w:t>
      </w:r>
      <w:r w:rsidR="00D853F3" w:rsidRPr="00D853F3">
        <w:rPr>
          <w:rFonts w:ascii="Arial" w:hAnsi="Arial" w:cs="Arial"/>
          <w:vertAlign w:val="superscript"/>
        </w:rPr>
        <w:t>th</w:t>
      </w:r>
      <w:r w:rsidR="00D853F3">
        <w:rPr>
          <w:rFonts w:ascii="Arial" w:hAnsi="Arial" w:cs="Arial"/>
        </w:rPr>
        <w:t xml:space="preserve"> ed. New York: Routledge.</w:t>
      </w:r>
    </w:p>
    <w:p w14:paraId="700EA235" w14:textId="10C6FEDB" w:rsidR="00D853F3" w:rsidRPr="00B767E0" w:rsidRDefault="00D853F3" w:rsidP="00B767E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Syal</w:t>
      </w:r>
      <w:r w:rsidR="00470266">
        <w:rPr>
          <w:rFonts w:ascii="Arial" w:hAnsi="Arial" w:cs="Arial"/>
        </w:rPr>
        <w:t>, R. (2025</w:t>
      </w:r>
      <w:r w:rsidR="00526B29">
        <w:rPr>
          <w:rFonts w:ascii="Arial" w:hAnsi="Arial" w:cs="Arial"/>
        </w:rPr>
        <w:t>) Green</w:t>
      </w:r>
      <w:r w:rsidR="00470266" w:rsidRPr="00631307">
        <w:rPr>
          <w:rFonts w:ascii="Arial" w:hAnsi="Arial" w:cs="Arial"/>
          <w:i/>
          <w:iCs/>
        </w:rPr>
        <w:t xml:space="preserve"> Claims under scrutiny: How </w:t>
      </w:r>
      <w:r w:rsidR="00631307" w:rsidRPr="00631307">
        <w:rPr>
          <w:rFonts w:ascii="Arial" w:hAnsi="Arial" w:cs="Arial"/>
          <w:i/>
          <w:iCs/>
        </w:rPr>
        <w:t>carmakers mislead consumers</w:t>
      </w:r>
      <w:r w:rsidR="00631307">
        <w:rPr>
          <w:rFonts w:ascii="Arial" w:hAnsi="Arial" w:cs="Arial"/>
        </w:rPr>
        <w:t>. London: Guardian Publishing</w:t>
      </w:r>
    </w:p>
    <w:p w14:paraId="21248040" w14:textId="7DC22A1A" w:rsidR="0053248B" w:rsidRPr="0053248B" w:rsidRDefault="007B6E07" w:rsidP="00AC30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53248B" w:rsidRPr="00532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32624"/>
    <w:multiLevelType w:val="hybridMultilevel"/>
    <w:tmpl w:val="5BE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555E1"/>
    <w:multiLevelType w:val="hybridMultilevel"/>
    <w:tmpl w:val="C570D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E5830"/>
    <w:multiLevelType w:val="hybridMultilevel"/>
    <w:tmpl w:val="D534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62D5B"/>
    <w:multiLevelType w:val="hybridMultilevel"/>
    <w:tmpl w:val="747AE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25B"/>
    <w:multiLevelType w:val="hybridMultilevel"/>
    <w:tmpl w:val="382C7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038299">
    <w:abstractNumId w:val="2"/>
  </w:num>
  <w:num w:numId="2" w16cid:durableId="285895707">
    <w:abstractNumId w:val="0"/>
  </w:num>
  <w:num w:numId="3" w16cid:durableId="1218588511">
    <w:abstractNumId w:val="4"/>
  </w:num>
  <w:num w:numId="4" w16cid:durableId="521287148">
    <w:abstractNumId w:val="1"/>
  </w:num>
  <w:num w:numId="5" w16cid:durableId="16707124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DA"/>
    <w:rsid w:val="00003D07"/>
    <w:rsid w:val="00007BF5"/>
    <w:rsid w:val="00045B3C"/>
    <w:rsid w:val="00045E25"/>
    <w:rsid w:val="0006543F"/>
    <w:rsid w:val="00070D0A"/>
    <w:rsid w:val="00086356"/>
    <w:rsid w:val="00096FC5"/>
    <w:rsid w:val="000A520D"/>
    <w:rsid w:val="000A5D2A"/>
    <w:rsid w:val="000A6637"/>
    <w:rsid w:val="000B7DE7"/>
    <w:rsid w:val="000D26D7"/>
    <w:rsid w:val="000E007A"/>
    <w:rsid w:val="00105DAA"/>
    <w:rsid w:val="00123CA4"/>
    <w:rsid w:val="00127474"/>
    <w:rsid w:val="0013291E"/>
    <w:rsid w:val="00153F15"/>
    <w:rsid w:val="001843DE"/>
    <w:rsid w:val="00196CE0"/>
    <w:rsid w:val="001B0834"/>
    <w:rsid w:val="001C13CD"/>
    <w:rsid w:val="001C5ACA"/>
    <w:rsid w:val="001E7F30"/>
    <w:rsid w:val="00206329"/>
    <w:rsid w:val="00207E71"/>
    <w:rsid w:val="002154D9"/>
    <w:rsid w:val="00224F2C"/>
    <w:rsid w:val="0022609B"/>
    <w:rsid w:val="002325EA"/>
    <w:rsid w:val="002417B0"/>
    <w:rsid w:val="00256078"/>
    <w:rsid w:val="00264B97"/>
    <w:rsid w:val="00271A6B"/>
    <w:rsid w:val="002931F3"/>
    <w:rsid w:val="002A0FD0"/>
    <w:rsid w:val="002A3D1E"/>
    <w:rsid w:val="002A4396"/>
    <w:rsid w:val="002B6BBA"/>
    <w:rsid w:val="002E24E4"/>
    <w:rsid w:val="002F66B9"/>
    <w:rsid w:val="00324D54"/>
    <w:rsid w:val="00327F52"/>
    <w:rsid w:val="0033244D"/>
    <w:rsid w:val="00344918"/>
    <w:rsid w:val="003458A5"/>
    <w:rsid w:val="00371B15"/>
    <w:rsid w:val="0037704E"/>
    <w:rsid w:val="0038435A"/>
    <w:rsid w:val="003859FC"/>
    <w:rsid w:val="003B1B7A"/>
    <w:rsid w:val="003B6DF7"/>
    <w:rsid w:val="003C3106"/>
    <w:rsid w:val="003D2B13"/>
    <w:rsid w:val="003D6D39"/>
    <w:rsid w:val="003D71AB"/>
    <w:rsid w:val="003E006C"/>
    <w:rsid w:val="003E22FE"/>
    <w:rsid w:val="003E73BE"/>
    <w:rsid w:val="003F4CDD"/>
    <w:rsid w:val="00403FB4"/>
    <w:rsid w:val="0040678E"/>
    <w:rsid w:val="004128DD"/>
    <w:rsid w:val="00414F20"/>
    <w:rsid w:val="00423ED9"/>
    <w:rsid w:val="0044353B"/>
    <w:rsid w:val="0045692B"/>
    <w:rsid w:val="004579F1"/>
    <w:rsid w:val="00464CF0"/>
    <w:rsid w:val="00470266"/>
    <w:rsid w:val="004811D2"/>
    <w:rsid w:val="0048460C"/>
    <w:rsid w:val="00486DAA"/>
    <w:rsid w:val="00497A75"/>
    <w:rsid w:val="004A3C70"/>
    <w:rsid w:val="004A64B9"/>
    <w:rsid w:val="004B206F"/>
    <w:rsid w:val="004B6CE4"/>
    <w:rsid w:val="004C4409"/>
    <w:rsid w:val="004D031B"/>
    <w:rsid w:val="004D03CE"/>
    <w:rsid w:val="004E2706"/>
    <w:rsid w:val="005107FF"/>
    <w:rsid w:val="0051168E"/>
    <w:rsid w:val="0051431C"/>
    <w:rsid w:val="0051603F"/>
    <w:rsid w:val="00526B29"/>
    <w:rsid w:val="0053248B"/>
    <w:rsid w:val="005357BD"/>
    <w:rsid w:val="005466A1"/>
    <w:rsid w:val="00554C73"/>
    <w:rsid w:val="0056481F"/>
    <w:rsid w:val="00565702"/>
    <w:rsid w:val="00570270"/>
    <w:rsid w:val="00573291"/>
    <w:rsid w:val="00576ED7"/>
    <w:rsid w:val="00580073"/>
    <w:rsid w:val="00585FE3"/>
    <w:rsid w:val="005D7C45"/>
    <w:rsid w:val="00602A1F"/>
    <w:rsid w:val="006167CA"/>
    <w:rsid w:val="006179F3"/>
    <w:rsid w:val="006236FD"/>
    <w:rsid w:val="00630D43"/>
    <w:rsid w:val="00631307"/>
    <w:rsid w:val="0063456A"/>
    <w:rsid w:val="006345C4"/>
    <w:rsid w:val="00634E87"/>
    <w:rsid w:val="00651189"/>
    <w:rsid w:val="00652A74"/>
    <w:rsid w:val="00657C50"/>
    <w:rsid w:val="00657E16"/>
    <w:rsid w:val="006727E2"/>
    <w:rsid w:val="00677944"/>
    <w:rsid w:val="006849D6"/>
    <w:rsid w:val="006A5F03"/>
    <w:rsid w:val="006D7EE7"/>
    <w:rsid w:val="006E6188"/>
    <w:rsid w:val="006F0485"/>
    <w:rsid w:val="006F50E4"/>
    <w:rsid w:val="00700432"/>
    <w:rsid w:val="00712944"/>
    <w:rsid w:val="0071300D"/>
    <w:rsid w:val="007269A8"/>
    <w:rsid w:val="0074212C"/>
    <w:rsid w:val="007641C7"/>
    <w:rsid w:val="007765B3"/>
    <w:rsid w:val="00792F17"/>
    <w:rsid w:val="007A0A77"/>
    <w:rsid w:val="007B012B"/>
    <w:rsid w:val="007B6E07"/>
    <w:rsid w:val="007D3369"/>
    <w:rsid w:val="008035A1"/>
    <w:rsid w:val="00813439"/>
    <w:rsid w:val="00827842"/>
    <w:rsid w:val="008320A4"/>
    <w:rsid w:val="008374BE"/>
    <w:rsid w:val="008429E2"/>
    <w:rsid w:val="0084715D"/>
    <w:rsid w:val="008531C0"/>
    <w:rsid w:val="008556A8"/>
    <w:rsid w:val="008574BE"/>
    <w:rsid w:val="008669A7"/>
    <w:rsid w:val="00876B31"/>
    <w:rsid w:val="00883CB0"/>
    <w:rsid w:val="00886998"/>
    <w:rsid w:val="008B14B2"/>
    <w:rsid w:val="008B3419"/>
    <w:rsid w:val="008C429E"/>
    <w:rsid w:val="008D0349"/>
    <w:rsid w:val="008E1121"/>
    <w:rsid w:val="008E4629"/>
    <w:rsid w:val="008F7A9E"/>
    <w:rsid w:val="008F7EAF"/>
    <w:rsid w:val="0091280A"/>
    <w:rsid w:val="00927E74"/>
    <w:rsid w:val="009500BF"/>
    <w:rsid w:val="00950537"/>
    <w:rsid w:val="00951972"/>
    <w:rsid w:val="0097424B"/>
    <w:rsid w:val="00974B98"/>
    <w:rsid w:val="009758CD"/>
    <w:rsid w:val="00987439"/>
    <w:rsid w:val="009A463E"/>
    <w:rsid w:val="009C2233"/>
    <w:rsid w:val="009C2D3F"/>
    <w:rsid w:val="009C40F2"/>
    <w:rsid w:val="009D6427"/>
    <w:rsid w:val="009E362D"/>
    <w:rsid w:val="009E3916"/>
    <w:rsid w:val="009E6ECB"/>
    <w:rsid w:val="009F0B2B"/>
    <w:rsid w:val="009F2715"/>
    <w:rsid w:val="00A0059F"/>
    <w:rsid w:val="00A0569D"/>
    <w:rsid w:val="00A128BC"/>
    <w:rsid w:val="00A12F9C"/>
    <w:rsid w:val="00A1433F"/>
    <w:rsid w:val="00A22A08"/>
    <w:rsid w:val="00A50618"/>
    <w:rsid w:val="00A600A2"/>
    <w:rsid w:val="00A72F19"/>
    <w:rsid w:val="00A746BF"/>
    <w:rsid w:val="00A92795"/>
    <w:rsid w:val="00A96DFD"/>
    <w:rsid w:val="00A97ADF"/>
    <w:rsid w:val="00AC2259"/>
    <w:rsid w:val="00AC301A"/>
    <w:rsid w:val="00AC4290"/>
    <w:rsid w:val="00AE430C"/>
    <w:rsid w:val="00AF18EE"/>
    <w:rsid w:val="00AF7139"/>
    <w:rsid w:val="00B01895"/>
    <w:rsid w:val="00B04EC3"/>
    <w:rsid w:val="00B12B20"/>
    <w:rsid w:val="00B250F3"/>
    <w:rsid w:val="00B30E34"/>
    <w:rsid w:val="00B34919"/>
    <w:rsid w:val="00B71748"/>
    <w:rsid w:val="00B72106"/>
    <w:rsid w:val="00B75F18"/>
    <w:rsid w:val="00B767E0"/>
    <w:rsid w:val="00B806C5"/>
    <w:rsid w:val="00B962C6"/>
    <w:rsid w:val="00B96EB1"/>
    <w:rsid w:val="00BC3E40"/>
    <w:rsid w:val="00BE0BFC"/>
    <w:rsid w:val="00C11908"/>
    <w:rsid w:val="00C11EB1"/>
    <w:rsid w:val="00C1425E"/>
    <w:rsid w:val="00C217E3"/>
    <w:rsid w:val="00CA790D"/>
    <w:rsid w:val="00CB01B4"/>
    <w:rsid w:val="00CB4786"/>
    <w:rsid w:val="00CB6225"/>
    <w:rsid w:val="00CC6222"/>
    <w:rsid w:val="00CE5466"/>
    <w:rsid w:val="00D06D19"/>
    <w:rsid w:val="00D17CC0"/>
    <w:rsid w:val="00D37225"/>
    <w:rsid w:val="00D501AB"/>
    <w:rsid w:val="00D50781"/>
    <w:rsid w:val="00D767B8"/>
    <w:rsid w:val="00D82B7C"/>
    <w:rsid w:val="00D84E45"/>
    <w:rsid w:val="00D853A5"/>
    <w:rsid w:val="00D853F3"/>
    <w:rsid w:val="00D93E15"/>
    <w:rsid w:val="00DA541B"/>
    <w:rsid w:val="00DF0F6C"/>
    <w:rsid w:val="00DF6291"/>
    <w:rsid w:val="00E17BE8"/>
    <w:rsid w:val="00E23EDB"/>
    <w:rsid w:val="00E24351"/>
    <w:rsid w:val="00E36D59"/>
    <w:rsid w:val="00E37F5C"/>
    <w:rsid w:val="00E51DBC"/>
    <w:rsid w:val="00E80E00"/>
    <w:rsid w:val="00E8254D"/>
    <w:rsid w:val="00E92770"/>
    <w:rsid w:val="00EA7888"/>
    <w:rsid w:val="00EA7D06"/>
    <w:rsid w:val="00EC59A4"/>
    <w:rsid w:val="00ED09B2"/>
    <w:rsid w:val="00ED0C10"/>
    <w:rsid w:val="00ED6B8D"/>
    <w:rsid w:val="00F04AE5"/>
    <w:rsid w:val="00F125AD"/>
    <w:rsid w:val="00F1581A"/>
    <w:rsid w:val="00F15F3A"/>
    <w:rsid w:val="00F16E99"/>
    <w:rsid w:val="00F17C98"/>
    <w:rsid w:val="00F271EA"/>
    <w:rsid w:val="00F44FCA"/>
    <w:rsid w:val="00F673DA"/>
    <w:rsid w:val="00F97BEA"/>
    <w:rsid w:val="00FB7B1F"/>
    <w:rsid w:val="00FE129A"/>
    <w:rsid w:val="00FE5178"/>
    <w:rsid w:val="00FE7020"/>
    <w:rsid w:val="00FF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91367"/>
  <w15:chartTrackingRefBased/>
  <w15:docId w15:val="{FAC210D6-5CD7-48BF-844C-5A38A833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3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3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3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3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3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3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3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3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3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3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3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8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shanaya kareem</dc:creator>
  <cp:keywords/>
  <dc:description/>
  <cp:lastModifiedBy>shanaya kareem</cp:lastModifiedBy>
  <cp:revision>258</cp:revision>
  <dcterms:created xsi:type="dcterms:W3CDTF">2025-11-27T14:34:00Z</dcterms:created>
  <dcterms:modified xsi:type="dcterms:W3CDTF">2025-12-04T14:11:00Z</dcterms:modified>
</cp:coreProperties>
</file>