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8FACBD4" w14:textId="1BB0E5EA" w:rsidR="003C7C13" w:rsidRDefault="00EA48EA">
      <w:r w:rsidRPr="00EA48EA">
        <w:rPr>
          <w:noProof/>
        </w:rPr>
        <w:drawing>
          <wp:anchor distT="0" distB="0" distL="114300" distR="114300" simplePos="0" relativeHeight="251658240" behindDoc="0" locked="0" layoutInCell="1" allowOverlap="1" wp14:anchorId="34C7EE30" wp14:editId="2A0E5EB6">
            <wp:simplePos x="0" y="0"/>
            <wp:positionH relativeFrom="column">
              <wp:posOffset>2085975</wp:posOffset>
            </wp:positionH>
            <wp:positionV relativeFrom="paragraph">
              <wp:posOffset>0</wp:posOffset>
            </wp:positionV>
            <wp:extent cx="1419225" cy="1019175"/>
            <wp:effectExtent l="0" t="0" r="9525" b="9525"/>
            <wp:wrapSquare wrapText="bothSides"/>
            <wp:docPr id="2095541596"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1419225" cy="1019175"/>
                    </a:xfrm>
                    <a:prstGeom prst="rect">
                      <a:avLst/>
                    </a:prstGeom>
                    <a:noFill/>
                    <a:ln>
                      <a:noFill/>
                    </a:ln>
                  </pic:spPr>
                </pic:pic>
              </a:graphicData>
            </a:graphic>
            <wp14:sizeRelH relativeFrom="page">
              <wp14:pctWidth>0</wp14:pctWidth>
            </wp14:sizeRelH>
            <wp14:sizeRelV relativeFrom="page">
              <wp14:pctHeight>0</wp14:pctHeight>
            </wp14:sizeRelV>
          </wp:anchor>
        </w:drawing>
      </w:r>
      <w:r w:rsidRPr="00EA48EA">
        <w:t> </w:t>
      </w:r>
    </w:p>
    <w:p w14:paraId="4954B05E" w14:textId="77777777" w:rsidR="00EA48EA" w:rsidRDefault="00EA48EA" w:rsidP="005A0A63">
      <w:pPr>
        <w:jc w:val="center"/>
        <w:rPr>
          <w:b/>
          <w:bCs/>
          <w:sz w:val="40"/>
          <w:szCs w:val="40"/>
        </w:rPr>
      </w:pPr>
    </w:p>
    <w:p w14:paraId="1E0EC52B" w14:textId="77777777" w:rsidR="00EA48EA" w:rsidRDefault="00EA48EA" w:rsidP="005A0A63">
      <w:pPr>
        <w:jc w:val="center"/>
        <w:rPr>
          <w:b/>
          <w:bCs/>
          <w:sz w:val="40"/>
          <w:szCs w:val="40"/>
        </w:rPr>
      </w:pPr>
    </w:p>
    <w:p w14:paraId="01971322" w14:textId="1A4682A5" w:rsidR="005A0A63" w:rsidRPr="005A0A63" w:rsidRDefault="005A0A63" w:rsidP="005A0A63">
      <w:pPr>
        <w:jc w:val="center"/>
        <w:rPr>
          <w:b/>
          <w:bCs/>
          <w:sz w:val="40"/>
          <w:szCs w:val="40"/>
        </w:rPr>
      </w:pPr>
      <w:r w:rsidRPr="005A0A63">
        <w:rPr>
          <w:b/>
          <w:bCs/>
          <w:sz w:val="40"/>
          <w:szCs w:val="40"/>
        </w:rPr>
        <w:t>Construction Environmental Management Plan (CEMP).</w:t>
      </w:r>
    </w:p>
    <w:p w14:paraId="09AC893A" w14:textId="77777777" w:rsidR="005A0A63" w:rsidRDefault="005A0A63">
      <w:pPr>
        <w:rPr>
          <w:b/>
          <w:bCs/>
        </w:rPr>
      </w:pPr>
    </w:p>
    <w:tbl>
      <w:tblPr>
        <w:tblStyle w:val="TableGrid"/>
        <w:tblW w:w="0" w:type="auto"/>
        <w:tblLook w:val="04A0" w:firstRow="1" w:lastRow="0" w:firstColumn="1" w:lastColumn="0" w:noHBand="0" w:noVBand="1"/>
        <w:tblCaption w:val="Document Control"/>
      </w:tblPr>
      <w:tblGrid>
        <w:gridCol w:w="2263"/>
        <w:gridCol w:w="6753"/>
      </w:tblGrid>
      <w:tr w:rsidR="00EA48EA" w14:paraId="78C43CB1" w14:textId="77777777" w:rsidTr="00EA48EA">
        <w:tc>
          <w:tcPr>
            <w:tcW w:w="2263" w:type="dxa"/>
          </w:tcPr>
          <w:p w14:paraId="365EB39B" w14:textId="476C6B7F" w:rsidR="00EA48EA" w:rsidRDefault="00EA48EA">
            <w:pPr>
              <w:rPr>
                <w:b/>
                <w:bCs/>
              </w:rPr>
            </w:pPr>
            <w:r>
              <w:rPr>
                <w:b/>
                <w:bCs/>
              </w:rPr>
              <w:t>Document Title:</w:t>
            </w:r>
          </w:p>
        </w:tc>
        <w:tc>
          <w:tcPr>
            <w:tcW w:w="6753" w:type="dxa"/>
          </w:tcPr>
          <w:p w14:paraId="6A1D153A" w14:textId="5B652336" w:rsidR="00EA48EA" w:rsidRPr="00EA48EA" w:rsidRDefault="00EA48EA">
            <w:r w:rsidRPr="00EA48EA">
              <w:t>Construction Environmental Management Plan</w:t>
            </w:r>
          </w:p>
        </w:tc>
      </w:tr>
      <w:tr w:rsidR="00EA48EA" w14:paraId="74270C4F" w14:textId="77777777" w:rsidTr="00EA48EA">
        <w:tc>
          <w:tcPr>
            <w:tcW w:w="2263" w:type="dxa"/>
          </w:tcPr>
          <w:p w14:paraId="1B593E5A" w14:textId="022F4C82" w:rsidR="00EA48EA" w:rsidRDefault="00EA48EA">
            <w:pPr>
              <w:rPr>
                <w:b/>
                <w:bCs/>
              </w:rPr>
            </w:pPr>
            <w:r>
              <w:rPr>
                <w:b/>
                <w:bCs/>
              </w:rPr>
              <w:t>Document ID:</w:t>
            </w:r>
          </w:p>
        </w:tc>
        <w:tc>
          <w:tcPr>
            <w:tcW w:w="6753" w:type="dxa"/>
          </w:tcPr>
          <w:p w14:paraId="49B9B379" w14:textId="60C3089B" w:rsidR="00EA48EA" w:rsidRPr="00EA48EA" w:rsidRDefault="00EA48EA">
            <w:r w:rsidRPr="00EA48EA">
              <w:t>CEMP-001</w:t>
            </w:r>
          </w:p>
        </w:tc>
      </w:tr>
      <w:tr w:rsidR="00EA48EA" w14:paraId="16225336" w14:textId="77777777" w:rsidTr="00EA48EA">
        <w:tc>
          <w:tcPr>
            <w:tcW w:w="2263" w:type="dxa"/>
          </w:tcPr>
          <w:p w14:paraId="19102D5C" w14:textId="43605B71" w:rsidR="00EA48EA" w:rsidRDefault="00EA48EA">
            <w:pPr>
              <w:rPr>
                <w:b/>
                <w:bCs/>
              </w:rPr>
            </w:pPr>
            <w:r>
              <w:rPr>
                <w:b/>
                <w:bCs/>
              </w:rPr>
              <w:t>Revision Number:</w:t>
            </w:r>
          </w:p>
        </w:tc>
        <w:tc>
          <w:tcPr>
            <w:tcW w:w="6753" w:type="dxa"/>
          </w:tcPr>
          <w:p w14:paraId="1CA8E33D" w14:textId="6DA9CC79" w:rsidR="00EA48EA" w:rsidRPr="00EA48EA" w:rsidRDefault="00EA48EA">
            <w:r w:rsidRPr="00EA48EA">
              <w:t>1.0</w:t>
            </w:r>
          </w:p>
        </w:tc>
      </w:tr>
      <w:tr w:rsidR="00EA48EA" w14:paraId="4FD03927" w14:textId="77777777" w:rsidTr="00EA48EA">
        <w:tc>
          <w:tcPr>
            <w:tcW w:w="2263" w:type="dxa"/>
          </w:tcPr>
          <w:p w14:paraId="3DDEED00" w14:textId="56572215" w:rsidR="00EA48EA" w:rsidRDefault="00EA48EA">
            <w:pPr>
              <w:rPr>
                <w:b/>
                <w:bCs/>
              </w:rPr>
            </w:pPr>
            <w:r>
              <w:rPr>
                <w:b/>
                <w:bCs/>
              </w:rPr>
              <w:t>Template Creation:</w:t>
            </w:r>
          </w:p>
        </w:tc>
        <w:tc>
          <w:tcPr>
            <w:tcW w:w="6753" w:type="dxa"/>
          </w:tcPr>
          <w:p w14:paraId="2C36DD30" w14:textId="205E9B73" w:rsidR="00EA48EA" w:rsidRPr="00EA48EA" w:rsidRDefault="00EA48EA">
            <w:r w:rsidRPr="00EA48EA">
              <w:t>10 February 2025</w:t>
            </w:r>
          </w:p>
        </w:tc>
      </w:tr>
      <w:tr w:rsidR="00EA48EA" w14:paraId="47B1EF96" w14:textId="77777777" w:rsidTr="00EA48EA">
        <w:tc>
          <w:tcPr>
            <w:tcW w:w="2263" w:type="dxa"/>
          </w:tcPr>
          <w:p w14:paraId="022D6849" w14:textId="6FFD0CA0" w:rsidR="00EA48EA" w:rsidRDefault="00EA48EA">
            <w:pPr>
              <w:rPr>
                <w:b/>
                <w:bCs/>
              </w:rPr>
            </w:pPr>
            <w:r>
              <w:rPr>
                <w:b/>
                <w:bCs/>
              </w:rPr>
              <w:t>Template Issued By:</w:t>
            </w:r>
          </w:p>
        </w:tc>
        <w:tc>
          <w:tcPr>
            <w:tcW w:w="6753" w:type="dxa"/>
          </w:tcPr>
          <w:p w14:paraId="23066734" w14:textId="234B7378" w:rsidR="00EA48EA" w:rsidRPr="00EA48EA" w:rsidRDefault="00EA48EA">
            <w:r w:rsidRPr="00EA48EA">
              <w:t>Ryan Lewis-Edwards</w:t>
            </w:r>
          </w:p>
        </w:tc>
      </w:tr>
      <w:tr w:rsidR="00EA48EA" w14:paraId="4BA137B3" w14:textId="77777777" w:rsidTr="00EA48EA">
        <w:tc>
          <w:tcPr>
            <w:tcW w:w="2263" w:type="dxa"/>
          </w:tcPr>
          <w:p w14:paraId="10413918" w14:textId="2C305C71" w:rsidR="00EA48EA" w:rsidRDefault="00EA48EA">
            <w:pPr>
              <w:rPr>
                <w:b/>
                <w:bCs/>
              </w:rPr>
            </w:pPr>
            <w:r>
              <w:rPr>
                <w:b/>
                <w:bCs/>
              </w:rPr>
              <w:t>Form Number:</w:t>
            </w:r>
          </w:p>
        </w:tc>
        <w:tc>
          <w:tcPr>
            <w:tcW w:w="6753" w:type="dxa"/>
          </w:tcPr>
          <w:p w14:paraId="3137FAE7" w14:textId="0660CAEA" w:rsidR="00EA48EA" w:rsidRPr="00EA48EA" w:rsidRDefault="00EA48EA">
            <w:r w:rsidRPr="00EA48EA">
              <w:t>CEMP001</w:t>
            </w:r>
          </w:p>
        </w:tc>
      </w:tr>
      <w:tr w:rsidR="00EA48EA" w14:paraId="31A3C291" w14:textId="77777777" w:rsidTr="00EA48EA">
        <w:tc>
          <w:tcPr>
            <w:tcW w:w="2263" w:type="dxa"/>
          </w:tcPr>
          <w:p w14:paraId="334CC129" w14:textId="1A9924FD" w:rsidR="00EA48EA" w:rsidRDefault="00EA48EA">
            <w:pPr>
              <w:rPr>
                <w:b/>
                <w:bCs/>
              </w:rPr>
            </w:pPr>
            <w:r>
              <w:rPr>
                <w:b/>
                <w:bCs/>
              </w:rPr>
              <w:t>Form Issued:</w:t>
            </w:r>
          </w:p>
        </w:tc>
        <w:tc>
          <w:tcPr>
            <w:tcW w:w="6753" w:type="dxa"/>
          </w:tcPr>
          <w:p w14:paraId="229B0F39" w14:textId="54AD3E9C" w:rsidR="00EA48EA" w:rsidRPr="00EA48EA" w:rsidRDefault="00EA48EA">
            <w:r w:rsidRPr="00EA48EA">
              <w:t>10 February 2025</w:t>
            </w:r>
          </w:p>
        </w:tc>
      </w:tr>
      <w:tr w:rsidR="00EA48EA" w14:paraId="3F0F8ADE" w14:textId="77777777" w:rsidTr="00EA48EA">
        <w:tc>
          <w:tcPr>
            <w:tcW w:w="2263" w:type="dxa"/>
          </w:tcPr>
          <w:p w14:paraId="78B433B1" w14:textId="04CC938C" w:rsidR="00EA48EA" w:rsidRPr="00EA48EA" w:rsidRDefault="00EA48EA" w:rsidP="00EA48EA">
            <w:pPr>
              <w:rPr>
                <w:b/>
                <w:bCs/>
              </w:rPr>
            </w:pPr>
            <w:r w:rsidRPr="00EA48EA">
              <w:rPr>
                <w:b/>
                <w:bCs/>
              </w:rPr>
              <w:t>Project ID:</w:t>
            </w:r>
          </w:p>
          <w:p w14:paraId="3430015E" w14:textId="6AF8F029" w:rsidR="00EA48EA" w:rsidRPr="00EA48EA" w:rsidRDefault="00EA48EA" w:rsidP="00EA48EA">
            <w:pPr>
              <w:rPr>
                <w:b/>
                <w:bCs/>
              </w:rPr>
            </w:pPr>
            <w:r w:rsidRPr="00EA48EA">
              <w:rPr>
                <w:b/>
                <w:bCs/>
              </w:rPr>
              <w:t xml:space="preserve">Project Name: </w:t>
            </w:r>
          </w:p>
          <w:p w14:paraId="30B13490" w14:textId="6B224270" w:rsidR="00EA48EA" w:rsidRPr="00EA48EA" w:rsidRDefault="00EA48EA" w:rsidP="00EA48EA">
            <w:pPr>
              <w:rPr>
                <w:b/>
                <w:bCs/>
              </w:rPr>
            </w:pPr>
            <w:r w:rsidRPr="00EA48EA">
              <w:rPr>
                <w:b/>
                <w:bCs/>
              </w:rPr>
              <w:t xml:space="preserve">Site Address: </w:t>
            </w:r>
          </w:p>
          <w:p w14:paraId="6A701EBA" w14:textId="193A41BF" w:rsidR="00EA48EA" w:rsidRDefault="00EA48EA" w:rsidP="00EA48EA">
            <w:pPr>
              <w:rPr>
                <w:b/>
                <w:bCs/>
              </w:rPr>
            </w:pPr>
            <w:r w:rsidRPr="00EA48EA">
              <w:rPr>
                <w:b/>
                <w:bCs/>
              </w:rPr>
              <w:t>Client:</w:t>
            </w:r>
          </w:p>
        </w:tc>
        <w:tc>
          <w:tcPr>
            <w:tcW w:w="6753" w:type="dxa"/>
          </w:tcPr>
          <w:p w14:paraId="4FBA80A6" w14:textId="77777777" w:rsidR="00EA48EA" w:rsidRPr="00EA48EA" w:rsidRDefault="00EA48EA">
            <w:r w:rsidRPr="00EA48EA">
              <w:t>001</w:t>
            </w:r>
          </w:p>
          <w:p w14:paraId="05DE05C7" w14:textId="77777777" w:rsidR="00EA48EA" w:rsidRPr="00EA48EA" w:rsidRDefault="00EA48EA">
            <w:r w:rsidRPr="00EA48EA">
              <w:t>Matchstick Arena</w:t>
            </w:r>
          </w:p>
          <w:p w14:paraId="0A96E725" w14:textId="028692D0" w:rsidR="00EA48EA" w:rsidRPr="00EA48EA" w:rsidRDefault="00794DC8">
            <w:proofErr w:type="spellStart"/>
            <w:r w:rsidRPr="00794DC8">
              <w:t>Glebeland</w:t>
            </w:r>
            <w:proofErr w:type="spellEnd"/>
            <w:r w:rsidRPr="00794DC8">
              <w:t>, site of the demolished bus terminus</w:t>
            </w:r>
            <w:r>
              <w:t xml:space="preserve"> (Merthyr Tydfil)</w:t>
            </w:r>
          </w:p>
          <w:p w14:paraId="6A57A2DB" w14:textId="2961BC69" w:rsidR="00EA48EA" w:rsidRPr="00EA48EA" w:rsidRDefault="00EA48EA">
            <w:r w:rsidRPr="00EA48EA">
              <w:t>ACE</w:t>
            </w:r>
            <w:r w:rsidR="00794DC8">
              <w:t xml:space="preserve"> Capital Project Ltd.</w:t>
            </w:r>
          </w:p>
        </w:tc>
      </w:tr>
      <w:tr w:rsidR="00EA48EA" w14:paraId="6FEA8DB3" w14:textId="77777777" w:rsidTr="00EA48EA">
        <w:tc>
          <w:tcPr>
            <w:tcW w:w="2263" w:type="dxa"/>
          </w:tcPr>
          <w:p w14:paraId="6BB218A2" w14:textId="182AC171" w:rsidR="00EA48EA" w:rsidRDefault="00EA48EA">
            <w:pPr>
              <w:rPr>
                <w:b/>
                <w:bCs/>
              </w:rPr>
            </w:pPr>
            <w:r>
              <w:rPr>
                <w:b/>
                <w:bCs/>
              </w:rPr>
              <w:t>Compiled By:</w:t>
            </w:r>
          </w:p>
        </w:tc>
        <w:tc>
          <w:tcPr>
            <w:tcW w:w="6753" w:type="dxa"/>
          </w:tcPr>
          <w:p w14:paraId="2A67EC8C" w14:textId="6FD8975E" w:rsidR="00EA48EA" w:rsidRPr="00EA48EA" w:rsidRDefault="00EA48EA">
            <w:r w:rsidRPr="00EA48EA">
              <w:t>Ryan Lewis-Edwards</w:t>
            </w:r>
          </w:p>
        </w:tc>
      </w:tr>
      <w:tr w:rsidR="00EA48EA" w14:paraId="41D5351F" w14:textId="77777777" w:rsidTr="00EA48EA">
        <w:tc>
          <w:tcPr>
            <w:tcW w:w="2263" w:type="dxa"/>
          </w:tcPr>
          <w:p w14:paraId="5C4F40D0" w14:textId="74C5AFD4" w:rsidR="00EA48EA" w:rsidRDefault="00EA48EA">
            <w:pPr>
              <w:rPr>
                <w:b/>
                <w:bCs/>
              </w:rPr>
            </w:pPr>
            <w:r>
              <w:rPr>
                <w:b/>
                <w:bCs/>
              </w:rPr>
              <w:t>Project Manager:</w:t>
            </w:r>
          </w:p>
        </w:tc>
        <w:tc>
          <w:tcPr>
            <w:tcW w:w="6753" w:type="dxa"/>
          </w:tcPr>
          <w:p w14:paraId="6776562F" w14:textId="12C9FFEC" w:rsidR="00EA48EA" w:rsidRPr="00EA48EA" w:rsidRDefault="00EA48EA">
            <w:r w:rsidRPr="00EA48EA">
              <w:t>Jo</w:t>
            </w:r>
            <w:r w:rsidR="00794DC8">
              <w:t>seph O’Donnell</w:t>
            </w:r>
          </w:p>
        </w:tc>
      </w:tr>
    </w:tbl>
    <w:p w14:paraId="5187E882" w14:textId="77777777" w:rsidR="005A0A63" w:rsidRDefault="005A0A63">
      <w:pPr>
        <w:rPr>
          <w:b/>
          <w:bCs/>
        </w:rPr>
      </w:pPr>
    </w:p>
    <w:tbl>
      <w:tblPr>
        <w:tblStyle w:val="TableGrid"/>
        <w:tblW w:w="9040" w:type="dxa"/>
        <w:tblLook w:val="04A0" w:firstRow="1" w:lastRow="0" w:firstColumn="1" w:lastColumn="0" w:noHBand="0" w:noVBand="1"/>
      </w:tblPr>
      <w:tblGrid>
        <w:gridCol w:w="3120"/>
        <w:gridCol w:w="2960"/>
        <w:gridCol w:w="2960"/>
      </w:tblGrid>
      <w:tr w:rsidR="00EA48EA" w14:paraId="3D9BC659" w14:textId="6DA4BF86" w:rsidTr="00EA48EA">
        <w:trPr>
          <w:trHeight w:val="530"/>
        </w:trPr>
        <w:tc>
          <w:tcPr>
            <w:tcW w:w="3120" w:type="dxa"/>
          </w:tcPr>
          <w:p w14:paraId="746163A7" w14:textId="5D89E56D" w:rsidR="00EA48EA" w:rsidRDefault="00EA48EA">
            <w:pPr>
              <w:rPr>
                <w:b/>
                <w:bCs/>
              </w:rPr>
            </w:pPr>
            <w:r>
              <w:rPr>
                <w:b/>
                <w:bCs/>
              </w:rPr>
              <w:t>Revision Number:</w:t>
            </w:r>
          </w:p>
        </w:tc>
        <w:tc>
          <w:tcPr>
            <w:tcW w:w="2960" w:type="dxa"/>
          </w:tcPr>
          <w:p w14:paraId="5738EAFD" w14:textId="6E6B87D0" w:rsidR="00EA48EA" w:rsidRDefault="00EA48EA">
            <w:pPr>
              <w:rPr>
                <w:b/>
                <w:bCs/>
              </w:rPr>
            </w:pPr>
            <w:r>
              <w:rPr>
                <w:b/>
                <w:bCs/>
              </w:rPr>
              <w:t>Date:</w:t>
            </w:r>
          </w:p>
        </w:tc>
        <w:tc>
          <w:tcPr>
            <w:tcW w:w="2960" w:type="dxa"/>
          </w:tcPr>
          <w:p w14:paraId="64547AE1" w14:textId="0D0AF9D4" w:rsidR="00EA48EA" w:rsidRDefault="00EA48EA">
            <w:pPr>
              <w:rPr>
                <w:b/>
                <w:bCs/>
              </w:rPr>
            </w:pPr>
            <w:r>
              <w:rPr>
                <w:b/>
                <w:bCs/>
              </w:rPr>
              <w:t>Description of Changes:</w:t>
            </w:r>
          </w:p>
        </w:tc>
      </w:tr>
      <w:tr w:rsidR="00EA48EA" w14:paraId="545899F9" w14:textId="0F49F2D2" w:rsidTr="00EA48EA">
        <w:trPr>
          <w:trHeight w:val="545"/>
        </w:trPr>
        <w:tc>
          <w:tcPr>
            <w:tcW w:w="3120" w:type="dxa"/>
          </w:tcPr>
          <w:p w14:paraId="1C152764" w14:textId="6BC9B442" w:rsidR="00EA48EA" w:rsidRDefault="00EA48EA">
            <w:pPr>
              <w:rPr>
                <w:b/>
                <w:bCs/>
              </w:rPr>
            </w:pPr>
            <w:r>
              <w:rPr>
                <w:b/>
                <w:bCs/>
              </w:rPr>
              <w:t>1.0</w:t>
            </w:r>
          </w:p>
        </w:tc>
        <w:tc>
          <w:tcPr>
            <w:tcW w:w="2960" w:type="dxa"/>
          </w:tcPr>
          <w:p w14:paraId="7294DFBF" w14:textId="19423D2B" w:rsidR="00EA48EA" w:rsidRDefault="00EA48EA">
            <w:pPr>
              <w:rPr>
                <w:b/>
                <w:bCs/>
              </w:rPr>
            </w:pPr>
            <w:r>
              <w:rPr>
                <w:b/>
                <w:bCs/>
              </w:rPr>
              <w:t>10/02/2025</w:t>
            </w:r>
          </w:p>
        </w:tc>
        <w:tc>
          <w:tcPr>
            <w:tcW w:w="2960" w:type="dxa"/>
          </w:tcPr>
          <w:p w14:paraId="22F51505" w14:textId="66D62516" w:rsidR="00EA48EA" w:rsidRDefault="00EA48EA">
            <w:pPr>
              <w:rPr>
                <w:b/>
                <w:bCs/>
              </w:rPr>
            </w:pPr>
            <w:r>
              <w:rPr>
                <w:b/>
                <w:bCs/>
              </w:rPr>
              <w:t>CEMP Template Issued</w:t>
            </w:r>
          </w:p>
        </w:tc>
      </w:tr>
    </w:tbl>
    <w:p w14:paraId="31C2F022" w14:textId="77777777" w:rsidR="00EA48EA" w:rsidRDefault="00EA48EA">
      <w:pPr>
        <w:rPr>
          <w:b/>
          <w:bCs/>
        </w:rPr>
      </w:pPr>
    </w:p>
    <w:tbl>
      <w:tblPr>
        <w:tblStyle w:val="TableGrid"/>
        <w:tblW w:w="0" w:type="auto"/>
        <w:tblLook w:val="04A0" w:firstRow="1" w:lastRow="0" w:firstColumn="1" w:lastColumn="0" w:noHBand="0" w:noVBand="1"/>
      </w:tblPr>
      <w:tblGrid>
        <w:gridCol w:w="3005"/>
        <w:gridCol w:w="3005"/>
        <w:gridCol w:w="3006"/>
      </w:tblGrid>
      <w:tr w:rsidR="00EA48EA" w14:paraId="6B28D486" w14:textId="77777777" w:rsidTr="00EA48EA">
        <w:tc>
          <w:tcPr>
            <w:tcW w:w="3005" w:type="dxa"/>
          </w:tcPr>
          <w:p w14:paraId="5003E038" w14:textId="0F531BFC" w:rsidR="00EA48EA" w:rsidRDefault="00EA48EA">
            <w:pPr>
              <w:rPr>
                <w:b/>
                <w:bCs/>
              </w:rPr>
            </w:pPr>
            <w:r>
              <w:rPr>
                <w:b/>
                <w:bCs/>
              </w:rPr>
              <w:t>Form Revision Log:</w:t>
            </w:r>
          </w:p>
        </w:tc>
        <w:tc>
          <w:tcPr>
            <w:tcW w:w="3005" w:type="dxa"/>
          </w:tcPr>
          <w:p w14:paraId="3FBD9CFC" w14:textId="5DC170F5" w:rsidR="00EA48EA" w:rsidRDefault="00EA48EA">
            <w:pPr>
              <w:rPr>
                <w:b/>
                <w:bCs/>
              </w:rPr>
            </w:pPr>
            <w:r>
              <w:rPr>
                <w:b/>
                <w:bCs/>
              </w:rPr>
              <w:t>Date:</w:t>
            </w:r>
          </w:p>
        </w:tc>
        <w:tc>
          <w:tcPr>
            <w:tcW w:w="3006" w:type="dxa"/>
          </w:tcPr>
          <w:p w14:paraId="683C44D0" w14:textId="7F23EA33" w:rsidR="00EA48EA" w:rsidRDefault="00EA48EA">
            <w:pPr>
              <w:rPr>
                <w:b/>
                <w:bCs/>
              </w:rPr>
            </w:pPr>
            <w:r>
              <w:rPr>
                <w:b/>
                <w:bCs/>
              </w:rPr>
              <w:t>Description of Changes:</w:t>
            </w:r>
          </w:p>
        </w:tc>
      </w:tr>
      <w:tr w:rsidR="00EA48EA" w14:paraId="66FCA85D" w14:textId="77777777" w:rsidTr="00EA48EA">
        <w:tc>
          <w:tcPr>
            <w:tcW w:w="3005" w:type="dxa"/>
          </w:tcPr>
          <w:p w14:paraId="186E0747" w14:textId="75057053" w:rsidR="00EA48EA" w:rsidRDefault="00EA48EA">
            <w:pPr>
              <w:rPr>
                <w:b/>
                <w:bCs/>
              </w:rPr>
            </w:pPr>
            <w:r>
              <w:rPr>
                <w:b/>
                <w:bCs/>
              </w:rPr>
              <w:t>1.1</w:t>
            </w:r>
          </w:p>
        </w:tc>
        <w:tc>
          <w:tcPr>
            <w:tcW w:w="3005" w:type="dxa"/>
          </w:tcPr>
          <w:p w14:paraId="5019E62A" w14:textId="1363F2B2" w:rsidR="00EA48EA" w:rsidRDefault="00EA48EA">
            <w:pPr>
              <w:rPr>
                <w:b/>
                <w:bCs/>
              </w:rPr>
            </w:pPr>
            <w:r>
              <w:rPr>
                <w:b/>
                <w:bCs/>
              </w:rPr>
              <w:t>11/02/2025</w:t>
            </w:r>
          </w:p>
        </w:tc>
        <w:tc>
          <w:tcPr>
            <w:tcW w:w="3006" w:type="dxa"/>
          </w:tcPr>
          <w:p w14:paraId="0C9FBC04" w14:textId="2282DF50" w:rsidR="00EA48EA" w:rsidRDefault="00EA48EA">
            <w:pPr>
              <w:rPr>
                <w:b/>
                <w:bCs/>
              </w:rPr>
            </w:pPr>
            <w:r>
              <w:rPr>
                <w:b/>
                <w:bCs/>
              </w:rPr>
              <w:t>CEMP Updated</w:t>
            </w:r>
          </w:p>
        </w:tc>
      </w:tr>
    </w:tbl>
    <w:p w14:paraId="2F4362BB" w14:textId="77777777" w:rsidR="00EA48EA" w:rsidRDefault="00EA48EA">
      <w:pPr>
        <w:rPr>
          <w:b/>
          <w:bCs/>
        </w:rPr>
      </w:pPr>
    </w:p>
    <w:p w14:paraId="32B19AA3" w14:textId="6DC4B70E" w:rsidR="005A0A63" w:rsidRDefault="005A0A63">
      <w:pPr>
        <w:rPr>
          <w:b/>
          <w:bCs/>
        </w:rPr>
      </w:pPr>
    </w:p>
    <w:p w14:paraId="21516733" w14:textId="77777777" w:rsidR="00794DC8" w:rsidRDefault="00794DC8">
      <w:pPr>
        <w:rPr>
          <w:b/>
          <w:bCs/>
        </w:rPr>
      </w:pPr>
    </w:p>
    <w:p w14:paraId="153E8375" w14:textId="77777777" w:rsidR="00794DC8" w:rsidRDefault="00794DC8">
      <w:pPr>
        <w:rPr>
          <w:b/>
          <w:bCs/>
        </w:rPr>
      </w:pPr>
    </w:p>
    <w:p w14:paraId="028266F5" w14:textId="77777777" w:rsidR="00794DC8" w:rsidRDefault="00794DC8">
      <w:pPr>
        <w:rPr>
          <w:b/>
          <w:bCs/>
        </w:rPr>
      </w:pPr>
    </w:p>
    <w:p w14:paraId="27C14C68" w14:textId="77777777" w:rsidR="00794DC8" w:rsidRDefault="00794DC8">
      <w:pPr>
        <w:rPr>
          <w:b/>
          <w:bCs/>
        </w:rPr>
      </w:pPr>
    </w:p>
    <w:p w14:paraId="487296DF" w14:textId="77777777" w:rsidR="00794DC8" w:rsidRDefault="00794DC8">
      <w:pPr>
        <w:rPr>
          <w:b/>
          <w:bCs/>
        </w:rPr>
      </w:pPr>
    </w:p>
    <w:p w14:paraId="3D1D7EA1" w14:textId="77777777" w:rsidR="00794DC8" w:rsidRDefault="00794DC8">
      <w:pPr>
        <w:rPr>
          <w:b/>
          <w:bCs/>
        </w:rPr>
      </w:pPr>
    </w:p>
    <w:p w14:paraId="35964D6F" w14:textId="77777777" w:rsidR="00794DC8" w:rsidRDefault="00794DC8">
      <w:pPr>
        <w:rPr>
          <w:b/>
          <w:bCs/>
        </w:rPr>
      </w:pPr>
    </w:p>
    <w:sdt>
      <w:sdtPr>
        <w:rPr>
          <w:rFonts w:asciiTheme="minorHAnsi" w:eastAsiaTheme="minorHAnsi" w:hAnsiTheme="minorHAnsi" w:cstheme="minorBidi"/>
          <w:color w:val="auto"/>
          <w:kern w:val="2"/>
          <w:sz w:val="22"/>
          <w:szCs w:val="22"/>
          <w:lang w:val="en-GB"/>
          <w14:ligatures w14:val="standardContextual"/>
        </w:rPr>
        <w:id w:val="1662202072"/>
        <w:docPartObj>
          <w:docPartGallery w:val="Table of Contents"/>
          <w:docPartUnique/>
        </w:docPartObj>
      </w:sdtPr>
      <w:sdtEndPr>
        <w:rPr>
          <w:b/>
          <w:bCs/>
          <w:noProof/>
        </w:rPr>
      </w:sdtEndPr>
      <w:sdtContent>
        <w:p w14:paraId="74E7D142" w14:textId="17F51DEF" w:rsidR="0095522D" w:rsidRDefault="0095522D">
          <w:pPr>
            <w:pStyle w:val="TOCHeading"/>
          </w:pPr>
          <w:r>
            <w:t>Contents</w:t>
          </w:r>
        </w:p>
        <w:p w14:paraId="52C035E7" w14:textId="1085BC09" w:rsidR="0096017C" w:rsidRDefault="0095522D">
          <w:pPr>
            <w:pStyle w:val="TOC1"/>
            <w:tabs>
              <w:tab w:val="left" w:pos="720"/>
              <w:tab w:val="right" w:leader="dot" w:pos="9016"/>
            </w:tabs>
            <w:rPr>
              <w:rFonts w:eastAsiaTheme="minorEastAsia"/>
              <w:noProof/>
              <w:sz w:val="24"/>
              <w:szCs w:val="24"/>
              <w:lang w:eastAsia="en-GB"/>
            </w:rPr>
          </w:pPr>
          <w:r>
            <w:fldChar w:fldCharType="begin"/>
          </w:r>
          <w:r>
            <w:instrText xml:space="preserve"> TOC \o "1-3" \h \z \u </w:instrText>
          </w:r>
          <w:r>
            <w:fldChar w:fldCharType="separate"/>
          </w:r>
          <w:hyperlink w:anchor="_Toc190243268" w:history="1">
            <w:r w:rsidR="0096017C" w:rsidRPr="005E0BC9">
              <w:rPr>
                <w:rStyle w:val="Hyperlink"/>
                <w:noProof/>
              </w:rPr>
              <w:t>1.0</w:t>
            </w:r>
            <w:r w:rsidR="0096017C">
              <w:rPr>
                <w:rFonts w:eastAsiaTheme="minorEastAsia"/>
                <w:noProof/>
                <w:sz w:val="24"/>
                <w:szCs w:val="24"/>
                <w:lang w:eastAsia="en-GB"/>
              </w:rPr>
              <w:tab/>
            </w:r>
            <w:r w:rsidR="0096017C" w:rsidRPr="005E0BC9">
              <w:rPr>
                <w:rStyle w:val="Hyperlink"/>
                <w:noProof/>
              </w:rPr>
              <w:t>Introduction</w:t>
            </w:r>
            <w:r w:rsidR="0096017C">
              <w:rPr>
                <w:noProof/>
                <w:webHidden/>
              </w:rPr>
              <w:tab/>
            </w:r>
            <w:r w:rsidR="0096017C">
              <w:rPr>
                <w:noProof/>
                <w:webHidden/>
              </w:rPr>
              <w:fldChar w:fldCharType="begin"/>
            </w:r>
            <w:r w:rsidR="0096017C">
              <w:rPr>
                <w:noProof/>
                <w:webHidden/>
              </w:rPr>
              <w:instrText xml:space="preserve"> PAGEREF _Toc190243268 \h </w:instrText>
            </w:r>
            <w:r w:rsidR="0096017C">
              <w:rPr>
                <w:noProof/>
                <w:webHidden/>
              </w:rPr>
            </w:r>
            <w:r w:rsidR="0096017C">
              <w:rPr>
                <w:noProof/>
                <w:webHidden/>
              </w:rPr>
              <w:fldChar w:fldCharType="separate"/>
            </w:r>
            <w:r w:rsidR="002F671B">
              <w:rPr>
                <w:noProof/>
                <w:webHidden/>
              </w:rPr>
              <w:t>3</w:t>
            </w:r>
            <w:r w:rsidR="0096017C">
              <w:rPr>
                <w:noProof/>
                <w:webHidden/>
              </w:rPr>
              <w:fldChar w:fldCharType="end"/>
            </w:r>
          </w:hyperlink>
        </w:p>
        <w:p w14:paraId="32E0C8DE" w14:textId="7F1A5A92" w:rsidR="0096017C" w:rsidRDefault="0096017C">
          <w:pPr>
            <w:pStyle w:val="TOC1"/>
            <w:tabs>
              <w:tab w:val="left" w:pos="720"/>
              <w:tab w:val="right" w:leader="dot" w:pos="9016"/>
            </w:tabs>
            <w:rPr>
              <w:rFonts w:eastAsiaTheme="minorEastAsia"/>
              <w:noProof/>
              <w:sz w:val="24"/>
              <w:szCs w:val="24"/>
              <w:lang w:eastAsia="en-GB"/>
            </w:rPr>
          </w:pPr>
          <w:hyperlink w:anchor="_Toc190243269" w:history="1">
            <w:r w:rsidRPr="005E0BC9">
              <w:rPr>
                <w:rStyle w:val="Hyperlink"/>
                <w:noProof/>
              </w:rPr>
              <w:t>1.1</w:t>
            </w:r>
            <w:r>
              <w:rPr>
                <w:rFonts w:eastAsiaTheme="minorEastAsia"/>
                <w:noProof/>
                <w:sz w:val="24"/>
                <w:szCs w:val="24"/>
                <w:lang w:eastAsia="en-GB"/>
              </w:rPr>
              <w:tab/>
            </w:r>
            <w:r w:rsidRPr="005E0BC9">
              <w:rPr>
                <w:rStyle w:val="Hyperlink"/>
                <w:noProof/>
              </w:rPr>
              <w:t>Description of Project</w:t>
            </w:r>
            <w:r>
              <w:rPr>
                <w:noProof/>
                <w:webHidden/>
              </w:rPr>
              <w:tab/>
            </w:r>
            <w:r>
              <w:rPr>
                <w:noProof/>
                <w:webHidden/>
              </w:rPr>
              <w:fldChar w:fldCharType="begin"/>
            </w:r>
            <w:r>
              <w:rPr>
                <w:noProof/>
                <w:webHidden/>
              </w:rPr>
              <w:instrText xml:space="preserve"> PAGEREF _Toc190243269 \h </w:instrText>
            </w:r>
            <w:r>
              <w:rPr>
                <w:noProof/>
                <w:webHidden/>
              </w:rPr>
            </w:r>
            <w:r>
              <w:rPr>
                <w:noProof/>
                <w:webHidden/>
              </w:rPr>
              <w:fldChar w:fldCharType="separate"/>
            </w:r>
            <w:r w:rsidR="002F671B">
              <w:rPr>
                <w:noProof/>
                <w:webHidden/>
              </w:rPr>
              <w:t>3</w:t>
            </w:r>
            <w:r>
              <w:rPr>
                <w:noProof/>
                <w:webHidden/>
              </w:rPr>
              <w:fldChar w:fldCharType="end"/>
            </w:r>
          </w:hyperlink>
        </w:p>
        <w:p w14:paraId="7486C057" w14:textId="0A1105DC" w:rsidR="0096017C" w:rsidRDefault="0096017C">
          <w:pPr>
            <w:pStyle w:val="TOC1"/>
            <w:tabs>
              <w:tab w:val="left" w:pos="960"/>
              <w:tab w:val="right" w:leader="dot" w:pos="9016"/>
            </w:tabs>
            <w:rPr>
              <w:rFonts w:eastAsiaTheme="minorEastAsia"/>
              <w:noProof/>
              <w:sz w:val="24"/>
              <w:szCs w:val="24"/>
              <w:lang w:eastAsia="en-GB"/>
            </w:rPr>
          </w:pPr>
          <w:hyperlink w:anchor="_Toc190243270" w:history="1">
            <w:r w:rsidRPr="005E0BC9">
              <w:rPr>
                <w:rStyle w:val="Hyperlink"/>
                <w:noProof/>
              </w:rPr>
              <w:t>1.1.1.</w:t>
            </w:r>
            <w:r>
              <w:rPr>
                <w:rFonts w:eastAsiaTheme="minorEastAsia"/>
                <w:noProof/>
                <w:sz w:val="24"/>
                <w:szCs w:val="24"/>
                <w:lang w:eastAsia="en-GB"/>
              </w:rPr>
              <w:tab/>
            </w:r>
            <w:r w:rsidRPr="005E0BC9">
              <w:rPr>
                <w:rStyle w:val="Hyperlink"/>
                <w:noProof/>
              </w:rPr>
              <w:t>Site Address</w:t>
            </w:r>
            <w:r>
              <w:rPr>
                <w:noProof/>
                <w:webHidden/>
              </w:rPr>
              <w:tab/>
            </w:r>
            <w:r>
              <w:rPr>
                <w:noProof/>
                <w:webHidden/>
              </w:rPr>
              <w:fldChar w:fldCharType="begin"/>
            </w:r>
            <w:r>
              <w:rPr>
                <w:noProof/>
                <w:webHidden/>
              </w:rPr>
              <w:instrText xml:space="preserve"> PAGEREF _Toc190243270 \h </w:instrText>
            </w:r>
            <w:r>
              <w:rPr>
                <w:noProof/>
                <w:webHidden/>
              </w:rPr>
            </w:r>
            <w:r>
              <w:rPr>
                <w:noProof/>
                <w:webHidden/>
              </w:rPr>
              <w:fldChar w:fldCharType="separate"/>
            </w:r>
            <w:r w:rsidR="002F671B">
              <w:rPr>
                <w:noProof/>
                <w:webHidden/>
              </w:rPr>
              <w:t>3</w:t>
            </w:r>
            <w:r>
              <w:rPr>
                <w:noProof/>
                <w:webHidden/>
              </w:rPr>
              <w:fldChar w:fldCharType="end"/>
            </w:r>
          </w:hyperlink>
        </w:p>
        <w:p w14:paraId="708DC5AF" w14:textId="76F7B1A5" w:rsidR="0096017C" w:rsidRDefault="0096017C">
          <w:pPr>
            <w:pStyle w:val="TOC1"/>
            <w:tabs>
              <w:tab w:val="left" w:pos="720"/>
              <w:tab w:val="right" w:leader="dot" w:pos="9016"/>
            </w:tabs>
            <w:rPr>
              <w:rFonts w:eastAsiaTheme="minorEastAsia"/>
              <w:noProof/>
              <w:sz w:val="24"/>
              <w:szCs w:val="24"/>
              <w:lang w:eastAsia="en-GB"/>
            </w:rPr>
          </w:pPr>
          <w:hyperlink w:anchor="_Toc190243271" w:history="1">
            <w:r w:rsidRPr="005E0BC9">
              <w:rPr>
                <w:rStyle w:val="Hyperlink"/>
                <w:noProof/>
              </w:rPr>
              <w:t>1.2</w:t>
            </w:r>
            <w:r>
              <w:rPr>
                <w:rFonts w:eastAsiaTheme="minorEastAsia"/>
                <w:noProof/>
                <w:sz w:val="24"/>
                <w:szCs w:val="24"/>
                <w:lang w:eastAsia="en-GB"/>
              </w:rPr>
              <w:tab/>
            </w:r>
            <w:r w:rsidRPr="005E0BC9">
              <w:rPr>
                <w:rStyle w:val="Hyperlink"/>
                <w:noProof/>
              </w:rPr>
              <w:t>Project Organisation and Responsibilities</w:t>
            </w:r>
            <w:r>
              <w:rPr>
                <w:noProof/>
                <w:webHidden/>
              </w:rPr>
              <w:tab/>
            </w:r>
            <w:r>
              <w:rPr>
                <w:noProof/>
                <w:webHidden/>
              </w:rPr>
              <w:fldChar w:fldCharType="begin"/>
            </w:r>
            <w:r>
              <w:rPr>
                <w:noProof/>
                <w:webHidden/>
              </w:rPr>
              <w:instrText xml:space="preserve"> PAGEREF _Toc190243271 \h </w:instrText>
            </w:r>
            <w:r>
              <w:rPr>
                <w:noProof/>
                <w:webHidden/>
              </w:rPr>
            </w:r>
            <w:r>
              <w:rPr>
                <w:noProof/>
                <w:webHidden/>
              </w:rPr>
              <w:fldChar w:fldCharType="separate"/>
            </w:r>
            <w:r w:rsidR="002F671B">
              <w:rPr>
                <w:noProof/>
                <w:webHidden/>
              </w:rPr>
              <w:t>3</w:t>
            </w:r>
            <w:r>
              <w:rPr>
                <w:noProof/>
                <w:webHidden/>
              </w:rPr>
              <w:fldChar w:fldCharType="end"/>
            </w:r>
          </w:hyperlink>
        </w:p>
        <w:p w14:paraId="09E5C2FD" w14:textId="638A6AA4" w:rsidR="0096017C" w:rsidRDefault="0096017C">
          <w:pPr>
            <w:pStyle w:val="TOC1"/>
            <w:tabs>
              <w:tab w:val="right" w:leader="dot" w:pos="9016"/>
            </w:tabs>
            <w:rPr>
              <w:rFonts w:eastAsiaTheme="minorEastAsia"/>
              <w:noProof/>
              <w:sz w:val="24"/>
              <w:szCs w:val="24"/>
              <w:lang w:eastAsia="en-GB"/>
            </w:rPr>
          </w:pPr>
          <w:hyperlink w:anchor="_Toc190243272" w:history="1">
            <w:r w:rsidRPr="005E0BC9">
              <w:rPr>
                <w:rStyle w:val="Hyperlink"/>
                <w:noProof/>
              </w:rPr>
              <w:t>1.2.1 Overall Project Organisation</w:t>
            </w:r>
            <w:r>
              <w:rPr>
                <w:noProof/>
                <w:webHidden/>
              </w:rPr>
              <w:tab/>
            </w:r>
            <w:r>
              <w:rPr>
                <w:noProof/>
                <w:webHidden/>
              </w:rPr>
              <w:fldChar w:fldCharType="begin"/>
            </w:r>
            <w:r>
              <w:rPr>
                <w:noProof/>
                <w:webHidden/>
              </w:rPr>
              <w:instrText xml:space="preserve"> PAGEREF _Toc190243272 \h </w:instrText>
            </w:r>
            <w:r>
              <w:rPr>
                <w:noProof/>
                <w:webHidden/>
              </w:rPr>
            </w:r>
            <w:r>
              <w:rPr>
                <w:noProof/>
                <w:webHidden/>
              </w:rPr>
              <w:fldChar w:fldCharType="separate"/>
            </w:r>
            <w:r w:rsidR="002F671B">
              <w:rPr>
                <w:noProof/>
                <w:webHidden/>
              </w:rPr>
              <w:t>3</w:t>
            </w:r>
            <w:r>
              <w:rPr>
                <w:noProof/>
                <w:webHidden/>
              </w:rPr>
              <w:fldChar w:fldCharType="end"/>
            </w:r>
          </w:hyperlink>
        </w:p>
        <w:p w14:paraId="4E76137D" w14:textId="77ACA12E" w:rsidR="0096017C" w:rsidRDefault="0096017C">
          <w:pPr>
            <w:pStyle w:val="TOC1"/>
            <w:tabs>
              <w:tab w:val="right" w:leader="dot" w:pos="9016"/>
            </w:tabs>
            <w:rPr>
              <w:rFonts w:eastAsiaTheme="minorEastAsia"/>
              <w:noProof/>
              <w:sz w:val="24"/>
              <w:szCs w:val="24"/>
              <w:lang w:eastAsia="en-GB"/>
            </w:rPr>
          </w:pPr>
          <w:hyperlink w:anchor="_Toc190243273" w:history="1">
            <w:r w:rsidRPr="005E0BC9">
              <w:rPr>
                <w:rStyle w:val="Hyperlink"/>
                <w:noProof/>
              </w:rPr>
              <w:t>1.2.2 Responsibilities of the Environmental Manager</w:t>
            </w:r>
            <w:r>
              <w:rPr>
                <w:noProof/>
                <w:webHidden/>
              </w:rPr>
              <w:tab/>
            </w:r>
            <w:r>
              <w:rPr>
                <w:noProof/>
                <w:webHidden/>
              </w:rPr>
              <w:fldChar w:fldCharType="begin"/>
            </w:r>
            <w:r>
              <w:rPr>
                <w:noProof/>
                <w:webHidden/>
              </w:rPr>
              <w:instrText xml:space="preserve"> PAGEREF _Toc190243273 \h </w:instrText>
            </w:r>
            <w:r>
              <w:rPr>
                <w:noProof/>
                <w:webHidden/>
              </w:rPr>
            </w:r>
            <w:r>
              <w:rPr>
                <w:noProof/>
                <w:webHidden/>
              </w:rPr>
              <w:fldChar w:fldCharType="separate"/>
            </w:r>
            <w:r w:rsidR="002F671B">
              <w:rPr>
                <w:noProof/>
                <w:webHidden/>
              </w:rPr>
              <w:t>3</w:t>
            </w:r>
            <w:r>
              <w:rPr>
                <w:noProof/>
                <w:webHidden/>
              </w:rPr>
              <w:fldChar w:fldCharType="end"/>
            </w:r>
          </w:hyperlink>
        </w:p>
        <w:p w14:paraId="22D6895D" w14:textId="6E7AF63D" w:rsidR="0096017C" w:rsidRDefault="0096017C">
          <w:pPr>
            <w:pStyle w:val="TOC1"/>
            <w:tabs>
              <w:tab w:val="right" w:leader="dot" w:pos="9016"/>
            </w:tabs>
            <w:rPr>
              <w:rFonts w:eastAsiaTheme="minorEastAsia"/>
              <w:noProof/>
              <w:sz w:val="24"/>
              <w:szCs w:val="24"/>
              <w:lang w:eastAsia="en-GB"/>
            </w:rPr>
          </w:pPr>
          <w:hyperlink w:anchor="_Toc190243274" w:history="1">
            <w:r w:rsidRPr="005E0BC9">
              <w:rPr>
                <w:rStyle w:val="Hyperlink"/>
                <w:noProof/>
              </w:rPr>
              <w:t>1.2.3. Supply Chain</w:t>
            </w:r>
            <w:r>
              <w:rPr>
                <w:noProof/>
                <w:webHidden/>
              </w:rPr>
              <w:tab/>
            </w:r>
            <w:r>
              <w:rPr>
                <w:noProof/>
                <w:webHidden/>
              </w:rPr>
              <w:fldChar w:fldCharType="begin"/>
            </w:r>
            <w:r>
              <w:rPr>
                <w:noProof/>
                <w:webHidden/>
              </w:rPr>
              <w:instrText xml:space="preserve"> PAGEREF _Toc190243274 \h </w:instrText>
            </w:r>
            <w:r>
              <w:rPr>
                <w:noProof/>
                <w:webHidden/>
              </w:rPr>
            </w:r>
            <w:r>
              <w:rPr>
                <w:noProof/>
                <w:webHidden/>
              </w:rPr>
              <w:fldChar w:fldCharType="separate"/>
            </w:r>
            <w:r w:rsidR="002F671B">
              <w:rPr>
                <w:noProof/>
                <w:webHidden/>
              </w:rPr>
              <w:t>3</w:t>
            </w:r>
            <w:r>
              <w:rPr>
                <w:noProof/>
                <w:webHidden/>
              </w:rPr>
              <w:fldChar w:fldCharType="end"/>
            </w:r>
          </w:hyperlink>
        </w:p>
        <w:p w14:paraId="1B607E4B" w14:textId="46BED41F" w:rsidR="0096017C" w:rsidRDefault="0096017C">
          <w:pPr>
            <w:pStyle w:val="TOC1"/>
            <w:tabs>
              <w:tab w:val="right" w:leader="dot" w:pos="9016"/>
            </w:tabs>
            <w:rPr>
              <w:rFonts w:eastAsiaTheme="minorEastAsia"/>
              <w:noProof/>
              <w:sz w:val="24"/>
              <w:szCs w:val="24"/>
              <w:lang w:eastAsia="en-GB"/>
            </w:rPr>
          </w:pPr>
          <w:hyperlink w:anchor="_Toc190243275" w:history="1">
            <w:r w:rsidRPr="005E0BC9">
              <w:rPr>
                <w:rStyle w:val="Hyperlink"/>
                <w:noProof/>
              </w:rPr>
              <w:t>1.3 CEMP Review and Updating</w:t>
            </w:r>
            <w:r>
              <w:rPr>
                <w:noProof/>
                <w:webHidden/>
              </w:rPr>
              <w:tab/>
            </w:r>
            <w:r>
              <w:rPr>
                <w:noProof/>
                <w:webHidden/>
              </w:rPr>
              <w:fldChar w:fldCharType="begin"/>
            </w:r>
            <w:r>
              <w:rPr>
                <w:noProof/>
                <w:webHidden/>
              </w:rPr>
              <w:instrText xml:space="preserve"> PAGEREF _Toc190243275 \h </w:instrText>
            </w:r>
            <w:r>
              <w:rPr>
                <w:noProof/>
                <w:webHidden/>
              </w:rPr>
            </w:r>
            <w:r>
              <w:rPr>
                <w:noProof/>
                <w:webHidden/>
              </w:rPr>
              <w:fldChar w:fldCharType="separate"/>
            </w:r>
            <w:r w:rsidR="002F671B">
              <w:rPr>
                <w:noProof/>
                <w:webHidden/>
              </w:rPr>
              <w:t>3</w:t>
            </w:r>
            <w:r>
              <w:rPr>
                <w:noProof/>
                <w:webHidden/>
              </w:rPr>
              <w:fldChar w:fldCharType="end"/>
            </w:r>
          </w:hyperlink>
        </w:p>
        <w:p w14:paraId="5FD9BDFD" w14:textId="25533A76" w:rsidR="0096017C" w:rsidRDefault="0096017C">
          <w:pPr>
            <w:pStyle w:val="TOC1"/>
            <w:tabs>
              <w:tab w:val="right" w:leader="dot" w:pos="9016"/>
            </w:tabs>
            <w:rPr>
              <w:rFonts w:eastAsiaTheme="minorEastAsia"/>
              <w:noProof/>
              <w:sz w:val="24"/>
              <w:szCs w:val="24"/>
              <w:lang w:eastAsia="en-GB"/>
            </w:rPr>
          </w:pPr>
          <w:hyperlink w:anchor="_Toc190243276" w:history="1">
            <w:r w:rsidRPr="005E0BC9">
              <w:rPr>
                <w:rStyle w:val="Hyperlink"/>
                <w:noProof/>
              </w:rPr>
              <w:t>2.0. Scope &amp; Benefits of the CEMP and Regulations</w:t>
            </w:r>
            <w:r>
              <w:rPr>
                <w:noProof/>
                <w:webHidden/>
              </w:rPr>
              <w:tab/>
            </w:r>
            <w:r>
              <w:rPr>
                <w:noProof/>
                <w:webHidden/>
              </w:rPr>
              <w:fldChar w:fldCharType="begin"/>
            </w:r>
            <w:r>
              <w:rPr>
                <w:noProof/>
                <w:webHidden/>
              </w:rPr>
              <w:instrText xml:space="preserve"> PAGEREF _Toc190243276 \h </w:instrText>
            </w:r>
            <w:r>
              <w:rPr>
                <w:noProof/>
                <w:webHidden/>
              </w:rPr>
            </w:r>
            <w:r>
              <w:rPr>
                <w:noProof/>
                <w:webHidden/>
              </w:rPr>
              <w:fldChar w:fldCharType="separate"/>
            </w:r>
            <w:r w:rsidR="002F671B">
              <w:rPr>
                <w:noProof/>
                <w:webHidden/>
              </w:rPr>
              <w:t>3</w:t>
            </w:r>
            <w:r>
              <w:rPr>
                <w:noProof/>
                <w:webHidden/>
              </w:rPr>
              <w:fldChar w:fldCharType="end"/>
            </w:r>
          </w:hyperlink>
        </w:p>
        <w:p w14:paraId="3F5A7C56" w14:textId="01A5B9EF" w:rsidR="0096017C" w:rsidRDefault="0096017C">
          <w:pPr>
            <w:pStyle w:val="TOC1"/>
            <w:tabs>
              <w:tab w:val="right" w:leader="dot" w:pos="9016"/>
            </w:tabs>
            <w:rPr>
              <w:rFonts w:eastAsiaTheme="minorEastAsia"/>
              <w:noProof/>
              <w:sz w:val="24"/>
              <w:szCs w:val="24"/>
              <w:lang w:eastAsia="en-GB"/>
            </w:rPr>
          </w:pPr>
          <w:hyperlink w:anchor="_Toc190243277" w:history="1">
            <w:r w:rsidRPr="005E0BC9">
              <w:rPr>
                <w:rStyle w:val="Hyperlink"/>
                <w:noProof/>
              </w:rPr>
              <w:t>2.1. Purpose of the CEMP</w:t>
            </w:r>
            <w:r>
              <w:rPr>
                <w:noProof/>
                <w:webHidden/>
              </w:rPr>
              <w:tab/>
            </w:r>
            <w:r>
              <w:rPr>
                <w:noProof/>
                <w:webHidden/>
              </w:rPr>
              <w:fldChar w:fldCharType="begin"/>
            </w:r>
            <w:r>
              <w:rPr>
                <w:noProof/>
                <w:webHidden/>
              </w:rPr>
              <w:instrText xml:space="preserve"> PAGEREF _Toc190243277 \h </w:instrText>
            </w:r>
            <w:r>
              <w:rPr>
                <w:noProof/>
                <w:webHidden/>
              </w:rPr>
            </w:r>
            <w:r>
              <w:rPr>
                <w:noProof/>
                <w:webHidden/>
              </w:rPr>
              <w:fldChar w:fldCharType="separate"/>
            </w:r>
            <w:r w:rsidR="002F671B">
              <w:rPr>
                <w:noProof/>
                <w:webHidden/>
              </w:rPr>
              <w:t>3</w:t>
            </w:r>
            <w:r>
              <w:rPr>
                <w:noProof/>
                <w:webHidden/>
              </w:rPr>
              <w:fldChar w:fldCharType="end"/>
            </w:r>
          </w:hyperlink>
        </w:p>
        <w:p w14:paraId="0D60B887" w14:textId="592C25DB" w:rsidR="0096017C" w:rsidRDefault="0096017C">
          <w:pPr>
            <w:pStyle w:val="TOC1"/>
            <w:tabs>
              <w:tab w:val="right" w:leader="dot" w:pos="9016"/>
            </w:tabs>
            <w:rPr>
              <w:rFonts w:eastAsiaTheme="minorEastAsia"/>
              <w:noProof/>
              <w:sz w:val="24"/>
              <w:szCs w:val="24"/>
              <w:lang w:eastAsia="en-GB"/>
            </w:rPr>
          </w:pPr>
          <w:hyperlink w:anchor="_Toc190243278" w:history="1">
            <w:r w:rsidRPr="005E0BC9">
              <w:rPr>
                <w:rStyle w:val="Hyperlink"/>
                <w:noProof/>
              </w:rPr>
              <w:t>2.2 Regulatory Framework</w:t>
            </w:r>
            <w:r>
              <w:rPr>
                <w:noProof/>
                <w:webHidden/>
              </w:rPr>
              <w:tab/>
            </w:r>
            <w:r>
              <w:rPr>
                <w:noProof/>
                <w:webHidden/>
              </w:rPr>
              <w:fldChar w:fldCharType="begin"/>
            </w:r>
            <w:r>
              <w:rPr>
                <w:noProof/>
                <w:webHidden/>
              </w:rPr>
              <w:instrText xml:space="preserve"> PAGEREF _Toc190243278 \h </w:instrText>
            </w:r>
            <w:r>
              <w:rPr>
                <w:noProof/>
                <w:webHidden/>
              </w:rPr>
            </w:r>
            <w:r>
              <w:rPr>
                <w:noProof/>
                <w:webHidden/>
              </w:rPr>
              <w:fldChar w:fldCharType="separate"/>
            </w:r>
            <w:r w:rsidR="002F671B">
              <w:rPr>
                <w:noProof/>
                <w:webHidden/>
              </w:rPr>
              <w:t>4</w:t>
            </w:r>
            <w:r>
              <w:rPr>
                <w:noProof/>
                <w:webHidden/>
              </w:rPr>
              <w:fldChar w:fldCharType="end"/>
            </w:r>
          </w:hyperlink>
        </w:p>
        <w:p w14:paraId="5293B8E2" w14:textId="77826D0F" w:rsidR="0096017C" w:rsidRDefault="0096017C">
          <w:pPr>
            <w:pStyle w:val="TOC1"/>
            <w:tabs>
              <w:tab w:val="right" w:leader="dot" w:pos="9016"/>
            </w:tabs>
            <w:rPr>
              <w:rFonts w:eastAsiaTheme="minorEastAsia"/>
              <w:noProof/>
              <w:sz w:val="24"/>
              <w:szCs w:val="24"/>
              <w:lang w:eastAsia="en-GB"/>
            </w:rPr>
          </w:pPr>
          <w:hyperlink w:anchor="_Toc190243279" w:history="1">
            <w:r w:rsidRPr="005E0BC9">
              <w:rPr>
                <w:rStyle w:val="Hyperlink"/>
                <w:noProof/>
              </w:rPr>
              <w:t>3.0. Communications</w:t>
            </w:r>
            <w:r>
              <w:rPr>
                <w:noProof/>
                <w:webHidden/>
              </w:rPr>
              <w:tab/>
            </w:r>
            <w:r>
              <w:rPr>
                <w:noProof/>
                <w:webHidden/>
              </w:rPr>
              <w:fldChar w:fldCharType="begin"/>
            </w:r>
            <w:r>
              <w:rPr>
                <w:noProof/>
                <w:webHidden/>
              </w:rPr>
              <w:instrText xml:space="preserve"> PAGEREF _Toc190243279 \h </w:instrText>
            </w:r>
            <w:r>
              <w:rPr>
                <w:noProof/>
                <w:webHidden/>
              </w:rPr>
            </w:r>
            <w:r>
              <w:rPr>
                <w:noProof/>
                <w:webHidden/>
              </w:rPr>
              <w:fldChar w:fldCharType="separate"/>
            </w:r>
            <w:r w:rsidR="002F671B">
              <w:rPr>
                <w:noProof/>
                <w:webHidden/>
              </w:rPr>
              <w:t>4</w:t>
            </w:r>
            <w:r>
              <w:rPr>
                <w:noProof/>
                <w:webHidden/>
              </w:rPr>
              <w:fldChar w:fldCharType="end"/>
            </w:r>
          </w:hyperlink>
        </w:p>
        <w:p w14:paraId="08288587" w14:textId="275D1FA9" w:rsidR="0096017C" w:rsidRDefault="0096017C">
          <w:pPr>
            <w:pStyle w:val="TOC1"/>
            <w:tabs>
              <w:tab w:val="right" w:leader="dot" w:pos="9016"/>
            </w:tabs>
            <w:rPr>
              <w:rFonts w:eastAsiaTheme="minorEastAsia"/>
              <w:noProof/>
              <w:sz w:val="24"/>
              <w:szCs w:val="24"/>
              <w:lang w:eastAsia="en-GB"/>
            </w:rPr>
          </w:pPr>
          <w:hyperlink w:anchor="_Toc190243280" w:history="1">
            <w:r w:rsidRPr="005E0BC9">
              <w:rPr>
                <w:rStyle w:val="Hyperlink"/>
                <w:noProof/>
              </w:rPr>
              <w:t>3.1. Meetings</w:t>
            </w:r>
            <w:r>
              <w:rPr>
                <w:noProof/>
                <w:webHidden/>
              </w:rPr>
              <w:tab/>
            </w:r>
            <w:r>
              <w:rPr>
                <w:noProof/>
                <w:webHidden/>
              </w:rPr>
              <w:fldChar w:fldCharType="begin"/>
            </w:r>
            <w:r>
              <w:rPr>
                <w:noProof/>
                <w:webHidden/>
              </w:rPr>
              <w:instrText xml:space="preserve"> PAGEREF _Toc190243280 \h </w:instrText>
            </w:r>
            <w:r>
              <w:rPr>
                <w:noProof/>
                <w:webHidden/>
              </w:rPr>
            </w:r>
            <w:r>
              <w:rPr>
                <w:noProof/>
                <w:webHidden/>
              </w:rPr>
              <w:fldChar w:fldCharType="separate"/>
            </w:r>
            <w:r w:rsidR="002F671B">
              <w:rPr>
                <w:noProof/>
                <w:webHidden/>
              </w:rPr>
              <w:t>4</w:t>
            </w:r>
            <w:r>
              <w:rPr>
                <w:noProof/>
                <w:webHidden/>
              </w:rPr>
              <w:fldChar w:fldCharType="end"/>
            </w:r>
          </w:hyperlink>
        </w:p>
        <w:p w14:paraId="15975434" w14:textId="66A35904" w:rsidR="0096017C" w:rsidRDefault="0096017C">
          <w:pPr>
            <w:pStyle w:val="TOC1"/>
            <w:tabs>
              <w:tab w:val="right" w:leader="dot" w:pos="9016"/>
            </w:tabs>
            <w:rPr>
              <w:rFonts w:eastAsiaTheme="minorEastAsia"/>
              <w:noProof/>
              <w:sz w:val="24"/>
              <w:szCs w:val="24"/>
              <w:lang w:eastAsia="en-GB"/>
            </w:rPr>
          </w:pPr>
          <w:hyperlink w:anchor="_Toc190243281" w:history="1">
            <w:r w:rsidRPr="005E0BC9">
              <w:rPr>
                <w:rStyle w:val="Hyperlink"/>
                <w:noProof/>
              </w:rPr>
              <w:t>3.2. Sub-contractors and the Supply Chain</w:t>
            </w:r>
            <w:r>
              <w:rPr>
                <w:noProof/>
                <w:webHidden/>
              </w:rPr>
              <w:tab/>
            </w:r>
            <w:r>
              <w:rPr>
                <w:noProof/>
                <w:webHidden/>
              </w:rPr>
              <w:fldChar w:fldCharType="begin"/>
            </w:r>
            <w:r>
              <w:rPr>
                <w:noProof/>
                <w:webHidden/>
              </w:rPr>
              <w:instrText xml:space="preserve"> PAGEREF _Toc190243281 \h </w:instrText>
            </w:r>
            <w:r>
              <w:rPr>
                <w:noProof/>
                <w:webHidden/>
              </w:rPr>
            </w:r>
            <w:r>
              <w:rPr>
                <w:noProof/>
                <w:webHidden/>
              </w:rPr>
              <w:fldChar w:fldCharType="separate"/>
            </w:r>
            <w:r w:rsidR="002F671B">
              <w:rPr>
                <w:noProof/>
                <w:webHidden/>
              </w:rPr>
              <w:t>4</w:t>
            </w:r>
            <w:r>
              <w:rPr>
                <w:noProof/>
                <w:webHidden/>
              </w:rPr>
              <w:fldChar w:fldCharType="end"/>
            </w:r>
          </w:hyperlink>
        </w:p>
        <w:p w14:paraId="6985FF4B" w14:textId="088EE28B" w:rsidR="0096017C" w:rsidRDefault="0096017C">
          <w:pPr>
            <w:pStyle w:val="TOC1"/>
            <w:tabs>
              <w:tab w:val="right" w:leader="dot" w:pos="9016"/>
            </w:tabs>
            <w:rPr>
              <w:rFonts w:eastAsiaTheme="minorEastAsia"/>
              <w:noProof/>
              <w:sz w:val="24"/>
              <w:szCs w:val="24"/>
              <w:lang w:eastAsia="en-GB"/>
            </w:rPr>
          </w:pPr>
          <w:hyperlink w:anchor="_Toc190243282" w:history="1">
            <w:r w:rsidRPr="005E0BC9">
              <w:rPr>
                <w:rStyle w:val="Hyperlink"/>
                <w:noProof/>
              </w:rPr>
              <w:t>3.3. Training</w:t>
            </w:r>
            <w:r>
              <w:rPr>
                <w:noProof/>
                <w:webHidden/>
              </w:rPr>
              <w:tab/>
            </w:r>
            <w:r>
              <w:rPr>
                <w:noProof/>
                <w:webHidden/>
              </w:rPr>
              <w:fldChar w:fldCharType="begin"/>
            </w:r>
            <w:r>
              <w:rPr>
                <w:noProof/>
                <w:webHidden/>
              </w:rPr>
              <w:instrText xml:space="preserve"> PAGEREF _Toc190243282 \h </w:instrText>
            </w:r>
            <w:r>
              <w:rPr>
                <w:noProof/>
                <w:webHidden/>
              </w:rPr>
            </w:r>
            <w:r>
              <w:rPr>
                <w:noProof/>
                <w:webHidden/>
              </w:rPr>
              <w:fldChar w:fldCharType="separate"/>
            </w:r>
            <w:r w:rsidR="002F671B">
              <w:rPr>
                <w:noProof/>
                <w:webHidden/>
              </w:rPr>
              <w:t>4</w:t>
            </w:r>
            <w:r>
              <w:rPr>
                <w:noProof/>
                <w:webHidden/>
              </w:rPr>
              <w:fldChar w:fldCharType="end"/>
            </w:r>
          </w:hyperlink>
        </w:p>
        <w:p w14:paraId="549FC71F" w14:textId="46399F2F" w:rsidR="0096017C" w:rsidRDefault="0096017C">
          <w:pPr>
            <w:pStyle w:val="TOC1"/>
            <w:tabs>
              <w:tab w:val="right" w:leader="dot" w:pos="9016"/>
            </w:tabs>
            <w:rPr>
              <w:rFonts w:eastAsiaTheme="minorEastAsia"/>
              <w:noProof/>
              <w:sz w:val="24"/>
              <w:szCs w:val="24"/>
              <w:lang w:eastAsia="en-GB"/>
            </w:rPr>
          </w:pPr>
          <w:hyperlink w:anchor="_Toc190243283" w:history="1">
            <w:r w:rsidRPr="005E0BC9">
              <w:rPr>
                <w:rStyle w:val="Hyperlink"/>
                <w:noProof/>
              </w:rPr>
              <w:t>3.4. Environmental Records</w:t>
            </w:r>
            <w:r>
              <w:rPr>
                <w:noProof/>
                <w:webHidden/>
              </w:rPr>
              <w:tab/>
            </w:r>
            <w:r>
              <w:rPr>
                <w:noProof/>
                <w:webHidden/>
              </w:rPr>
              <w:fldChar w:fldCharType="begin"/>
            </w:r>
            <w:r>
              <w:rPr>
                <w:noProof/>
                <w:webHidden/>
              </w:rPr>
              <w:instrText xml:space="preserve"> PAGEREF _Toc190243283 \h </w:instrText>
            </w:r>
            <w:r>
              <w:rPr>
                <w:noProof/>
                <w:webHidden/>
              </w:rPr>
            </w:r>
            <w:r>
              <w:rPr>
                <w:noProof/>
                <w:webHidden/>
              </w:rPr>
              <w:fldChar w:fldCharType="separate"/>
            </w:r>
            <w:r w:rsidR="002F671B">
              <w:rPr>
                <w:noProof/>
                <w:webHidden/>
              </w:rPr>
              <w:t>5</w:t>
            </w:r>
            <w:r>
              <w:rPr>
                <w:noProof/>
                <w:webHidden/>
              </w:rPr>
              <w:fldChar w:fldCharType="end"/>
            </w:r>
          </w:hyperlink>
        </w:p>
        <w:p w14:paraId="10A6D92A" w14:textId="36832F6B" w:rsidR="0096017C" w:rsidRDefault="0096017C">
          <w:pPr>
            <w:pStyle w:val="TOC1"/>
            <w:tabs>
              <w:tab w:val="right" w:leader="dot" w:pos="9016"/>
            </w:tabs>
            <w:rPr>
              <w:rFonts w:eastAsiaTheme="minorEastAsia"/>
              <w:noProof/>
              <w:sz w:val="24"/>
              <w:szCs w:val="24"/>
              <w:lang w:eastAsia="en-GB"/>
            </w:rPr>
          </w:pPr>
          <w:hyperlink w:anchor="_Toc190243284" w:history="1">
            <w:r w:rsidRPr="005E0BC9">
              <w:rPr>
                <w:rStyle w:val="Hyperlink"/>
                <w:noProof/>
              </w:rPr>
              <w:t>4.0. Site Requirements</w:t>
            </w:r>
            <w:r>
              <w:rPr>
                <w:noProof/>
                <w:webHidden/>
              </w:rPr>
              <w:tab/>
            </w:r>
            <w:r>
              <w:rPr>
                <w:noProof/>
                <w:webHidden/>
              </w:rPr>
              <w:fldChar w:fldCharType="begin"/>
            </w:r>
            <w:r>
              <w:rPr>
                <w:noProof/>
                <w:webHidden/>
              </w:rPr>
              <w:instrText xml:space="preserve"> PAGEREF _Toc190243284 \h </w:instrText>
            </w:r>
            <w:r>
              <w:rPr>
                <w:noProof/>
                <w:webHidden/>
              </w:rPr>
            </w:r>
            <w:r>
              <w:rPr>
                <w:noProof/>
                <w:webHidden/>
              </w:rPr>
              <w:fldChar w:fldCharType="separate"/>
            </w:r>
            <w:r w:rsidR="002F671B">
              <w:rPr>
                <w:noProof/>
                <w:webHidden/>
              </w:rPr>
              <w:t>5</w:t>
            </w:r>
            <w:r>
              <w:rPr>
                <w:noProof/>
                <w:webHidden/>
              </w:rPr>
              <w:fldChar w:fldCharType="end"/>
            </w:r>
          </w:hyperlink>
        </w:p>
        <w:p w14:paraId="6BE5DF1F" w14:textId="750AA29D" w:rsidR="0096017C" w:rsidRDefault="0096017C">
          <w:pPr>
            <w:pStyle w:val="TOC1"/>
            <w:tabs>
              <w:tab w:val="right" w:leader="dot" w:pos="9016"/>
            </w:tabs>
            <w:rPr>
              <w:rFonts w:eastAsiaTheme="minorEastAsia"/>
              <w:noProof/>
              <w:sz w:val="24"/>
              <w:szCs w:val="24"/>
              <w:lang w:eastAsia="en-GB"/>
            </w:rPr>
          </w:pPr>
          <w:hyperlink w:anchor="_Toc190243285" w:history="1">
            <w:r w:rsidRPr="005E0BC9">
              <w:rPr>
                <w:rStyle w:val="Hyperlink"/>
                <w:noProof/>
              </w:rPr>
              <w:t>4.1. Site Operations</w:t>
            </w:r>
            <w:r>
              <w:rPr>
                <w:noProof/>
                <w:webHidden/>
              </w:rPr>
              <w:tab/>
            </w:r>
            <w:r>
              <w:rPr>
                <w:noProof/>
                <w:webHidden/>
              </w:rPr>
              <w:fldChar w:fldCharType="begin"/>
            </w:r>
            <w:r>
              <w:rPr>
                <w:noProof/>
                <w:webHidden/>
              </w:rPr>
              <w:instrText xml:space="preserve"> PAGEREF _Toc190243285 \h </w:instrText>
            </w:r>
            <w:r>
              <w:rPr>
                <w:noProof/>
                <w:webHidden/>
              </w:rPr>
            </w:r>
            <w:r>
              <w:rPr>
                <w:noProof/>
                <w:webHidden/>
              </w:rPr>
              <w:fldChar w:fldCharType="separate"/>
            </w:r>
            <w:r w:rsidR="002F671B">
              <w:rPr>
                <w:noProof/>
                <w:webHidden/>
              </w:rPr>
              <w:t>5</w:t>
            </w:r>
            <w:r>
              <w:rPr>
                <w:noProof/>
                <w:webHidden/>
              </w:rPr>
              <w:fldChar w:fldCharType="end"/>
            </w:r>
          </w:hyperlink>
        </w:p>
        <w:p w14:paraId="6CAD914F" w14:textId="013868D3" w:rsidR="0096017C" w:rsidRDefault="0096017C">
          <w:pPr>
            <w:pStyle w:val="TOC1"/>
            <w:tabs>
              <w:tab w:val="right" w:leader="dot" w:pos="9016"/>
            </w:tabs>
            <w:rPr>
              <w:rFonts w:eastAsiaTheme="minorEastAsia"/>
              <w:noProof/>
              <w:sz w:val="24"/>
              <w:szCs w:val="24"/>
              <w:lang w:eastAsia="en-GB"/>
            </w:rPr>
          </w:pPr>
          <w:hyperlink w:anchor="_Toc190243286" w:history="1">
            <w:r w:rsidRPr="005E0BC9">
              <w:rPr>
                <w:rStyle w:val="Hyperlink"/>
                <w:noProof/>
              </w:rPr>
              <w:t>4.2. Pollution Control and Contingency Plan</w:t>
            </w:r>
            <w:r>
              <w:rPr>
                <w:noProof/>
                <w:webHidden/>
              </w:rPr>
              <w:tab/>
            </w:r>
            <w:r>
              <w:rPr>
                <w:noProof/>
                <w:webHidden/>
              </w:rPr>
              <w:fldChar w:fldCharType="begin"/>
            </w:r>
            <w:r>
              <w:rPr>
                <w:noProof/>
                <w:webHidden/>
              </w:rPr>
              <w:instrText xml:space="preserve"> PAGEREF _Toc190243286 \h </w:instrText>
            </w:r>
            <w:r>
              <w:rPr>
                <w:noProof/>
                <w:webHidden/>
              </w:rPr>
            </w:r>
            <w:r>
              <w:rPr>
                <w:noProof/>
                <w:webHidden/>
              </w:rPr>
              <w:fldChar w:fldCharType="separate"/>
            </w:r>
            <w:r w:rsidR="002F671B">
              <w:rPr>
                <w:noProof/>
                <w:webHidden/>
              </w:rPr>
              <w:t>6</w:t>
            </w:r>
            <w:r>
              <w:rPr>
                <w:noProof/>
                <w:webHidden/>
              </w:rPr>
              <w:fldChar w:fldCharType="end"/>
            </w:r>
          </w:hyperlink>
        </w:p>
        <w:p w14:paraId="59AC7703" w14:textId="3F35A380" w:rsidR="0096017C" w:rsidRDefault="0096017C">
          <w:pPr>
            <w:pStyle w:val="TOC1"/>
            <w:tabs>
              <w:tab w:val="right" w:leader="dot" w:pos="9016"/>
            </w:tabs>
            <w:rPr>
              <w:rFonts w:eastAsiaTheme="minorEastAsia"/>
              <w:noProof/>
              <w:sz w:val="24"/>
              <w:szCs w:val="24"/>
              <w:lang w:eastAsia="en-GB"/>
            </w:rPr>
          </w:pPr>
          <w:hyperlink w:anchor="_Toc190243287" w:history="1">
            <w:r w:rsidRPr="005E0BC9">
              <w:rPr>
                <w:rStyle w:val="Hyperlink"/>
                <w:noProof/>
              </w:rPr>
              <w:t>5.0. Effects</w:t>
            </w:r>
            <w:r>
              <w:rPr>
                <w:noProof/>
                <w:webHidden/>
              </w:rPr>
              <w:tab/>
            </w:r>
            <w:r>
              <w:rPr>
                <w:noProof/>
                <w:webHidden/>
              </w:rPr>
              <w:fldChar w:fldCharType="begin"/>
            </w:r>
            <w:r>
              <w:rPr>
                <w:noProof/>
                <w:webHidden/>
              </w:rPr>
              <w:instrText xml:space="preserve"> PAGEREF _Toc190243287 \h </w:instrText>
            </w:r>
            <w:r>
              <w:rPr>
                <w:noProof/>
                <w:webHidden/>
              </w:rPr>
            </w:r>
            <w:r>
              <w:rPr>
                <w:noProof/>
                <w:webHidden/>
              </w:rPr>
              <w:fldChar w:fldCharType="separate"/>
            </w:r>
            <w:r w:rsidR="002F671B">
              <w:rPr>
                <w:noProof/>
                <w:webHidden/>
              </w:rPr>
              <w:t>6</w:t>
            </w:r>
            <w:r>
              <w:rPr>
                <w:noProof/>
                <w:webHidden/>
              </w:rPr>
              <w:fldChar w:fldCharType="end"/>
            </w:r>
          </w:hyperlink>
        </w:p>
        <w:p w14:paraId="485E9CE9" w14:textId="0D248C82" w:rsidR="0096017C" w:rsidRDefault="0096017C">
          <w:pPr>
            <w:pStyle w:val="TOC1"/>
            <w:tabs>
              <w:tab w:val="right" w:leader="dot" w:pos="9016"/>
            </w:tabs>
            <w:rPr>
              <w:rFonts w:eastAsiaTheme="minorEastAsia"/>
              <w:noProof/>
              <w:sz w:val="24"/>
              <w:szCs w:val="24"/>
              <w:lang w:eastAsia="en-GB"/>
            </w:rPr>
          </w:pPr>
          <w:hyperlink w:anchor="_Toc190243288" w:history="1">
            <w:r w:rsidRPr="005E0BC9">
              <w:rPr>
                <w:rStyle w:val="Hyperlink"/>
                <w:noProof/>
              </w:rPr>
              <w:t>5.1 Landscape Effects</w:t>
            </w:r>
            <w:r>
              <w:rPr>
                <w:noProof/>
                <w:webHidden/>
              </w:rPr>
              <w:tab/>
            </w:r>
            <w:r>
              <w:rPr>
                <w:noProof/>
                <w:webHidden/>
              </w:rPr>
              <w:fldChar w:fldCharType="begin"/>
            </w:r>
            <w:r>
              <w:rPr>
                <w:noProof/>
                <w:webHidden/>
              </w:rPr>
              <w:instrText xml:space="preserve"> PAGEREF _Toc190243288 \h </w:instrText>
            </w:r>
            <w:r>
              <w:rPr>
                <w:noProof/>
                <w:webHidden/>
              </w:rPr>
            </w:r>
            <w:r>
              <w:rPr>
                <w:noProof/>
                <w:webHidden/>
              </w:rPr>
              <w:fldChar w:fldCharType="separate"/>
            </w:r>
            <w:r w:rsidR="002F671B">
              <w:rPr>
                <w:noProof/>
                <w:webHidden/>
              </w:rPr>
              <w:t>6</w:t>
            </w:r>
            <w:r>
              <w:rPr>
                <w:noProof/>
                <w:webHidden/>
              </w:rPr>
              <w:fldChar w:fldCharType="end"/>
            </w:r>
          </w:hyperlink>
        </w:p>
        <w:p w14:paraId="70B662EB" w14:textId="7C9AF9FE" w:rsidR="0096017C" w:rsidRDefault="0096017C">
          <w:pPr>
            <w:pStyle w:val="TOC1"/>
            <w:tabs>
              <w:tab w:val="right" w:leader="dot" w:pos="9016"/>
            </w:tabs>
            <w:rPr>
              <w:rFonts w:eastAsiaTheme="minorEastAsia"/>
              <w:noProof/>
              <w:sz w:val="24"/>
              <w:szCs w:val="24"/>
              <w:lang w:eastAsia="en-GB"/>
            </w:rPr>
          </w:pPr>
          <w:hyperlink w:anchor="_Toc190243289" w:history="1">
            <w:r w:rsidRPr="005E0BC9">
              <w:rPr>
                <w:rStyle w:val="Hyperlink"/>
                <w:noProof/>
              </w:rPr>
              <w:t>5.1.1 Existing Environment</w:t>
            </w:r>
            <w:r>
              <w:rPr>
                <w:noProof/>
                <w:webHidden/>
              </w:rPr>
              <w:tab/>
            </w:r>
            <w:r>
              <w:rPr>
                <w:noProof/>
                <w:webHidden/>
              </w:rPr>
              <w:fldChar w:fldCharType="begin"/>
            </w:r>
            <w:r>
              <w:rPr>
                <w:noProof/>
                <w:webHidden/>
              </w:rPr>
              <w:instrText xml:space="preserve"> PAGEREF _Toc190243289 \h </w:instrText>
            </w:r>
            <w:r>
              <w:rPr>
                <w:noProof/>
                <w:webHidden/>
              </w:rPr>
            </w:r>
            <w:r>
              <w:rPr>
                <w:noProof/>
                <w:webHidden/>
              </w:rPr>
              <w:fldChar w:fldCharType="separate"/>
            </w:r>
            <w:r w:rsidR="002F671B">
              <w:rPr>
                <w:noProof/>
                <w:webHidden/>
              </w:rPr>
              <w:t>6</w:t>
            </w:r>
            <w:r>
              <w:rPr>
                <w:noProof/>
                <w:webHidden/>
              </w:rPr>
              <w:fldChar w:fldCharType="end"/>
            </w:r>
          </w:hyperlink>
        </w:p>
        <w:p w14:paraId="1FFDCE21" w14:textId="1601BCEB" w:rsidR="0096017C" w:rsidRDefault="0096017C">
          <w:pPr>
            <w:pStyle w:val="TOC1"/>
            <w:tabs>
              <w:tab w:val="right" w:leader="dot" w:pos="9016"/>
            </w:tabs>
            <w:rPr>
              <w:rFonts w:eastAsiaTheme="minorEastAsia"/>
              <w:noProof/>
              <w:sz w:val="24"/>
              <w:szCs w:val="24"/>
              <w:lang w:eastAsia="en-GB"/>
            </w:rPr>
          </w:pPr>
          <w:hyperlink w:anchor="_Toc190243290" w:history="1">
            <w:r w:rsidRPr="005E0BC9">
              <w:rPr>
                <w:rStyle w:val="Hyperlink"/>
                <w:noProof/>
              </w:rPr>
              <w:t>5.1.2. Changes to Existing Environement</w:t>
            </w:r>
            <w:r>
              <w:rPr>
                <w:noProof/>
                <w:webHidden/>
              </w:rPr>
              <w:tab/>
            </w:r>
            <w:r>
              <w:rPr>
                <w:noProof/>
                <w:webHidden/>
              </w:rPr>
              <w:fldChar w:fldCharType="begin"/>
            </w:r>
            <w:r>
              <w:rPr>
                <w:noProof/>
                <w:webHidden/>
              </w:rPr>
              <w:instrText xml:space="preserve"> PAGEREF _Toc190243290 \h </w:instrText>
            </w:r>
            <w:r>
              <w:rPr>
                <w:noProof/>
                <w:webHidden/>
              </w:rPr>
            </w:r>
            <w:r>
              <w:rPr>
                <w:noProof/>
                <w:webHidden/>
              </w:rPr>
              <w:fldChar w:fldCharType="separate"/>
            </w:r>
            <w:r w:rsidR="002F671B">
              <w:rPr>
                <w:noProof/>
                <w:webHidden/>
              </w:rPr>
              <w:t>6</w:t>
            </w:r>
            <w:r>
              <w:rPr>
                <w:noProof/>
                <w:webHidden/>
              </w:rPr>
              <w:fldChar w:fldCharType="end"/>
            </w:r>
          </w:hyperlink>
        </w:p>
        <w:p w14:paraId="66D98C19" w14:textId="6B7154E4" w:rsidR="0096017C" w:rsidRDefault="0096017C">
          <w:pPr>
            <w:pStyle w:val="TOC1"/>
            <w:tabs>
              <w:tab w:val="right" w:leader="dot" w:pos="9016"/>
            </w:tabs>
            <w:rPr>
              <w:rFonts w:eastAsiaTheme="minorEastAsia"/>
              <w:noProof/>
              <w:sz w:val="24"/>
              <w:szCs w:val="24"/>
              <w:lang w:eastAsia="en-GB"/>
            </w:rPr>
          </w:pPr>
          <w:hyperlink w:anchor="_Toc190243291" w:history="1">
            <w:r w:rsidRPr="005E0BC9">
              <w:rPr>
                <w:rStyle w:val="Hyperlink"/>
                <w:noProof/>
              </w:rPr>
              <w:t>5.1.3. Potential Construction Impacts</w:t>
            </w:r>
            <w:r>
              <w:rPr>
                <w:noProof/>
                <w:webHidden/>
              </w:rPr>
              <w:tab/>
            </w:r>
            <w:r>
              <w:rPr>
                <w:noProof/>
                <w:webHidden/>
              </w:rPr>
              <w:fldChar w:fldCharType="begin"/>
            </w:r>
            <w:r>
              <w:rPr>
                <w:noProof/>
                <w:webHidden/>
              </w:rPr>
              <w:instrText xml:space="preserve"> PAGEREF _Toc190243291 \h </w:instrText>
            </w:r>
            <w:r>
              <w:rPr>
                <w:noProof/>
                <w:webHidden/>
              </w:rPr>
            </w:r>
            <w:r>
              <w:rPr>
                <w:noProof/>
                <w:webHidden/>
              </w:rPr>
              <w:fldChar w:fldCharType="separate"/>
            </w:r>
            <w:r w:rsidR="002F671B">
              <w:rPr>
                <w:noProof/>
                <w:webHidden/>
              </w:rPr>
              <w:t>6</w:t>
            </w:r>
            <w:r>
              <w:rPr>
                <w:noProof/>
                <w:webHidden/>
              </w:rPr>
              <w:fldChar w:fldCharType="end"/>
            </w:r>
          </w:hyperlink>
        </w:p>
        <w:p w14:paraId="42E07931" w14:textId="2A9AE562" w:rsidR="0096017C" w:rsidRDefault="0096017C">
          <w:pPr>
            <w:pStyle w:val="TOC1"/>
            <w:tabs>
              <w:tab w:val="right" w:leader="dot" w:pos="9016"/>
            </w:tabs>
            <w:rPr>
              <w:rFonts w:eastAsiaTheme="minorEastAsia"/>
              <w:noProof/>
              <w:sz w:val="24"/>
              <w:szCs w:val="24"/>
              <w:lang w:eastAsia="en-GB"/>
            </w:rPr>
          </w:pPr>
          <w:hyperlink w:anchor="_Toc190243292" w:history="1">
            <w:r w:rsidRPr="005E0BC9">
              <w:rPr>
                <w:rStyle w:val="Hyperlink"/>
                <w:noProof/>
              </w:rPr>
              <w:t>5.2. Ecological Effects</w:t>
            </w:r>
            <w:r>
              <w:rPr>
                <w:noProof/>
                <w:webHidden/>
              </w:rPr>
              <w:tab/>
            </w:r>
            <w:r>
              <w:rPr>
                <w:noProof/>
                <w:webHidden/>
              </w:rPr>
              <w:fldChar w:fldCharType="begin"/>
            </w:r>
            <w:r>
              <w:rPr>
                <w:noProof/>
                <w:webHidden/>
              </w:rPr>
              <w:instrText xml:space="preserve"> PAGEREF _Toc190243292 \h </w:instrText>
            </w:r>
            <w:r>
              <w:rPr>
                <w:noProof/>
                <w:webHidden/>
              </w:rPr>
            </w:r>
            <w:r>
              <w:rPr>
                <w:noProof/>
                <w:webHidden/>
              </w:rPr>
              <w:fldChar w:fldCharType="separate"/>
            </w:r>
            <w:r w:rsidR="002F671B">
              <w:rPr>
                <w:noProof/>
                <w:webHidden/>
              </w:rPr>
              <w:t>6</w:t>
            </w:r>
            <w:r>
              <w:rPr>
                <w:noProof/>
                <w:webHidden/>
              </w:rPr>
              <w:fldChar w:fldCharType="end"/>
            </w:r>
          </w:hyperlink>
        </w:p>
        <w:p w14:paraId="38962C09" w14:textId="2FF602D5" w:rsidR="0096017C" w:rsidRDefault="0096017C">
          <w:pPr>
            <w:pStyle w:val="TOC1"/>
            <w:tabs>
              <w:tab w:val="right" w:leader="dot" w:pos="9016"/>
            </w:tabs>
            <w:rPr>
              <w:rFonts w:eastAsiaTheme="minorEastAsia"/>
              <w:noProof/>
              <w:sz w:val="24"/>
              <w:szCs w:val="24"/>
              <w:lang w:eastAsia="en-GB"/>
            </w:rPr>
          </w:pPr>
          <w:hyperlink w:anchor="_Toc190243293" w:history="1">
            <w:r w:rsidRPr="005E0BC9">
              <w:rPr>
                <w:rStyle w:val="Hyperlink"/>
                <w:noProof/>
              </w:rPr>
              <w:t>5.3 Water Quality Effects</w:t>
            </w:r>
            <w:r>
              <w:rPr>
                <w:noProof/>
                <w:webHidden/>
              </w:rPr>
              <w:tab/>
            </w:r>
            <w:r>
              <w:rPr>
                <w:noProof/>
                <w:webHidden/>
              </w:rPr>
              <w:fldChar w:fldCharType="begin"/>
            </w:r>
            <w:r>
              <w:rPr>
                <w:noProof/>
                <w:webHidden/>
              </w:rPr>
              <w:instrText xml:space="preserve"> PAGEREF _Toc190243293 \h </w:instrText>
            </w:r>
            <w:r>
              <w:rPr>
                <w:noProof/>
                <w:webHidden/>
              </w:rPr>
            </w:r>
            <w:r>
              <w:rPr>
                <w:noProof/>
                <w:webHidden/>
              </w:rPr>
              <w:fldChar w:fldCharType="separate"/>
            </w:r>
            <w:r w:rsidR="002F671B">
              <w:rPr>
                <w:noProof/>
                <w:webHidden/>
              </w:rPr>
              <w:t>6</w:t>
            </w:r>
            <w:r>
              <w:rPr>
                <w:noProof/>
                <w:webHidden/>
              </w:rPr>
              <w:fldChar w:fldCharType="end"/>
            </w:r>
          </w:hyperlink>
        </w:p>
        <w:p w14:paraId="742429F0" w14:textId="64ED9C60" w:rsidR="0096017C" w:rsidRDefault="0096017C">
          <w:pPr>
            <w:pStyle w:val="TOC1"/>
            <w:tabs>
              <w:tab w:val="right" w:leader="dot" w:pos="9016"/>
            </w:tabs>
            <w:rPr>
              <w:rFonts w:eastAsiaTheme="minorEastAsia"/>
              <w:noProof/>
              <w:sz w:val="24"/>
              <w:szCs w:val="24"/>
              <w:lang w:eastAsia="en-GB"/>
            </w:rPr>
          </w:pPr>
          <w:hyperlink w:anchor="_Toc190243294" w:history="1">
            <w:r w:rsidRPr="005E0BC9">
              <w:rPr>
                <w:rStyle w:val="Hyperlink"/>
                <w:noProof/>
              </w:rPr>
              <w:t>5.4 Waste Management</w:t>
            </w:r>
            <w:r>
              <w:rPr>
                <w:noProof/>
                <w:webHidden/>
              </w:rPr>
              <w:tab/>
            </w:r>
            <w:r>
              <w:rPr>
                <w:noProof/>
                <w:webHidden/>
              </w:rPr>
              <w:fldChar w:fldCharType="begin"/>
            </w:r>
            <w:r>
              <w:rPr>
                <w:noProof/>
                <w:webHidden/>
              </w:rPr>
              <w:instrText xml:space="preserve"> PAGEREF _Toc190243294 \h </w:instrText>
            </w:r>
            <w:r>
              <w:rPr>
                <w:noProof/>
                <w:webHidden/>
              </w:rPr>
            </w:r>
            <w:r>
              <w:rPr>
                <w:noProof/>
                <w:webHidden/>
              </w:rPr>
              <w:fldChar w:fldCharType="separate"/>
            </w:r>
            <w:r w:rsidR="002F671B">
              <w:rPr>
                <w:noProof/>
                <w:webHidden/>
              </w:rPr>
              <w:t>6</w:t>
            </w:r>
            <w:r>
              <w:rPr>
                <w:noProof/>
                <w:webHidden/>
              </w:rPr>
              <w:fldChar w:fldCharType="end"/>
            </w:r>
          </w:hyperlink>
        </w:p>
        <w:p w14:paraId="2A69BFC5" w14:textId="122E526D" w:rsidR="0096017C" w:rsidRDefault="0096017C">
          <w:pPr>
            <w:pStyle w:val="TOC1"/>
            <w:tabs>
              <w:tab w:val="right" w:leader="dot" w:pos="9016"/>
            </w:tabs>
            <w:rPr>
              <w:rFonts w:eastAsiaTheme="minorEastAsia"/>
              <w:noProof/>
              <w:sz w:val="24"/>
              <w:szCs w:val="24"/>
              <w:lang w:eastAsia="en-GB"/>
            </w:rPr>
          </w:pPr>
          <w:hyperlink w:anchor="_Toc190243295" w:history="1">
            <w:r w:rsidRPr="005E0BC9">
              <w:rPr>
                <w:rStyle w:val="Hyperlink"/>
                <w:noProof/>
              </w:rPr>
              <w:t>5.5. Nuisance (Incl. Noise, Vibration &amp; Dust)</w:t>
            </w:r>
            <w:r>
              <w:rPr>
                <w:noProof/>
                <w:webHidden/>
              </w:rPr>
              <w:tab/>
            </w:r>
            <w:r>
              <w:rPr>
                <w:noProof/>
                <w:webHidden/>
              </w:rPr>
              <w:fldChar w:fldCharType="begin"/>
            </w:r>
            <w:r>
              <w:rPr>
                <w:noProof/>
                <w:webHidden/>
              </w:rPr>
              <w:instrText xml:space="preserve"> PAGEREF _Toc190243295 \h </w:instrText>
            </w:r>
            <w:r>
              <w:rPr>
                <w:noProof/>
                <w:webHidden/>
              </w:rPr>
            </w:r>
            <w:r>
              <w:rPr>
                <w:noProof/>
                <w:webHidden/>
              </w:rPr>
              <w:fldChar w:fldCharType="separate"/>
            </w:r>
            <w:r w:rsidR="002F671B">
              <w:rPr>
                <w:noProof/>
                <w:webHidden/>
              </w:rPr>
              <w:t>6</w:t>
            </w:r>
            <w:r>
              <w:rPr>
                <w:noProof/>
                <w:webHidden/>
              </w:rPr>
              <w:fldChar w:fldCharType="end"/>
            </w:r>
          </w:hyperlink>
        </w:p>
        <w:p w14:paraId="35EEAB7A" w14:textId="6AF71047" w:rsidR="0096017C" w:rsidRDefault="0096017C">
          <w:pPr>
            <w:pStyle w:val="TOC1"/>
            <w:tabs>
              <w:tab w:val="right" w:leader="dot" w:pos="9016"/>
            </w:tabs>
            <w:rPr>
              <w:rFonts w:eastAsiaTheme="minorEastAsia"/>
              <w:noProof/>
              <w:sz w:val="24"/>
              <w:szCs w:val="24"/>
              <w:lang w:eastAsia="en-GB"/>
            </w:rPr>
          </w:pPr>
          <w:hyperlink w:anchor="_Toc190243296" w:history="1">
            <w:r w:rsidRPr="005E0BC9">
              <w:rPr>
                <w:rStyle w:val="Hyperlink"/>
                <w:noProof/>
              </w:rPr>
              <w:t>5.5.1. Existing Environment</w:t>
            </w:r>
            <w:r>
              <w:rPr>
                <w:noProof/>
                <w:webHidden/>
              </w:rPr>
              <w:tab/>
            </w:r>
            <w:r>
              <w:rPr>
                <w:noProof/>
                <w:webHidden/>
              </w:rPr>
              <w:fldChar w:fldCharType="begin"/>
            </w:r>
            <w:r>
              <w:rPr>
                <w:noProof/>
                <w:webHidden/>
              </w:rPr>
              <w:instrText xml:space="preserve"> PAGEREF _Toc190243296 \h </w:instrText>
            </w:r>
            <w:r>
              <w:rPr>
                <w:noProof/>
                <w:webHidden/>
              </w:rPr>
            </w:r>
            <w:r>
              <w:rPr>
                <w:noProof/>
                <w:webHidden/>
              </w:rPr>
              <w:fldChar w:fldCharType="separate"/>
            </w:r>
            <w:r w:rsidR="002F671B">
              <w:rPr>
                <w:noProof/>
                <w:webHidden/>
              </w:rPr>
              <w:t>7</w:t>
            </w:r>
            <w:r>
              <w:rPr>
                <w:noProof/>
                <w:webHidden/>
              </w:rPr>
              <w:fldChar w:fldCharType="end"/>
            </w:r>
          </w:hyperlink>
        </w:p>
        <w:p w14:paraId="20354907" w14:textId="47485513" w:rsidR="0096017C" w:rsidRDefault="0096017C">
          <w:pPr>
            <w:pStyle w:val="TOC1"/>
            <w:tabs>
              <w:tab w:val="right" w:leader="dot" w:pos="9016"/>
            </w:tabs>
            <w:rPr>
              <w:rFonts w:eastAsiaTheme="minorEastAsia"/>
              <w:noProof/>
              <w:sz w:val="24"/>
              <w:szCs w:val="24"/>
              <w:lang w:eastAsia="en-GB"/>
            </w:rPr>
          </w:pPr>
          <w:hyperlink w:anchor="_Toc190243297" w:history="1">
            <w:r w:rsidRPr="005E0BC9">
              <w:rPr>
                <w:rStyle w:val="Hyperlink"/>
                <w:noProof/>
              </w:rPr>
              <w:t>5.5.2. Potential Effects</w:t>
            </w:r>
            <w:r>
              <w:rPr>
                <w:noProof/>
                <w:webHidden/>
              </w:rPr>
              <w:tab/>
            </w:r>
            <w:r>
              <w:rPr>
                <w:noProof/>
                <w:webHidden/>
              </w:rPr>
              <w:fldChar w:fldCharType="begin"/>
            </w:r>
            <w:r>
              <w:rPr>
                <w:noProof/>
                <w:webHidden/>
              </w:rPr>
              <w:instrText xml:space="preserve"> PAGEREF _Toc190243297 \h </w:instrText>
            </w:r>
            <w:r>
              <w:rPr>
                <w:noProof/>
                <w:webHidden/>
              </w:rPr>
            </w:r>
            <w:r>
              <w:rPr>
                <w:noProof/>
                <w:webHidden/>
              </w:rPr>
              <w:fldChar w:fldCharType="separate"/>
            </w:r>
            <w:r w:rsidR="002F671B">
              <w:rPr>
                <w:noProof/>
                <w:webHidden/>
              </w:rPr>
              <w:t>7</w:t>
            </w:r>
            <w:r>
              <w:rPr>
                <w:noProof/>
                <w:webHidden/>
              </w:rPr>
              <w:fldChar w:fldCharType="end"/>
            </w:r>
          </w:hyperlink>
        </w:p>
        <w:p w14:paraId="373F65FD" w14:textId="0D3C588E" w:rsidR="0096017C" w:rsidRDefault="0096017C">
          <w:pPr>
            <w:pStyle w:val="TOC1"/>
            <w:tabs>
              <w:tab w:val="right" w:leader="dot" w:pos="9016"/>
            </w:tabs>
            <w:rPr>
              <w:rFonts w:eastAsiaTheme="minorEastAsia"/>
              <w:noProof/>
              <w:sz w:val="24"/>
              <w:szCs w:val="24"/>
              <w:lang w:eastAsia="en-GB"/>
            </w:rPr>
          </w:pPr>
          <w:hyperlink w:anchor="_Toc190243298" w:history="1">
            <w:r w:rsidRPr="005E0BC9">
              <w:rPr>
                <w:rStyle w:val="Hyperlink"/>
                <w:noProof/>
              </w:rPr>
              <w:t>5.5.3. Management and Mitigation</w:t>
            </w:r>
            <w:r>
              <w:rPr>
                <w:noProof/>
                <w:webHidden/>
              </w:rPr>
              <w:tab/>
            </w:r>
            <w:r>
              <w:rPr>
                <w:noProof/>
                <w:webHidden/>
              </w:rPr>
              <w:fldChar w:fldCharType="begin"/>
            </w:r>
            <w:r>
              <w:rPr>
                <w:noProof/>
                <w:webHidden/>
              </w:rPr>
              <w:instrText xml:space="preserve"> PAGEREF _Toc190243298 \h </w:instrText>
            </w:r>
            <w:r>
              <w:rPr>
                <w:noProof/>
                <w:webHidden/>
              </w:rPr>
            </w:r>
            <w:r>
              <w:rPr>
                <w:noProof/>
                <w:webHidden/>
              </w:rPr>
              <w:fldChar w:fldCharType="separate"/>
            </w:r>
            <w:r w:rsidR="002F671B">
              <w:rPr>
                <w:noProof/>
                <w:webHidden/>
              </w:rPr>
              <w:t>7</w:t>
            </w:r>
            <w:r>
              <w:rPr>
                <w:noProof/>
                <w:webHidden/>
              </w:rPr>
              <w:fldChar w:fldCharType="end"/>
            </w:r>
          </w:hyperlink>
        </w:p>
        <w:p w14:paraId="16386996" w14:textId="192DF391" w:rsidR="0096017C" w:rsidRDefault="0096017C">
          <w:pPr>
            <w:pStyle w:val="TOC1"/>
            <w:tabs>
              <w:tab w:val="right" w:leader="dot" w:pos="9016"/>
            </w:tabs>
            <w:rPr>
              <w:rFonts w:eastAsiaTheme="minorEastAsia"/>
              <w:noProof/>
              <w:sz w:val="24"/>
              <w:szCs w:val="24"/>
              <w:lang w:eastAsia="en-GB"/>
            </w:rPr>
          </w:pPr>
          <w:hyperlink w:anchor="_Toc190243299" w:history="1">
            <w:r w:rsidRPr="005E0BC9">
              <w:rPr>
                <w:rStyle w:val="Hyperlink"/>
                <w:noProof/>
              </w:rPr>
              <w:t>6.0. CEMP Contact Directory</w:t>
            </w:r>
            <w:r>
              <w:rPr>
                <w:noProof/>
                <w:webHidden/>
              </w:rPr>
              <w:tab/>
            </w:r>
            <w:r>
              <w:rPr>
                <w:noProof/>
                <w:webHidden/>
              </w:rPr>
              <w:fldChar w:fldCharType="begin"/>
            </w:r>
            <w:r>
              <w:rPr>
                <w:noProof/>
                <w:webHidden/>
              </w:rPr>
              <w:instrText xml:space="preserve"> PAGEREF _Toc190243299 \h </w:instrText>
            </w:r>
            <w:r>
              <w:rPr>
                <w:noProof/>
                <w:webHidden/>
              </w:rPr>
            </w:r>
            <w:r>
              <w:rPr>
                <w:noProof/>
                <w:webHidden/>
              </w:rPr>
              <w:fldChar w:fldCharType="separate"/>
            </w:r>
            <w:r w:rsidR="002F671B">
              <w:rPr>
                <w:noProof/>
                <w:webHidden/>
              </w:rPr>
              <w:t>8</w:t>
            </w:r>
            <w:r>
              <w:rPr>
                <w:noProof/>
                <w:webHidden/>
              </w:rPr>
              <w:fldChar w:fldCharType="end"/>
            </w:r>
          </w:hyperlink>
        </w:p>
        <w:p w14:paraId="0D376EB2" w14:textId="144069DD" w:rsidR="0096017C" w:rsidRDefault="0096017C">
          <w:pPr>
            <w:pStyle w:val="TOC1"/>
            <w:tabs>
              <w:tab w:val="right" w:leader="dot" w:pos="9016"/>
            </w:tabs>
            <w:rPr>
              <w:rFonts w:eastAsiaTheme="minorEastAsia"/>
              <w:noProof/>
              <w:sz w:val="24"/>
              <w:szCs w:val="24"/>
              <w:lang w:eastAsia="en-GB"/>
            </w:rPr>
          </w:pPr>
          <w:hyperlink w:anchor="_Toc190243300" w:history="1">
            <w:r w:rsidRPr="005E0BC9">
              <w:rPr>
                <w:rStyle w:val="Hyperlink"/>
                <w:noProof/>
              </w:rPr>
              <w:t>7.0 External Emergency Contacts Directory</w:t>
            </w:r>
            <w:r>
              <w:rPr>
                <w:noProof/>
                <w:webHidden/>
              </w:rPr>
              <w:tab/>
            </w:r>
            <w:r>
              <w:rPr>
                <w:noProof/>
                <w:webHidden/>
              </w:rPr>
              <w:fldChar w:fldCharType="begin"/>
            </w:r>
            <w:r>
              <w:rPr>
                <w:noProof/>
                <w:webHidden/>
              </w:rPr>
              <w:instrText xml:space="preserve"> PAGEREF _Toc190243300 \h </w:instrText>
            </w:r>
            <w:r>
              <w:rPr>
                <w:noProof/>
                <w:webHidden/>
              </w:rPr>
            </w:r>
            <w:r>
              <w:rPr>
                <w:noProof/>
                <w:webHidden/>
              </w:rPr>
              <w:fldChar w:fldCharType="separate"/>
            </w:r>
            <w:r w:rsidR="002F671B">
              <w:rPr>
                <w:noProof/>
                <w:webHidden/>
              </w:rPr>
              <w:t>8</w:t>
            </w:r>
            <w:r>
              <w:rPr>
                <w:noProof/>
                <w:webHidden/>
              </w:rPr>
              <w:fldChar w:fldCharType="end"/>
            </w:r>
          </w:hyperlink>
        </w:p>
        <w:p w14:paraId="46333189" w14:textId="229E55EB" w:rsidR="0095522D" w:rsidRPr="0096017C" w:rsidRDefault="0095522D">
          <w:r>
            <w:rPr>
              <w:b/>
              <w:bCs/>
              <w:noProof/>
            </w:rPr>
            <w:fldChar w:fldCharType="end"/>
          </w:r>
        </w:p>
      </w:sdtContent>
    </w:sdt>
    <w:p w14:paraId="05EFB9F8" w14:textId="264A5234" w:rsidR="00794DC8" w:rsidRPr="0007485E" w:rsidRDefault="0095522D" w:rsidP="0007485E">
      <w:pPr>
        <w:pStyle w:val="Heading1"/>
      </w:pPr>
      <w:bookmarkStart w:id="0" w:name="_Toc190243268"/>
      <w:r w:rsidRPr="0007485E">
        <w:lastRenderedPageBreak/>
        <w:t>Introduction</w:t>
      </w:r>
      <w:bookmarkEnd w:id="0"/>
    </w:p>
    <w:p w14:paraId="53015F89" w14:textId="20772F83" w:rsidR="0095522D" w:rsidRDefault="0007485E" w:rsidP="0007485E">
      <w:pPr>
        <w:pStyle w:val="Heading2"/>
      </w:pPr>
      <w:bookmarkStart w:id="1" w:name="_Toc190243269"/>
      <w:r>
        <w:t xml:space="preserve">1.1 </w:t>
      </w:r>
      <w:r w:rsidR="0095522D">
        <w:t>Description of Project</w:t>
      </w:r>
      <w:bookmarkEnd w:id="1"/>
    </w:p>
    <w:p w14:paraId="675A0CF6" w14:textId="77777777" w:rsidR="00984300" w:rsidRPr="0007485E" w:rsidRDefault="00984300" w:rsidP="0007485E">
      <w:pPr>
        <w:pStyle w:val="NormalWeb"/>
        <w:ind w:left="600"/>
        <w:rPr>
          <w:rFonts w:asciiTheme="minorHAnsi" w:hAnsiTheme="minorHAnsi" w:cstheme="minorHAnsi"/>
          <w:sz w:val="22"/>
          <w:szCs w:val="22"/>
        </w:rPr>
      </w:pPr>
      <w:r w:rsidRPr="0007485E">
        <w:rPr>
          <w:rFonts w:asciiTheme="minorHAnsi" w:hAnsiTheme="minorHAnsi" w:cstheme="minorHAnsi"/>
          <w:sz w:val="22"/>
          <w:szCs w:val="22"/>
        </w:rPr>
        <w:t xml:space="preserve">The Matchstick Arena is a multi-purpose facility dedicated to health, fitness, and well-being in Merthyr. </w:t>
      </w:r>
      <w:proofErr w:type="spellStart"/>
      <w:r w:rsidRPr="0007485E">
        <w:rPr>
          <w:rFonts w:asciiTheme="minorHAnsi" w:hAnsiTheme="minorHAnsi" w:cstheme="minorHAnsi"/>
          <w:sz w:val="22"/>
          <w:szCs w:val="22"/>
        </w:rPr>
        <w:t>Honoring</w:t>
      </w:r>
      <w:proofErr w:type="spellEnd"/>
      <w:r w:rsidRPr="0007485E">
        <w:rPr>
          <w:rFonts w:asciiTheme="minorHAnsi" w:hAnsiTheme="minorHAnsi" w:cstheme="minorHAnsi"/>
          <w:sz w:val="22"/>
          <w:szCs w:val="22"/>
        </w:rPr>
        <w:t xml:space="preserve"> local boxing hero Johnny Owen, it serves as a hub for physical activity, sports rehabilitation, and wellness education.</w:t>
      </w:r>
    </w:p>
    <w:p w14:paraId="04B014EF" w14:textId="77777777" w:rsidR="00984300" w:rsidRPr="0007485E" w:rsidRDefault="00984300" w:rsidP="0007485E">
      <w:pPr>
        <w:pStyle w:val="NormalWeb"/>
        <w:ind w:left="600"/>
        <w:rPr>
          <w:rFonts w:asciiTheme="minorHAnsi" w:hAnsiTheme="minorHAnsi" w:cstheme="minorHAnsi"/>
          <w:sz w:val="22"/>
          <w:szCs w:val="22"/>
        </w:rPr>
      </w:pPr>
      <w:r w:rsidRPr="0007485E">
        <w:rPr>
          <w:rFonts w:asciiTheme="minorHAnsi" w:hAnsiTheme="minorHAnsi" w:cstheme="minorHAnsi"/>
          <w:sz w:val="22"/>
          <w:szCs w:val="22"/>
        </w:rPr>
        <w:t xml:space="preserve">The centre features a </w:t>
      </w:r>
      <w:r w:rsidRPr="0007485E">
        <w:rPr>
          <w:rStyle w:val="Strong"/>
          <w:rFonts w:asciiTheme="minorHAnsi" w:eastAsiaTheme="majorEastAsia" w:hAnsiTheme="minorHAnsi" w:cstheme="minorHAnsi"/>
          <w:sz w:val="22"/>
          <w:szCs w:val="22"/>
        </w:rPr>
        <w:t>main gym, group fitness studio, wellness suite</w:t>
      </w:r>
      <w:r w:rsidRPr="0007485E">
        <w:rPr>
          <w:rFonts w:asciiTheme="minorHAnsi" w:hAnsiTheme="minorHAnsi" w:cstheme="minorHAnsi"/>
          <w:sz w:val="22"/>
          <w:szCs w:val="22"/>
        </w:rPr>
        <w:t xml:space="preserve"> (rehabilitation rooms, therapy spaces, meditation area), </w:t>
      </w:r>
      <w:r w:rsidRPr="0007485E">
        <w:rPr>
          <w:rStyle w:val="Strong"/>
          <w:rFonts w:asciiTheme="minorHAnsi" w:eastAsiaTheme="majorEastAsia" w:hAnsiTheme="minorHAnsi" w:cstheme="minorHAnsi"/>
          <w:sz w:val="22"/>
          <w:szCs w:val="22"/>
        </w:rPr>
        <w:t>hydrotherapy pool, and cryotherapy room</w:t>
      </w:r>
      <w:r w:rsidRPr="0007485E">
        <w:rPr>
          <w:rFonts w:asciiTheme="minorHAnsi" w:hAnsiTheme="minorHAnsi" w:cstheme="minorHAnsi"/>
          <w:sz w:val="22"/>
          <w:szCs w:val="22"/>
        </w:rPr>
        <w:t xml:space="preserve">. It also includes </w:t>
      </w:r>
      <w:r w:rsidRPr="0007485E">
        <w:rPr>
          <w:rStyle w:val="Strong"/>
          <w:rFonts w:asciiTheme="minorHAnsi" w:eastAsiaTheme="majorEastAsia" w:hAnsiTheme="minorHAnsi" w:cstheme="minorHAnsi"/>
          <w:sz w:val="22"/>
          <w:szCs w:val="22"/>
        </w:rPr>
        <w:t>spaces for community workshops, health seminars, and cultural events</w:t>
      </w:r>
      <w:r w:rsidRPr="0007485E">
        <w:rPr>
          <w:rFonts w:asciiTheme="minorHAnsi" w:hAnsiTheme="minorHAnsi" w:cstheme="minorHAnsi"/>
          <w:sz w:val="22"/>
          <w:szCs w:val="22"/>
        </w:rPr>
        <w:t>, fostering engagement and support.</w:t>
      </w:r>
    </w:p>
    <w:p w14:paraId="51E05CEB" w14:textId="7B800427" w:rsidR="0095522D" w:rsidRPr="0007485E" w:rsidRDefault="00984300" w:rsidP="0007485E">
      <w:pPr>
        <w:pStyle w:val="NormalWeb"/>
        <w:ind w:left="600"/>
        <w:rPr>
          <w:rFonts w:asciiTheme="minorHAnsi" w:hAnsiTheme="minorHAnsi" w:cstheme="minorHAnsi"/>
          <w:sz w:val="22"/>
          <w:szCs w:val="22"/>
        </w:rPr>
      </w:pPr>
      <w:r w:rsidRPr="0007485E">
        <w:rPr>
          <w:rFonts w:asciiTheme="minorHAnsi" w:hAnsiTheme="minorHAnsi" w:cstheme="minorHAnsi"/>
          <w:sz w:val="22"/>
          <w:szCs w:val="22"/>
        </w:rPr>
        <w:t xml:space="preserve">Designed with sustainability in mind, it incorporates </w:t>
      </w:r>
      <w:r w:rsidRPr="0007485E">
        <w:rPr>
          <w:rStyle w:val="Strong"/>
          <w:rFonts w:asciiTheme="minorHAnsi" w:eastAsiaTheme="majorEastAsia" w:hAnsiTheme="minorHAnsi" w:cstheme="minorHAnsi"/>
          <w:sz w:val="22"/>
          <w:szCs w:val="22"/>
        </w:rPr>
        <w:t>biophilic design, green spaces, and eco-friendly materials</w:t>
      </w:r>
      <w:r w:rsidRPr="0007485E">
        <w:rPr>
          <w:rFonts w:asciiTheme="minorHAnsi" w:hAnsiTheme="minorHAnsi" w:cstheme="minorHAnsi"/>
          <w:sz w:val="22"/>
          <w:szCs w:val="22"/>
        </w:rPr>
        <w:t xml:space="preserve">. Additional amenities include a </w:t>
      </w:r>
      <w:r w:rsidRPr="0007485E">
        <w:rPr>
          <w:rStyle w:val="Strong"/>
          <w:rFonts w:asciiTheme="minorHAnsi" w:eastAsiaTheme="majorEastAsia" w:hAnsiTheme="minorHAnsi" w:cstheme="minorHAnsi"/>
          <w:sz w:val="22"/>
          <w:szCs w:val="22"/>
        </w:rPr>
        <w:t>childcare facility, health-focused café, and retail area</w:t>
      </w:r>
      <w:r w:rsidRPr="0007485E">
        <w:rPr>
          <w:rFonts w:asciiTheme="minorHAnsi" w:hAnsiTheme="minorHAnsi" w:cstheme="minorHAnsi"/>
          <w:sz w:val="22"/>
          <w:szCs w:val="22"/>
        </w:rPr>
        <w:t>. The Matchstick Arena stands as a cornerstone of Merthyr, promoting resilience, inclusivity, and community well-being.</w:t>
      </w:r>
    </w:p>
    <w:p w14:paraId="7326ADD4" w14:textId="6CDC5F93" w:rsidR="0095522D" w:rsidRPr="00834206" w:rsidRDefault="00834206" w:rsidP="00834206">
      <w:pPr>
        <w:pStyle w:val="Heading2"/>
      </w:pPr>
      <w:bookmarkStart w:id="2" w:name="_Toc190243270"/>
      <w:r w:rsidRPr="00834206">
        <w:t xml:space="preserve">1.1.1 </w:t>
      </w:r>
      <w:r w:rsidR="0095522D" w:rsidRPr="00834206">
        <w:t>Site Address</w:t>
      </w:r>
      <w:bookmarkEnd w:id="2"/>
    </w:p>
    <w:p w14:paraId="6D931D44" w14:textId="702320BC" w:rsidR="000100C3" w:rsidRPr="0007485E" w:rsidRDefault="007314ED" w:rsidP="0007485E">
      <w:pPr>
        <w:rPr>
          <w:rFonts w:cstheme="minorHAnsi"/>
        </w:rPr>
      </w:pPr>
      <w:proofErr w:type="spellStart"/>
      <w:r w:rsidRPr="0007485E">
        <w:rPr>
          <w:rFonts w:cstheme="minorHAnsi"/>
        </w:rPr>
        <w:t>Glebeland</w:t>
      </w:r>
      <w:proofErr w:type="spellEnd"/>
      <w:r w:rsidRPr="0007485E">
        <w:rPr>
          <w:rFonts w:cstheme="minorHAnsi"/>
        </w:rPr>
        <w:t>, site of the demolished bus terminus (Merthyr Tydfil)</w:t>
      </w:r>
    </w:p>
    <w:p w14:paraId="1F24C309" w14:textId="1B1B9F66" w:rsidR="007314ED" w:rsidRPr="0007485E" w:rsidRDefault="0007485E" w:rsidP="0007485E">
      <w:pPr>
        <w:pStyle w:val="Heading2"/>
      </w:pPr>
      <w:bookmarkStart w:id="3" w:name="_Toc190243271"/>
      <w:r>
        <w:t xml:space="preserve">1.2 </w:t>
      </w:r>
      <w:r w:rsidR="0095522D" w:rsidRPr="0007485E">
        <w:t>Project Organisation and Responsibilities</w:t>
      </w:r>
      <w:bookmarkEnd w:id="3"/>
    </w:p>
    <w:p w14:paraId="090E9519" w14:textId="77777777" w:rsidR="00883B0B" w:rsidRPr="0007485E" w:rsidRDefault="00883B0B" w:rsidP="0007485E">
      <w:pPr>
        <w:rPr>
          <w:rFonts w:cstheme="minorHAnsi"/>
        </w:rPr>
      </w:pPr>
    </w:p>
    <w:p w14:paraId="63EDCC73" w14:textId="071A2586" w:rsidR="0007485E" w:rsidRPr="0007485E" w:rsidRDefault="00834206" w:rsidP="0007485E">
      <w:pPr>
        <w:pStyle w:val="Heading2"/>
      </w:pPr>
      <w:bookmarkStart w:id="4" w:name="_Toc190243272"/>
      <w:r>
        <w:t xml:space="preserve">1.2.1 </w:t>
      </w:r>
      <w:r w:rsidR="0095522D" w:rsidRPr="0007485E">
        <w:t>Overall Project Organisation</w:t>
      </w:r>
      <w:bookmarkEnd w:id="4"/>
    </w:p>
    <w:p w14:paraId="1B229034" w14:textId="77777777" w:rsidR="0007485E" w:rsidRPr="0007485E" w:rsidRDefault="0007485E" w:rsidP="0007485E">
      <w:pPr>
        <w:pStyle w:val="NormalWeb"/>
        <w:rPr>
          <w:rFonts w:asciiTheme="minorHAnsi" w:hAnsiTheme="minorHAnsi" w:cstheme="minorHAnsi"/>
          <w:sz w:val="22"/>
          <w:szCs w:val="22"/>
        </w:rPr>
      </w:pPr>
      <w:r w:rsidRPr="0007485E">
        <w:rPr>
          <w:rFonts w:asciiTheme="minorHAnsi" w:hAnsiTheme="minorHAnsi" w:cstheme="minorHAnsi"/>
          <w:sz w:val="22"/>
          <w:szCs w:val="22"/>
        </w:rPr>
        <w:t>The Matchstick Arena project is managed by INJR Construction as the principal contractor. Oversight is provided by the project manager, Joseph O’Donnell, and the environmental management is coordinated by Ryan Lewis-Edwards. The site team includes a site manager, H&amp;S advisor, clerk of works, and specialist subcontractors responsible for various packages such as steelwork, groundworks, MEP, and cladding.</w:t>
      </w:r>
    </w:p>
    <w:p w14:paraId="18174F61" w14:textId="77777777" w:rsidR="0007485E" w:rsidRPr="0007485E" w:rsidRDefault="0007485E" w:rsidP="0007485E">
      <w:pPr>
        <w:rPr>
          <w:rFonts w:cstheme="minorHAnsi"/>
        </w:rPr>
      </w:pPr>
    </w:p>
    <w:p w14:paraId="697B5D93" w14:textId="1A85561B" w:rsidR="00883B0B" w:rsidRPr="0007485E" w:rsidRDefault="00834206" w:rsidP="0007485E">
      <w:pPr>
        <w:pStyle w:val="Heading2"/>
      </w:pPr>
      <w:bookmarkStart w:id="5" w:name="_Toc190243273"/>
      <w:r>
        <w:t xml:space="preserve">1.2.2 </w:t>
      </w:r>
      <w:r w:rsidR="00FA4B3D" w:rsidRPr="0007485E">
        <w:t>Responsibilities of the Environmental Manager</w:t>
      </w:r>
      <w:bookmarkEnd w:id="5"/>
    </w:p>
    <w:p w14:paraId="0DC86E2D" w14:textId="77777777" w:rsidR="0007485E" w:rsidRPr="0007485E" w:rsidRDefault="0007485E" w:rsidP="0007485E">
      <w:pPr>
        <w:pStyle w:val="NormalWeb"/>
        <w:rPr>
          <w:rFonts w:asciiTheme="minorHAnsi" w:hAnsiTheme="minorHAnsi" w:cstheme="minorHAnsi"/>
          <w:sz w:val="22"/>
          <w:szCs w:val="22"/>
        </w:rPr>
      </w:pPr>
      <w:r w:rsidRPr="0007485E">
        <w:rPr>
          <w:rFonts w:asciiTheme="minorHAnsi" w:hAnsiTheme="minorHAnsi" w:cstheme="minorHAnsi"/>
          <w:sz w:val="22"/>
          <w:szCs w:val="22"/>
        </w:rPr>
        <w:t>The Environmental Manager is responsible for ensuring compliance with all environmental regulations, implementing the CEMP, conducting environmental inductions, maintaining site records, overseeing pollution control measures, monitoring noise/dust/vibration, liaising with statutory authorities, and reviewing environmental performance.</w:t>
      </w:r>
    </w:p>
    <w:p w14:paraId="432D710C" w14:textId="77777777" w:rsidR="0007485E" w:rsidRPr="0007485E" w:rsidRDefault="0007485E" w:rsidP="0007485E">
      <w:pPr>
        <w:pStyle w:val="ListParagraph"/>
        <w:ind w:left="2160"/>
        <w:rPr>
          <w:rFonts w:cstheme="minorHAnsi"/>
        </w:rPr>
      </w:pPr>
    </w:p>
    <w:p w14:paraId="23F714DD" w14:textId="4B52F031" w:rsidR="007314ED" w:rsidRPr="0007485E" w:rsidRDefault="00FA4B3D" w:rsidP="0007485E">
      <w:pPr>
        <w:pStyle w:val="Heading2"/>
      </w:pPr>
      <w:bookmarkStart w:id="6" w:name="_Toc190243274"/>
      <w:r w:rsidRPr="0007485E">
        <w:t>1.2.3. Supply Chain</w:t>
      </w:r>
      <w:bookmarkEnd w:id="6"/>
    </w:p>
    <w:p w14:paraId="5A47BBCD" w14:textId="6977AED3" w:rsidR="0007485E" w:rsidRPr="0007485E" w:rsidRDefault="0007485E" w:rsidP="0007485E">
      <w:pPr>
        <w:rPr>
          <w:rFonts w:cstheme="minorHAnsi"/>
        </w:rPr>
      </w:pPr>
      <w:r w:rsidRPr="0007485E">
        <w:rPr>
          <w:rFonts w:cstheme="minorHAnsi"/>
        </w:rPr>
        <w:t xml:space="preserve">The project supply chain includes pre-qualified subcontractors selected for groundworks, piling, steel frame erection, roofing, MEP, curtain walling, landscaping, and fit-out. All contractors must follow </w:t>
      </w:r>
      <w:r w:rsidRPr="0007485E">
        <w:rPr>
          <w:rFonts w:cstheme="minorHAnsi"/>
        </w:rPr>
        <w:lastRenderedPageBreak/>
        <w:t>INJR Construction's environmental standards and provide waste transfer notes, COSHH data, and method statements.</w:t>
      </w:r>
    </w:p>
    <w:p w14:paraId="12677DC5" w14:textId="1786B5A8" w:rsidR="00FA4B3D" w:rsidRPr="0007485E" w:rsidRDefault="00834206" w:rsidP="00834206">
      <w:pPr>
        <w:pStyle w:val="Heading2"/>
      </w:pPr>
      <w:bookmarkStart w:id="7" w:name="_Toc190243275"/>
      <w:r>
        <w:t xml:space="preserve">1.4 </w:t>
      </w:r>
      <w:r w:rsidR="00FA4B3D" w:rsidRPr="0007485E">
        <w:t>CEMP Review and Updating</w:t>
      </w:r>
      <w:bookmarkEnd w:id="7"/>
    </w:p>
    <w:p w14:paraId="55AEB015" w14:textId="77777777" w:rsidR="0007485E" w:rsidRPr="0007485E" w:rsidRDefault="0007485E" w:rsidP="0007485E">
      <w:pPr>
        <w:pStyle w:val="NormalWeb"/>
        <w:rPr>
          <w:rFonts w:asciiTheme="minorHAnsi" w:hAnsiTheme="minorHAnsi" w:cstheme="minorHAnsi"/>
          <w:sz w:val="22"/>
          <w:szCs w:val="22"/>
        </w:rPr>
      </w:pPr>
      <w:r w:rsidRPr="0007485E">
        <w:rPr>
          <w:rFonts w:asciiTheme="minorHAnsi" w:hAnsiTheme="minorHAnsi" w:cstheme="minorHAnsi"/>
          <w:sz w:val="22"/>
          <w:szCs w:val="22"/>
        </w:rPr>
        <w:t>The CEMP shall be reviewed monthly or following any significant changes in construction activity, methodology, environmental legislation, or after any environmental incident. All revisions will be recorded in the revision log.</w:t>
      </w:r>
    </w:p>
    <w:p w14:paraId="1295D1A7" w14:textId="77777777" w:rsidR="0007485E" w:rsidRPr="0007485E" w:rsidRDefault="0007485E" w:rsidP="0007485E">
      <w:pPr>
        <w:rPr>
          <w:rFonts w:cstheme="minorHAnsi"/>
        </w:rPr>
      </w:pPr>
    </w:p>
    <w:p w14:paraId="5E0749BE" w14:textId="58A4F742" w:rsidR="00883B0B" w:rsidRPr="0007485E" w:rsidRDefault="003F608C" w:rsidP="00834206">
      <w:pPr>
        <w:pStyle w:val="Heading2"/>
      </w:pPr>
      <w:bookmarkStart w:id="8" w:name="_Toc190243276"/>
      <w:r w:rsidRPr="0007485E">
        <w:t>2.0. Scope &amp; Be</w:t>
      </w:r>
      <w:r w:rsidR="00F57C6C" w:rsidRPr="0007485E">
        <w:t>n</w:t>
      </w:r>
      <w:r w:rsidRPr="0007485E">
        <w:t>efits of the CEMP and Regulations</w:t>
      </w:r>
      <w:bookmarkEnd w:id="8"/>
    </w:p>
    <w:p w14:paraId="7C2E8D4D" w14:textId="77777777" w:rsidR="0007485E" w:rsidRPr="0007485E" w:rsidRDefault="0007485E" w:rsidP="0007485E">
      <w:pPr>
        <w:rPr>
          <w:rFonts w:cstheme="minorHAnsi"/>
        </w:rPr>
      </w:pPr>
    </w:p>
    <w:p w14:paraId="3964408E" w14:textId="7EB14D6C" w:rsidR="003F608C" w:rsidRPr="0007485E" w:rsidRDefault="003F608C" w:rsidP="00834206">
      <w:pPr>
        <w:pStyle w:val="Heading2"/>
      </w:pPr>
      <w:bookmarkStart w:id="9" w:name="_Toc190243277"/>
      <w:r w:rsidRPr="0007485E">
        <w:t>2.1. Purpose of the CEMP</w:t>
      </w:r>
      <w:bookmarkEnd w:id="9"/>
    </w:p>
    <w:p w14:paraId="237D2FB9" w14:textId="11BA4B07" w:rsidR="00F57C6C" w:rsidRPr="0007485E" w:rsidRDefault="00F57C6C" w:rsidP="0007485E">
      <w:pPr>
        <w:rPr>
          <w:rFonts w:cstheme="minorHAnsi"/>
        </w:rPr>
      </w:pPr>
      <w:r w:rsidRPr="0007485E">
        <w:rPr>
          <w:rFonts w:cstheme="minorHAnsi"/>
        </w:rPr>
        <w:t>The CEMP is written to provide all relevant parties to the site information of all potential environmental concerns and issues that could result from the activities being carried out, and the measures to be put in place to mitigate against any negative consequences. The CEMP allows all parties to provide their input into the site and to discuss any other relevant environmental concerns.</w:t>
      </w:r>
    </w:p>
    <w:p w14:paraId="16CD6AC2" w14:textId="24403D4F" w:rsidR="0095522D" w:rsidRPr="0007485E" w:rsidRDefault="00AA2D35" w:rsidP="00834206">
      <w:pPr>
        <w:pStyle w:val="Heading2"/>
      </w:pPr>
      <w:bookmarkStart w:id="10" w:name="_Toc190243278"/>
      <w:r w:rsidRPr="0007485E">
        <w:t>2.2 Regulatory Framework</w:t>
      </w:r>
      <w:bookmarkEnd w:id="10"/>
    </w:p>
    <w:tbl>
      <w:tblPr>
        <w:tblStyle w:val="TableGrid"/>
        <w:tblW w:w="0" w:type="auto"/>
        <w:tblLook w:val="04A0" w:firstRow="1" w:lastRow="0" w:firstColumn="1" w:lastColumn="0" w:noHBand="0" w:noVBand="1"/>
      </w:tblPr>
      <w:tblGrid>
        <w:gridCol w:w="2830"/>
        <w:gridCol w:w="6186"/>
      </w:tblGrid>
      <w:tr w:rsidR="00AA2D35" w:rsidRPr="0007485E" w14:paraId="72FBFEB5" w14:textId="77777777" w:rsidTr="00494EBA">
        <w:tc>
          <w:tcPr>
            <w:tcW w:w="2830" w:type="dxa"/>
          </w:tcPr>
          <w:p w14:paraId="5D0B2B20" w14:textId="52785B5B" w:rsidR="00AA2D35" w:rsidRPr="0007485E" w:rsidRDefault="00AA2D35" w:rsidP="0007485E">
            <w:pPr>
              <w:rPr>
                <w:rFonts w:cstheme="minorHAnsi"/>
              </w:rPr>
            </w:pPr>
            <w:r w:rsidRPr="0007485E">
              <w:rPr>
                <w:rFonts w:cstheme="minorHAnsi"/>
              </w:rPr>
              <w:t>Environmental Factor</w:t>
            </w:r>
          </w:p>
        </w:tc>
        <w:tc>
          <w:tcPr>
            <w:tcW w:w="6186" w:type="dxa"/>
          </w:tcPr>
          <w:p w14:paraId="108254CD" w14:textId="5741AF5A" w:rsidR="00AA2D35" w:rsidRPr="0007485E" w:rsidRDefault="00AA2D35" w:rsidP="0007485E">
            <w:pPr>
              <w:rPr>
                <w:rFonts w:cstheme="minorHAnsi"/>
              </w:rPr>
            </w:pPr>
            <w:r w:rsidRPr="0007485E">
              <w:rPr>
                <w:rFonts w:cstheme="minorHAnsi"/>
              </w:rPr>
              <w:t>Status/Legal Protections</w:t>
            </w:r>
          </w:p>
        </w:tc>
      </w:tr>
      <w:tr w:rsidR="00494EBA" w:rsidRPr="0007485E" w14:paraId="1B945B2A" w14:textId="77777777" w:rsidTr="00494EBA">
        <w:tc>
          <w:tcPr>
            <w:tcW w:w="2830" w:type="dxa"/>
            <w:vMerge w:val="restart"/>
          </w:tcPr>
          <w:p w14:paraId="48675579" w14:textId="5848CF87" w:rsidR="00494EBA" w:rsidRPr="0007485E" w:rsidRDefault="00494EBA" w:rsidP="0007485E">
            <w:pPr>
              <w:rPr>
                <w:rFonts w:cstheme="minorHAnsi"/>
              </w:rPr>
            </w:pPr>
            <w:r w:rsidRPr="0007485E">
              <w:rPr>
                <w:rFonts w:cstheme="minorHAnsi"/>
              </w:rPr>
              <w:t>Wildlife Sites</w:t>
            </w:r>
          </w:p>
        </w:tc>
        <w:tc>
          <w:tcPr>
            <w:tcW w:w="6186" w:type="dxa"/>
          </w:tcPr>
          <w:p w14:paraId="3F46D634" w14:textId="546BFBB0" w:rsidR="00494EBA" w:rsidRPr="0007485E" w:rsidRDefault="00494EBA" w:rsidP="0007485E">
            <w:pPr>
              <w:rPr>
                <w:rFonts w:cstheme="minorHAnsi"/>
              </w:rPr>
            </w:pPr>
            <w:r w:rsidRPr="0007485E">
              <w:rPr>
                <w:rFonts w:cstheme="minorHAnsi"/>
              </w:rPr>
              <w:t>The Wildlife and Countryside Act 1981 (Amendment) (Wales) Regulations 2004</w:t>
            </w:r>
          </w:p>
        </w:tc>
      </w:tr>
      <w:tr w:rsidR="00494EBA" w:rsidRPr="0007485E" w14:paraId="3DA23173" w14:textId="77777777" w:rsidTr="00494EBA">
        <w:tc>
          <w:tcPr>
            <w:tcW w:w="2830" w:type="dxa"/>
            <w:vMerge/>
          </w:tcPr>
          <w:p w14:paraId="4966F0D2" w14:textId="77777777" w:rsidR="00494EBA" w:rsidRPr="0007485E" w:rsidRDefault="00494EBA" w:rsidP="0007485E">
            <w:pPr>
              <w:rPr>
                <w:rFonts w:cstheme="minorHAnsi"/>
              </w:rPr>
            </w:pPr>
          </w:p>
        </w:tc>
        <w:tc>
          <w:tcPr>
            <w:tcW w:w="6186" w:type="dxa"/>
          </w:tcPr>
          <w:p w14:paraId="0D3176AB" w14:textId="6C1C306D" w:rsidR="00494EBA" w:rsidRPr="0007485E" w:rsidRDefault="00494EBA" w:rsidP="0007485E">
            <w:pPr>
              <w:rPr>
                <w:rFonts w:cstheme="minorHAnsi"/>
              </w:rPr>
            </w:pPr>
            <w:r w:rsidRPr="0007485E">
              <w:rPr>
                <w:rFonts w:cstheme="minorHAnsi"/>
              </w:rPr>
              <w:t>Natural Environment and Rural Communities Act 2006 (Commencement) (Wales) Order 2006</w:t>
            </w:r>
          </w:p>
        </w:tc>
      </w:tr>
      <w:tr w:rsidR="00494EBA" w:rsidRPr="0007485E" w14:paraId="0721B5D7" w14:textId="77777777" w:rsidTr="00494EBA">
        <w:tc>
          <w:tcPr>
            <w:tcW w:w="2830" w:type="dxa"/>
            <w:vMerge/>
          </w:tcPr>
          <w:p w14:paraId="479A1B2F" w14:textId="77777777" w:rsidR="00494EBA" w:rsidRPr="0007485E" w:rsidRDefault="00494EBA" w:rsidP="0007485E">
            <w:pPr>
              <w:rPr>
                <w:rFonts w:cstheme="minorHAnsi"/>
              </w:rPr>
            </w:pPr>
          </w:p>
        </w:tc>
        <w:tc>
          <w:tcPr>
            <w:tcW w:w="6186" w:type="dxa"/>
          </w:tcPr>
          <w:p w14:paraId="7E11ACDE" w14:textId="1E7B36DD" w:rsidR="00494EBA" w:rsidRPr="0007485E" w:rsidRDefault="00494EBA" w:rsidP="0007485E">
            <w:pPr>
              <w:rPr>
                <w:rFonts w:cstheme="minorHAnsi"/>
              </w:rPr>
            </w:pPr>
            <w:r w:rsidRPr="0007485E">
              <w:rPr>
                <w:rFonts w:cstheme="minorHAnsi"/>
              </w:rPr>
              <w:t>Countryside Rights of Way (</w:t>
            </w:r>
            <w:proofErr w:type="spellStart"/>
            <w:r w:rsidRPr="0007485E">
              <w:rPr>
                <w:rFonts w:cstheme="minorHAnsi"/>
              </w:rPr>
              <w:t>CRoW</w:t>
            </w:r>
            <w:proofErr w:type="spellEnd"/>
            <w:r w:rsidRPr="0007485E">
              <w:rPr>
                <w:rFonts w:cstheme="minorHAnsi"/>
              </w:rPr>
              <w:t>) Act (2000)</w:t>
            </w:r>
          </w:p>
        </w:tc>
      </w:tr>
      <w:tr w:rsidR="00494EBA" w:rsidRPr="0007485E" w14:paraId="243A9CC6" w14:textId="77777777" w:rsidTr="00494EBA">
        <w:tc>
          <w:tcPr>
            <w:tcW w:w="2830" w:type="dxa"/>
            <w:vMerge w:val="restart"/>
          </w:tcPr>
          <w:p w14:paraId="257A1EAB" w14:textId="68C3FEB1" w:rsidR="00494EBA" w:rsidRPr="0007485E" w:rsidRDefault="00494EBA" w:rsidP="0007485E">
            <w:pPr>
              <w:rPr>
                <w:rFonts w:cstheme="minorHAnsi"/>
              </w:rPr>
            </w:pPr>
            <w:r w:rsidRPr="0007485E">
              <w:rPr>
                <w:rFonts w:cstheme="minorHAnsi"/>
              </w:rPr>
              <w:t>Protected Species e.g. Bats, Dormice etc</w:t>
            </w:r>
          </w:p>
        </w:tc>
        <w:tc>
          <w:tcPr>
            <w:tcW w:w="6186" w:type="dxa"/>
          </w:tcPr>
          <w:p w14:paraId="58F759BD" w14:textId="611C503F" w:rsidR="00494EBA" w:rsidRPr="0007485E" w:rsidRDefault="00494EBA" w:rsidP="0007485E">
            <w:pPr>
              <w:rPr>
                <w:rFonts w:cstheme="minorHAnsi"/>
              </w:rPr>
            </w:pPr>
            <w:r w:rsidRPr="0007485E">
              <w:rPr>
                <w:rFonts w:cstheme="minorHAnsi"/>
              </w:rPr>
              <w:t>Conservation (Natural Habitats, &amp;c.) Regulations 1994</w:t>
            </w:r>
          </w:p>
        </w:tc>
      </w:tr>
      <w:tr w:rsidR="00494EBA" w:rsidRPr="0007485E" w14:paraId="304C0377" w14:textId="77777777" w:rsidTr="00494EBA">
        <w:tc>
          <w:tcPr>
            <w:tcW w:w="2830" w:type="dxa"/>
            <w:vMerge/>
          </w:tcPr>
          <w:p w14:paraId="149182A9" w14:textId="77777777" w:rsidR="00494EBA" w:rsidRPr="0007485E" w:rsidRDefault="00494EBA" w:rsidP="0007485E">
            <w:pPr>
              <w:rPr>
                <w:rFonts w:cstheme="minorHAnsi"/>
              </w:rPr>
            </w:pPr>
          </w:p>
        </w:tc>
        <w:tc>
          <w:tcPr>
            <w:tcW w:w="6186" w:type="dxa"/>
          </w:tcPr>
          <w:p w14:paraId="2D4E4F7C" w14:textId="7BE6E94D" w:rsidR="00494EBA" w:rsidRPr="0007485E" w:rsidRDefault="00494EBA" w:rsidP="0007485E">
            <w:pPr>
              <w:rPr>
                <w:rFonts w:cstheme="minorHAnsi"/>
              </w:rPr>
            </w:pPr>
            <w:r w:rsidRPr="0007485E">
              <w:rPr>
                <w:rFonts w:cstheme="minorHAnsi"/>
              </w:rPr>
              <w:t>The Conservation of Habitats and Species Regulations 2017</w:t>
            </w:r>
          </w:p>
        </w:tc>
      </w:tr>
      <w:tr w:rsidR="00494EBA" w:rsidRPr="0007485E" w14:paraId="2D7FCCFC" w14:textId="77777777" w:rsidTr="00494EBA">
        <w:tc>
          <w:tcPr>
            <w:tcW w:w="2830" w:type="dxa"/>
            <w:vMerge w:val="restart"/>
          </w:tcPr>
          <w:p w14:paraId="779D2E18" w14:textId="7FBC6706" w:rsidR="00494EBA" w:rsidRPr="0007485E" w:rsidRDefault="00494EBA" w:rsidP="0007485E">
            <w:pPr>
              <w:rPr>
                <w:rFonts w:cstheme="minorHAnsi"/>
              </w:rPr>
            </w:pPr>
            <w:r w:rsidRPr="0007485E">
              <w:rPr>
                <w:rFonts w:cstheme="minorHAnsi"/>
              </w:rPr>
              <w:t xml:space="preserve">Other Protected Species </w:t>
            </w:r>
            <w:proofErr w:type="gramStart"/>
            <w:r w:rsidRPr="0007485E">
              <w:rPr>
                <w:rFonts w:cstheme="minorHAnsi"/>
              </w:rPr>
              <w:t>e.g.</w:t>
            </w:r>
            <w:proofErr w:type="gramEnd"/>
            <w:r w:rsidRPr="0007485E">
              <w:rPr>
                <w:rFonts w:cstheme="minorHAnsi"/>
              </w:rPr>
              <w:t xml:space="preserve"> Nesting Birds, Reptiles &amp; Badgers</w:t>
            </w:r>
          </w:p>
        </w:tc>
        <w:tc>
          <w:tcPr>
            <w:tcW w:w="6186" w:type="dxa"/>
          </w:tcPr>
          <w:p w14:paraId="63FE4A93" w14:textId="7C94CB91" w:rsidR="00494EBA" w:rsidRPr="0007485E" w:rsidRDefault="00494EBA" w:rsidP="0007485E">
            <w:pPr>
              <w:rPr>
                <w:rFonts w:cstheme="minorHAnsi"/>
              </w:rPr>
            </w:pPr>
            <w:r w:rsidRPr="0007485E">
              <w:rPr>
                <w:rFonts w:cstheme="minorHAnsi"/>
              </w:rPr>
              <w:t>The Wildlife and Countryside Act 1981 (Amendment) (Wales) Regulations 2004</w:t>
            </w:r>
          </w:p>
        </w:tc>
      </w:tr>
      <w:tr w:rsidR="00494EBA" w:rsidRPr="0007485E" w14:paraId="3A6B9D4C" w14:textId="77777777" w:rsidTr="00494EBA">
        <w:tc>
          <w:tcPr>
            <w:tcW w:w="2830" w:type="dxa"/>
            <w:vMerge/>
          </w:tcPr>
          <w:p w14:paraId="5CD70D44" w14:textId="77777777" w:rsidR="00494EBA" w:rsidRPr="0007485E" w:rsidRDefault="00494EBA" w:rsidP="0007485E">
            <w:pPr>
              <w:rPr>
                <w:rFonts w:cstheme="minorHAnsi"/>
              </w:rPr>
            </w:pPr>
          </w:p>
        </w:tc>
        <w:tc>
          <w:tcPr>
            <w:tcW w:w="6186" w:type="dxa"/>
          </w:tcPr>
          <w:p w14:paraId="4124C378" w14:textId="2D93892C" w:rsidR="00494EBA" w:rsidRPr="0007485E" w:rsidRDefault="00494EBA" w:rsidP="0007485E">
            <w:pPr>
              <w:rPr>
                <w:rFonts w:cstheme="minorHAnsi"/>
              </w:rPr>
            </w:pPr>
            <w:r w:rsidRPr="0007485E">
              <w:rPr>
                <w:rFonts w:cstheme="minorHAnsi"/>
              </w:rPr>
              <w:t>Protection of Badgers Act 1992</w:t>
            </w:r>
          </w:p>
        </w:tc>
      </w:tr>
      <w:tr w:rsidR="00AA2D35" w:rsidRPr="0007485E" w14:paraId="0B0F362D" w14:textId="77777777" w:rsidTr="00494EBA">
        <w:tc>
          <w:tcPr>
            <w:tcW w:w="2830" w:type="dxa"/>
          </w:tcPr>
          <w:p w14:paraId="1AE7A263" w14:textId="2664FA24" w:rsidR="00AA2D35" w:rsidRPr="0007485E" w:rsidRDefault="00AA2D35" w:rsidP="0007485E">
            <w:pPr>
              <w:rPr>
                <w:rFonts w:cstheme="minorHAnsi"/>
              </w:rPr>
            </w:pPr>
            <w:r w:rsidRPr="0007485E">
              <w:rPr>
                <w:rFonts w:cstheme="minorHAnsi"/>
              </w:rPr>
              <w:t>Invasive Plant Species</w:t>
            </w:r>
          </w:p>
        </w:tc>
        <w:tc>
          <w:tcPr>
            <w:tcW w:w="6186" w:type="dxa"/>
          </w:tcPr>
          <w:p w14:paraId="434D6457" w14:textId="62E2255D" w:rsidR="00AA2D35" w:rsidRPr="0007485E" w:rsidRDefault="00494EBA" w:rsidP="0007485E">
            <w:pPr>
              <w:rPr>
                <w:rFonts w:cstheme="minorHAnsi"/>
              </w:rPr>
            </w:pPr>
            <w:r w:rsidRPr="0007485E">
              <w:rPr>
                <w:rFonts w:cstheme="minorHAnsi"/>
              </w:rPr>
              <w:t>Wildlife and Countryside Act 1981 (Schedule 9) It is an offence to cause the spread of Japanese Knotweed or Giant Hogweed</w:t>
            </w:r>
          </w:p>
        </w:tc>
      </w:tr>
      <w:tr w:rsidR="00AA2D35" w:rsidRPr="0007485E" w14:paraId="43AF0D61" w14:textId="77777777" w:rsidTr="00494EBA">
        <w:tc>
          <w:tcPr>
            <w:tcW w:w="2830" w:type="dxa"/>
          </w:tcPr>
          <w:p w14:paraId="619E0448" w14:textId="7F4B5EED" w:rsidR="00AA2D35" w:rsidRPr="0007485E" w:rsidRDefault="00AA2D35" w:rsidP="0007485E">
            <w:pPr>
              <w:rPr>
                <w:rFonts w:cstheme="minorHAnsi"/>
              </w:rPr>
            </w:pPr>
            <w:r w:rsidRPr="0007485E">
              <w:rPr>
                <w:rFonts w:cstheme="minorHAnsi"/>
              </w:rPr>
              <w:t>Fuel Storage &amp; Handling</w:t>
            </w:r>
          </w:p>
        </w:tc>
        <w:tc>
          <w:tcPr>
            <w:tcW w:w="6186" w:type="dxa"/>
          </w:tcPr>
          <w:p w14:paraId="0617373F" w14:textId="489A6DDA" w:rsidR="00AA2D35" w:rsidRPr="0007485E" w:rsidRDefault="00494EBA" w:rsidP="0007485E">
            <w:pPr>
              <w:rPr>
                <w:rFonts w:cstheme="minorHAnsi"/>
              </w:rPr>
            </w:pPr>
            <w:r w:rsidRPr="0007485E">
              <w:rPr>
                <w:rFonts w:cstheme="minorHAnsi"/>
              </w:rPr>
              <w:t>Oil Storage Regulations 2002 Applicable to storage of fuels outside in containers with a capacity greater than 200 litres.</w:t>
            </w:r>
          </w:p>
        </w:tc>
      </w:tr>
      <w:tr w:rsidR="00494EBA" w:rsidRPr="0007485E" w14:paraId="3E5ABB40" w14:textId="77777777" w:rsidTr="00494EBA">
        <w:tc>
          <w:tcPr>
            <w:tcW w:w="2830" w:type="dxa"/>
            <w:vMerge w:val="restart"/>
          </w:tcPr>
          <w:p w14:paraId="20DE2100" w14:textId="4B58734A" w:rsidR="00494EBA" w:rsidRPr="0007485E" w:rsidRDefault="00494EBA" w:rsidP="0007485E">
            <w:pPr>
              <w:rPr>
                <w:rFonts w:cstheme="minorHAnsi"/>
              </w:rPr>
            </w:pPr>
            <w:r w:rsidRPr="0007485E">
              <w:rPr>
                <w:rFonts w:cstheme="minorHAnsi"/>
              </w:rPr>
              <w:t>Waste</w:t>
            </w:r>
          </w:p>
        </w:tc>
        <w:tc>
          <w:tcPr>
            <w:tcW w:w="6186" w:type="dxa"/>
          </w:tcPr>
          <w:p w14:paraId="04A4B906" w14:textId="3046EF09" w:rsidR="00494EBA" w:rsidRPr="0007485E" w:rsidRDefault="00494EBA" w:rsidP="0007485E">
            <w:pPr>
              <w:rPr>
                <w:rFonts w:cstheme="minorHAnsi"/>
              </w:rPr>
            </w:pPr>
            <w:r w:rsidRPr="0007485E">
              <w:rPr>
                <w:rFonts w:cstheme="minorHAnsi"/>
              </w:rPr>
              <w:t>Environmental Protection Act 1990</w:t>
            </w:r>
          </w:p>
        </w:tc>
      </w:tr>
      <w:tr w:rsidR="00494EBA" w:rsidRPr="0007485E" w14:paraId="633DB8AA" w14:textId="77777777" w:rsidTr="00494EBA">
        <w:tc>
          <w:tcPr>
            <w:tcW w:w="2830" w:type="dxa"/>
            <w:vMerge/>
          </w:tcPr>
          <w:p w14:paraId="35167FC9" w14:textId="77777777" w:rsidR="00494EBA" w:rsidRPr="0007485E" w:rsidRDefault="00494EBA" w:rsidP="0007485E">
            <w:pPr>
              <w:rPr>
                <w:rFonts w:cstheme="minorHAnsi"/>
              </w:rPr>
            </w:pPr>
          </w:p>
        </w:tc>
        <w:tc>
          <w:tcPr>
            <w:tcW w:w="6186" w:type="dxa"/>
          </w:tcPr>
          <w:p w14:paraId="3B310947" w14:textId="21BF0652" w:rsidR="00494EBA" w:rsidRPr="0007485E" w:rsidRDefault="00494EBA" w:rsidP="0007485E">
            <w:pPr>
              <w:rPr>
                <w:rFonts w:cstheme="minorHAnsi"/>
              </w:rPr>
            </w:pPr>
            <w:r w:rsidRPr="0007485E">
              <w:rPr>
                <w:rFonts w:cstheme="minorHAnsi"/>
              </w:rPr>
              <w:t>Hazardous Waste (England and Wales) Regulations 2005</w:t>
            </w:r>
          </w:p>
        </w:tc>
      </w:tr>
      <w:tr w:rsidR="00494EBA" w:rsidRPr="0007485E" w14:paraId="67763A4B" w14:textId="77777777" w:rsidTr="00494EBA">
        <w:tc>
          <w:tcPr>
            <w:tcW w:w="2830" w:type="dxa"/>
            <w:vMerge/>
          </w:tcPr>
          <w:p w14:paraId="5350EDCC" w14:textId="77777777" w:rsidR="00494EBA" w:rsidRPr="0007485E" w:rsidRDefault="00494EBA" w:rsidP="0007485E">
            <w:pPr>
              <w:rPr>
                <w:rFonts w:cstheme="minorHAnsi"/>
              </w:rPr>
            </w:pPr>
          </w:p>
        </w:tc>
        <w:tc>
          <w:tcPr>
            <w:tcW w:w="6186" w:type="dxa"/>
          </w:tcPr>
          <w:p w14:paraId="62BF7EF4" w14:textId="11ACC744" w:rsidR="00494EBA" w:rsidRPr="0007485E" w:rsidRDefault="00494EBA" w:rsidP="0007485E">
            <w:pPr>
              <w:rPr>
                <w:rFonts w:cstheme="minorHAnsi"/>
              </w:rPr>
            </w:pPr>
            <w:r w:rsidRPr="0007485E">
              <w:rPr>
                <w:rFonts w:cstheme="minorHAnsi"/>
              </w:rPr>
              <w:t>The Waste (England and Wales) Regulations 2011 (as amended)</w:t>
            </w:r>
          </w:p>
        </w:tc>
      </w:tr>
      <w:tr w:rsidR="00494EBA" w:rsidRPr="0007485E" w14:paraId="2C4F679F" w14:textId="77777777" w:rsidTr="00494EBA">
        <w:tc>
          <w:tcPr>
            <w:tcW w:w="2830" w:type="dxa"/>
            <w:vMerge/>
          </w:tcPr>
          <w:p w14:paraId="1ACA5091" w14:textId="77777777" w:rsidR="00494EBA" w:rsidRPr="0007485E" w:rsidRDefault="00494EBA" w:rsidP="0007485E">
            <w:pPr>
              <w:rPr>
                <w:rFonts w:cstheme="minorHAnsi"/>
              </w:rPr>
            </w:pPr>
          </w:p>
        </w:tc>
        <w:tc>
          <w:tcPr>
            <w:tcW w:w="6186" w:type="dxa"/>
          </w:tcPr>
          <w:p w14:paraId="5E819574" w14:textId="2D8FC4EB" w:rsidR="00494EBA" w:rsidRPr="0007485E" w:rsidRDefault="000113D6" w:rsidP="0007485E">
            <w:pPr>
              <w:rPr>
                <w:rFonts w:cstheme="minorHAnsi"/>
              </w:rPr>
            </w:pPr>
            <w:r w:rsidRPr="0007485E">
              <w:rPr>
                <w:rFonts w:cstheme="minorHAnsi"/>
              </w:rPr>
              <w:t>Waste Management, The Duty of Care Code of Practice (2016 update)</w:t>
            </w:r>
          </w:p>
        </w:tc>
      </w:tr>
      <w:tr w:rsidR="00AA2D35" w:rsidRPr="0007485E" w14:paraId="5DA9605D" w14:textId="77777777" w:rsidTr="00494EBA">
        <w:tc>
          <w:tcPr>
            <w:tcW w:w="2830" w:type="dxa"/>
          </w:tcPr>
          <w:p w14:paraId="39CE5633" w14:textId="58BA04C5" w:rsidR="00AA2D35" w:rsidRPr="0007485E" w:rsidRDefault="00AA2D35" w:rsidP="0007485E">
            <w:pPr>
              <w:rPr>
                <w:rFonts w:cstheme="minorHAnsi"/>
              </w:rPr>
            </w:pPr>
            <w:r w:rsidRPr="0007485E">
              <w:rPr>
                <w:rFonts w:cstheme="minorHAnsi"/>
              </w:rPr>
              <w:t>Water</w:t>
            </w:r>
          </w:p>
        </w:tc>
        <w:tc>
          <w:tcPr>
            <w:tcW w:w="6186" w:type="dxa"/>
          </w:tcPr>
          <w:p w14:paraId="3BCDB519" w14:textId="75DBF2E9" w:rsidR="00AA2D35" w:rsidRPr="0007485E" w:rsidRDefault="000113D6" w:rsidP="0007485E">
            <w:pPr>
              <w:rPr>
                <w:rFonts w:cstheme="minorHAnsi"/>
              </w:rPr>
            </w:pPr>
            <w:r w:rsidRPr="0007485E">
              <w:rPr>
                <w:rFonts w:cstheme="minorHAnsi"/>
              </w:rPr>
              <w:t>Water Resources Act 1991 It is an offence to pollute any controlled waters</w:t>
            </w:r>
          </w:p>
        </w:tc>
      </w:tr>
      <w:tr w:rsidR="000113D6" w:rsidRPr="0007485E" w14:paraId="41E34EA6" w14:textId="77777777" w:rsidTr="00494EBA">
        <w:tc>
          <w:tcPr>
            <w:tcW w:w="2830" w:type="dxa"/>
            <w:vMerge w:val="restart"/>
          </w:tcPr>
          <w:p w14:paraId="45E2B949" w14:textId="52DE7537" w:rsidR="000113D6" w:rsidRPr="0007485E" w:rsidRDefault="000113D6" w:rsidP="0007485E">
            <w:pPr>
              <w:rPr>
                <w:rFonts w:cstheme="minorHAnsi"/>
              </w:rPr>
            </w:pPr>
            <w:r w:rsidRPr="0007485E">
              <w:rPr>
                <w:rFonts w:cstheme="minorHAnsi"/>
              </w:rPr>
              <w:t>Environmental Incidents</w:t>
            </w:r>
          </w:p>
        </w:tc>
        <w:tc>
          <w:tcPr>
            <w:tcW w:w="6186" w:type="dxa"/>
          </w:tcPr>
          <w:p w14:paraId="25EAF5C5" w14:textId="7BC2F8DB" w:rsidR="000113D6" w:rsidRPr="0007485E" w:rsidRDefault="000113D6" w:rsidP="0007485E">
            <w:pPr>
              <w:rPr>
                <w:rFonts w:cstheme="minorHAnsi"/>
              </w:rPr>
            </w:pPr>
            <w:r w:rsidRPr="0007485E">
              <w:rPr>
                <w:rFonts w:cstheme="minorHAnsi"/>
              </w:rPr>
              <w:t>Water Resources Act 1991</w:t>
            </w:r>
          </w:p>
        </w:tc>
      </w:tr>
      <w:tr w:rsidR="000113D6" w:rsidRPr="0007485E" w14:paraId="27D7BDFF" w14:textId="77777777" w:rsidTr="00494EBA">
        <w:tc>
          <w:tcPr>
            <w:tcW w:w="2830" w:type="dxa"/>
            <w:vMerge/>
          </w:tcPr>
          <w:p w14:paraId="057FEA2C" w14:textId="77777777" w:rsidR="000113D6" w:rsidRPr="0007485E" w:rsidRDefault="000113D6" w:rsidP="0007485E">
            <w:pPr>
              <w:rPr>
                <w:rFonts w:cstheme="minorHAnsi"/>
              </w:rPr>
            </w:pPr>
          </w:p>
        </w:tc>
        <w:tc>
          <w:tcPr>
            <w:tcW w:w="6186" w:type="dxa"/>
          </w:tcPr>
          <w:p w14:paraId="17475D6C" w14:textId="4417AB34" w:rsidR="000113D6" w:rsidRPr="0007485E" w:rsidRDefault="000113D6" w:rsidP="0007485E">
            <w:pPr>
              <w:rPr>
                <w:rFonts w:cstheme="minorHAnsi"/>
              </w:rPr>
            </w:pPr>
            <w:r w:rsidRPr="0007485E">
              <w:rPr>
                <w:rFonts w:cstheme="minorHAnsi"/>
              </w:rPr>
              <w:t>Environmental Protection Act 1990</w:t>
            </w:r>
          </w:p>
        </w:tc>
      </w:tr>
    </w:tbl>
    <w:p w14:paraId="7E90AFE7" w14:textId="77777777" w:rsidR="00AA2D35" w:rsidRPr="0007485E" w:rsidRDefault="00AA2D35" w:rsidP="0007485E">
      <w:pPr>
        <w:rPr>
          <w:rFonts w:cstheme="minorHAnsi"/>
        </w:rPr>
      </w:pPr>
    </w:p>
    <w:p w14:paraId="21D39EED" w14:textId="4AB7DA61" w:rsidR="0095522D" w:rsidRPr="0007485E" w:rsidRDefault="003F608C" w:rsidP="00834206">
      <w:pPr>
        <w:pStyle w:val="Heading2"/>
      </w:pPr>
      <w:bookmarkStart w:id="11" w:name="_Toc190243279"/>
      <w:r w:rsidRPr="0007485E">
        <w:lastRenderedPageBreak/>
        <w:t>3.0. Communications</w:t>
      </w:r>
      <w:bookmarkEnd w:id="11"/>
    </w:p>
    <w:p w14:paraId="6DAE41C8" w14:textId="77777777" w:rsidR="0002121E" w:rsidRPr="0007485E" w:rsidRDefault="0002121E" w:rsidP="0007485E">
      <w:pPr>
        <w:rPr>
          <w:rFonts w:cstheme="minorHAnsi"/>
        </w:rPr>
      </w:pPr>
    </w:p>
    <w:p w14:paraId="1351174D" w14:textId="259F0555" w:rsidR="003F608C" w:rsidRPr="0007485E" w:rsidRDefault="003F608C" w:rsidP="00834206">
      <w:pPr>
        <w:pStyle w:val="Heading2"/>
      </w:pPr>
      <w:bookmarkStart w:id="12" w:name="_Toc190243280"/>
      <w:r w:rsidRPr="0007485E">
        <w:t>3.1. Meetings</w:t>
      </w:r>
      <w:bookmarkEnd w:id="12"/>
    </w:p>
    <w:p w14:paraId="1B31A439" w14:textId="2D63B14B" w:rsidR="0002121E" w:rsidRPr="0007485E" w:rsidRDefault="0007485E" w:rsidP="0007485E">
      <w:pPr>
        <w:rPr>
          <w:rFonts w:cstheme="minorHAnsi"/>
        </w:rPr>
      </w:pPr>
      <w:r w:rsidRPr="0007485E">
        <w:rPr>
          <w:rFonts w:cstheme="minorHAnsi"/>
        </w:rPr>
        <w:t xml:space="preserve">Environmental issues will be reviewed in daily site briefings, weekly subcontractor coordination meetings, and monthly project team meetings. Key findings and actions will be </w:t>
      </w:r>
      <w:proofErr w:type="spellStart"/>
      <w:r w:rsidRPr="0007485E">
        <w:rPr>
          <w:rFonts w:cstheme="minorHAnsi"/>
        </w:rPr>
        <w:t>minuted</w:t>
      </w:r>
      <w:proofErr w:type="spellEnd"/>
      <w:r w:rsidRPr="0007485E">
        <w:rPr>
          <w:rFonts w:cstheme="minorHAnsi"/>
        </w:rPr>
        <w:t xml:space="preserve"> and shared with relevant personnel.</w:t>
      </w:r>
    </w:p>
    <w:p w14:paraId="6A9FF6E3" w14:textId="19161399" w:rsidR="003F608C" w:rsidRPr="0007485E" w:rsidRDefault="003F608C" w:rsidP="00834206">
      <w:pPr>
        <w:pStyle w:val="Heading2"/>
      </w:pPr>
      <w:bookmarkStart w:id="13" w:name="_Toc190243281"/>
      <w:r w:rsidRPr="0007485E">
        <w:t>3.2. Sub-contractors and the Supply Chain</w:t>
      </w:r>
      <w:bookmarkEnd w:id="13"/>
    </w:p>
    <w:p w14:paraId="780124BB" w14:textId="068EBFE0" w:rsidR="0002121E" w:rsidRPr="0007485E" w:rsidRDefault="0007485E" w:rsidP="0007485E">
      <w:pPr>
        <w:rPr>
          <w:rFonts w:cstheme="minorHAnsi"/>
        </w:rPr>
      </w:pPr>
      <w:r w:rsidRPr="0007485E">
        <w:rPr>
          <w:rFonts w:cstheme="minorHAnsi"/>
        </w:rPr>
        <w:t>All subcontractors must attend a CEMP induction, submit RAMS for review, and designate a representative for environmental matters. They are required to adhere to environmental controls, waste management procedures, and report incidents immediately.</w:t>
      </w:r>
    </w:p>
    <w:p w14:paraId="6B6DC2B0" w14:textId="76280ADB" w:rsidR="003F608C" w:rsidRPr="0007485E" w:rsidRDefault="003F608C" w:rsidP="00834206">
      <w:pPr>
        <w:pStyle w:val="Heading2"/>
      </w:pPr>
      <w:bookmarkStart w:id="14" w:name="_Toc190243282"/>
      <w:r w:rsidRPr="0007485E">
        <w:t>3.3. Training</w:t>
      </w:r>
      <w:bookmarkEnd w:id="14"/>
    </w:p>
    <w:p w14:paraId="7AD273D8" w14:textId="64955792" w:rsidR="0002121E" w:rsidRPr="0007485E" w:rsidRDefault="0007485E" w:rsidP="0007485E">
      <w:pPr>
        <w:rPr>
          <w:rFonts w:cstheme="minorHAnsi"/>
        </w:rPr>
      </w:pPr>
      <w:r w:rsidRPr="0007485E">
        <w:rPr>
          <w:rFonts w:cstheme="minorHAnsi"/>
        </w:rPr>
        <w:t>All site personnel will undergo a site-specific environmental induction. Toolbox talks will be delivered regularly on topics such as waste segregation, spill response, and biodiversity protection. Records of attendance and topics will be maintained.</w:t>
      </w:r>
    </w:p>
    <w:p w14:paraId="0F487863" w14:textId="255A3368" w:rsidR="003F608C" w:rsidRPr="0007485E" w:rsidRDefault="003F608C" w:rsidP="00834206">
      <w:pPr>
        <w:pStyle w:val="Heading2"/>
      </w:pPr>
      <w:bookmarkStart w:id="15" w:name="_Toc190243283"/>
      <w:r w:rsidRPr="0007485E">
        <w:t>3.4. Environmental Records</w:t>
      </w:r>
      <w:bookmarkEnd w:id="15"/>
    </w:p>
    <w:p w14:paraId="4ECACB0F" w14:textId="5DC483C1" w:rsidR="0002121E" w:rsidRPr="0007485E" w:rsidRDefault="0007485E" w:rsidP="0007485E">
      <w:pPr>
        <w:rPr>
          <w:rFonts w:cstheme="minorHAnsi"/>
        </w:rPr>
      </w:pPr>
      <w:r w:rsidRPr="0007485E">
        <w:rPr>
          <w:rFonts w:cstheme="minorHAnsi"/>
        </w:rPr>
        <w:t>The Environmental Manager will maintain up-to-date environmental records, including dust/noise monitoring logs, waste transfer notes, water discharge consents, training registers, and incident reports. These will be available for inspection.</w:t>
      </w:r>
    </w:p>
    <w:p w14:paraId="1CF434FE" w14:textId="626426DB" w:rsidR="009305F0" w:rsidRPr="00834206" w:rsidRDefault="003F608C" w:rsidP="00834206">
      <w:pPr>
        <w:pStyle w:val="Heading2"/>
      </w:pPr>
      <w:bookmarkStart w:id="16" w:name="_Toc190243284"/>
      <w:r w:rsidRPr="0007485E">
        <w:t>4.0. Site Requirements</w:t>
      </w:r>
      <w:bookmarkEnd w:id="16"/>
    </w:p>
    <w:p w14:paraId="3D4A9C9E" w14:textId="52D34DC1" w:rsidR="003F608C" w:rsidRPr="0007485E" w:rsidRDefault="003F608C" w:rsidP="00834206">
      <w:pPr>
        <w:pStyle w:val="Heading2"/>
      </w:pPr>
      <w:bookmarkStart w:id="17" w:name="_Toc190243285"/>
      <w:r w:rsidRPr="0007485E">
        <w:t>4.1. Site Operations</w:t>
      </w:r>
      <w:bookmarkEnd w:id="17"/>
    </w:p>
    <w:p w14:paraId="7DC68EE2" w14:textId="3488E36F" w:rsidR="007163E6" w:rsidRPr="0007485E" w:rsidRDefault="007163E6" w:rsidP="0007485E">
      <w:pPr>
        <w:rPr>
          <w:rFonts w:cstheme="minorHAnsi"/>
        </w:rPr>
      </w:pPr>
      <w:r w:rsidRPr="0007485E">
        <w:rPr>
          <w:rFonts w:cstheme="minorHAnsi"/>
        </w:rPr>
        <w:t xml:space="preserve">Figure 1 Below shows how the site will operate, </w:t>
      </w:r>
    </w:p>
    <w:p w14:paraId="1BA62AB6" w14:textId="21413B66" w:rsidR="007163E6" w:rsidRPr="0007485E" w:rsidRDefault="00834206" w:rsidP="0007485E">
      <w:pPr>
        <w:rPr>
          <w:rFonts w:cstheme="minorHAnsi"/>
        </w:rPr>
      </w:pPr>
      <w:r w:rsidRPr="0007485E">
        <w:rPr>
          <w:rFonts w:cstheme="minorHAnsi"/>
          <w:noProof/>
        </w:rPr>
        <w:drawing>
          <wp:inline distT="0" distB="0" distL="0" distR="0" wp14:anchorId="5E908202" wp14:editId="14A9E123">
            <wp:extent cx="3467100" cy="2854132"/>
            <wp:effectExtent l="0" t="0" r="0" b="3810"/>
            <wp:docPr id="1019063629" name="Picture 4" descr="A map of a cit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9063629" name="Picture 4" descr="A map of a city&#10;&#10;AI-generated content may be incorrect."/>
                    <pic:cNvPicPr>
                      <a:picLocks noChangeAspect="1" noChangeArrowheads="1"/>
                    </pic:cNvPicPr>
                  </pic:nvPicPr>
                  <pic:blipFill rotWithShape="1">
                    <a:blip r:embed="rId7">
                      <a:extLst>
                        <a:ext uri="{28A0092B-C50C-407E-A947-70E740481C1C}">
                          <a14:useLocalDpi xmlns:a14="http://schemas.microsoft.com/office/drawing/2010/main" val="0"/>
                        </a:ext>
                      </a:extLst>
                    </a:blip>
                    <a:srcRect l="4986" t="32639" r="64935" b="25795"/>
                    <a:stretch/>
                  </pic:blipFill>
                  <pic:spPr bwMode="auto">
                    <a:xfrm>
                      <a:off x="0" y="0"/>
                      <a:ext cx="3488030" cy="2871362"/>
                    </a:xfrm>
                    <a:prstGeom prst="rect">
                      <a:avLst/>
                    </a:prstGeom>
                    <a:noFill/>
                    <a:ln>
                      <a:noFill/>
                    </a:ln>
                    <a:extLst>
                      <a:ext uri="{53640926-AAD7-44D8-BBD7-CCE9431645EC}">
                        <a14:shadowObscured xmlns:a14="http://schemas.microsoft.com/office/drawing/2010/main"/>
                      </a:ext>
                    </a:extLst>
                  </pic:spPr>
                </pic:pic>
              </a:graphicData>
            </a:graphic>
          </wp:inline>
        </w:drawing>
      </w:r>
    </w:p>
    <w:p w14:paraId="6361C898" w14:textId="436C810D" w:rsidR="007163E6" w:rsidRPr="0007485E" w:rsidRDefault="007163E6" w:rsidP="0007485E">
      <w:pPr>
        <w:keepNext/>
        <w:rPr>
          <w:rFonts w:cstheme="minorHAnsi"/>
        </w:rPr>
      </w:pPr>
      <w:r w:rsidRPr="0007485E">
        <w:rPr>
          <w:rFonts w:cstheme="minorHAnsi"/>
        </w:rPr>
        <w:lastRenderedPageBreak/>
        <w:t> </w:t>
      </w:r>
    </w:p>
    <w:p w14:paraId="53B710C6" w14:textId="721DC6E8" w:rsidR="007163E6" w:rsidRPr="0007485E" w:rsidRDefault="007163E6" w:rsidP="0007485E">
      <w:pPr>
        <w:pStyle w:val="Caption"/>
        <w:rPr>
          <w:rFonts w:cstheme="minorHAnsi"/>
          <w:sz w:val="22"/>
          <w:szCs w:val="22"/>
        </w:rPr>
      </w:pPr>
      <w:r w:rsidRPr="0007485E">
        <w:rPr>
          <w:rFonts w:cstheme="minorHAnsi"/>
          <w:sz w:val="22"/>
          <w:szCs w:val="22"/>
        </w:rPr>
        <w:t xml:space="preserve">Figure </w:t>
      </w:r>
      <w:r w:rsidRPr="0007485E">
        <w:rPr>
          <w:rFonts w:cstheme="minorHAnsi"/>
          <w:sz w:val="22"/>
          <w:szCs w:val="22"/>
        </w:rPr>
        <w:fldChar w:fldCharType="begin"/>
      </w:r>
      <w:r w:rsidRPr="0007485E">
        <w:rPr>
          <w:rFonts w:cstheme="minorHAnsi"/>
          <w:sz w:val="22"/>
          <w:szCs w:val="22"/>
        </w:rPr>
        <w:instrText xml:space="preserve"> SEQ Figure \* ARABIC </w:instrText>
      </w:r>
      <w:r w:rsidRPr="0007485E">
        <w:rPr>
          <w:rFonts w:cstheme="minorHAnsi"/>
          <w:sz w:val="22"/>
          <w:szCs w:val="22"/>
        </w:rPr>
        <w:fldChar w:fldCharType="separate"/>
      </w:r>
      <w:r w:rsidRPr="0007485E">
        <w:rPr>
          <w:rFonts w:cstheme="minorHAnsi"/>
          <w:noProof/>
          <w:sz w:val="22"/>
          <w:szCs w:val="22"/>
        </w:rPr>
        <w:t>1</w:t>
      </w:r>
      <w:r w:rsidRPr="0007485E">
        <w:rPr>
          <w:rFonts w:cstheme="minorHAnsi"/>
          <w:noProof/>
          <w:sz w:val="22"/>
          <w:szCs w:val="22"/>
        </w:rPr>
        <w:fldChar w:fldCharType="end"/>
      </w:r>
    </w:p>
    <w:p w14:paraId="5813ED99" w14:textId="1C8E6B0C" w:rsidR="0002121E" w:rsidRPr="0007485E" w:rsidRDefault="0007485E" w:rsidP="0007485E">
      <w:pPr>
        <w:rPr>
          <w:rFonts w:cstheme="minorHAnsi"/>
        </w:rPr>
      </w:pPr>
      <w:r w:rsidRPr="0007485E">
        <w:rPr>
          <w:rFonts w:cstheme="minorHAnsi"/>
        </w:rPr>
        <w:t>The site will be managed to ensure minimal environmental disruption. A site compound will be established including welfare, parking, and materials storage. Deliveries will be scheduled to avoid peak traffic hours. Site access will be controlled and signed. Designated areas will be provided for waste segregation, fuel storage, and vehicle washdown.</w:t>
      </w:r>
    </w:p>
    <w:p w14:paraId="29AF6D8B" w14:textId="7B21BB1B" w:rsidR="003F608C" w:rsidRPr="0007485E" w:rsidRDefault="003F608C" w:rsidP="00834206">
      <w:pPr>
        <w:pStyle w:val="Heading2"/>
      </w:pPr>
      <w:bookmarkStart w:id="18" w:name="_Toc190243286"/>
      <w:r w:rsidRPr="0007485E">
        <w:t>4.2. Pollution Control and Contingency Plan</w:t>
      </w:r>
      <w:bookmarkEnd w:id="18"/>
    </w:p>
    <w:p w14:paraId="7C3BA7FD" w14:textId="6973AF8B" w:rsidR="0007485E" w:rsidRPr="0007485E" w:rsidRDefault="0007485E" w:rsidP="0007485E">
      <w:pPr>
        <w:rPr>
          <w:rFonts w:cstheme="minorHAnsi"/>
        </w:rPr>
      </w:pPr>
      <w:r w:rsidRPr="0007485E">
        <w:rPr>
          <w:rFonts w:cstheme="minorHAnsi"/>
        </w:rPr>
        <w:t>All fuels, chemicals, and hazardous substances will be stored in bunded containers away from drains and watercourses. Spill kits will be located at high-risk areas. In the event of a spill, the site manager will initiate containment procedures and notify Natural Resources Wales if necessary. Silt fences will be installed near drainage points. Drip trays will be used under static plant.</w:t>
      </w:r>
    </w:p>
    <w:p w14:paraId="3CC85980" w14:textId="56F96161" w:rsidR="0007485E" w:rsidRPr="00834206" w:rsidRDefault="003F608C" w:rsidP="00834206">
      <w:pPr>
        <w:pStyle w:val="Heading2"/>
      </w:pPr>
      <w:bookmarkStart w:id="19" w:name="_Toc190243287"/>
      <w:r w:rsidRPr="0007485E">
        <w:t>5.0. Effects</w:t>
      </w:r>
      <w:bookmarkEnd w:id="19"/>
    </w:p>
    <w:p w14:paraId="64B70612" w14:textId="3B19B61A" w:rsidR="003F608C" w:rsidRPr="0007485E" w:rsidRDefault="001B673D" w:rsidP="00834206">
      <w:pPr>
        <w:pStyle w:val="Heading2"/>
      </w:pPr>
      <w:bookmarkStart w:id="20" w:name="_Toc190243288"/>
      <w:r w:rsidRPr="0007485E">
        <w:t>5.1 Landscape Effects</w:t>
      </w:r>
      <w:bookmarkEnd w:id="20"/>
    </w:p>
    <w:p w14:paraId="62A2715C" w14:textId="6C8AB70F" w:rsidR="001B673D" w:rsidRPr="0007485E" w:rsidRDefault="001B673D" w:rsidP="00834206">
      <w:pPr>
        <w:pStyle w:val="Heading2"/>
      </w:pPr>
      <w:bookmarkStart w:id="21" w:name="_Toc190243289"/>
      <w:r w:rsidRPr="0007485E">
        <w:t>5.1.1 Existing Environment</w:t>
      </w:r>
      <w:bookmarkEnd w:id="21"/>
    </w:p>
    <w:p w14:paraId="5B5C8974" w14:textId="5698E06C" w:rsidR="001B673D" w:rsidRPr="0007485E" w:rsidRDefault="001B673D" w:rsidP="0007485E">
      <w:pPr>
        <w:rPr>
          <w:rFonts w:cstheme="minorHAnsi"/>
        </w:rPr>
      </w:pPr>
      <w:r w:rsidRPr="0007485E">
        <w:rPr>
          <w:rFonts w:cstheme="minorHAnsi"/>
        </w:rPr>
        <w:t xml:space="preserve">The proposed development will improve the existing site by enhancing the public open space environment and drainage to allow local communities to fully enjoy the site. The landfill wastes will be </w:t>
      </w:r>
      <w:proofErr w:type="gramStart"/>
      <w:r w:rsidRPr="0007485E">
        <w:rPr>
          <w:rFonts w:cstheme="minorHAnsi"/>
        </w:rPr>
        <w:t>processed</w:t>
      </w:r>
      <w:proofErr w:type="gramEnd"/>
      <w:r w:rsidRPr="0007485E">
        <w:rPr>
          <w:rFonts w:cstheme="minorHAnsi"/>
        </w:rPr>
        <w:t xml:space="preserve"> and any contamination or unsuitable materials will be removed offsite to provide a safe, clean development area.</w:t>
      </w:r>
    </w:p>
    <w:p w14:paraId="78594FFE" w14:textId="5839BE7B" w:rsidR="001B673D" w:rsidRPr="0007485E" w:rsidRDefault="001B673D" w:rsidP="00834206">
      <w:pPr>
        <w:pStyle w:val="Heading2"/>
      </w:pPr>
      <w:bookmarkStart w:id="22" w:name="_Toc190243290"/>
      <w:r w:rsidRPr="0007485E">
        <w:t>5.1.2.</w:t>
      </w:r>
      <w:r w:rsidR="00FA4B3D" w:rsidRPr="0007485E">
        <w:t xml:space="preserve"> Changes to Existing </w:t>
      </w:r>
      <w:proofErr w:type="spellStart"/>
      <w:r w:rsidR="00FA4B3D" w:rsidRPr="0007485E">
        <w:t>Environement</w:t>
      </w:r>
      <w:bookmarkEnd w:id="22"/>
      <w:proofErr w:type="spellEnd"/>
    </w:p>
    <w:p w14:paraId="3D4F2E0D" w14:textId="77DD564A" w:rsidR="0007485E" w:rsidRPr="0007485E" w:rsidRDefault="0007485E" w:rsidP="0007485E">
      <w:pPr>
        <w:rPr>
          <w:rFonts w:cstheme="minorHAnsi"/>
        </w:rPr>
      </w:pPr>
      <w:r w:rsidRPr="0007485E">
        <w:rPr>
          <w:rFonts w:cstheme="minorHAnsi"/>
        </w:rPr>
        <w:t>The current brownfield site will be transformed into a landscaped community facility. The removal of contaminants and improved drainage will enhance ecological value and local amenity. Temporary disruption is expected during excavation, with a long-term gain in biodiversity and usability.</w:t>
      </w:r>
    </w:p>
    <w:p w14:paraId="624F70AF" w14:textId="1BC62478" w:rsidR="001B673D" w:rsidRPr="0007485E" w:rsidRDefault="001B673D" w:rsidP="00834206">
      <w:pPr>
        <w:pStyle w:val="Heading2"/>
      </w:pPr>
      <w:bookmarkStart w:id="23" w:name="_Toc190243291"/>
      <w:r w:rsidRPr="0007485E">
        <w:t>5.1.3. Potential Construction Impacts</w:t>
      </w:r>
      <w:bookmarkEnd w:id="23"/>
    </w:p>
    <w:p w14:paraId="467CD7FA" w14:textId="373BF7CC" w:rsidR="001B673D" w:rsidRPr="0007485E" w:rsidRDefault="001B673D" w:rsidP="0007485E">
      <w:pPr>
        <w:rPr>
          <w:rFonts w:cstheme="minorHAnsi"/>
        </w:rPr>
      </w:pPr>
      <w:r w:rsidRPr="0007485E">
        <w:rPr>
          <w:rFonts w:cstheme="minorHAnsi"/>
        </w:rPr>
        <w:t xml:space="preserve">The construction operations will alter the existing landscape in the short-term creating segregated material stockpiles and haul routes throughout the site. Once an area has been completed and brought up to level the finished plateau will be dressed and look </w:t>
      </w:r>
      <w:proofErr w:type="gramStart"/>
      <w:r w:rsidRPr="0007485E">
        <w:rPr>
          <w:rFonts w:cstheme="minorHAnsi"/>
        </w:rPr>
        <w:t>similar to</w:t>
      </w:r>
      <w:proofErr w:type="gramEnd"/>
      <w:r w:rsidRPr="0007485E">
        <w:rPr>
          <w:rFonts w:cstheme="minorHAnsi"/>
        </w:rPr>
        <w:t xml:space="preserve"> the existing environment.</w:t>
      </w:r>
    </w:p>
    <w:p w14:paraId="79ADF4AB" w14:textId="70A89039" w:rsidR="001B673D" w:rsidRPr="0007485E" w:rsidRDefault="001B673D" w:rsidP="00834206">
      <w:pPr>
        <w:pStyle w:val="Heading2"/>
      </w:pPr>
      <w:bookmarkStart w:id="24" w:name="_Toc190243292"/>
      <w:r w:rsidRPr="0007485E">
        <w:t>5.2. Ecological Effects</w:t>
      </w:r>
      <w:bookmarkEnd w:id="24"/>
    </w:p>
    <w:p w14:paraId="6F0135C7" w14:textId="2075DD99" w:rsidR="0007485E" w:rsidRPr="0007485E" w:rsidRDefault="0007485E" w:rsidP="0007485E">
      <w:pPr>
        <w:rPr>
          <w:rFonts w:cstheme="minorHAnsi"/>
        </w:rPr>
      </w:pPr>
      <w:r w:rsidRPr="0007485E">
        <w:rPr>
          <w:rFonts w:cstheme="minorHAnsi"/>
        </w:rPr>
        <w:t>A pre-construction ecological walkover was carried out. No protected species were identified. Habitat enhancement will include new green spaces, planting of native species, and green roof systems. Works will avoid nesting bird season where applicable. Tree protection measures will be enforced.</w:t>
      </w:r>
    </w:p>
    <w:p w14:paraId="64BAAE62" w14:textId="76CBFAE9" w:rsidR="000100C3" w:rsidRPr="0007485E" w:rsidRDefault="00FA4B3D" w:rsidP="00834206">
      <w:pPr>
        <w:pStyle w:val="Heading2"/>
      </w:pPr>
      <w:bookmarkStart w:id="25" w:name="_Toc190243293"/>
      <w:r w:rsidRPr="0007485E">
        <w:t>5.3 Water Quality Effects</w:t>
      </w:r>
      <w:bookmarkEnd w:id="25"/>
    </w:p>
    <w:p w14:paraId="4CF279BA" w14:textId="77777777" w:rsidR="0007485E" w:rsidRPr="0007485E" w:rsidRDefault="0007485E" w:rsidP="0007485E">
      <w:pPr>
        <w:rPr>
          <w:rFonts w:cstheme="minorHAnsi"/>
        </w:rPr>
      </w:pPr>
      <w:r w:rsidRPr="0007485E">
        <w:rPr>
          <w:rFonts w:cstheme="minorHAnsi"/>
        </w:rPr>
        <w:t>Controls will be in place to avoid silt runoff into nearby drainage. Wheel washes, silt traps, and perimeter bunds will protect watercourses. All discharges will comply with environmental permits. Fuels and chemicals will be stored securely to prevent water contamination.</w:t>
      </w:r>
    </w:p>
    <w:p w14:paraId="50A7E7A3" w14:textId="77777777" w:rsidR="0007485E" w:rsidRPr="0007485E" w:rsidRDefault="0007485E" w:rsidP="0007485E">
      <w:pPr>
        <w:rPr>
          <w:rFonts w:cstheme="minorHAnsi"/>
        </w:rPr>
      </w:pPr>
    </w:p>
    <w:p w14:paraId="286F1999" w14:textId="349A7F4A" w:rsidR="00EB245E" w:rsidRPr="0007485E" w:rsidRDefault="00EB245E" w:rsidP="00834206">
      <w:pPr>
        <w:pStyle w:val="Heading2"/>
      </w:pPr>
      <w:bookmarkStart w:id="26" w:name="_Toc190243294"/>
      <w:r w:rsidRPr="0007485E">
        <w:lastRenderedPageBreak/>
        <w:t>5.4 Waste Management</w:t>
      </w:r>
      <w:bookmarkEnd w:id="26"/>
    </w:p>
    <w:p w14:paraId="71BB8DC6" w14:textId="6F32443C" w:rsidR="00EB245E" w:rsidRPr="0007485E" w:rsidRDefault="00EB245E" w:rsidP="0007485E">
      <w:pPr>
        <w:pStyle w:val="NoSpacing"/>
        <w:rPr>
          <w:rFonts w:cstheme="minorHAnsi"/>
        </w:rPr>
      </w:pPr>
      <w:r w:rsidRPr="0007485E">
        <w:rPr>
          <w:rFonts w:cstheme="minorHAnsi"/>
        </w:rPr>
        <w:t xml:space="preserve">There shall be no burning of waste at any time. </w:t>
      </w:r>
    </w:p>
    <w:p w14:paraId="25F1B62D" w14:textId="77777777" w:rsidR="00EB245E" w:rsidRPr="0007485E" w:rsidRDefault="00EB245E" w:rsidP="0007485E">
      <w:pPr>
        <w:pStyle w:val="NoSpacing"/>
        <w:rPr>
          <w:rFonts w:cstheme="minorHAnsi"/>
        </w:rPr>
      </w:pPr>
    </w:p>
    <w:p w14:paraId="433ACD28" w14:textId="3F9A851E" w:rsidR="00EB245E" w:rsidRPr="0007485E" w:rsidRDefault="00EB245E" w:rsidP="0007485E">
      <w:pPr>
        <w:pStyle w:val="NoSpacing"/>
        <w:rPr>
          <w:rFonts w:cstheme="minorHAnsi"/>
        </w:rPr>
      </w:pPr>
      <w:r w:rsidRPr="0007485E">
        <w:rPr>
          <w:rFonts w:cstheme="minorHAnsi"/>
        </w:rPr>
        <w:t xml:space="preserve">The appointed contractor(s) shall have an appropriate means of waste disposal in place for </w:t>
      </w:r>
    </w:p>
    <w:p w14:paraId="41DD447C" w14:textId="77777777" w:rsidR="00EB245E" w:rsidRPr="0007485E" w:rsidRDefault="00EB245E" w:rsidP="0007485E">
      <w:pPr>
        <w:pStyle w:val="NoSpacing"/>
        <w:rPr>
          <w:rFonts w:cstheme="minorHAnsi"/>
        </w:rPr>
      </w:pPr>
      <w:r w:rsidRPr="0007485E">
        <w:rPr>
          <w:rFonts w:cstheme="minorHAnsi"/>
        </w:rPr>
        <w:t xml:space="preserve">the duration of the development works. Appropriate waste transfer and/or disposal </w:t>
      </w:r>
    </w:p>
    <w:p w14:paraId="6099116D" w14:textId="77777777" w:rsidR="00EB245E" w:rsidRPr="0007485E" w:rsidRDefault="00EB245E" w:rsidP="0007485E">
      <w:pPr>
        <w:pStyle w:val="NoSpacing"/>
        <w:rPr>
          <w:rFonts w:cstheme="minorHAnsi"/>
        </w:rPr>
      </w:pPr>
      <w:r w:rsidRPr="0007485E">
        <w:rPr>
          <w:rFonts w:cstheme="minorHAnsi"/>
        </w:rPr>
        <w:t xml:space="preserve">documentation shall be made available for inspection by the LPA on request. </w:t>
      </w:r>
    </w:p>
    <w:p w14:paraId="6B3E6E44" w14:textId="77777777" w:rsidR="00EB245E" w:rsidRPr="0007485E" w:rsidRDefault="00EB245E" w:rsidP="0007485E">
      <w:pPr>
        <w:pStyle w:val="NoSpacing"/>
        <w:rPr>
          <w:rFonts w:cstheme="minorHAnsi"/>
        </w:rPr>
      </w:pPr>
    </w:p>
    <w:p w14:paraId="27DF1A0C" w14:textId="79AFE17B" w:rsidR="00EB245E" w:rsidRPr="0007485E" w:rsidRDefault="00EB245E" w:rsidP="0007485E">
      <w:pPr>
        <w:pStyle w:val="NoSpacing"/>
        <w:rPr>
          <w:rFonts w:cstheme="minorHAnsi"/>
        </w:rPr>
      </w:pPr>
      <w:r w:rsidRPr="0007485E">
        <w:rPr>
          <w:rFonts w:cstheme="minorHAnsi"/>
        </w:rPr>
        <w:t xml:space="preserve">The appointed contractor(s) shall ensure that any waste materials stored on the site are </w:t>
      </w:r>
    </w:p>
    <w:p w14:paraId="34F70FF5" w14:textId="77777777" w:rsidR="00EB245E" w:rsidRPr="0007485E" w:rsidRDefault="00EB245E" w:rsidP="0007485E">
      <w:pPr>
        <w:pStyle w:val="NoSpacing"/>
        <w:rPr>
          <w:rFonts w:cstheme="minorHAnsi"/>
        </w:rPr>
      </w:pPr>
      <w:r w:rsidRPr="0007485E">
        <w:rPr>
          <w:rFonts w:cstheme="minorHAnsi"/>
        </w:rPr>
        <w:t xml:space="preserve">adequately secured to prevent unnecessary and unsightly dispersal of the materials around </w:t>
      </w:r>
    </w:p>
    <w:p w14:paraId="70F6B0A6" w14:textId="22659096" w:rsidR="00EB245E" w:rsidRPr="0007485E" w:rsidRDefault="00EB245E" w:rsidP="0007485E">
      <w:pPr>
        <w:pStyle w:val="NoSpacing"/>
        <w:rPr>
          <w:rFonts w:cstheme="minorHAnsi"/>
        </w:rPr>
      </w:pPr>
      <w:r w:rsidRPr="0007485E">
        <w:rPr>
          <w:rFonts w:cstheme="minorHAnsi"/>
        </w:rPr>
        <w:t>the site and beyond its boundary.</w:t>
      </w:r>
    </w:p>
    <w:p w14:paraId="76E67F54" w14:textId="3BE1A265" w:rsidR="001B673D" w:rsidRPr="0007485E" w:rsidRDefault="001B673D" w:rsidP="00834206">
      <w:pPr>
        <w:pStyle w:val="Heading2"/>
      </w:pPr>
      <w:bookmarkStart w:id="27" w:name="_Toc190243295"/>
      <w:r w:rsidRPr="0007485E">
        <w:t>5.5. Nuisance (Incl. Noise, Vibration &amp; Dust)</w:t>
      </w:r>
      <w:bookmarkEnd w:id="27"/>
    </w:p>
    <w:p w14:paraId="1C5F3A89" w14:textId="77777777" w:rsidR="00EB245E" w:rsidRPr="0007485E" w:rsidRDefault="00EB245E" w:rsidP="0007485E">
      <w:pPr>
        <w:pStyle w:val="NoSpacing"/>
        <w:rPr>
          <w:rFonts w:cstheme="minorHAnsi"/>
        </w:rPr>
      </w:pPr>
      <w:r w:rsidRPr="0007485E">
        <w:rPr>
          <w:rFonts w:cstheme="minorHAnsi"/>
        </w:rPr>
        <w:t xml:space="preserve">All vehicles and plant used during the development will be maintained in good and efficient </w:t>
      </w:r>
    </w:p>
    <w:p w14:paraId="0C555269" w14:textId="77777777" w:rsidR="00EB245E" w:rsidRPr="0007485E" w:rsidRDefault="00EB245E" w:rsidP="0007485E">
      <w:pPr>
        <w:pStyle w:val="NoSpacing"/>
        <w:rPr>
          <w:rFonts w:cstheme="minorHAnsi"/>
        </w:rPr>
      </w:pPr>
      <w:r w:rsidRPr="0007485E">
        <w:rPr>
          <w:rFonts w:cstheme="minorHAnsi"/>
        </w:rPr>
        <w:t xml:space="preserve">working order, and in accordance with manufacturer’s specification. </w:t>
      </w:r>
    </w:p>
    <w:p w14:paraId="03EFB683" w14:textId="77777777" w:rsidR="00EB245E" w:rsidRPr="0007485E" w:rsidRDefault="00EB245E" w:rsidP="0007485E">
      <w:pPr>
        <w:pStyle w:val="NoSpacing"/>
        <w:rPr>
          <w:rFonts w:cstheme="minorHAnsi"/>
        </w:rPr>
      </w:pPr>
    </w:p>
    <w:p w14:paraId="6C5DA3A1" w14:textId="0E9EFA29" w:rsidR="00EB245E" w:rsidRPr="0007485E" w:rsidRDefault="00EB245E" w:rsidP="0007485E">
      <w:pPr>
        <w:pStyle w:val="NoSpacing"/>
        <w:rPr>
          <w:rFonts w:cstheme="minorHAnsi"/>
        </w:rPr>
      </w:pPr>
      <w:r w:rsidRPr="0007485E">
        <w:rPr>
          <w:rFonts w:cstheme="minorHAnsi"/>
        </w:rPr>
        <w:t xml:space="preserve">All vehicles, mechanical plant, and machinery used during the development shall be fitted </w:t>
      </w:r>
    </w:p>
    <w:p w14:paraId="5F5B4C73" w14:textId="77777777" w:rsidR="00EB245E" w:rsidRPr="0007485E" w:rsidRDefault="00EB245E" w:rsidP="0007485E">
      <w:pPr>
        <w:pStyle w:val="NoSpacing"/>
        <w:rPr>
          <w:rFonts w:cstheme="minorHAnsi"/>
        </w:rPr>
      </w:pPr>
      <w:r w:rsidRPr="0007485E">
        <w:rPr>
          <w:rFonts w:cstheme="minorHAnsi"/>
        </w:rPr>
        <w:t xml:space="preserve">with proper and effective silencers (where available AND/OR in compliance with health &amp; </w:t>
      </w:r>
    </w:p>
    <w:p w14:paraId="4C90C672" w14:textId="77777777" w:rsidR="00EB245E" w:rsidRPr="0007485E" w:rsidRDefault="00EB245E" w:rsidP="0007485E">
      <w:pPr>
        <w:pStyle w:val="NoSpacing"/>
        <w:rPr>
          <w:rFonts w:cstheme="minorHAnsi"/>
        </w:rPr>
      </w:pPr>
      <w:r w:rsidRPr="0007485E">
        <w:rPr>
          <w:rFonts w:cstheme="minorHAnsi"/>
        </w:rPr>
        <w:t xml:space="preserve">safety requirements) and shall be maintained in good and efficient working order. </w:t>
      </w:r>
    </w:p>
    <w:p w14:paraId="5F55C345" w14:textId="59B2E908" w:rsidR="00EB245E" w:rsidRPr="0007485E" w:rsidRDefault="00EB245E" w:rsidP="0007485E">
      <w:pPr>
        <w:pStyle w:val="NoSpacing"/>
        <w:rPr>
          <w:rFonts w:cstheme="minorHAnsi"/>
        </w:rPr>
      </w:pPr>
      <w:r w:rsidRPr="0007485E">
        <w:rPr>
          <w:rFonts w:cstheme="minorHAnsi"/>
        </w:rPr>
        <w:t xml:space="preserve">All plant and machinery in intermittent use shall be shut down in the intervening periods </w:t>
      </w:r>
    </w:p>
    <w:p w14:paraId="78311444" w14:textId="77777777" w:rsidR="00EB245E" w:rsidRPr="0007485E" w:rsidRDefault="00EB245E" w:rsidP="0007485E">
      <w:pPr>
        <w:pStyle w:val="NoSpacing"/>
        <w:rPr>
          <w:rFonts w:cstheme="minorHAnsi"/>
        </w:rPr>
      </w:pPr>
      <w:r w:rsidRPr="0007485E">
        <w:rPr>
          <w:rFonts w:cstheme="minorHAnsi"/>
        </w:rPr>
        <w:t xml:space="preserve">between works. </w:t>
      </w:r>
    </w:p>
    <w:p w14:paraId="5F7B54E1" w14:textId="46557D6B" w:rsidR="00EB245E" w:rsidRPr="0007485E" w:rsidRDefault="00EB245E" w:rsidP="0007485E">
      <w:pPr>
        <w:pStyle w:val="NoSpacing"/>
        <w:rPr>
          <w:rFonts w:cstheme="minorHAnsi"/>
        </w:rPr>
      </w:pPr>
      <w:r w:rsidRPr="0007485E">
        <w:rPr>
          <w:rFonts w:cstheme="minorHAnsi"/>
        </w:rPr>
        <w:t xml:space="preserve">Plant and machinery capable of generating significant noise and vibration levels will be </w:t>
      </w:r>
    </w:p>
    <w:p w14:paraId="1974168E" w14:textId="77777777" w:rsidR="00EB245E" w:rsidRPr="0007485E" w:rsidRDefault="00EB245E" w:rsidP="0007485E">
      <w:pPr>
        <w:pStyle w:val="NoSpacing"/>
        <w:rPr>
          <w:rFonts w:cstheme="minorHAnsi"/>
        </w:rPr>
      </w:pPr>
      <w:r w:rsidRPr="0007485E">
        <w:rPr>
          <w:rFonts w:cstheme="minorHAnsi"/>
        </w:rPr>
        <w:t xml:space="preserve">operated in a manner to restrict its duration. </w:t>
      </w:r>
    </w:p>
    <w:p w14:paraId="4A2BCB6A" w14:textId="77777777" w:rsidR="00EB245E" w:rsidRPr="0007485E" w:rsidRDefault="00EB245E" w:rsidP="0007485E">
      <w:pPr>
        <w:pStyle w:val="NoSpacing"/>
        <w:rPr>
          <w:rFonts w:cstheme="minorHAnsi"/>
        </w:rPr>
      </w:pPr>
    </w:p>
    <w:p w14:paraId="43F79692" w14:textId="3238DAB9" w:rsidR="00EB245E" w:rsidRPr="0007485E" w:rsidRDefault="00EB245E" w:rsidP="0007485E">
      <w:pPr>
        <w:pStyle w:val="NoSpacing"/>
        <w:rPr>
          <w:rFonts w:cstheme="minorHAnsi"/>
        </w:rPr>
      </w:pPr>
      <w:r w:rsidRPr="0007485E">
        <w:rPr>
          <w:rFonts w:cstheme="minorHAnsi"/>
        </w:rPr>
        <w:t xml:space="preserve">Static plant and machinery shall be sited as far away as possible from inhabited buildings or </w:t>
      </w:r>
    </w:p>
    <w:p w14:paraId="0C584B17" w14:textId="77777777" w:rsidR="00EB245E" w:rsidRPr="0007485E" w:rsidRDefault="00EB245E" w:rsidP="0007485E">
      <w:pPr>
        <w:pStyle w:val="NoSpacing"/>
        <w:rPr>
          <w:rFonts w:cstheme="minorHAnsi"/>
        </w:rPr>
      </w:pPr>
      <w:r w:rsidRPr="0007485E">
        <w:rPr>
          <w:rFonts w:cstheme="minorHAnsi"/>
        </w:rPr>
        <w:t xml:space="preserve">other noise sensitive locations. </w:t>
      </w:r>
    </w:p>
    <w:p w14:paraId="324561FC" w14:textId="77777777" w:rsidR="00EB245E" w:rsidRPr="0007485E" w:rsidRDefault="00EB245E" w:rsidP="0007485E">
      <w:pPr>
        <w:pStyle w:val="NoSpacing"/>
        <w:rPr>
          <w:rFonts w:cstheme="minorHAnsi"/>
        </w:rPr>
      </w:pPr>
    </w:p>
    <w:p w14:paraId="2289B40F" w14:textId="453F83DC" w:rsidR="00EB245E" w:rsidRPr="0007485E" w:rsidRDefault="00EB245E" w:rsidP="0007485E">
      <w:pPr>
        <w:pStyle w:val="NoSpacing"/>
        <w:rPr>
          <w:rFonts w:cstheme="minorHAnsi"/>
        </w:rPr>
      </w:pPr>
      <w:r w:rsidRPr="0007485E">
        <w:rPr>
          <w:rFonts w:cstheme="minorHAnsi"/>
        </w:rPr>
        <w:t xml:space="preserve">All compressors shall be ‘noise reduced’ models that are fitted with properly lined and </w:t>
      </w:r>
    </w:p>
    <w:p w14:paraId="17CD5B93" w14:textId="77777777" w:rsidR="00EB245E" w:rsidRPr="0007485E" w:rsidRDefault="00EB245E" w:rsidP="0007485E">
      <w:pPr>
        <w:pStyle w:val="NoSpacing"/>
        <w:rPr>
          <w:rFonts w:cstheme="minorHAnsi"/>
        </w:rPr>
      </w:pPr>
      <w:r w:rsidRPr="0007485E">
        <w:rPr>
          <w:rFonts w:cstheme="minorHAnsi"/>
        </w:rPr>
        <w:t xml:space="preserve">sealed acoustic covers which shall be kept closed whenever the machines are in use. All </w:t>
      </w:r>
    </w:p>
    <w:p w14:paraId="3C3ECBC0" w14:textId="77777777" w:rsidR="00EB245E" w:rsidRPr="0007485E" w:rsidRDefault="00EB245E" w:rsidP="0007485E">
      <w:pPr>
        <w:pStyle w:val="NoSpacing"/>
        <w:rPr>
          <w:rFonts w:cstheme="minorHAnsi"/>
        </w:rPr>
      </w:pPr>
      <w:r w:rsidRPr="0007485E">
        <w:rPr>
          <w:rFonts w:cstheme="minorHAnsi"/>
        </w:rPr>
        <w:t xml:space="preserve">ancillary pneumatic percussion tools shall be fitted with mufflers or silencers of the type </w:t>
      </w:r>
    </w:p>
    <w:p w14:paraId="5B06B20D" w14:textId="77777777" w:rsidR="00EB245E" w:rsidRPr="0007485E" w:rsidRDefault="00EB245E" w:rsidP="0007485E">
      <w:pPr>
        <w:pStyle w:val="NoSpacing"/>
        <w:rPr>
          <w:rFonts w:cstheme="minorHAnsi"/>
        </w:rPr>
      </w:pPr>
      <w:r w:rsidRPr="0007485E">
        <w:rPr>
          <w:rFonts w:cstheme="minorHAnsi"/>
        </w:rPr>
        <w:t xml:space="preserve">recommended by the manufacturers.  </w:t>
      </w:r>
    </w:p>
    <w:p w14:paraId="29A89EF8" w14:textId="6BCE0E47" w:rsidR="00EB245E" w:rsidRPr="0007485E" w:rsidRDefault="00EB245E" w:rsidP="0007485E">
      <w:pPr>
        <w:pStyle w:val="NoSpacing"/>
        <w:rPr>
          <w:rFonts w:cstheme="minorHAnsi"/>
        </w:rPr>
      </w:pPr>
      <w:r w:rsidRPr="0007485E">
        <w:rPr>
          <w:rFonts w:cstheme="minorHAnsi"/>
        </w:rPr>
        <w:t xml:space="preserve">Wherever possible mains electricity or battery powered equipment shall be used instead of </w:t>
      </w:r>
    </w:p>
    <w:p w14:paraId="44E75328" w14:textId="77777777" w:rsidR="00EB245E" w:rsidRPr="0007485E" w:rsidRDefault="00EB245E" w:rsidP="0007485E">
      <w:pPr>
        <w:pStyle w:val="NoSpacing"/>
        <w:rPr>
          <w:rFonts w:cstheme="minorHAnsi"/>
        </w:rPr>
      </w:pPr>
      <w:proofErr w:type="gramStart"/>
      <w:r w:rsidRPr="0007485E">
        <w:rPr>
          <w:rFonts w:cstheme="minorHAnsi"/>
        </w:rPr>
        <w:t>diesel or petrol powered</w:t>
      </w:r>
      <w:proofErr w:type="gramEnd"/>
      <w:r w:rsidRPr="0007485E">
        <w:rPr>
          <w:rFonts w:cstheme="minorHAnsi"/>
        </w:rPr>
        <w:t xml:space="preserve"> generators. </w:t>
      </w:r>
    </w:p>
    <w:p w14:paraId="2DE414AF" w14:textId="77777777" w:rsidR="00EB245E" w:rsidRPr="0007485E" w:rsidRDefault="00EB245E" w:rsidP="0007485E">
      <w:pPr>
        <w:pStyle w:val="NoSpacing"/>
        <w:rPr>
          <w:rFonts w:cstheme="minorHAnsi"/>
        </w:rPr>
      </w:pPr>
    </w:p>
    <w:p w14:paraId="3B441384" w14:textId="49C88D5D" w:rsidR="00EB245E" w:rsidRPr="0007485E" w:rsidRDefault="00EB245E" w:rsidP="0007485E">
      <w:pPr>
        <w:pStyle w:val="NoSpacing"/>
        <w:rPr>
          <w:rFonts w:cstheme="minorHAnsi"/>
        </w:rPr>
      </w:pPr>
      <w:r w:rsidRPr="0007485E">
        <w:rPr>
          <w:rFonts w:cstheme="minorHAnsi"/>
        </w:rPr>
        <w:t xml:space="preserve">The handling of materials shall be conducted in such a manner that minimises noise, </w:t>
      </w:r>
    </w:p>
    <w:p w14:paraId="3DAD8199" w14:textId="77777777" w:rsidR="00EB245E" w:rsidRPr="0007485E" w:rsidRDefault="00EB245E" w:rsidP="0007485E">
      <w:pPr>
        <w:pStyle w:val="NoSpacing"/>
        <w:rPr>
          <w:rFonts w:cstheme="minorHAnsi"/>
        </w:rPr>
      </w:pPr>
      <w:r w:rsidRPr="0007485E">
        <w:rPr>
          <w:rFonts w:cstheme="minorHAnsi"/>
        </w:rPr>
        <w:t xml:space="preserve">including minimising drop heights into hoppers and lorries. </w:t>
      </w:r>
    </w:p>
    <w:p w14:paraId="24E22F19" w14:textId="4A919B20" w:rsidR="00EB245E" w:rsidRPr="0007485E" w:rsidRDefault="00EB245E" w:rsidP="0007485E">
      <w:pPr>
        <w:pStyle w:val="NoSpacing"/>
        <w:rPr>
          <w:rFonts w:cstheme="minorHAnsi"/>
        </w:rPr>
      </w:pPr>
      <w:r w:rsidRPr="0007485E">
        <w:rPr>
          <w:rFonts w:cstheme="minorHAnsi"/>
        </w:rPr>
        <w:t>No stereos or similar amplified devices shall be audible beyond the site boundary.</w:t>
      </w:r>
    </w:p>
    <w:p w14:paraId="125372A2" w14:textId="5C64DF95" w:rsidR="001B673D" w:rsidRPr="0007485E" w:rsidRDefault="001B673D" w:rsidP="00834206">
      <w:pPr>
        <w:pStyle w:val="Heading2"/>
      </w:pPr>
      <w:bookmarkStart w:id="28" w:name="_Toc190243296"/>
      <w:r w:rsidRPr="0007485E">
        <w:t>5.5.1. Existing Environment</w:t>
      </w:r>
      <w:bookmarkEnd w:id="28"/>
    </w:p>
    <w:p w14:paraId="03851181" w14:textId="449A95B7" w:rsidR="001B673D" w:rsidRPr="0007485E" w:rsidRDefault="001B673D" w:rsidP="0007485E">
      <w:pPr>
        <w:rPr>
          <w:rFonts w:cstheme="minorHAnsi"/>
        </w:rPr>
      </w:pPr>
      <w:r w:rsidRPr="0007485E">
        <w:rPr>
          <w:rFonts w:cstheme="minorHAnsi"/>
        </w:rPr>
        <w:t xml:space="preserve">The existing environment is busy with residential properties and business’ </w:t>
      </w:r>
      <w:r w:rsidR="0054052D" w:rsidRPr="0007485E">
        <w:rPr>
          <w:rFonts w:cstheme="minorHAnsi"/>
        </w:rPr>
        <w:t>in the adjacent area and a busy main road.</w:t>
      </w:r>
    </w:p>
    <w:p w14:paraId="1DE2158A" w14:textId="2A70DB7D" w:rsidR="001B673D" w:rsidRPr="0007485E" w:rsidRDefault="001B673D" w:rsidP="00834206">
      <w:pPr>
        <w:pStyle w:val="Heading2"/>
      </w:pPr>
      <w:bookmarkStart w:id="29" w:name="_Toc190243297"/>
      <w:r w:rsidRPr="0007485E">
        <w:t>5.5.2. Potential Effects</w:t>
      </w:r>
      <w:bookmarkEnd w:id="29"/>
    </w:p>
    <w:p w14:paraId="5E096745" w14:textId="430B39C7" w:rsidR="001B673D" w:rsidRPr="0007485E" w:rsidRDefault="001B673D" w:rsidP="0007485E">
      <w:pPr>
        <w:rPr>
          <w:rFonts w:cstheme="minorHAnsi"/>
        </w:rPr>
      </w:pPr>
      <w:r w:rsidRPr="0007485E">
        <w:rPr>
          <w:rFonts w:cstheme="minorHAnsi"/>
        </w:rPr>
        <w:t>The site activities have the potential to produce noise and may generate dust throughout the project.</w:t>
      </w:r>
      <w:r w:rsidR="0054052D" w:rsidRPr="0007485E">
        <w:rPr>
          <w:rFonts w:cstheme="minorHAnsi"/>
        </w:rPr>
        <w:t xml:space="preserve"> Disturbance to traffic in the area when deliveries are taken.</w:t>
      </w:r>
    </w:p>
    <w:p w14:paraId="2B46C779" w14:textId="73AA3A07" w:rsidR="001B673D" w:rsidRPr="0007485E" w:rsidRDefault="001B673D" w:rsidP="00834206">
      <w:pPr>
        <w:pStyle w:val="Heading2"/>
      </w:pPr>
      <w:bookmarkStart w:id="30" w:name="_Toc190243298"/>
      <w:r w:rsidRPr="0007485E">
        <w:t>5.5.3. Management and Mitigation</w:t>
      </w:r>
      <w:bookmarkEnd w:id="30"/>
    </w:p>
    <w:p w14:paraId="31156BBE" w14:textId="77777777" w:rsidR="001B673D" w:rsidRPr="0007485E" w:rsidRDefault="001B673D" w:rsidP="0007485E">
      <w:pPr>
        <w:rPr>
          <w:rFonts w:cstheme="minorHAnsi"/>
        </w:rPr>
      </w:pPr>
      <w:r w:rsidRPr="0007485E">
        <w:rPr>
          <w:rFonts w:cstheme="minorHAnsi"/>
        </w:rPr>
        <w:t xml:space="preserve">Working hours shall be limited to 08:00 to 17:00 Monday to Friday and 09:00 to 13:00 on Saturdays. No works shall be permitted on Sundays or bank holidays. </w:t>
      </w:r>
    </w:p>
    <w:p w14:paraId="494F7DEB" w14:textId="421F878B" w:rsidR="001B673D" w:rsidRPr="0007485E" w:rsidRDefault="001B673D" w:rsidP="0007485E">
      <w:pPr>
        <w:rPr>
          <w:rFonts w:cstheme="minorHAnsi"/>
        </w:rPr>
      </w:pPr>
      <w:r w:rsidRPr="0007485E">
        <w:rPr>
          <w:rFonts w:cstheme="minorHAnsi"/>
        </w:rPr>
        <w:lastRenderedPageBreak/>
        <w:t xml:space="preserve">Dust will be monitored daily by the site manager. In the instance where dust may become an issue, such as during periods of dry weather, the company will utilise tractor and bowsers to dampen down materials. Materials will not be dampened to the point where materials are saturated </w:t>
      </w:r>
      <w:proofErr w:type="gramStart"/>
      <w:r w:rsidRPr="0007485E">
        <w:rPr>
          <w:rFonts w:cstheme="minorHAnsi"/>
        </w:rPr>
        <w:t>so as to</w:t>
      </w:r>
      <w:proofErr w:type="gramEnd"/>
      <w:r w:rsidRPr="0007485E">
        <w:rPr>
          <w:rFonts w:cstheme="minorHAnsi"/>
        </w:rPr>
        <w:t xml:space="preserve"> prevent silt production.</w:t>
      </w:r>
    </w:p>
    <w:p w14:paraId="1FE5B9BD" w14:textId="7F2BE735" w:rsidR="001B673D" w:rsidRPr="0007485E" w:rsidRDefault="001B673D" w:rsidP="0007485E">
      <w:pPr>
        <w:rPr>
          <w:rFonts w:cstheme="minorHAnsi"/>
        </w:rPr>
      </w:pPr>
      <w:r w:rsidRPr="0007485E">
        <w:rPr>
          <w:rFonts w:cstheme="minorHAnsi"/>
        </w:rPr>
        <w:t>All plant and machinery used shall be well maintained and thoroughly checked before being used on site to ensure noise is kept within the operating standards. Dust shall be controlled on site by a towable water bowser, which will be used to dampen down haul roads or a portable dust boss suppression system where works are carried out adjacent to residential properties. Dust, PM10 and asbestos fibres will be monitored using frisbee style dust gauges situated at 8 locations around the site, the deposits will be sampled twice monthly and tested against control measures.</w:t>
      </w:r>
    </w:p>
    <w:p w14:paraId="452F9D9E" w14:textId="3FD59117" w:rsidR="001B673D" w:rsidRPr="0007485E" w:rsidRDefault="001B673D" w:rsidP="0007485E">
      <w:pPr>
        <w:rPr>
          <w:rFonts w:cstheme="minorHAnsi"/>
        </w:rPr>
      </w:pPr>
      <w:r w:rsidRPr="0007485E">
        <w:rPr>
          <w:rFonts w:cstheme="minorHAnsi"/>
        </w:rPr>
        <w:t xml:space="preserve">Baseline readings for noise and vibration will be taken at specific locations around the boundary of the site near to existing housing prior to the commencement of the works and readings will then be taken continuously throughout the project at the same locations during working hours. If any measured levels exceed threshold limits in the planning conditions, then a management plan will be put into place and screens will be erected around the working areas. These measurements will take place 2 weeks prior to commencement on site. A permanent wheel rumble strip facility will be setup near to the site entrance as a self-contained unit to clean any vehicles exiting the site to ensure no debris is spread across the road </w:t>
      </w:r>
      <w:proofErr w:type="gramStart"/>
      <w:r w:rsidRPr="0007485E">
        <w:rPr>
          <w:rFonts w:cstheme="minorHAnsi"/>
        </w:rPr>
        <w:t>as a result of</w:t>
      </w:r>
      <w:proofErr w:type="gramEnd"/>
      <w:r w:rsidRPr="0007485E">
        <w:rPr>
          <w:rFonts w:cstheme="minorHAnsi"/>
        </w:rPr>
        <w:t xml:space="preserve"> the development.</w:t>
      </w:r>
    </w:p>
    <w:p w14:paraId="63A79B79" w14:textId="5C0C7FC2" w:rsidR="00794DC8" w:rsidRPr="0007485E" w:rsidRDefault="0054052D" w:rsidP="0007485E">
      <w:pPr>
        <w:rPr>
          <w:rFonts w:cstheme="minorHAnsi"/>
        </w:rPr>
      </w:pPr>
      <w:r w:rsidRPr="0007485E">
        <w:rPr>
          <w:rFonts w:cstheme="minorHAnsi"/>
        </w:rPr>
        <w:t>There shall be no waiting or idling of delivery vehicles and site traffic in nearby residential areas during the site operations, including any vehicles waiting for the site to open.</w:t>
      </w:r>
    </w:p>
    <w:p w14:paraId="3D76FF3E" w14:textId="7FE047D7" w:rsidR="0054052D" w:rsidRPr="0007485E" w:rsidRDefault="0054052D" w:rsidP="00834206">
      <w:pPr>
        <w:pStyle w:val="Heading2"/>
      </w:pPr>
      <w:bookmarkStart w:id="31" w:name="_Toc190243299"/>
      <w:r w:rsidRPr="0007485E">
        <w:t>6.0. CEMP Contact Directory</w:t>
      </w:r>
      <w:bookmarkEnd w:id="31"/>
    </w:p>
    <w:tbl>
      <w:tblPr>
        <w:tblStyle w:val="TableGrid"/>
        <w:tblW w:w="0" w:type="auto"/>
        <w:tblLook w:val="04A0" w:firstRow="1" w:lastRow="0" w:firstColumn="1" w:lastColumn="0" w:noHBand="0" w:noVBand="1"/>
      </w:tblPr>
      <w:tblGrid>
        <w:gridCol w:w="1645"/>
        <w:gridCol w:w="1587"/>
        <w:gridCol w:w="1407"/>
        <w:gridCol w:w="3008"/>
        <w:gridCol w:w="1369"/>
      </w:tblGrid>
      <w:tr w:rsidR="0054052D" w:rsidRPr="0007485E" w14:paraId="3C578201" w14:textId="77777777" w:rsidTr="0054052D">
        <w:tc>
          <w:tcPr>
            <w:tcW w:w="1803" w:type="dxa"/>
          </w:tcPr>
          <w:p w14:paraId="56A9060D" w14:textId="373CCE2B" w:rsidR="0054052D" w:rsidRPr="0007485E" w:rsidRDefault="0054052D" w:rsidP="0007485E">
            <w:pPr>
              <w:rPr>
                <w:rFonts w:cstheme="minorHAnsi"/>
              </w:rPr>
            </w:pPr>
            <w:r w:rsidRPr="0007485E">
              <w:rPr>
                <w:rFonts w:cstheme="minorHAnsi"/>
              </w:rPr>
              <w:t>Role:</w:t>
            </w:r>
          </w:p>
        </w:tc>
        <w:tc>
          <w:tcPr>
            <w:tcW w:w="1803" w:type="dxa"/>
          </w:tcPr>
          <w:p w14:paraId="2D5A0581" w14:textId="0B181DD3" w:rsidR="0054052D" w:rsidRPr="0007485E" w:rsidRDefault="0054052D" w:rsidP="0007485E">
            <w:pPr>
              <w:rPr>
                <w:rFonts w:cstheme="minorHAnsi"/>
              </w:rPr>
            </w:pPr>
            <w:r w:rsidRPr="0007485E">
              <w:rPr>
                <w:rFonts w:cstheme="minorHAnsi"/>
              </w:rPr>
              <w:t>Organisation:</w:t>
            </w:r>
          </w:p>
        </w:tc>
        <w:tc>
          <w:tcPr>
            <w:tcW w:w="1803" w:type="dxa"/>
          </w:tcPr>
          <w:p w14:paraId="7191E51A" w14:textId="65634553" w:rsidR="0054052D" w:rsidRPr="0007485E" w:rsidRDefault="0054052D" w:rsidP="0007485E">
            <w:pPr>
              <w:rPr>
                <w:rFonts w:cstheme="minorHAnsi"/>
              </w:rPr>
            </w:pPr>
            <w:r w:rsidRPr="0007485E">
              <w:rPr>
                <w:rFonts w:cstheme="minorHAnsi"/>
              </w:rPr>
              <w:t>Name:</w:t>
            </w:r>
          </w:p>
        </w:tc>
        <w:tc>
          <w:tcPr>
            <w:tcW w:w="1803" w:type="dxa"/>
          </w:tcPr>
          <w:p w14:paraId="050EFBFA" w14:textId="4A968278" w:rsidR="0054052D" w:rsidRPr="0007485E" w:rsidRDefault="0054052D" w:rsidP="0007485E">
            <w:pPr>
              <w:rPr>
                <w:rFonts w:cstheme="minorHAnsi"/>
              </w:rPr>
            </w:pPr>
            <w:r w:rsidRPr="0007485E">
              <w:rPr>
                <w:rFonts w:cstheme="minorHAnsi"/>
              </w:rPr>
              <w:t>Email Address:</w:t>
            </w:r>
          </w:p>
        </w:tc>
        <w:tc>
          <w:tcPr>
            <w:tcW w:w="1804" w:type="dxa"/>
          </w:tcPr>
          <w:p w14:paraId="2AE55E18" w14:textId="72F8B722" w:rsidR="0054052D" w:rsidRPr="0007485E" w:rsidRDefault="0054052D" w:rsidP="0007485E">
            <w:pPr>
              <w:rPr>
                <w:rFonts w:cstheme="minorHAnsi"/>
              </w:rPr>
            </w:pPr>
            <w:r w:rsidRPr="0007485E">
              <w:rPr>
                <w:rFonts w:cstheme="minorHAnsi"/>
              </w:rPr>
              <w:t>Mobile Number:</w:t>
            </w:r>
          </w:p>
        </w:tc>
      </w:tr>
      <w:tr w:rsidR="0054052D" w:rsidRPr="0007485E" w14:paraId="3B3A2FB8" w14:textId="77777777" w:rsidTr="0054052D">
        <w:tc>
          <w:tcPr>
            <w:tcW w:w="1803" w:type="dxa"/>
          </w:tcPr>
          <w:p w14:paraId="04233E8D" w14:textId="39A086EC" w:rsidR="0007485E" w:rsidRPr="0007485E" w:rsidRDefault="0007485E" w:rsidP="0007485E">
            <w:pPr>
              <w:rPr>
                <w:rFonts w:cstheme="minorHAnsi"/>
              </w:rPr>
            </w:pPr>
            <w:r w:rsidRPr="0007485E">
              <w:rPr>
                <w:rFonts w:cstheme="minorHAnsi"/>
              </w:rPr>
              <w:t>Environmental manager</w:t>
            </w:r>
          </w:p>
        </w:tc>
        <w:tc>
          <w:tcPr>
            <w:tcW w:w="1803" w:type="dxa"/>
          </w:tcPr>
          <w:p w14:paraId="5723670F" w14:textId="6E8E81AD" w:rsidR="0054052D" w:rsidRPr="0007485E" w:rsidRDefault="0054052D" w:rsidP="0007485E">
            <w:pPr>
              <w:rPr>
                <w:rFonts w:cstheme="minorHAnsi"/>
              </w:rPr>
            </w:pPr>
            <w:r w:rsidRPr="0007485E">
              <w:rPr>
                <w:rFonts w:cstheme="minorHAnsi"/>
              </w:rPr>
              <w:t>INJR Construction</w:t>
            </w:r>
          </w:p>
        </w:tc>
        <w:tc>
          <w:tcPr>
            <w:tcW w:w="1803" w:type="dxa"/>
          </w:tcPr>
          <w:p w14:paraId="0435A15D" w14:textId="3EACFB3E" w:rsidR="0054052D" w:rsidRPr="0007485E" w:rsidRDefault="0054052D" w:rsidP="0007485E">
            <w:pPr>
              <w:rPr>
                <w:rFonts w:cstheme="minorHAnsi"/>
              </w:rPr>
            </w:pPr>
            <w:r w:rsidRPr="0007485E">
              <w:rPr>
                <w:rFonts w:cstheme="minorHAnsi"/>
              </w:rPr>
              <w:t>Ryan Lewis-Edwards</w:t>
            </w:r>
          </w:p>
        </w:tc>
        <w:tc>
          <w:tcPr>
            <w:tcW w:w="1803" w:type="dxa"/>
          </w:tcPr>
          <w:p w14:paraId="187C2A61" w14:textId="420E53BC" w:rsidR="0054052D" w:rsidRPr="0007485E" w:rsidRDefault="0007485E" w:rsidP="0007485E">
            <w:pPr>
              <w:rPr>
                <w:rFonts w:cstheme="minorHAnsi"/>
              </w:rPr>
            </w:pPr>
            <w:r w:rsidRPr="0007485E">
              <w:rPr>
                <w:rFonts w:cstheme="minorHAnsi"/>
              </w:rPr>
              <w:t>1808182@student.uwtsd.ac.uk</w:t>
            </w:r>
          </w:p>
        </w:tc>
        <w:tc>
          <w:tcPr>
            <w:tcW w:w="1804" w:type="dxa"/>
          </w:tcPr>
          <w:p w14:paraId="6E728A8D" w14:textId="77777777" w:rsidR="0054052D" w:rsidRPr="0007485E" w:rsidRDefault="0054052D" w:rsidP="0007485E">
            <w:pPr>
              <w:rPr>
                <w:rFonts w:cstheme="minorHAnsi"/>
              </w:rPr>
            </w:pPr>
          </w:p>
        </w:tc>
      </w:tr>
      <w:tr w:rsidR="0054052D" w:rsidRPr="0007485E" w14:paraId="2AE22F29" w14:textId="77777777" w:rsidTr="0054052D">
        <w:tc>
          <w:tcPr>
            <w:tcW w:w="1803" w:type="dxa"/>
          </w:tcPr>
          <w:p w14:paraId="42458048" w14:textId="63B401C6" w:rsidR="0054052D" w:rsidRPr="0007485E" w:rsidRDefault="0007485E" w:rsidP="0007485E">
            <w:pPr>
              <w:rPr>
                <w:rFonts w:cstheme="minorHAnsi"/>
              </w:rPr>
            </w:pPr>
            <w:r w:rsidRPr="0007485E">
              <w:rPr>
                <w:rFonts w:cstheme="minorHAnsi"/>
              </w:rPr>
              <w:t>Project Manager</w:t>
            </w:r>
          </w:p>
        </w:tc>
        <w:tc>
          <w:tcPr>
            <w:tcW w:w="1803" w:type="dxa"/>
          </w:tcPr>
          <w:p w14:paraId="7F572D35" w14:textId="58BCCDAB" w:rsidR="0054052D" w:rsidRPr="0007485E" w:rsidRDefault="0054052D" w:rsidP="0007485E">
            <w:pPr>
              <w:rPr>
                <w:rFonts w:cstheme="minorHAnsi"/>
              </w:rPr>
            </w:pPr>
            <w:r w:rsidRPr="0007485E">
              <w:rPr>
                <w:rFonts w:cstheme="minorHAnsi"/>
              </w:rPr>
              <w:t>INJR Construction</w:t>
            </w:r>
          </w:p>
        </w:tc>
        <w:tc>
          <w:tcPr>
            <w:tcW w:w="1803" w:type="dxa"/>
          </w:tcPr>
          <w:p w14:paraId="4E6E4F67" w14:textId="5E4DEF87" w:rsidR="0054052D" w:rsidRPr="0007485E" w:rsidRDefault="0007485E" w:rsidP="0007485E">
            <w:pPr>
              <w:rPr>
                <w:rFonts w:cstheme="minorHAnsi"/>
              </w:rPr>
            </w:pPr>
            <w:r w:rsidRPr="0007485E">
              <w:rPr>
                <w:rFonts w:cstheme="minorHAnsi"/>
              </w:rPr>
              <w:t xml:space="preserve">Joseph </w:t>
            </w:r>
            <w:proofErr w:type="spellStart"/>
            <w:r w:rsidRPr="0007485E">
              <w:rPr>
                <w:rFonts w:cstheme="minorHAnsi"/>
              </w:rPr>
              <w:t>o’Donnell</w:t>
            </w:r>
            <w:proofErr w:type="spellEnd"/>
          </w:p>
        </w:tc>
        <w:tc>
          <w:tcPr>
            <w:tcW w:w="1803" w:type="dxa"/>
          </w:tcPr>
          <w:p w14:paraId="78E8F3B6" w14:textId="77777777" w:rsidR="0054052D" w:rsidRPr="0007485E" w:rsidRDefault="0054052D" w:rsidP="0007485E">
            <w:pPr>
              <w:rPr>
                <w:rFonts w:cstheme="minorHAnsi"/>
              </w:rPr>
            </w:pPr>
          </w:p>
        </w:tc>
        <w:tc>
          <w:tcPr>
            <w:tcW w:w="1804" w:type="dxa"/>
          </w:tcPr>
          <w:p w14:paraId="1BDA9065" w14:textId="77777777" w:rsidR="0054052D" w:rsidRPr="0007485E" w:rsidRDefault="0054052D" w:rsidP="0007485E">
            <w:pPr>
              <w:rPr>
                <w:rFonts w:cstheme="minorHAnsi"/>
              </w:rPr>
            </w:pPr>
          </w:p>
        </w:tc>
      </w:tr>
      <w:tr w:rsidR="0054052D" w:rsidRPr="0007485E" w14:paraId="64FCC4FA" w14:textId="77777777" w:rsidTr="0054052D">
        <w:tc>
          <w:tcPr>
            <w:tcW w:w="1803" w:type="dxa"/>
          </w:tcPr>
          <w:p w14:paraId="423801C6" w14:textId="5E823E1B" w:rsidR="0054052D" w:rsidRPr="0007485E" w:rsidRDefault="0007485E" w:rsidP="0007485E">
            <w:pPr>
              <w:rPr>
                <w:rFonts w:cstheme="minorHAnsi"/>
              </w:rPr>
            </w:pPr>
            <w:r w:rsidRPr="0007485E">
              <w:rPr>
                <w:rFonts w:cstheme="minorHAnsi"/>
              </w:rPr>
              <w:t>Site Manager</w:t>
            </w:r>
          </w:p>
        </w:tc>
        <w:tc>
          <w:tcPr>
            <w:tcW w:w="1803" w:type="dxa"/>
          </w:tcPr>
          <w:p w14:paraId="79A8E683" w14:textId="5E2AF415" w:rsidR="0054052D" w:rsidRPr="0007485E" w:rsidRDefault="0054052D" w:rsidP="0007485E">
            <w:pPr>
              <w:rPr>
                <w:rFonts w:cstheme="minorHAnsi"/>
              </w:rPr>
            </w:pPr>
            <w:r w:rsidRPr="0007485E">
              <w:rPr>
                <w:rFonts w:cstheme="minorHAnsi"/>
              </w:rPr>
              <w:t>INJR Construction</w:t>
            </w:r>
          </w:p>
        </w:tc>
        <w:tc>
          <w:tcPr>
            <w:tcW w:w="1803" w:type="dxa"/>
          </w:tcPr>
          <w:p w14:paraId="5FA02AC5" w14:textId="77777777" w:rsidR="0054052D" w:rsidRPr="0007485E" w:rsidRDefault="0054052D" w:rsidP="0007485E">
            <w:pPr>
              <w:rPr>
                <w:rFonts w:cstheme="minorHAnsi"/>
              </w:rPr>
            </w:pPr>
          </w:p>
        </w:tc>
        <w:tc>
          <w:tcPr>
            <w:tcW w:w="1803" w:type="dxa"/>
          </w:tcPr>
          <w:p w14:paraId="1E95B916" w14:textId="77777777" w:rsidR="0054052D" w:rsidRPr="0007485E" w:rsidRDefault="0054052D" w:rsidP="0007485E">
            <w:pPr>
              <w:rPr>
                <w:rFonts w:cstheme="minorHAnsi"/>
              </w:rPr>
            </w:pPr>
          </w:p>
        </w:tc>
        <w:tc>
          <w:tcPr>
            <w:tcW w:w="1804" w:type="dxa"/>
          </w:tcPr>
          <w:p w14:paraId="70EA3B95" w14:textId="77777777" w:rsidR="0054052D" w:rsidRPr="0007485E" w:rsidRDefault="0054052D" w:rsidP="0007485E">
            <w:pPr>
              <w:rPr>
                <w:rFonts w:cstheme="minorHAnsi"/>
              </w:rPr>
            </w:pPr>
          </w:p>
        </w:tc>
      </w:tr>
      <w:tr w:rsidR="0054052D" w:rsidRPr="0007485E" w14:paraId="7A94B197" w14:textId="77777777" w:rsidTr="0054052D">
        <w:tc>
          <w:tcPr>
            <w:tcW w:w="1803" w:type="dxa"/>
          </w:tcPr>
          <w:p w14:paraId="501DA2C8" w14:textId="78DA6ABD" w:rsidR="0054052D" w:rsidRPr="0007485E" w:rsidRDefault="0007485E" w:rsidP="0007485E">
            <w:pPr>
              <w:rPr>
                <w:rFonts w:cstheme="minorHAnsi"/>
              </w:rPr>
            </w:pPr>
            <w:r w:rsidRPr="0007485E">
              <w:rPr>
                <w:rFonts w:cstheme="minorHAnsi"/>
              </w:rPr>
              <w:t>H&amp;S Advisor</w:t>
            </w:r>
          </w:p>
        </w:tc>
        <w:tc>
          <w:tcPr>
            <w:tcW w:w="1803" w:type="dxa"/>
          </w:tcPr>
          <w:p w14:paraId="1BFAA514" w14:textId="30E2C290" w:rsidR="0054052D" w:rsidRPr="0007485E" w:rsidRDefault="0054052D" w:rsidP="0007485E">
            <w:pPr>
              <w:rPr>
                <w:rFonts w:cstheme="minorHAnsi"/>
              </w:rPr>
            </w:pPr>
            <w:r w:rsidRPr="0007485E">
              <w:rPr>
                <w:rFonts w:cstheme="minorHAnsi"/>
              </w:rPr>
              <w:t>INJR Construction</w:t>
            </w:r>
          </w:p>
        </w:tc>
        <w:tc>
          <w:tcPr>
            <w:tcW w:w="1803" w:type="dxa"/>
          </w:tcPr>
          <w:p w14:paraId="799BC29C" w14:textId="77777777" w:rsidR="0054052D" w:rsidRPr="0007485E" w:rsidRDefault="0054052D" w:rsidP="0007485E">
            <w:pPr>
              <w:rPr>
                <w:rFonts w:cstheme="minorHAnsi"/>
              </w:rPr>
            </w:pPr>
          </w:p>
        </w:tc>
        <w:tc>
          <w:tcPr>
            <w:tcW w:w="1803" w:type="dxa"/>
          </w:tcPr>
          <w:p w14:paraId="6785CC69" w14:textId="77777777" w:rsidR="0054052D" w:rsidRPr="0007485E" w:rsidRDefault="0054052D" w:rsidP="0007485E">
            <w:pPr>
              <w:rPr>
                <w:rFonts w:cstheme="minorHAnsi"/>
              </w:rPr>
            </w:pPr>
          </w:p>
        </w:tc>
        <w:tc>
          <w:tcPr>
            <w:tcW w:w="1804" w:type="dxa"/>
          </w:tcPr>
          <w:p w14:paraId="12FFCE29" w14:textId="77777777" w:rsidR="0054052D" w:rsidRPr="0007485E" w:rsidRDefault="0054052D" w:rsidP="0007485E">
            <w:pPr>
              <w:rPr>
                <w:rFonts w:cstheme="minorHAnsi"/>
              </w:rPr>
            </w:pPr>
          </w:p>
        </w:tc>
      </w:tr>
    </w:tbl>
    <w:p w14:paraId="08C0FF23" w14:textId="77777777" w:rsidR="0054052D" w:rsidRPr="0007485E" w:rsidRDefault="0054052D" w:rsidP="0007485E">
      <w:pPr>
        <w:rPr>
          <w:rFonts w:cstheme="minorHAnsi"/>
        </w:rPr>
      </w:pPr>
    </w:p>
    <w:p w14:paraId="25A37C16" w14:textId="50F4DD57" w:rsidR="0054052D" w:rsidRPr="0007485E" w:rsidRDefault="0054052D" w:rsidP="00834206">
      <w:pPr>
        <w:pStyle w:val="Heading2"/>
      </w:pPr>
      <w:bookmarkStart w:id="32" w:name="_Toc190243300"/>
      <w:r w:rsidRPr="0007485E">
        <w:t>7.0 External Emergency Contacts Directory</w:t>
      </w:r>
      <w:bookmarkEnd w:id="32"/>
    </w:p>
    <w:tbl>
      <w:tblPr>
        <w:tblStyle w:val="TableGrid"/>
        <w:tblW w:w="0" w:type="auto"/>
        <w:tblLook w:val="04A0" w:firstRow="1" w:lastRow="0" w:firstColumn="1" w:lastColumn="0" w:noHBand="0" w:noVBand="1"/>
      </w:tblPr>
      <w:tblGrid>
        <w:gridCol w:w="2159"/>
        <w:gridCol w:w="2171"/>
        <w:gridCol w:w="2571"/>
        <w:gridCol w:w="2115"/>
      </w:tblGrid>
      <w:tr w:rsidR="0054052D" w:rsidRPr="0007485E" w14:paraId="0F45D6F1" w14:textId="77777777" w:rsidTr="0054052D">
        <w:tc>
          <w:tcPr>
            <w:tcW w:w="2254" w:type="dxa"/>
          </w:tcPr>
          <w:p w14:paraId="345CFABB" w14:textId="32BE0909" w:rsidR="0054052D" w:rsidRPr="0007485E" w:rsidRDefault="0054052D" w:rsidP="0007485E">
            <w:pPr>
              <w:rPr>
                <w:rFonts w:cstheme="minorHAnsi"/>
              </w:rPr>
            </w:pPr>
            <w:r w:rsidRPr="0007485E">
              <w:rPr>
                <w:rFonts w:cstheme="minorHAnsi"/>
              </w:rPr>
              <w:t>Organisation:</w:t>
            </w:r>
          </w:p>
        </w:tc>
        <w:tc>
          <w:tcPr>
            <w:tcW w:w="2254" w:type="dxa"/>
          </w:tcPr>
          <w:p w14:paraId="6E0BA6E8" w14:textId="3F6D67B3" w:rsidR="0054052D" w:rsidRPr="0007485E" w:rsidRDefault="0054052D" w:rsidP="0007485E">
            <w:pPr>
              <w:rPr>
                <w:rFonts w:cstheme="minorHAnsi"/>
              </w:rPr>
            </w:pPr>
            <w:r w:rsidRPr="0007485E">
              <w:rPr>
                <w:rFonts w:cstheme="minorHAnsi"/>
              </w:rPr>
              <w:t>Contact Name:</w:t>
            </w:r>
          </w:p>
        </w:tc>
        <w:tc>
          <w:tcPr>
            <w:tcW w:w="2254" w:type="dxa"/>
          </w:tcPr>
          <w:p w14:paraId="500EFD5A" w14:textId="6330182A" w:rsidR="0054052D" w:rsidRPr="0007485E" w:rsidRDefault="0054052D" w:rsidP="0007485E">
            <w:pPr>
              <w:rPr>
                <w:rFonts w:cstheme="minorHAnsi"/>
              </w:rPr>
            </w:pPr>
            <w:r w:rsidRPr="0007485E">
              <w:rPr>
                <w:rFonts w:cstheme="minorHAnsi"/>
              </w:rPr>
              <w:t>Information:</w:t>
            </w:r>
          </w:p>
        </w:tc>
        <w:tc>
          <w:tcPr>
            <w:tcW w:w="2254" w:type="dxa"/>
          </w:tcPr>
          <w:p w14:paraId="6A1A5543" w14:textId="471BF0CE" w:rsidR="0054052D" w:rsidRPr="0007485E" w:rsidRDefault="0054052D" w:rsidP="0007485E">
            <w:pPr>
              <w:rPr>
                <w:rFonts w:cstheme="minorHAnsi"/>
              </w:rPr>
            </w:pPr>
            <w:r w:rsidRPr="0007485E">
              <w:rPr>
                <w:rFonts w:cstheme="minorHAnsi"/>
              </w:rPr>
              <w:t>Contact Number:</w:t>
            </w:r>
          </w:p>
        </w:tc>
      </w:tr>
      <w:tr w:rsidR="0054052D" w:rsidRPr="0007485E" w14:paraId="77B41949" w14:textId="77777777" w:rsidTr="0054052D">
        <w:tc>
          <w:tcPr>
            <w:tcW w:w="2254" w:type="dxa"/>
          </w:tcPr>
          <w:p w14:paraId="055388BD" w14:textId="561B7C54" w:rsidR="0054052D" w:rsidRPr="0007485E" w:rsidRDefault="0007485E" w:rsidP="0007485E">
            <w:pPr>
              <w:rPr>
                <w:rFonts w:cstheme="minorHAnsi"/>
              </w:rPr>
            </w:pPr>
            <w:r w:rsidRPr="0007485E">
              <w:rPr>
                <w:rFonts w:cstheme="minorHAnsi"/>
              </w:rPr>
              <w:t>Natural Resources Wales</w:t>
            </w:r>
          </w:p>
        </w:tc>
        <w:tc>
          <w:tcPr>
            <w:tcW w:w="2254" w:type="dxa"/>
          </w:tcPr>
          <w:p w14:paraId="70B15C13" w14:textId="36E7B0B8" w:rsidR="0054052D" w:rsidRPr="0007485E" w:rsidRDefault="0007485E" w:rsidP="0007485E">
            <w:pPr>
              <w:rPr>
                <w:rFonts w:cstheme="minorHAnsi"/>
              </w:rPr>
            </w:pPr>
            <w:r w:rsidRPr="0007485E">
              <w:rPr>
                <w:rFonts w:cstheme="minorHAnsi"/>
              </w:rPr>
              <w:t>Duty Officer</w:t>
            </w:r>
          </w:p>
        </w:tc>
        <w:tc>
          <w:tcPr>
            <w:tcW w:w="2254"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81"/>
              <w:gridCol w:w="2274"/>
            </w:tblGrid>
            <w:tr w:rsidR="0007485E" w:rsidRPr="0007485E" w14:paraId="2B97C004" w14:textId="77777777" w:rsidTr="0007485E">
              <w:trPr>
                <w:tblCellSpacing w:w="15" w:type="dxa"/>
              </w:trPr>
              <w:tc>
                <w:tcPr>
                  <w:tcW w:w="0" w:type="auto"/>
                  <w:vAlign w:val="center"/>
                  <w:hideMark/>
                </w:tcPr>
                <w:p w14:paraId="623A8938" w14:textId="77777777" w:rsidR="0007485E" w:rsidRPr="0007485E" w:rsidRDefault="0007485E" w:rsidP="0007485E">
                  <w:pPr>
                    <w:spacing w:after="0" w:line="240" w:lineRule="auto"/>
                    <w:rPr>
                      <w:rFonts w:eastAsia="Times New Roman" w:cstheme="minorHAnsi"/>
                      <w:kern w:val="0"/>
                      <w:lang w:eastAsia="en-GB"/>
                      <w14:ligatures w14:val="none"/>
                    </w:rPr>
                  </w:pPr>
                </w:p>
              </w:tc>
              <w:tc>
                <w:tcPr>
                  <w:tcW w:w="0" w:type="auto"/>
                  <w:vAlign w:val="center"/>
                  <w:hideMark/>
                </w:tcPr>
                <w:p w14:paraId="7AAF2127" w14:textId="77777777" w:rsidR="0007485E" w:rsidRPr="0007485E" w:rsidRDefault="0007485E" w:rsidP="0007485E">
                  <w:pPr>
                    <w:spacing w:after="0" w:line="240" w:lineRule="auto"/>
                    <w:rPr>
                      <w:rFonts w:eastAsia="Times New Roman" w:cstheme="minorHAnsi"/>
                      <w:kern w:val="0"/>
                      <w:lang w:eastAsia="en-GB"/>
                      <w14:ligatures w14:val="none"/>
                    </w:rPr>
                  </w:pPr>
                  <w:r w:rsidRPr="0007485E">
                    <w:rPr>
                      <w:rFonts w:eastAsia="Times New Roman" w:cstheme="minorHAnsi"/>
                      <w:kern w:val="0"/>
                      <w:lang w:eastAsia="en-GB"/>
                      <w14:ligatures w14:val="none"/>
                    </w:rPr>
                    <w:t>Pollution/Environmental Incident Reporting</w:t>
                  </w:r>
                </w:p>
              </w:tc>
            </w:tr>
          </w:tbl>
          <w:p w14:paraId="5F26458D" w14:textId="77777777" w:rsidR="0054052D" w:rsidRPr="0007485E" w:rsidRDefault="0054052D" w:rsidP="0007485E">
            <w:pPr>
              <w:rPr>
                <w:rFonts w:cstheme="minorHAnsi"/>
              </w:rPr>
            </w:pPr>
          </w:p>
        </w:tc>
        <w:tc>
          <w:tcPr>
            <w:tcW w:w="2254" w:type="dxa"/>
          </w:tcPr>
          <w:p w14:paraId="0D991E09" w14:textId="77777777" w:rsidR="0007485E" w:rsidRPr="0007485E" w:rsidRDefault="0007485E" w:rsidP="0007485E">
            <w:pPr>
              <w:rPr>
                <w:rFonts w:cstheme="minorHAnsi"/>
              </w:rPr>
            </w:pPr>
            <w:r w:rsidRPr="0007485E">
              <w:rPr>
                <w:rFonts w:cstheme="minorHAnsi"/>
              </w:rPr>
              <w:t>0300 065 3000</w:t>
            </w:r>
          </w:p>
          <w:p w14:paraId="5A472DC7" w14:textId="77777777" w:rsidR="0054052D" w:rsidRPr="0007485E" w:rsidRDefault="0054052D" w:rsidP="0007485E">
            <w:pPr>
              <w:rPr>
                <w:rFonts w:cstheme="minorHAnsi"/>
              </w:rPr>
            </w:pPr>
          </w:p>
        </w:tc>
      </w:tr>
      <w:tr w:rsidR="0054052D" w:rsidRPr="0007485E" w14:paraId="18A64B85" w14:textId="77777777" w:rsidTr="0054052D">
        <w:tc>
          <w:tcPr>
            <w:tcW w:w="2254" w:type="dxa"/>
          </w:tcPr>
          <w:p w14:paraId="533AF83C" w14:textId="3DF219A1" w:rsidR="0054052D" w:rsidRPr="0007485E" w:rsidRDefault="0007485E" w:rsidP="0007485E">
            <w:pPr>
              <w:rPr>
                <w:rFonts w:cstheme="minorHAnsi"/>
              </w:rPr>
            </w:pPr>
            <w:r w:rsidRPr="0007485E">
              <w:rPr>
                <w:rFonts w:cstheme="minorHAnsi"/>
              </w:rPr>
              <w:t>South Wales Fire &amp; Rescue</w:t>
            </w:r>
          </w:p>
        </w:tc>
        <w:tc>
          <w:tcPr>
            <w:tcW w:w="2254" w:type="dxa"/>
          </w:tcPr>
          <w:p w14:paraId="1851F33C" w14:textId="38F1784D" w:rsidR="0054052D" w:rsidRPr="0007485E" w:rsidRDefault="0007485E" w:rsidP="0007485E">
            <w:pPr>
              <w:rPr>
                <w:rFonts w:cstheme="minorHAnsi"/>
              </w:rPr>
            </w:pPr>
            <w:r w:rsidRPr="0007485E">
              <w:rPr>
                <w:rFonts w:cstheme="minorHAnsi"/>
              </w:rPr>
              <w:t>Station Control</w:t>
            </w:r>
          </w:p>
        </w:tc>
        <w:tc>
          <w:tcPr>
            <w:tcW w:w="2254" w:type="dxa"/>
          </w:tcPr>
          <w:p w14:paraId="71AF1202" w14:textId="77777777" w:rsidR="0007485E" w:rsidRPr="0007485E" w:rsidRDefault="0007485E" w:rsidP="0007485E">
            <w:pPr>
              <w:rPr>
                <w:rFonts w:cstheme="minorHAnsi"/>
              </w:rPr>
            </w:pPr>
            <w:r w:rsidRPr="0007485E">
              <w:rPr>
                <w:rFonts w:cstheme="minorHAnsi"/>
              </w:rPr>
              <w:t>Emergency Response</w:t>
            </w:r>
          </w:p>
          <w:p w14:paraId="1AED0BAE" w14:textId="77777777" w:rsidR="0054052D" w:rsidRPr="0007485E" w:rsidRDefault="0054052D" w:rsidP="0007485E">
            <w:pPr>
              <w:rPr>
                <w:rFonts w:cstheme="minorHAnsi"/>
              </w:rPr>
            </w:pPr>
          </w:p>
        </w:tc>
        <w:tc>
          <w:tcPr>
            <w:tcW w:w="2254" w:type="dxa"/>
          </w:tcPr>
          <w:p w14:paraId="13540E78" w14:textId="77777777" w:rsidR="0007485E" w:rsidRPr="0007485E" w:rsidRDefault="0007485E" w:rsidP="0007485E">
            <w:pPr>
              <w:rPr>
                <w:rFonts w:cstheme="minorHAnsi"/>
              </w:rPr>
            </w:pPr>
            <w:r w:rsidRPr="0007485E">
              <w:rPr>
                <w:rFonts w:cstheme="minorHAnsi"/>
              </w:rPr>
              <w:t>999</w:t>
            </w:r>
          </w:p>
          <w:p w14:paraId="12E5E59C" w14:textId="77777777" w:rsidR="0054052D" w:rsidRPr="0007485E" w:rsidRDefault="0054052D" w:rsidP="0007485E">
            <w:pPr>
              <w:rPr>
                <w:rFonts w:cstheme="minorHAnsi"/>
              </w:rPr>
            </w:pPr>
          </w:p>
        </w:tc>
      </w:tr>
      <w:tr w:rsidR="0054052D" w:rsidRPr="0007485E" w14:paraId="79DA183B" w14:textId="77777777" w:rsidTr="0054052D">
        <w:tc>
          <w:tcPr>
            <w:tcW w:w="2254" w:type="dxa"/>
          </w:tcPr>
          <w:p w14:paraId="3EABE97C" w14:textId="0DED89B8" w:rsidR="0054052D" w:rsidRPr="0007485E" w:rsidRDefault="0007485E" w:rsidP="0007485E">
            <w:pPr>
              <w:rPr>
                <w:rFonts w:cstheme="minorHAnsi"/>
              </w:rPr>
            </w:pPr>
            <w:r w:rsidRPr="0007485E">
              <w:rPr>
                <w:rFonts w:cstheme="minorHAnsi"/>
              </w:rPr>
              <w:t>Merthyr Tydfil County Borough Council</w:t>
            </w:r>
          </w:p>
        </w:tc>
        <w:tc>
          <w:tcPr>
            <w:tcW w:w="2254" w:type="dxa"/>
          </w:tcPr>
          <w:p w14:paraId="64290E6A" w14:textId="2FAE4146" w:rsidR="0054052D" w:rsidRPr="0007485E" w:rsidRDefault="0007485E" w:rsidP="0007485E">
            <w:pPr>
              <w:rPr>
                <w:rFonts w:cstheme="minorHAnsi"/>
              </w:rPr>
            </w:pPr>
            <w:r w:rsidRPr="0007485E">
              <w:rPr>
                <w:rFonts w:cstheme="minorHAnsi"/>
              </w:rPr>
              <w:t>Environmental Services</w:t>
            </w:r>
          </w:p>
        </w:tc>
        <w:tc>
          <w:tcPr>
            <w:tcW w:w="2254" w:type="dxa"/>
          </w:tcPr>
          <w:p w14:paraId="38C1A3D6" w14:textId="77777777" w:rsidR="0007485E" w:rsidRPr="0007485E" w:rsidRDefault="0007485E" w:rsidP="0007485E">
            <w:pPr>
              <w:rPr>
                <w:rFonts w:cstheme="minorHAnsi"/>
              </w:rPr>
            </w:pPr>
            <w:r w:rsidRPr="0007485E">
              <w:rPr>
                <w:rFonts w:cstheme="minorHAnsi"/>
              </w:rPr>
              <w:t>Local Environmental Concerns</w:t>
            </w:r>
          </w:p>
          <w:p w14:paraId="161AE695" w14:textId="77777777" w:rsidR="0054052D" w:rsidRPr="0007485E" w:rsidRDefault="0054052D" w:rsidP="0007485E">
            <w:pPr>
              <w:rPr>
                <w:rFonts w:cstheme="minorHAnsi"/>
              </w:rPr>
            </w:pPr>
          </w:p>
        </w:tc>
        <w:tc>
          <w:tcPr>
            <w:tcW w:w="2254" w:type="dxa"/>
          </w:tcPr>
          <w:p w14:paraId="7F8BFC56" w14:textId="77777777" w:rsidR="0007485E" w:rsidRPr="0007485E" w:rsidRDefault="0007485E" w:rsidP="0007485E">
            <w:pPr>
              <w:rPr>
                <w:rFonts w:cstheme="minorHAnsi"/>
              </w:rPr>
            </w:pPr>
            <w:r w:rsidRPr="0007485E">
              <w:rPr>
                <w:rFonts w:cstheme="minorHAnsi"/>
              </w:rPr>
              <w:t>01685 725000</w:t>
            </w:r>
          </w:p>
          <w:p w14:paraId="210C8F17" w14:textId="77777777" w:rsidR="0054052D" w:rsidRPr="0007485E" w:rsidRDefault="0054052D" w:rsidP="0007485E">
            <w:pPr>
              <w:rPr>
                <w:rFonts w:cstheme="minorHAnsi"/>
              </w:rPr>
            </w:pPr>
          </w:p>
        </w:tc>
      </w:tr>
      <w:tr w:rsidR="0054052D" w:rsidRPr="0007485E" w14:paraId="0FADE76E" w14:textId="77777777" w:rsidTr="0054052D">
        <w:tc>
          <w:tcPr>
            <w:tcW w:w="2254" w:type="dxa"/>
          </w:tcPr>
          <w:p w14:paraId="3EE07616" w14:textId="4AAFB0EE" w:rsidR="0054052D" w:rsidRPr="0007485E" w:rsidRDefault="0007485E" w:rsidP="0007485E">
            <w:pPr>
              <w:rPr>
                <w:rFonts w:cstheme="minorHAnsi"/>
              </w:rPr>
            </w:pPr>
            <w:proofErr w:type="spellStart"/>
            <w:r w:rsidRPr="0007485E">
              <w:rPr>
                <w:rFonts w:cstheme="minorHAnsi"/>
              </w:rPr>
              <w:t>Dwr</w:t>
            </w:r>
            <w:proofErr w:type="spellEnd"/>
            <w:r w:rsidRPr="0007485E">
              <w:rPr>
                <w:rFonts w:cstheme="minorHAnsi"/>
              </w:rPr>
              <w:t xml:space="preserve"> Cymru Welsh Water</w:t>
            </w:r>
          </w:p>
        </w:tc>
        <w:tc>
          <w:tcPr>
            <w:tcW w:w="2254" w:type="dxa"/>
          </w:tcPr>
          <w:p w14:paraId="441EFE23" w14:textId="09501A5D" w:rsidR="0054052D" w:rsidRPr="0007485E" w:rsidRDefault="0007485E" w:rsidP="0007485E">
            <w:pPr>
              <w:rPr>
                <w:rFonts w:cstheme="minorHAnsi"/>
              </w:rPr>
            </w:pPr>
            <w:r w:rsidRPr="0007485E">
              <w:rPr>
                <w:rFonts w:cstheme="minorHAnsi"/>
              </w:rPr>
              <w:t>Customer Operations</w:t>
            </w:r>
          </w:p>
        </w:tc>
        <w:tc>
          <w:tcPr>
            <w:tcW w:w="2254" w:type="dxa"/>
          </w:tcPr>
          <w:p w14:paraId="1377FCE1" w14:textId="77777777" w:rsidR="0007485E" w:rsidRPr="0007485E" w:rsidRDefault="0007485E" w:rsidP="0007485E">
            <w:pPr>
              <w:rPr>
                <w:rFonts w:cstheme="minorHAnsi"/>
              </w:rPr>
            </w:pPr>
            <w:r w:rsidRPr="0007485E">
              <w:rPr>
                <w:rFonts w:cstheme="minorHAnsi"/>
              </w:rPr>
              <w:t>Water/Sewer Emergencies</w:t>
            </w:r>
          </w:p>
          <w:p w14:paraId="74085DE0" w14:textId="77777777" w:rsidR="0054052D" w:rsidRPr="0007485E" w:rsidRDefault="0054052D" w:rsidP="0007485E">
            <w:pPr>
              <w:rPr>
                <w:rFonts w:cstheme="minorHAnsi"/>
              </w:rPr>
            </w:pPr>
          </w:p>
        </w:tc>
        <w:tc>
          <w:tcPr>
            <w:tcW w:w="2254" w:type="dxa"/>
          </w:tcPr>
          <w:p w14:paraId="144076E0" w14:textId="77777777" w:rsidR="0007485E" w:rsidRPr="0007485E" w:rsidRDefault="0007485E" w:rsidP="0007485E">
            <w:pPr>
              <w:rPr>
                <w:rFonts w:cstheme="minorHAnsi"/>
              </w:rPr>
            </w:pPr>
            <w:r w:rsidRPr="0007485E">
              <w:rPr>
                <w:rFonts w:cstheme="minorHAnsi"/>
              </w:rPr>
              <w:t>0800 052 0130</w:t>
            </w:r>
          </w:p>
          <w:p w14:paraId="0006606D" w14:textId="77777777" w:rsidR="0054052D" w:rsidRPr="0007485E" w:rsidRDefault="0054052D" w:rsidP="0007485E">
            <w:pPr>
              <w:rPr>
                <w:rFonts w:cstheme="minorHAnsi"/>
              </w:rPr>
            </w:pPr>
          </w:p>
        </w:tc>
      </w:tr>
    </w:tbl>
    <w:p w14:paraId="7B6F7798" w14:textId="77777777" w:rsidR="0096017C" w:rsidRPr="0007485E" w:rsidRDefault="0096017C" w:rsidP="0007485E">
      <w:pPr>
        <w:rPr>
          <w:rFonts w:cstheme="minorHAnsi"/>
          <w:b/>
          <w:bCs/>
          <w:u w:val="single"/>
        </w:rPr>
      </w:pPr>
    </w:p>
    <w:p w14:paraId="05DFCE0F" w14:textId="1327965B" w:rsidR="005A0A63" w:rsidRPr="0007485E" w:rsidRDefault="005A0A63" w:rsidP="0007485E">
      <w:pPr>
        <w:rPr>
          <w:rFonts w:cstheme="minorHAnsi"/>
          <w:b/>
          <w:bCs/>
          <w:u w:val="single"/>
        </w:rPr>
      </w:pPr>
      <w:r w:rsidRPr="0007485E">
        <w:rPr>
          <w:rFonts w:cstheme="minorHAnsi"/>
          <w:b/>
          <w:bCs/>
          <w:u w:val="single"/>
        </w:rPr>
        <w:t>NATIONAL PLANNING POLICY</w:t>
      </w:r>
    </w:p>
    <w:p w14:paraId="7992B543" w14:textId="77777777" w:rsidR="005A0A63" w:rsidRPr="0007485E" w:rsidRDefault="005A0A63" w:rsidP="0007485E">
      <w:pPr>
        <w:rPr>
          <w:rFonts w:cstheme="minorHAnsi"/>
        </w:rPr>
      </w:pPr>
      <w:r w:rsidRPr="0007485E">
        <w:rPr>
          <w:rFonts w:cstheme="minorHAnsi"/>
        </w:rPr>
        <w:t>The Future Wales – the National Plan 2040</w:t>
      </w:r>
    </w:p>
    <w:p w14:paraId="2E12368E" w14:textId="68AC1539" w:rsidR="005A0A63" w:rsidRPr="0007485E" w:rsidRDefault="005A0A63" w:rsidP="0007485E">
      <w:pPr>
        <w:rPr>
          <w:rFonts w:cstheme="minorHAnsi"/>
        </w:rPr>
      </w:pPr>
      <w:r w:rsidRPr="0007485E">
        <w:rPr>
          <w:rFonts w:cstheme="minorHAnsi"/>
        </w:rPr>
        <w:t>Planning Policy Wales (PPW) Edition 11 (February 2021)</w:t>
      </w:r>
    </w:p>
    <w:p w14:paraId="5EFE78E0" w14:textId="77777777" w:rsidR="005A0A63" w:rsidRPr="0007485E" w:rsidRDefault="005A0A63" w:rsidP="0007485E">
      <w:pPr>
        <w:rPr>
          <w:rFonts w:cstheme="minorHAnsi"/>
        </w:rPr>
      </w:pPr>
      <w:r w:rsidRPr="0007485E">
        <w:rPr>
          <w:rFonts w:cstheme="minorHAnsi"/>
        </w:rPr>
        <w:t xml:space="preserve">Technical advice </w:t>
      </w:r>
      <w:proofErr w:type="gramStart"/>
      <w:r w:rsidRPr="0007485E">
        <w:rPr>
          <w:rFonts w:cstheme="minorHAnsi"/>
        </w:rPr>
        <w:t>note</w:t>
      </w:r>
      <w:proofErr w:type="gramEnd"/>
      <w:r w:rsidRPr="0007485E">
        <w:rPr>
          <w:rFonts w:cstheme="minorHAnsi"/>
        </w:rPr>
        <w:t xml:space="preserve"> (TAN) 5: nature conservation and planning </w:t>
      </w:r>
    </w:p>
    <w:p w14:paraId="5AE7AA46" w14:textId="77777777" w:rsidR="005A0A63" w:rsidRPr="0007485E" w:rsidRDefault="005A0A63" w:rsidP="0007485E">
      <w:pPr>
        <w:rPr>
          <w:rFonts w:cstheme="minorHAnsi"/>
        </w:rPr>
      </w:pPr>
      <w:r w:rsidRPr="0007485E">
        <w:rPr>
          <w:rFonts w:cstheme="minorHAnsi"/>
        </w:rPr>
        <w:t xml:space="preserve">Technical advice </w:t>
      </w:r>
      <w:proofErr w:type="gramStart"/>
      <w:r w:rsidRPr="0007485E">
        <w:rPr>
          <w:rFonts w:cstheme="minorHAnsi"/>
        </w:rPr>
        <w:t>note</w:t>
      </w:r>
      <w:proofErr w:type="gramEnd"/>
      <w:r w:rsidRPr="0007485E">
        <w:rPr>
          <w:rFonts w:cstheme="minorHAnsi"/>
        </w:rPr>
        <w:t xml:space="preserve"> (TAN) 11: noise </w:t>
      </w:r>
    </w:p>
    <w:p w14:paraId="27DC7E00" w14:textId="77777777" w:rsidR="005A0A63" w:rsidRPr="0007485E" w:rsidRDefault="005A0A63" w:rsidP="0007485E">
      <w:pPr>
        <w:rPr>
          <w:rFonts w:cstheme="minorHAnsi"/>
        </w:rPr>
      </w:pPr>
      <w:r w:rsidRPr="0007485E">
        <w:rPr>
          <w:rFonts w:cstheme="minorHAnsi"/>
        </w:rPr>
        <w:t xml:space="preserve">Technical advice </w:t>
      </w:r>
      <w:proofErr w:type="gramStart"/>
      <w:r w:rsidRPr="0007485E">
        <w:rPr>
          <w:rFonts w:cstheme="minorHAnsi"/>
        </w:rPr>
        <w:t>note</w:t>
      </w:r>
      <w:proofErr w:type="gramEnd"/>
      <w:r w:rsidRPr="0007485E">
        <w:rPr>
          <w:rFonts w:cstheme="minorHAnsi"/>
        </w:rPr>
        <w:t xml:space="preserve"> (TAN) 12: design </w:t>
      </w:r>
    </w:p>
    <w:p w14:paraId="699E018A" w14:textId="77777777" w:rsidR="005A0A63" w:rsidRPr="0007485E" w:rsidRDefault="005A0A63" w:rsidP="0007485E">
      <w:pPr>
        <w:rPr>
          <w:rFonts w:cstheme="minorHAnsi"/>
        </w:rPr>
      </w:pPr>
      <w:r w:rsidRPr="0007485E">
        <w:rPr>
          <w:rFonts w:cstheme="minorHAnsi"/>
        </w:rPr>
        <w:t xml:space="preserve">Technical advice </w:t>
      </w:r>
      <w:proofErr w:type="gramStart"/>
      <w:r w:rsidRPr="0007485E">
        <w:rPr>
          <w:rFonts w:cstheme="minorHAnsi"/>
        </w:rPr>
        <w:t>note</w:t>
      </w:r>
      <w:proofErr w:type="gramEnd"/>
      <w:r w:rsidRPr="0007485E">
        <w:rPr>
          <w:rFonts w:cstheme="minorHAnsi"/>
        </w:rPr>
        <w:t xml:space="preserve"> (TAN) 15: development and flood risk (2004) </w:t>
      </w:r>
    </w:p>
    <w:p w14:paraId="47E78012" w14:textId="77777777" w:rsidR="005A0A63" w:rsidRPr="0007485E" w:rsidRDefault="005A0A63" w:rsidP="0007485E">
      <w:pPr>
        <w:rPr>
          <w:rFonts w:cstheme="minorHAnsi"/>
        </w:rPr>
      </w:pPr>
      <w:r w:rsidRPr="0007485E">
        <w:rPr>
          <w:rFonts w:cstheme="minorHAnsi"/>
        </w:rPr>
        <w:t xml:space="preserve">Technical advice </w:t>
      </w:r>
      <w:proofErr w:type="gramStart"/>
      <w:r w:rsidRPr="0007485E">
        <w:rPr>
          <w:rFonts w:cstheme="minorHAnsi"/>
        </w:rPr>
        <w:t>note</w:t>
      </w:r>
      <w:proofErr w:type="gramEnd"/>
      <w:r w:rsidRPr="0007485E">
        <w:rPr>
          <w:rFonts w:cstheme="minorHAnsi"/>
        </w:rPr>
        <w:t xml:space="preserve"> (TAN) 18: transport </w:t>
      </w:r>
    </w:p>
    <w:p w14:paraId="1D4B3139" w14:textId="77777777" w:rsidR="005A0A63" w:rsidRPr="0007485E" w:rsidRDefault="005A0A63" w:rsidP="0007485E">
      <w:pPr>
        <w:rPr>
          <w:rFonts w:cstheme="minorHAnsi"/>
        </w:rPr>
      </w:pPr>
      <w:r w:rsidRPr="0007485E">
        <w:rPr>
          <w:rFonts w:cstheme="minorHAnsi"/>
        </w:rPr>
        <w:t xml:space="preserve">Technical advice </w:t>
      </w:r>
      <w:proofErr w:type="gramStart"/>
      <w:r w:rsidRPr="0007485E">
        <w:rPr>
          <w:rFonts w:cstheme="minorHAnsi"/>
        </w:rPr>
        <w:t>note</w:t>
      </w:r>
      <w:proofErr w:type="gramEnd"/>
      <w:r w:rsidRPr="0007485E">
        <w:rPr>
          <w:rFonts w:cstheme="minorHAnsi"/>
        </w:rPr>
        <w:t xml:space="preserve"> (TAN) 21: waste </w:t>
      </w:r>
    </w:p>
    <w:p w14:paraId="548AA154" w14:textId="17290FAE" w:rsidR="005A0A63" w:rsidRPr="0007485E" w:rsidRDefault="005A0A63" w:rsidP="0007485E">
      <w:pPr>
        <w:rPr>
          <w:rFonts w:cstheme="minorHAnsi"/>
        </w:rPr>
      </w:pPr>
      <w:r w:rsidRPr="0007485E">
        <w:rPr>
          <w:rFonts w:cstheme="minorHAnsi"/>
        </w:rPr>
        <w:t xml:space="preserve">Technical advice </w:t>
      </w:r>
      <w:proofErr w:type="gramStart"/>
      <w:r w:rsidRPr="0007485E">
        <w:rPr>
          <w:rFonts w:cstheme="minorHAnsi"/>
        </w:rPr>
        <w:t>note</w:t>
      </w:r>
      <w:proofErr w:type="gramEnd"/>
      <w:r w:rsidRPr="0007485E">
        <w:rPr>
          <w:rFonts w:cstheme="minorHAnsi"/>
        </w:rPr>
        <w:t xml:space="preserve"> (TAN) 23: economic development</w:t>
      </w:r>
    </w:p>
    <w:p w14:paraId="097D46A1" w14:textId="271F4851" w:rsidR="005A0A63" w:rsidRPr="0007485E" w:rsidRDefault="005A0A63" w:rsidP="0007485E">
      <w:pPr>
        <w:rPr>
          <w:rFonts w:cstheme="minorHAnsi"/>
          <w:b/>
          <w:bCs/>
          <w:u w:val="single"/>
        </w:rPr>
      </w:pPr>
      <w:r w:rsidRPr="0007485E">
        <w:rPr>
          <w:rFonts w:cstheme="minorHAnsi"/>
          <w:b/>
          <w:bCs/>
          <w:u w:val="single"/>
        </w:rPr>
        <w:t>LOCAL PLANNING POLICY</w:t>
      </w:r>
    </w:p>
    <w:p w14:paraId="5DB64751" w14:textId="77777777" w:rsidR="005A0A63" w:rsidRPr="0007485E" w:rsidRDefault="005A0A63" w:rsidP="0007485E">
      <w:pPr>
        <w:rPr>
          <w:rFonts w:cstheme="minorHAnsi"/>
        </w:rPr>
      </w:pPr>
      <w:r w:rsidRPr="0007485E">
        <w:rPr>
          <w:rFonts w:cstheme="minorHAnsi"/>
        </w:rPr>
        <w:t xml:space="preserve">Merthyr Tydfil County Borough Council Replacement Local Development Plan (LDP) 2016- 2031: Policy SW4 – Settlement boundaries </w:t>
      </w:r>
    </w:p>
    <w:p w14:paraId="49052195" w14:textId="77777777" w:rsidR="005A0A63" w:rsidRPr="0007485E" w:rsidRDefault="005A0A63" w:rsidP="0007485E">
      <w:pPr>
        <w:rPr>
          <w:rFonts w:cstheme="minorHAnsi"/>
        </w:rPr>
      </w:pPr>
      <w:r w:rsidRPr="0007485E">
        <w:rPr>
          <w:rFonts w:cstheme="minorHAnsi"/>
        </w:rPr>
        <w:t xml:space="preserve">Policy SW6 – Hoover Strategic Regeneration Area </w:t>
      </w:r>
    </w:p>
    <w:p w14:paraId="6B3992B7" w14:textId="77777777" w:rsidR="005A0A63" w:rsidRPr="0007485E" w:rsidRDefault="005A0A63" w:rsidP="0007485E">
      <w:pPr>
        <w:rPr>
          <w:rFonts w:cstheme="minorHAnsi"/>
        </w:rPr>
      </w:pPr>
      <w:r w:rsidRPr="0007485E">
        <w:rPr>
          <w:rFonts w:cstheme="minorHAnsi"/>
        </w:rPr>
        <w:t xml:space="preserve">Policy SW9 – Planning Obligations </w:t>
      </w:r>
    </w:p>
    <w:p w14:paraId="145B11AC" w14:textId="77777777" w:rsidR="005A0A63" w:rsidRPr="0007485E" w:rsidRDefault="005A0A63" w:rsidP="0007485E">
      <w:pPr>
        <w:rPr>
          <w:rFonts w:cstheme="minorHAnsi"/>
        </w:rPr>
      </w:pPr>
      <w:r w:rsidRPr="0007485E">
        <w:rPr>
          <w:rFonts w:cstheme="minorHAnsi"/>
        </w:rPr>
        <w:t xml:space="preserve">Policy SW11 – Sustainable design and Placemaking </w:t>
      </w:r>
    </w:p>
    <w:p w14:paraId="181FEFA6" w14:textId="77777777" w:rsidR="005A0A63" w:rsidRPr="0007485E" w:rsidRDefault="005A0A63" w:rsidP="0007485E">
      <w:pPr>
        <w:rPr>
          <w:rFonts w:cstheme="minorHAnsi"/>
        </w:rPr>
      </w:pPr>
      <w:r w:rsidRPr="0007485E">
        <w:rPr>
          <w:rFonts w:cstheme="minorHAnsi"/>
        </w:rPr>
        <w:t xml:space="preserve">Policy EnW1 – Nature Conservation and Ecosystem Resilience </w:t>
      </w:r>
    </w:p>
    <w:p w14:paraId="62C9A593" w14:textId="77777777" w:rsidR="005A0A63" w:rsidRPr="0007485E" w:rsidRDefault="005A0A63" w:rsidP="0007485E">
      <w:pPr>
        <w:rPr>
          <w:rFonts w:cstheme="minorHAnsi"/>
        </w:rPr>
      </w:pPr>
      <w:r w:rsidRPr="0007485E">
        <w:rPr>
          <w:rFonts w:cstheme="minorHAnsi"/>
        </w:rPr>
        <w:t xml:space="preserve">Policy EnW4 – Environmental Protection </w:t>
      </w:r>
    </w:p>
    <w:p w14:paraId="30A9EAE9" w14:textId="77777777" w:rsidR="005A0A63" w:rsidRPr="0007485E" w:rsidRDefault="005A0A63" w:rsidP="0007485E">
      <w:pPr>
        <w:rPr>
          <w:rFonts w:cstheme="minorHAnsi"/>
        </w:rPr>
      </w:pPr>
      <w:r w:rsidRPr="0007485E">
        <w:rPr>
          <w:rFonts w:cstheme="minorHAnsi"/>
        </w:rPr>
        <w:t xml:space="preserve">Policy EnW5 – Landscape Protection </w:t>
      </w:r>
    </w:p>
    <w:p w14:paraId="4BD9C177" w14:textId="77777777" w:rsidR="005A0A63" w:rsidRPr="0007485E" w:rsidRDefault="005A0A63" w:rsidP="0007485E">
      <w:pPr>
        <w:rPr>
          <w:rFonts w:cstheme="minorHAnsi"/>
        </w:rPr>
      </w:pPr>
      <w:r w:rsidRPr="0007485E">
        <w:rPr>
          <w:rFonts w:cstheme="minorHAnsi"/>
        </w:rPr>
        <w:t xml:space="preserve">Policy EcW2 – Protecting Employment Sites </w:t>
      </w:r>
    </w:p>
    <w:p w14:paraId="3EFA49FA" w14:textId="01A5AC90" w:rsidR="005A0A63" w:rsidRPr="0007485E" w:rsidRDefault="005A0A63" w:rsidP="0007485E">
      <w:pPr>
        <w:rPr>
          <w:rFonts w:cstheme="minorHAnsi"/>
        </w:rPr>
      </w:pPr>
      <w:r w:rsidRPr="0007485E">
        <w:rPr>
          <w:rFonts w:cstheme="minorHAnsi"/>
        </w:rPr>
        <w:t>Policy EcW14 – Waste Facilities</w:t>
      </w:r>
    </w:p>
    <w:p w14:paraId="2D65766C" w14:textId="14645E09" w:rsidR="005A0A63" w:rsidRPr="0007485E" w:rsidRDefault="005A0A63" w:rsidP="0007485E">
      <w:pPr>
        <w:rPr>
          <w:rFonts w:cstheme="minorHAnsi"/>
          <w:b/>
          <w:bCs/>
        </w:rPr>
      </w:pPr>
      <w:r w:rsidRPr="0007485E">
        <w:rPr>
          <w:rFonts w:cstheme="minorHAnsi"/>
          <w:b/>
          <w:bCs/>
        </w:rPr>
        <w:t>SUPPLEMENTARY PLANNING GUIDANCE</w:t>
      </w:r>
    </w:p>
    <w:p w14:paraId="58A248C5" w14:textId="77777777" w:rsidR="005A0A63" w:rsidRPr="0007485E" w:rsidRDefault="005A0A63" w:rsidP="0007485E">
      <w:pPr>
        <w:rPr>
          <w:rFonts w:cstheme="minorHAnsi"/>
        </w:rPr>
      </w:pPr>
      <w:r w:rsidRPr="0007485E">
        <w:rPr>
          <w:rFonts w:cstheme="minorHAnsi"/>
        </w:rPr>
        <w:t xml:space="preserve">SPG2: Planning Obligations </w:t>
      </w:r>
    </w:p>
    <w:p w14:paraId="6394C249" w14:textId="77777777" w:rsidR="005A0A63" w:rsidRPr="0007485E" w:rsidRDefault="005A0A63" w:rsidP="0007485E">
      <w:pPr>
        <w:rPr>
          <w:rFonts w:cstheme="minorHAnsi"/>
        </w:rPr>
      </w:pPr>
      <w:r w:rsidRPr="0007485E">
        <w:rPr>
          <w:rFonts w:cstheme="minorHAnsi"/>
        </w:rPr>
        <w:t xml:space="preserve">SPG4: Sustainable Design </w:t>
      </w:r>
    </w:p>
    <w:p w14:paraId="7F123B5D" w14:textId="64CE90C5" w:rsidR="005A0A63" w:rsidRPr="0007485E" w:rsidRDefault="005A0A63" w:rsidP="0007485E">
      <w:pPr>
        <w:rPr>
          <w:rFonts w:cstheme="minorHAnsi"/>
        </w:rPr>
      </w:pPr>
      <w:r w:rsidRPr="0007485E">
        <w:rPr>
          <w:rFonts w:cstheme="minorHAnsi"/>
        </w:rPr>
        <w:t>SPG 5: Nature and Development</w:t>
      </w:r>
    </w:p>
    <w:p w14:paraId="47758A90" w14:textId="7DD47CF4" w:rsidR="005A0A63" w:rsidRPr="0007485E" w:rsidRDefault="005A0A63" w:rsidP="0007485E">
      <w:pPr>
        <w:rPr>
          <w:rFonts w:cstheme="minorHAnsi"/>
          <w:b/>
          <w:bCs/>
          <w:u w:val="single"/>
        </w:rPr>
      </w:pPr>
      <w:r w:rsidRPr="0007485E">
        <w:rPr>
          <w:rFonts w:cstheme="minorHAnsi"/>
          <w:b/>
          <w:bCs/>
          <w:u w:val="single"/>
        </w:rPr>
        <w:t>OTHER POLICY CONSIDERATIONS</w:t>
      </w:r>
    </w:p>
    <w:p w14:paraId="1EA96E13" w14:textId="77777777" w:rsidR="005A0A63" w:rsidRPr="0007485E" w:rsidRDefault="005A0A63" w:rsidP="0007485E">
      <w:pPr>
        <w:rPr>
          <w:rFonts w:cstheme="minorHAnsi"/>
        </w:rPr>
      </w:pPr>
      <w:proofErr w:type="gramStart"/>
      <w:r w:rsidRPr="0007485E">
        <w:rPr>
          <w:rFonts w:cstheme="minorHAnsi"/>
        </w:rPr>
        <w:t>South East</w:t>
      </w:r>
      <w:proofErr w:type="gramEnd"/>
      <w:r w:rsidRPr="0007485E">
        <w:rPr>
          <w:rFonts w:cstheme="minorHAnsi"/>
        </w:rPr>
        <w:t xml:space="preserve"> Wales Regional Waste Plan - 1st Review (2008) </w:t>
      </w:r>
    </w:p>
    <w:p w14:paraId="7C3378F9" w14:textId="77777777" w:rsidR="005A0A63" w:rsidRPr="0007485E" w:rsidRDefault="005A0A63" w:rsidP="0007485E">
      <w:pPr>
        <w:rPr>
          <w:rFonts w:cstheme="minorHAnsi"/>
        </w:rPr>
      </w:pPr>
      <w:r w:rsidRPr="0007485E">
        <w:rPr>
          <w:rFonts w:cstheme="minorHAnsi"/>
        </w:rPr>
        <w:t xml:space="preserve">The Environment (Wales) Act 2016 </w:t>
      </w:r>
    </w:p>
    <w:p w14:paraId="6BFD8C3E" w14:textId="64F09290" w:rsidR="005A0A63" w:rsidRPr="0007485E" w:rsidRDefault="005A0A63" w:rsidP="0007485E">
      <w:pPr>
        <w:rPr>
          <w:rFonts w:cstheme="minorHAnsi"/>
        </w:rPr>
      </w:pPr>
      <w:r w:rsidRPr="0007485E">
        <w:rPr>
          <w:rFonts w:cstheme="minorHAnsi"/>
        </w:rPr>
        <w:t>The Well-being of Future Generations Act (Wales) 2015</w:t>
      </w:r>
    </w:p>
    <w:p w14:paraId="793A568C" w14:textId="77777777" w:rsidR="005A0A63" w:rsidRPr="0007485E" w:rsidRDefault="005A0A63" w:rsidP="0007485E">
      <w:pPr>
        <w:rPr>
          <w:rFonts w:cstheme="minorHAnsi"/>
          <w:b/>
          <w:bCs/>
        </w:rPr>
      </w:pPr>
    </w:p>
    <w:sectPr w:rsidR="005A0A63" w:rsidRPr="0007485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5A41D2"/>
    <w:multiLevelType w:val="multilevel"/>
    <w:tmpl w:val="91840370"/>
    <w:lvl w:ilvl="0">
      <w:start w:val="1"/>
      <w:numFmt w:val="decimal"/>
      <w:lvlText w:val="%1."/>
      <w:lvlJc w:val="left"/>
      <w:pPr>
        <w:ind w:left="765" w:hanging="765"/>
      </w:pPr>
      <w:rPr>
        <w:rFonts w:hint="default"/>
      </w:rPr>
    </w:lvl>
    <w:lvl w:ilvl="1">
      <w:start w:val="1"/>
      <w:numFmt w:val="decimal"/>
      <w:lvlText w:val="%1.%2."/>
      <w:lvlJc w:val="left"/>
      <w:pPr>
        <w:ind w:left="765" w:hanging="765"/>
      </w:pPr>
      <w:rPr>
        <w:rFonts w:hint="default"/>
      </w:rPr>
    </w:lvl>
    <w:lvl w:ilvl="2">
      <w:start w:val="1"/>
      <w:numFmt w:val="decimal"/>
      <w:lvlText w:val="%1.%2.%3."/>
      <w:lvlJc w:val="left"/>
      <w:pPr>
        <w:ind w:left="765" w:hanging="765"/>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520" w:hanging="2520"/>
      </w:pPr>
      <w:rPr>
        <w:rFonts w:hint="default"/>
      </w:rPr>
    </w:lvl>
  </w:abstractNum>
  <w:abstractNum w:abstractNumId="1" w15:restartNumberingAfterBreak="0">
    <w:nsid w:val="2A151E4C"/>
    <w:multiLevelType w:val="multilevel"/>
    <w:tmpl w:val="F490FC92"/>
    <w:lvl w:ilvl="0">
      <w:start w:val="1"/>
      <w:numFmt w:val="decimal"/>
      <w:lvlText w:val="%1"/>
      <w:lvlJc w:val="left"/>
      <w:pPr>
        <w:ind w:left="360" w:hanging="360"/>
      </w:pPr>
      <w:rPr>
        <w:rFonts w:hint="default"/>
      </w:rPr>
    </w:lvl>
    <w:lvl w:ilvl="1">
      <w:start w:val="3"/>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2" w15:restartNumberingAfterBreak="0">
    <w:nsid w:val="2FC969FD"/>
    <w:multiLevelType w:val="multilevel"/>
    <w:tmpl w:val="C5049C0A"/>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3" w15:restartNumberingAfterBreak="0">
    <w:nsid w:val="3A982C0C"/>
    <w:multiLevelType w:val="multilevel"/>
    <w:tmpl w:val="19DEC9DC"/>
    <w:lvl w:ilvl="0">
      <w:start w:val="1"/>
      <w:numFmt w:val="decimal"/>
      <w:lvlText w:val="%1.0"/>
      <w:lvlJc w:val="left"/>
      <w:pPr>
        <w:ind w:left="600" w:hanging="600"/>
      </w:pPr>
      <w:rPr>
        <w:rFonts w:hint="default"/>
      </w:rPr>
    </w:lvl>
    <w:lvl w:ilvl="1">
      <w:start w:val="1"/>
      <w:numFmt w:val="decimal"/>
      <w:lvlText w:val="%1.%2"/>
      <w:lvlJc w:val="left"/>
      <w:pPr>
        <w:ind w:left="600" w:hanging="60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4" w15:restartNumberingAfterBreak="0">
    <w:nsid w:val="48DD161A"/>
    <w:multiLevelType w:val="multilevel"/>
    <w:tmpl w:val="33B2A442"/>
    <w:lvl w:ilvl="0">
      <w:start w:val="1"/>
      <w:numFmt w:val="decimal"/>
      <w:lvlText w:val="%1."/>
      <w:lvlJc w:val="left"/>
      <w:pPr>
        <w:ind w:left="540" w:hanging="540"/>
      </w:pPr>
      <w:rPr>
        <w:rFonts w:hint="default"/>
      </w:rPr>
    </w:lvl>
    <w:lvl w:ilvl="1">
      <w:start w:val="1"/>
      <w:numFmt w:val="decimal"/>
      <w:lvlText w:val="%1.%2."/>
      <w:lvlJc w:val="left"/>
      <w:pPr>
        <w:ind w:left="540" w:hanging="54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5" w15:restartNumberingAfterBreak="0">
    <w:nsid w:val="4DAE451E"/>
    <w:multiLevelType w:val="multilevel"/>
    <w:tmpl w:val="87E85848"/>
    <w:lvl w:ilvl="0">
      <w:start w:val="1"/>
      <w:numFmt w:val="decimal"/>
      <w:lvlText w:val="%1"/>
      <w:lvlJc w:val="left"/>
      <w:pPr>
        <w:ind w:left="360" w:hanging="360"/>
      </w:pPr>
      <w:rPr>
        <w:rFonts w:hint="default"/>
      </w:rPr>
    </w:lvl>
    <w:lvl w:ilvl="1">
      <w:start w:val="4"/>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6" w15:restartNumberingAfterBreak="0">
    <w:nsid w:val="70F372B6"/>
    <w:multiLevelType w:val="multilevel"/>
    <w:tmpl w:val="EB6E99DA"/>
    <w:lvl w:ilvl="0">
      <w:start w:val="1"/>
      <w:numFmt w:val="decimal"/>
      <w:lvlText w:val="%1."/>
      <w:lvlJc w:val="left"/>
      <w:pPr>
        <w:ind w:left="945" w:hanging="945"/>
      </w:pPr>
      <w:rPr>
        <w:rFonts w:hint="default"/>
      </w:rPr>
    </w:lvl>
    <w:lvl w:ilvl="1">
      <w:start w:val="1"/>
      <w:numFmt w:val="decimal"/>
      <w:lvlText w:val="%1.%2."/>
      <w:lvlJc w:val="left"/>
      <w:pPr>
        <w:ind w:left="945" w:hanging="945"/>
      </w:pPr>
      <w:rPr>
        <w:rFonts w:hint="default"/>
      </w:rPr>
    </w:lvl>
    <w:lvl w:ilvl="2">
      <w:start w:val="1"/>
      <w:numFmt w:val="decimal"/>
      <w:lvlText w:val="%1.%2.%3."/>
      <w:lvlJc w:val="left"/>
      <w:pPr>
        <w:ind w:left="1080" w:hanging="1080"/>
      </w:pPr>
      <w:rPr>
        <w:rFonts w:hint="default"/>
      </w:rPr>
    </w:lvl>
    <w:lvl w:ilvl="3">
      <w:start w:val="1"/>
      <w:numFmt w:val="decimal"/>
      <w:lvlText w:val="%1.%2.%3.%4."/>
      <w:lvlJc w:val="left"/>
      <w:pPr>
        <w:ind w:left="1440" w:hanging="1440"/>
      </w:pPr>
      <w:rPr>
        <w:rFonts w:hint="default"/>
      </w:rPr>
    </w:lvl>
    <w:lvl w:ilvl="4">
      <w:start w:val="1"/>
      <w:numFmt w:val="decimal"/>
      <w:lvlText w:val="%1.%2.%3.%4.%5."/>
      <w:lvlJc w:val="left"/>
      <w:pPr>
        <w:ind w:left="1800" w:hanging="1800"/>
      </w:pPr>
      <w:rPr>
        <w:rFonts w:hint="default"/>
      </w:rPr>
    </w:lvl>
    <w:lvl w:ilvl="5">
      <w:start w:val="1"/>
      <w:numFmt w:val="decimal"/>
      <w:lvlText w:val="%1.%2.%3.%4.%5.%6."/>
      <w:lvlJc w:val="left"/>
      <w:pPr>
        <w:ind w:left="1800" w:hanging="1800"/>
      </w:pPr>
      <w:rPr>
        <w:rFonts w:hint="default"/>
      </w:rPr>
    </w:lvl>
    <w:lvl w:ilvl="6">
      <w:start w:val="1"/>
      <w:numFmt w:val="decimal"/>
      <w:lvlText w:val="%1.%2.%3.%4.%5.%6.%7."/>
      <w:lvlJc w:val="left"/>
      <w:pPr>
        <w:ind w:left="2160" w:hanging="2160"/>
      </w:pPr>
      <w:rPr>
        <w:rFonts w:hint="default"/>
      </w:rPr>
    </w:lvl>
    <w:lvl w:ilvl="7">
      <w:start w:val="1"/>
      <w:numFmt w:val="decimal"/>
      <w:lvlText w:val="%1.%2.%3.%4.%5.%6.%7.%8."/>
      <w:lvlJc w:val="left"/>
      <w:pPr>
        <w:ind w:left="2520" w:hanging="2520"/>
      </w:pPr>
      <w:rPr>
        <w:rFonts w:hint="default"/>
      </w:rPr>
    </w:lvl>
    <w:lvl w:ilvl="8">
      <w:start w:val="1"/>
      <w:numFmt w:val="decimal"/>
      <w:lvlText w:val="%1.%2.%3.%4.%5.%6.%7.%8.%9."/>
      <w:lvlJc w:val="left"/>
      <w:pPr>
        <w:ind w:left="2880" w:hanging="2880"/>
      </w:pPr>
      <w:rPr>
        <w:rFonts w:hint="default"/>
      </w:rPr>
    </w:lvl>
  </w:abstractNum>
  <w:abstractNum w:abstractNumId="7" w15:restartNumberingAfterBreak="0">
    <w:nsid w:val="7EAD775A"/>
    <w:multiLevelType w:val="multilevel"/>
    <w:tmpl w:val="2DC0911E"/>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num w:numId="1" w16cid:durableId="1232691156">
    <w:abstractNumId w:val="2"/>
  </w:num>
  <w:num w:numId="2" w16cid:durableId="1577007068">
    <w:abstractNumId w:val="7"/>
  </w:num>
  <w:num w:numId="3" w16cid:durableId="1136143274">
    <w:abstractNumId w:val="3"/>
  </w:num>
  <w:num w:numId="4" w16cid:durableId="618998708">
    <w:abstractNumId w:val="0"/>
  </w:num>
  <w:num w:numId="5" w16cid:durableId="38559636">
    <w:abstractNumId w:val="4"/>
  </w:num>
  <w:num w:numId="6" w16cid:durableId="1954363166">
    <w:abstractNumId w:val="6"/>
  </w:num>
  <w:num w:numId="7" w16cid:durableId="286662489">
    <w:abstractNumId w:val="1"/>
  </w:num>
  <w:num w:numId="8" w16cid:durableId="676351658">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A0A63"/>
    <w:rsid w:val="000100C3"/>
    <w:rsid w:val="000113D6"/>
    <w:rsid w:val="0002121E"/>
    <w:rsid w:val="00053179"/>
    <w:rsid w:val="0007485E"/>
    <w:rsid w:val="001B673D"/>
    <w:rsid w:val="00254FC9"/>
    <w:rsid w:val="002F671B"/>
    <w:rsid w:val="00381822"/>
    <w:rsid w:val="003C7C13"/>
    <w:rsid w:val="003F608C"/>
    <w:rsid w:val="00494EBA"/>
    <w:rsid w:val="0054052D"/>
    <w:rsid w:val="00590BEE"/>
    <w:rsid w:val="005A0A63"/>
    <w:rsid w:val="00601289"/>
    <w:rsid w:val="007163E6"/>
    <w:rsid w:val="007314ED"/>
    <w:rsid w:val="00794DC8"/>
    <w:rsid w:val="00834206"/>
    <w:rsid w:val="008468E8"/>
    <w:rsid w:val="00883B0B"/>
    <w:rsid w:val="009305F0"/>
    <w:rsid w:val="0095522D"/>
    <w:rsid w:val="0096017C"/>
    <w:rsid w:val="00984300"/>
    <w:rsid w:val="00AA2D35"/>
    <w:rsid w:val="00B06511"/>
    <w:rsid w:val="00B821A2"/>
    <w:rsid w:val="00B85C00"/>
    <w:rsid w:val="00E77055"/>
    <w:rsid w:val="00EA48EA"/>
    <w:rsid w:val="00EA5216"/>
    <w:rsid w:val="00EB245E"/>
    <w:rsid w:val="00F57C6C"/>
    <w:rsid w:val="00FA4B3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B3F375D"/>
  <w15:chartTrackingRefBased/>
  <w15:docId w15:val="{C9DC661F-6DCB-44BF-8BCB-CE2578E6A8B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A0A63"/>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5A0A63"/>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5A0A63"/>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5A0A63"/>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5A0A63"/>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5A0A6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A0A6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A0A6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A0A6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A0A63"/>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rsid w:val="005A0A63"/>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5A0A63"/>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5A0A63"/>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5A0A63"/>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5A0A6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A0A6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A0A6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A0A63"/>
    <w:rPr>
      <w:rFonts w:eastAsiaTheme="majorEastAsia" w:cstheme="majorBidi"/>
      <w:color w:val="272727" w:themeColor="text1" w:themeTint="D8"/>
    </w:rPr>
  </w:style>
  <w:style w:type="paragraph" w:styleId="Title">
    <w:name w:val="Title"/>
    <w:basedOn w:val="Normal"/>
    <w:next w:val="Normal"/>
    <w:link w:val="TitleChar"/>
    <w:uiPriority w:val="10"/>
    <w:qFormat/>
    <w:rsid w:val="005A0A6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A0A6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A0A6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A0A6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A0A63"/>
    <w:pPr>
      <w:spacing w:before="160"/>
      <w:jc w:val="center"/>
    </w:pPr>
    <w:rPr>
      <w:i/>
      <w:iCs/>
      <w:color w:val="404040" w:themeColor="text1" w:themeTint="BF"/>
    </w:rPr>
  </w:style>
  <w:style w:type="character" w:customStyle="1" w:styleId="QuoteChar">
    <w:name w:val="Quote Char"/>
    <w:basedOn w:val="DefaultParagraphFont"/>
    <w:link w:val="Quote"/>
    <w:uiPriority w:val="29"/>
    <w:rsid w:val="005A0A63"/>
    <w:rPr>
      <w:i/>
      <w:iCs/>
      <w:color w:val="404040" w:themeColor="text1" w:themeTint="BF"/>
    </w:rPr>
  </w:style>
  <w:style w:type="paragraph" w:styleId="ListParagraph">
    <w:name w:val="List Paragraph"/>
    <w:basedOn w:val="Normal"/>
    <w:uiPriority w:val="34"/>
    <w:qFormat/>
    <w:rsid w:val="005A0A63"/>
    <w:pPr>
      <w:ind w:left="720"/>
      <w:contextualSpacing/>
    </w:pPr>
  </w:style>
  <w:style w:type="character" w:styleId="IntenseEmphasis">
    <w:name w:val="Intense Emphasis"/>
    <w:basedOn w:val="DefaultParagraphFont"/>
    <w:uiPriority w:val="21"/>
    <w:qFormat/>
    <w:rsid w:val="005A0A63"/>
    <w:rPr>
      <w:i/>
      <w:iCs/>
      <w:color w:val="2F5496" w:themeColor="accent1" w:themeShade="BF"/>
    </w:rPr>
  </w:style>
  <w:style w:type="paragraph" w:styleId="IntenseQuote">
    <w:name w:val="Intense Quote"/>
    <w:basedOn w:val="Normal"/>
    <w:next w:val="Normal"/>
    <w:link w:val="IntenseQuoteChar"/>
    <w:uiPriority w:val="30"/>
    <w:qFormat/>
    <w:rsid w:val="005A0A63"/>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5A0A63"/>
    <w:rPr>
      <w:i/>
      <w:iCs/>
      <w:color w:val="2F5496" w:themeColor="accent1" w:themeShade="BF"/>
    </w:rPr>
  </w:style>
  <w:style w:type="character" w:styleId="IntenseReference">
    <w:name w:val="Intense Reference"/>
    <w:basedOn w:val="DefaultParagraphFont"/>
    <w:uiPriority w:val="32"/>
    <w:qFormat/>
    <w:rsid w:val="005A0A63"/>
    <w:rPr>
      <w:b/>
      <w:bCs/>
      <w:smallCaps/>
      <w:color w:val="2F5496" w:themeColor="accent1" w:themeShade="BF"/>
      <w:spacing w:val="5"/>
    </w:rPr>
  </w:style>
  <w:style w:type="table" w:styleId="TableGrid">
    <w:name w:val="Table Grid"/>
    <w:basedOn w:val="TableNormal"/>
    <w:uiPriority w:val="39"/>
    <w:rsid w:val="005A0A6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E77055"/>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95522D"/>
    <w:pPr>
      <w:spacing w:after="100"/>
    </w:pPr>
  </w:style>
  <w:style w:type="character" w:styleId="Hyperlink">
    <w:name w:val="Hyperlink"/>
    <w:basedOn w:val="DefaultParagraphFont"/>
    <w:uiPriority w:val="99"/>
    <w:unhideWhenUsed/>
    <w:rsid w:val="0095522D"/>
    <w:rPr>
      <w:color w:val="0563C1" w:themeColor="hyperlink"/>
      <w:u w:val="single"/>
    </w:rPr>
  </w:style>
  <w:style w:type="paragraph" w:styleId="Caption">
    <w:name w:val="caption"/>
    <w:basedOn w:val="Normal"/>
    <w:next w:val="Normal"/>
    <w:uiPriority w:val="35"/>
    <w:unhideWhenUsed/>
    <w:qFormat/>
    <w:rsid w:val="007163E6"/>
    <w:pPr>
      <w:spacing w:after="200" w:line="240" w:lineRule="auto"/>
    </w:pPr>
    <w:rPr>
      <w:i/>
      <w:iCs/>
      <w:color w:val="44546A" w:themeColor="text2"/>
      <w:sz w:val="18"/>
      <w:szCs w:val="18"/>
    </w:rPr>
  </w:style>
  <w:style w:type="paragraph" w:styleId="NoSpacing">
    <w:name w:val="No Spacing"/>
    <w:uiPriority w:val="1"/>
    <w:qFormat/>
    <w:rsid w:val="00EB245E"/>
    <w:pPr>
      <w:spacing w:after="0" w:line="240" w:lineRule="auto"/>
    </w:pPr>
  </w:style>
  <w:style w:type="paragraph" w:styleId="NormalWeb">
    <w:name w:val="Normal (Web)"/>
    <w:basedOn w:val="Normal"/>
    <w:uiPriority w:val="99"/>
    <w:unhideWhenUsed/>
    <w:rsid w:val="00984300"/>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984300"/>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602170">
      <w:bodyDiv w:val="1"/>
      <w:marLeft w:val="0"/>
      <w:marRight w:val="0"/>
      <w:marTop w:val="0"/>
      <w:marBottom w:val="0"/>
      <w:divBdr>
        <w:top w:val="none" w:sz="0" w:space="0" w:color="auto"/>
        <w:left w:val="none" w:sz="0" w:space="0" w:color="auto"/>
        <w:bottom w:val="none" w:sz="0" w:space="0" w:color="auto"/>
        <w:right w:val="none" w:sz="0" w:space="0" w:color="auto"/>
      </w:divBdr>
    </w:div>
    <w:div w:id="97483749">
      <w:bodyDiv w:val="1"/>
      <w:marLeft w:val="0"/>
      <w:marRight w:val="0"/>
      <w:marTop w:val="0"/>
      <w:marBottom w:val="0"/>
      <w:divBdr>
        <w:top w:val="none" w:sz="0" w:space="0" w:color="auto"/>
        <w:left w:val="none" w:sz="0" w:space="0" w:color="auto"/>
        <w:bottom w:val="none" w:sz="0" w:space="0" w:color="auto"/>
        <w:right w:val="none" w:sz="0" w:space="0" w:color="auto"/>
      </w:divBdr>
    </w:div>
    <w:div w:id="164515169">
      <w:bodyDiv w:val="1"/>
      <w:marLeft w:val="0"/>
      <w:marRight w:val="0"/>
      <w:marTop w:val="0"/>
      <w:marBottom w:val="0"/>
      <w:divBdr>
        <w:top w:val="none" w:sz="0" w:space="0" w:color="auto"/>
        <w:left w:val="none" w:sz="0" w:space="0" w:color="auto"/>
        <w:bottom w:val="none" w:sz="0" w:space="0" w:color="auto"/>
        <w:right w:val="none" w:sz="0" w:space="0" w:color="auto"/>
      </w:divBdr>
    </w:div>
    <w:div w:id="196050266">
      <w:bodyDiv w:val="1"/>
      <w:marLeft w:val="0"/>
      <w:marRight w:val="0"/>
      <w:marTop w:val="0"/>
      <w:marBottom w:val="0"/>
      <w:divBdr>
        <w:top w:val="none" w:sz="0" w:space="0" w:color="auto"/>
        <w:left w:val="none" w:sz="0" w:space="0" w:color="auto"/>
        <w:bottom w:val="none" w:sz="0" w:space="0" w:color="auto"/>
        <w:right w:val="none" w:sz="0" w:space="0" w:color="auto"/>
      </w:divBdr>
    </w:div>
    <w:div w:id="269901916">
      <w:bodyDiv w:val="1"/>
      <w:marLeft w:val="0"/>
      <w:marRight w:val="0"/>
      <w:marTop w:val="0"/>
      <w:marBottom w:val="0"/>
      <w:divBdr>
        <w:top w:val="none" w:sz="0" w:space="0" w:color="auto"/>
        <w:left w:val="none" w:sz="0" w:space="0" w:color="auto"/>
        <w:bottom w:val="none" w:sz="0" w:space="0" w:color="auto"/>
        <w:right w:val="none" w:sz="0" w:space="0" w:color="auto"/>
      </w:divBdr>
    </w:div>
    <w:div w:id="435826508">
      <w:bodyDiv w:val="1"/>
      <w:marLeft w:val="0"/>
      <w:marRight w:val="0"/>
      <w:marTop w:val="0"/>
      <w:marBottom w:val="0"/>
      <w:divBdr>
        <w:top w:val="none" w:sz="0" w:space="0" w:color="auto"/>
        <w:left w:val="none" w:sz="0" w:space="0" w:color="auto"/>
        <w:bottom w:val="none" w:sz="0" w:space="0" w:color="auto"/>
        <w:right w:val="none" w:sz="0" w:space="0" w:color="auto"/>
      </w:divBdr>
    </w:div>
    <w:div w:id="464810752">
      <w:bodyDiv w:val="1"/>
      <w:marLeft w:val="0"/>
      <w:marRight w:val="0"/>
      <w:marTop w:val="0"/>
      <w:marBottom w:val="0"/>
      <w:divBdr>
        <w:top w:val="none" w:sz="0" w:space="0" w:color="auto"/>
        <w:left w:val="none" w:sz="0" w:space="0" w:color="auto"/>
        <w:bottom w:val="none" w:sz="0" w:space="0" w:color="auto"/>
        <w:right w:val="none" w:sz="0" w:space="0" w:color="auto"/>
      </w:divBdr>
    </w:div>
    <w:div w:id="523594696">
      <w:bodyDiv w:val="1"/>
      <w:marLeft w:val="0"/>
      <w:marRight w:val="0"/>
      <w:marTop w:val="0"/>
      <w:marBottom w:val="0"/>
      <w:divBdr>
        <w:top w:val="none" w:sz="0" w:space="0" w:color="auto"/>
        <w:left w:val="none" w:sz="0" w:space="0" w:color="auto"/>
        <w:bottom w:val="none" w:sz="0" w:space="0" w:color="auto"/>
        <w:right w:val="none" w:sz="0" w:space="0" w:color="auto"/>
      </w:divBdr>
    </w:div>
    <w:div w:id="547955908">
      <w:bodyDiv w:val="1"/>
      <w:marLeft w:val="0"/>
      <w:marRight w:val="0"/>
      <w:marTop w:val="0"/>
      <w:marBottom w:val="0"/>
      <w:divBdr>
        <w:top w:val="none" w:sz="0" w:space="0" w:color="auto"/>
        <w:left w:val="none" w:sz="0" w:space="0" w:color="auto"/>
        <w:bottom w:val="none" w:sz="0" w:space="0" w:color="auto"/>
        <w:right w:val="none" w:sz="0" w:space="0" w:color="auto"/>
      </w:divBdr>
    </w:div>
    <w:div w:id="614944596">
      <w:bodyDiv w:val="1"/>
      <w:marLeft w:val="0"/>
      <w:marRight w:val="0"/>
      <w:marTop w:val="0"/>
      <w:marBottom w:val="0"/>
      <w:divBdr>
        <w:top w:val="none" w:sz="0" w:space="0" w:color="auto"/>
        <w:left w:val="none" w:sz="0" w:space="0" w:color="auto"/>
        <w:bottom w:val="none" w:sz="0" w:space="0" w:color="auto"/>
        <w:right w:val="none" w:sz="0" w:space="0" w:color="auto"/>
      </w:divBdr>
    </w:div>
    <w:div w:id="679233491">
      <w:bodyDiv w:val="1"/>
      <w:marLeft w:val="0"/>
      <w:marRight w:val="0"/>
      <w:marTop w:val="0"/>
      <w:marBottom w:val="0"/>
      <w:divBdr>
        <w:top w:val="none" w:sz="0" w:space="0" w:color="auto"/>
        <w:left w:val="none" w:sz="0" w:space="0" w:color="auto"/>
        <w:bottom w:val="none" w:sz="0" w:space="0" w:color="auto"/>
        <w:right w:val="none" w:sz="0" w:space="0" w:color="auto"/>
      </w:divBdr>
    </w:div>
    <w:div w:id="810439840">
      <w:bodyDiv w:val="1"/>
      <w:marLeft w:val="0"/>
      <w:marRight w:val="0"/>
      <w:marTop w:val="0"/>
      <w:marBottom w:val="0"/>
      <w:divBdr>
        <w:top w:val="none" w:sz="0" w:space="0" w:color="auto"/>
        <w:left w:val="none" w:sz="0" w:space="0" w:color="auto"/>
        <w:bottom w:val="none" w:sz="0" w:space="0" w:color="auto"/>
        <w:right w:val="none" w:sz="0" w:space="0" w:color="auto"/>
      </w:divBdr>
    </w:div>
    <w:div w:id="919294108">
      <w:bodyDiv w:val="1"/>
      <w:marLeft w:val="0"/>
      <w:marRight w:val="0"/>
      <w:marTop w:val="0"/>
      <w:marBottom w:val="0"/>
      <w:divBdr>
        <w:top w:val="none" w:sz="0" w:space="0" w:color="auto"/>
        <w:left w:val="none" w:sz="0" w:space="0" w:color="auto"/>
        <w:bottom w:val="none" w:sz="0" w:space="0" w:color="auto"/>
        <w:right w:val="none" w:sz="0" w:space="0" w:color="auto"/>
      </w:divBdr>
    </w:div>
    <w:div w:id="936403526">
      <w:bodyDiv w:val="1"/>
      <w:marLeft w:val="0"/>
      <w:marRight w:val="0"/>
      <w:marTop w:val="0"/>
      <w:marBottom w:val="0"/>
      <w:divBdr>
        <w:top w:val="none" w:sz="0" w:space="0" w:color="auto"/>
        <w:left w:val="none" w:sz="0" w:space="0" w:color="auto"/>
        <w:bottom w:val="none" w:sz="0" w:space="0" w:color="auto"/>
        <w:right w:val="none" w:sz="0" w:space="0" w:color="auto"/>
      </w:divBdr>
    </w:div>
    <w:div w:id="962156986">
      <w:bodyDiv w:val="1"/>
      <w:marLeft w:val="0"/>
      <w:marRight w:val="0"/>
      <w:marTop w:val="0"/>
      <w:marBottom w:val="0"/>
      <w:divBdr>
        <w:top w:val="none" w:sz="0" w:space="0" w:color="auto"/>
        <w:left w:val="none" w:sz="0" w:space="0" w:color="auto"/>
        <w:bottom w:val="none" w:sz="0" w:space="0" w:color="auto"/>
        <w:right w:val="none" w:sz="0" w:space="0" w:color="auto"/>
      </w:divBdr>
    </w:div>
    <w:div w:id="1013218544">
      <w:bodyDiv w:val="1"/>
      <w:marLeft w:val="0"/>
      <w:marRight w:val="0"/>
      <w:marTop w:val="0"/>
      <w:marBottom w:val="0"/>
      <w:divBdr>
        <w:top w:val="none" w:sz="0" w:space="0" w:color="auto"/>
        <w:left w:val="none" w:sz="0" w:space="0" w:color="auto"/>
        <w:bottom w:val="none" w:sz="0" w:space="0" w:color="auto"/>
        <w:right w:val="none" w:sz="0" w:space="0" w:color="auto"/>
      </w:divBdr>
    </w:div>
    <w:div w:id="1014645506">
      <w:bodyDiv w:val="1"/>
      <w:marLeft w:val="0"/>
      <w:marRight w:val="0"/>
      <w:marTop w:val="0"/>
      <w:marBottom w:val="0"/>
      <w:divBdr>
        <w:top w:val="none" w:sz="0" w:space="0" w:color="auto"/>
        <w:left w:val="none" w:sz="0" w:space="0" w:color="auto"/>
        <w:bottom w:val="none" w:sz="0" w:space="0" w:color="auto"/>
        <w:right w:val="none" w:sz="0" w:space="0" w:color="auto"/>
      </w:divBdr>
    </w:div>
    <w:div w:id="1028723556">
      <w:bodyDiv w:val="1"/>
      <w:marLeft w:val="0"/>
      <w:marRight w:val="0"/>
      <w:marTop w:val="0"/>
      <w:marBottom w:val="0"/>
      <w:divBdr>
        <w:top w:val="none" w:sz="0" w:space="0" w:color="auto"/>
        <w:left w:val="none" w:sz="0" w:space="0" w:color="auto"/>
        <w:bottom w:val="none" w:sz="0" w:space="0" w:color="auto"/>
        <w:right w:val="none" w:sz="0" w:space="0" w:color="auto"/>
      </w:divBdr>
    </w:div>
    <w:div w:id="1134447434">
      <w:bodyDiv w:val="1"/>
      <w:marLeft w:val="0"/>
      <w:marRight w:val="0"/>
      <w:marTop w:val="0"/>
      <w:marBottom w:val="0"/>
      <w:divBdr>
        <w:top w:val="none" w:sz="0" w:space="0" w:color="auto"/>
        <w:left w:val="none" w:sz="0" w:space="0" w:color="auto"/>
        <w:bottom w:val="none" w:sz="0" w:space="0" w:color="auto"/>
        <w:right w:val="none" w:sz="0" w:space="0" w:color="auto"/>
      </w:divBdr>
    </w:div>
    <w:div w:id="1182091301">
      <w:bodyDiv w:val="1"/>
      <w:marLeft w:val="0"/>
      <w:marRight w:val="0"/>
      <w:marTop w:val="0"/>
      <w:marBottom w:val="0"/>
      <w:divBdr>
        <w:top w:val="none" w:sz="0" w:space="0" w:color="auto"/>
        <w:left w:val="none" w:sz="0" w:space="0" w:color="auto"/>
        <w:bottom w:val="none" w:sz="0" w:space="0" w:color="auto"/>
        <w:right w:val="none" w:sz="0" w:space="0" w:color="auto"/>
      </w:divBdr>
    </w:div>
    <w:div w:id="1183320789">
      <w:bodyDiv w:val="1"/>
      <w:marLeft w:val="0"/>
      <w:marRight w:val="0"/>
      <w:marTop w:val="0"/>
      <w:marBottom w:val="0"/>
      <w:divBdr>
        <w:top w:val="none" w:sz="0" w:space="0" w:color="auto"/>
        <w:left w:val="none" w:sz="0" w:space="0" w:color="auto"/>
        <w:bottom w:val="none" w:sz="0" w:space="0" w:color="auto"/>
        <w:right w:val="none" w:sz="0" w:space="0" w:color="auto"/>
      </w:divBdr>
    </w:div>
    <w:div w:id="1222907323">
      <w:bodyDiv w:val="1"/>
      <w:marLeft w:val="0"/>
      <w:marRight w:val="0"/>
      <w:marTop w:val="0"/>
      <w:marBottom w:val="0"/>
      <w:divBdr>
        <w:top w:val="none" w:sz="0" w:space="0" w:color="auto"/>
        <w:left w:val="none" w:sz="0" w:space="0" w:color="auto"/>
        <w:bottom w:val="none" w:sz="0" w:space="0" w:color="auto"/>
        <w:right w:val="none" w:sz="0" w:space="0" w:color="auto"/>
      </w:divBdr>
    </w:div>
    <w:div w:id="1304652746">
      <w:bodyDiv w:val="1"/>
      <w:marLeft w:val="0"/>
      <w:marRight w:val="0"/>
      <w:marTop w:val="0"/>
      <w:marBottom w:val="0"/>
      <w:divBdr>
        <w:top w:val="none" w:sz="0" w:space="0" w:color="auto"/>
        <w:left w:val="none" w:sz="0" w:space="0" w:color="auto"/>
        <w:bottom w:val="none" w:sz="0" w:space="0" w:color="auto"/>
        <w:right w:val="none" w:sz="0" w:space="0" w:color="auto"/>
      </w:divBdr>
    </w:div>
    <w:div w:id="1312104269">
      <w:bodyDiv w:val="1"/>
      <w:marLeft w:val="0"/>
      <w:marRight w:val="0"/>
      <w:marTop w:val="0"/>
      <w:marBottom w:val="0"/>
      <w:divBdr>
        <w:top w:val="none" w:sz="0" w:space="0" w:color="auto"/>
        <w:left w:val="none" w:sz="0" w:space="0" w:color="auto"/>
        <w:bottom w:val="none" w:sz="0" w:space="0" w:color="auto"/>
        <w:right w:val="none" w:sz="0" w:space="0" w:color="auto"/>
      </w:divBdr>
    </w:div>
    <w:div w:id="1425345980">
      <w:bodyDiv w:val="1"/>
      <w:marLeft w:val="0"/>
      <w:marRight w:val="0"/>
      <w:marTop w:val="0"/>
      <w:marBottom w:val="0"/>
      <w:divBdr>
        <w:top w:val="none" w:sz="0" w:space="0" w:color="auto"/>
        <w:left w:val="none" w:sz="0" w:space="0" w:color="auto"/>
        <w:bottom w:val="none" w:sz="0" w:space="0" w:color="auto"/>
        <w:right w:val="none" w:sz="0" w:space="0" w:color="auto"/>
      </w:divBdr>
    </w:div>
    <w:div w:id="1551724374">
      <w:bodyDiv w:val="1"/>
      <w:marLeft w:val="0"/>
      <w:marRight w:val="0"/>
      <w:marTop w:val="0"/>
      <w:marBottom w:val="0"/>
      <w:divBdr>
        <w:top w:val="none" w:sz="0" w:space="0" w:color="auto"/>
        <w:left w:val="none" w:sz="0" w:space="0" w:color="auto"/>
        <w:bottom w:val="none" w:sz="0" w:space="0" w:color="auto"/>
        <w:right w:val="none" w:sz="0" w:space="0" w:color="auto"/>
      </w:divBdr>
    </w:div>
    <w:div w:id="1584146992">
      <w:bodyDiv w:val="1"/>
      <w:marLeft w:val="0"/>
      <w:marRight w:val="0"/>
      <w:marTop w:val="0"/>
      <w:marBottom w:val="0"/>
      <w:divBdr>
        <w:top w:val="none" w:sz="0" w:space="0" w:color="auto"/>
        <w:left w:val="none" w:sz="0" w:space="0" w:color="auto"/>
        <w:bottom w:val="none" w:sz="0" w:space="0" w:color="auto"/>
        <w:right w:val="none" w:sz="0" w:space="0" w:color="auto"/>
      </w:divBdr>
    </w:div>
    <w:div w:id="1635983656">
      <w:bodyDiv w:val="1"/>
      <w:marLeft w:val="0"/>
      <w:marRight w:val="0"/>
      <w:marTop w:val="0"/>
      <w:marBottom w:val="0"/>
      <w:divBdr>
        <w:top w:val="none" w:sz="0" w:space="0" w:color="auto"/>
        <w:left w:val="none" w:sz="0" w:space="0" w:color="auto"/>
        <w:bottom w:val="none" w:sz="0" w:space="0" w:color="auto"/>
        <w:right w:val="none" w:sz="0" w:space="0" w:color="auto"/>
      </w:divBdr>
    </w:div>
    <w:div w:id="1881236294">
      <w:bodyDiv w:val="1"/>
      <w:marLeft w:val="0"/>
      <w:marRight w:val="0"/>
      <w:marTop w:val="0"/>
      <w:marBottom w:val="0"/>
      <w:divBdr>
        <w:top w:val="none" w:sz="0" w:space="0" w:color="auto"/>
        <w:left w:val="none" w:sz="0" w:space="0" w:color="auto"/>
        <w:bottom w:val="none" w:sz="0" w:space="0" w:color="auto"/>
        <w:right w:val="none" w:sz="0" w:space="0" w:color="auto"/>
      </w:divBdr>
    </w:div>
    <w:div w:id="2018146721">
      <w:bodyDiv w:val="1"/>
      <w:marLeft w:val="0"/>
      <w:marRight w:val="0"/>
      <w:marTop w:val="0"/>
      <w:marBottom w:val="0"/>
      <w:divBdr>
        <w:top w:val="none" w:sz="0" w:space="0" w:color="auto"/>
        <w:left w:val="none" w:sz="0" w:space="0" w:color="auto"/>
        <w:bottom w:val="none" w:sz="0" w:space="0" w:color="auto"/>
        <w:right w:val="none" w:sz="0" w:space="0" w:color="auto"/>
      </w:divBdr>
    </w:div>
    <w:div w:id="2103599468">
      <w:bodyDiv w:val="1"/>
      <w:marLeft w:val="0"/>
      <w:marRight w:val="0"/>
      <w:marTop w:val="0"/>
      <w:marBottom w:val="0"/>
      <w:divBdr>
        <w:top w:val="none" w:sz="0" w:space="0" w:color="auto"/>
        <w:left w:val="none" w:sz="0" w:space="0" w:color="auto"/>
        <w:bottom w:val="none" w:sz="0" w:space="0" w:color="auto"/>
        <w:right w:val="none" w:sz="0" w:space="0" w:color="auto"/>
      </w:divBdr>
    </w:div>
    <w:div w:id="212680200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2.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eg"/><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EACFFCF-B73F-4D72-A828-5CCD0BBC398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9</Pages>
  <Words>2701</Words>
  <Characters>15400</Characters>
  <Application>Microsoft Office Word</Application>
  <DocSecurity>0</DocSecurity>
  <Lines>128</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18065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Ryan Lewis-Edwards (1808182)</dc:creator>
  <cp:keywords/>
  <dc:description/>
  <cp:lastModifiedBy>LEW20857663 (Kian Lewis-Edwards)</cp:lastModifiedBy>
  <cp:revision>2</cp:revision>
  <dcterms:created xsi:type="dcterms:W3CDTF">2025-05-10T21:33:00Z</dcterms:created>
  <dcterms:modified xsi:type="dcterms:W3CDTF">2025-05-10T21:33:00Z</dcterms:modified>
</cp:coreProperties>
</file>