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91E52A" w14:textId="77777777" w:rsidR="000A2969" w:rsidRDefault="000A2969" w:rsidP="000A2969">
      <w:pPr>
        <w:jc w:val="center"/>
        <w:rPr>
          <w:rFonts w:ascii="Arial" w:eastAsia="Arial" w:hAnsi="Arial" w:cs="Arial"/>
          <w:color w:val="000000" w:themeColor="text1"/>
          <w:sz w:val="48"/>
          <w:szCs w:val="48"/>
        </w:rPr>
      </w:pPr>
    </w:p>
    <w:p w14:paraId="67A9AFAB" w14:textId="77777777" w:rsidR="000A2969" w:rsidRDefault="000A2969" w:rsidP="000A2969">
      <w:pPr>
        <w:jc w:val="center"/>
        <w:rPr>
          <w:rFonts w:ascii="Arial" w:eastAsia="Arial" w:hAnsi="Arial" w:cs="Arial"/>
          <w:color w:val="000000" w:themeColor="text1"/>
          <w:sz w:val="48"/>
          <w:szCs w:val="48"/>
        </w:rPr>
      </w:pPr>
    </w:p>
    <w:p w14:paraId="49518B39" w14:textId="77777777" w:rsidR="007D4BE9" w:rsidRDefault="007D4BE9" w:rsidP="000A2969">
      <w:pPr>
        <w:jc w:val="center"/>
        <w:rPr>
          <w:rFonts w:ascii="Arial" w:eastAsia="Arial" w:hAnsi="Arial" w:cs="Arial"/>
          <w:color w:val="000000" w:themeColor="text1"/>
          <w:sz w:val="48"/>
          <w:szCs w:val="48"/>
        </w:rPr>
      </w:pPr>
    </w:p>
    <w:p w14:paraId="1ABA28A2" w14:textId="77777777" w:rsidR="007D4BE9" w:rsidRDefault="007D4BE9" w:rsidP="000A2969">
      <w:pPr>
        <w:jc w:val="center"/>
        <w:rPr>
          <w:rFonts w:ascii="Arial" w:eastAsia="Arial" w:hAnsi="Arial" w:cs="Arial"/>
          <w:color w:val="000000" w:themeColor="text1"/>
          <w:sz w:val="48"/>
          <w:szCs w:val="48"/>
        </w:rPr>
      </w:pPr>
    </w:p>
    <w:p w14:paraId="5169716A" w14:textId="73C510B4" w:rsidR="000A2969" w:rsidRDefault="000A2969" w:rsidP="000A2969">
      <w:pPr>
        <w:jc w:val="center"/>
        <w:rPr>
          <w:rFonts w:ascii="Arial" w:eastAsia="Arial" w:hAnsi="Arial" w:cs="Arial"/>
          <w:color w:val="000000" w:themeColor="text1"/>
          <w:sz w:val="48"/>
          <w:szCs w:val="48"/>
        </w:rPr>
      </w:pPr>
      <w:r>
        <w:rPr>
          <w:rFonts w:ascii="Arial" w:eastAsia="Arial" w:hAnsi="Arial" w:cs="Arial"/>
          <w:color w:val="000000" w:themeColor="text1"/>
          <w:sz w:val="48"/>
          <w:szCs w:val="48"/>
        </w:rPr>
        <w:t>A</w:t>
      </w:r>
      <w:r w:rsidRPr="1FC78421">
        <w:rPr>
          <w:rFonts w:ascii="Arial" w:eastAsia="Arial" w:hAnsi="Arial" w:cs="Arial"/>
          <w:color w:val="000000" w:themeColor="text1"/>
          <w:sz w:val="48"/>
          <w:szCs w:val="48"/>
        </w:rPr>
        <w:t xml:space="preserve">dibah Bashir </w:t>
      </w:r>
    </w:p>
    <w:p w14:paraId="5530CA3F" w14:textId="77777777" w:rsidR="000A2969" w:rsidRDefault="000A2969" w:rsidP="000A2969">
      <w:pPr>
        <w:jc w:val="center"/>
        <w:rPr>
          <w:rFonts w:ascii="Arial" w:eastAsia="Arial" w:hAnsi="Arial" w:cs="Arial"/>
          <w:color w:val="000000" w:themeColor="text1"/>
          <w:sz w:val="48"/>
          <w:szCs w:val="48"/>
        </w:rPr>
      </w:pPr>
      <w:r w:rsidRPr="1FC78421">
        <w:rPr>
          <w:rFonts w:ascii="Arial" w:eastAsia="Arial" w:hAnsi="Arial" w:cs="Arial"/>
          <w:color w:val="000000" w:themeColor="text1"/>
          <w:sz w:val="48"/>
          <w:szCs w:val="48"/>
        </w:rPr>
        <w:t>Student ID Number: 2422466</w:t>
      </w:r>
    </w:p>
    <w:p w14:paraId="4BCBAB74" w14:textId="77777777" w:rsidR="000A2969" w:rsidRDefault="000A2969" w:rsidP="000A2969">
      <w:pPr>
        <w:jc w:val="center"/>
        <w:rPr>
          <w:rFonts w:ascii="Arial" w:eastAsia="Arial" w:hAnsi="Arial" w:cs="Arial"/>
          <w:sz w:val="48"/>
          <w:szCs w:val="48"/>
        </w:rPr>
      </w:pPr>
      <w:r w:rsidRPr="1FC78421">
        <w:rPr>
          <w:rFonts w:ascii="Arial" w:eastAsia="Arial" w:hAnsi="Arial" w:cs="Arial"/>
          <w:color w:val="000000" w:themeColor="text1"/>
          <w:sz w:val="48"/>
          <w:szCs w:val="48"/>
        </w:rPr>
        <w:t xml:space="preserve">Module Code: </w:t>
      </w:r>
      <w:r w:rsidRPr="009A404C">
        <w:rPr>
          <w:rFonts w:ascii="Arial" w:hAnsi="Arial" w:cs="Arial"/>
          <w:bCs/>
          <w:spacing w:val="-2"/>
          <w:sz w:val="48"/>
          <w:szCs w:val="48"/>
        </w:rPr>
        <w:t>LCHS4010</w:t>
      </w:r>
    </w:p>
    <w:p w14:paraId="5F7D4F70" w14:textId="77777777" w:rsidR="000A2969" w:rsidRDefault="000A2969" w:rsidP="000A2969">
      <w:pPr>
        <w:jc w:val="center"/>
        <w:rPr>
          <w:rFonts w:ascii="Arial" w:eastAsia="Arial" w:hAnsi="Arial" w:cs="Arial"/>
          <w:color w:val="000000" w:themeColor="text1"/>
          <w:sz w:val="48"/>
          <w:szCs w:val="48"/>
        </w:rPr>
      </w:pPr>
      <w:r w:rsidRPr="1FC78421">
        <w:rPr>
          <w:rFonts w:ascii="Arial" w:eastAsia="Arial" w:hAnsi="Arial" w:cs="Arial"/>
          <w:color w:val="000000" w:themeColor="text1"/>
          <w:sz w:val="48"/>
          <w:szCs w:val="48"/>
        </w:rPr>
        <w:t xml:space="preserve">Module Title: </w:t>
      </w:r>
      <w:r w:rsidRPr="009A404C">
        <w:rPr>
          <w:rFonts w:ascii="Arial" w:hAnsi="Arial" w:cs="Arial"/>
          <w:bCs/>
          <w:sz w:val="48"/>
          <w:szCs w:val="48"/>
        </w:rPr>
        <w:t>Psychology</w:t>
      </w:r>
      <w:r w:rsidRPr="009A404C">
        <w:rPr>
          <w:rFonts w:ascii="Arial" w:hAnsi="Arial" w:cs="Arial"/>
          <w:bCs/>
          <w:spacing w:val="-6"/>
          <w:sz w:val="48"/>
          <w:szCs w:val="48"/>
        </w:rPr>
        <w:t xml:space="preserve"> </w:t>
      </w:r>
      <w:r w:rsidRPr="009A404C">
        <w:rPr>
          <w:rFonts w:ascii="Arial" w:hAnsi="Arial" w:cs="Arial"/>
          <w:bCs/>
          <w:sz w:val="48"/>
          <w:szCs w:val="48"/>
        </w:rPr>
        <w:t>in</w:t>
      </w:r>
      <w:r w:rsidRPr="009A404C">
        <w:rPr>
          <w:rFonts w:ascii="Arial" w:hAnsi="Arial" w:cs="Arial"/>
          <w:bCs/>
          <w:spacing w:val="-4"/>
          <w:sz w:val="48"/>
          <w:szCs w:val="48"/>
        </w:rPr>
        <w:t xml:space="preserve"> </w:t>
      </w:r>
      <w:r w:rsidRPr="009A404C">
        <w:rPr>
          <w:rFonts w:ascii="Arial" w:hAnsi="Arial" w:cs="Arial"/>
          <w:bCs/>
          <w:sz w:val="48"/>
          <w:szCs w:val="48"/>
        </w:rPr>
        <w:t>Health</w:t>
      </w:r>
      <w:r w:rsidRPr="009A404C">
        <w:rPr>
          <w:rFonts w:ascii="Arial" w:hAnsi="Arial" w:cs="Arial"/>
          <w:bCs/>
          <w:spacing w:val="-3"/>
          <w:sz w:val="48"/>
          <w:szCs w:val="48"/>
        </w:rPr>
        <w:t xml:space="preserve"> </w:t>
      </w:r>
      <w:r w:rsidRPr="009A404C">
        <w:rPr>
          <w:rFonts w:ascii="Arial" w:hAnsi="Arial" w:cs="Arial"/>
          <w:bCs/>
          <w:sz w:val="48"/>
          <w:szCs w:val="48"/>
        </w:rPr>
        <w:t>and</w:t>
      </w:r>
      <w:r w:rsidRPr="009A404C">
        <w:rPr>
          <w:rFonts w:ascii="Arial" w:hAnsi="Arial" w:cs="Arial"/>
          <w:bCs/>
          <w:spacing w:val="-4"/>
          <w:sz w:val="48"/>
          <w:szCs w:val="48"/>
        </w:rPr>
        <w:t xml:space="preserve"> </w:t>
      </w:r>
      <w:r w:rsidRPr="009A404C">
        <w:rPr>
          <w:rFonts w:ascii="Arial" w:hAnsi="Arial" w:cs="Arial"/>
          <w:bCs/>
          <w:sz w:val="48"/>
          <w:szCs w:val="48"/>
        </w:rPr>
        <w:t>Social</w:t>
      </w:r>
      <w:r w:rsidRPr="009A404C">
        <w:rPr>
          <w:rFonts w:ascii="Arial" w:hAnsi="Arial" w:cs="Arial"/>
          <w:bCs/>
          <w:spacing w:val="-4"/>
          <w:sz w:val="48"/>
          <w:szCs w:val="48"/>
        </w:rPr>
        <w:t xml:space="preserve"> Care</w:t>
      </w:r>
      <w:r w:rsidRPr="1FC78421">
        <w:rPr>
          <w:rFonts w:ascii="Arial" w:eastAsia="Arial" w:hAnsi="Arial" w:cs="Arial"/>
          <w:color w:val="000000" w:themeColor="text1"/>
          <w:sz w:val="48"/>
          <w:szCs w:val="48"/>
        </w:rPr>
        <w:t xml:space="preserve"> </w:t>
      </w:r>
    </w:p>
    <w:p w14:paraId="655D74C5" w14:textId="77777777" w:rsidR="000A2969" w:rsidRDefault="000A2969" w:rsidP="000A2969">
      <w:pPr>
        <w:jc w:val="center"/>
        <w:rPr>
          <w:rFonts w:ascii="Arial" w:eastAsia="Arial" w:hAnsi="Arial" w:cs="Arial"/>
          <w:color w:val="000000" w:themeColor="text1"/>
          <w:sz w:val="48"/>
          <w:szCs w:val="48"/>
        </w:rPr>
      </w:pPr>
      <w:r w:rsidRPr="1FC78421">
        <w:rPr>
          <w:rFonts w:ascii="Arial" w:eastAsia="Arial" w:hAnsi="Arial" w:cs="Arial"/>
          <w:color w:val="000000" w:themeColor="text1"/>
          <w:sz w:val="48"/>
          <w:szCs w:val="48"/>
        </w:rPr>
        <w:t xml:space="preserve">Lecture’s Name: </w:t>
      </w:r>
      <w:r>
        <w:rPr>
          <w:rFonts w:ascii="Arial" w:eastAsia="Arial" w:hAnsi="Arial" w:cs="Arial"/>
          <w:color w:val="000000" w:themeColor="text1"/>
          <w:sz w:val="48"/>
          <w:szCs w:val="48"/>
        </w:rPr>
        <w:t>Kennedy Obohwemu</w:t>
      </w:r>
    </w:p>
    <w:p w14:paraId="0D925D08" w14:textId="45780778" w:rsidR="000A2969" w:rsidRDefault="000A2969" w:rsidP="000A2969">
      <w:pPr>
        <w:jc w:val="center"/>
        <w:rPr>
          <w:rFonts w:ascii="Arial" w:eastAsia="Arial" w:hAnsi="Arial" w:cs="Arial"/>
          <w:color w:val="000000" w:themeColor="text1"/>
          <w:sz w:val="48"/>
          <w:szCs w:val="48"/>
        </w:rPr>
      </w:pPr>
      <w:r w:rsidRPr="1FC78421">
        <w:rPr>
          <w:rFonts w:ascii="Arial" w:eastAsia="Arial" w:hAnsi="Arial" w:cs="Arial"/>
          <w:color w:val="000000" w:themeColor="text1"/>
          <w:sz w:val="48"/>
          <w:szCs w:val="48"/>
        </w:rPr>
        <w:t>Assignment Title: Component 2 – Re</w:t>
      </w:r>
      <w:r w:rsidR="007D4BE9">
        <w:rPr>
          <w:rFonts w:ascii="Arial" w:eastAsia="Arial" w:hAnsi="Arial" w:cs="Arial"/>
          <w:color w:val="000000" w:themeColor="text1"/>
          <w:sz w:val="48"/>
          <w:szCs w:val="48"/>
        </w:rPr>
        <w:t>port</w:t>
      </w:r>
    </w:p>
    <w:p w14:paraId="69C1DAB8" w14:textId="77777777" w:rsidR="007D4BE9" w:rsidRPr="000A2969" w:rsidRDefault="007D4BE9" w:rsidP="000A2969">
      <w:pPr>
        <w:jc w:val="center"/>
        <w:rPr>
          <w:rFonts w:ascii="Arial" w:eastAsia="Arial" w:hAnsi="Arial" w:cs="Arial"/>
          <w:color w:val="000000" w:themeColor="text1"/>
          <w:sz w:val="48"/>
          <w:szCs w:val="48"/>
        </w:rPr>
      </w:pPr>
    </w:p>
    <w:p w14:paraId="7E124AAF" w14:textId="3229EDBE" w:rsidR="00CA6568" w:rsidRPr="000A2969" w:rsidRDefault="00CA6568">
      <w:r w:rsidRPr="002B5473">
        <w:rPr>
          <w:rFonts w:ascii="Arial" w:eastAsia="Times New Roman" w:hAnsi="Arial" w:cs="Arial"/>
          <w:b/>
          <w:bCs/>
          <w:color w:val="0F1115"/>
          <w:sz w:val="30"/>
          <w:szCs w:val="30"/>
          <w:lang w:eastAsia="en-GB"/>
        </w:rPr>
        <w:br w:type="page"/>
      </w:r>
    </w:p>
    <w:p w14:paraId="1EC81376" w14:textId="77777777" w:rsidR="00193967" w:rsidRPr="007D4BE9" w:rsidRDefault="00193967" w:rsidP="007D4BE9">
      <w:pPr>
        <w:spacing w:line="360" w:lineRule="auto"/>
        <w:rPr>
          <w:rFonts w:ascii="Arial" w:hAnsi="Arial" w:cs="Arial"/>
          <w:b/>
          <w:lang w:eastAsia="en-GB"/>
        </w:rPr>
      </w:pPr>
      <w:bookmarkStart w:id="0" w:name="_Toc213526731"/>
      <w:r w:rsidRPr="007D4BE9">
        <w:rPr>
          <w:rFonts w:ascii="Arial" w:hAnsi="Arial" w:cs="Arial"/>
          <w:b/>
          <w:lang w:eastAsia="en-GB"/>
        </w:rPr>
        <w:lastRenderedPageBreak/>
        <w:t xml:space="preserve">Report: </w:t>
      </w:r>
      <w:r w:rsidR="00CA6568" w:rsidRPr="007D4BE9">
        <w:rPr>
          <w:rFonts w:ascii="Arial" w:hAnsi="Arial" w:cs="Arial"/>
          <w:b/>
          <w:lang w:eastAsia="en-GB"/>
        </w:rPr>
        <w:t>Using Psychological Theories to Help Senior Citizens with Dementia in a Care Home Environment</w:t>
      </w:r>
      <w:bookmarkEnd w:id="0"/>
    </w:p>
    <w:p w14:paraId="7C9F6151" w14:textId="1B235949" w:rsidR="00BF5DB5" w:rsidRPr="007D4BE9" w:rsidRDefault="00BF5DB5" w:rsidP="007D4BE9">
      <w:pPr>
        <w:pStyle w:val="Heading1"/>
        <w:spacing w:line="360" w:lineRule="auto"/>
        <w:rPr>
          <w:rFonts w:ascii="Arial" w:hAnsi="Arial" w:cs="Arial"/>
          <w:sz w:val="22"/>
          <w:szCs w:val="22"/>
          <w:u w:val="single"/>
        </w:rPr>
      </w:pPr>
      <w:bookmarkStart w:id="1" w:name="_Toc213766228"/>
      <w:bookmarkStart w:id="2" w:name="_Toc213768359"/>
      <w:r w:rsidRPr="007D4BE9">
        <w:rPr>
          <w:rStyle w:val="Strong"/>
          <w:rFonts w:ascii="Arial" w:hAnsi="Arial" w:cs="Arial"/>
          <w:color w:val="0F1115"/>
          <w:sz w:val="22"/>
          <w:szCs w:val="22"/>
          <w:u w:val="single"/>
        </w:rPr>
        <w:t>Introduction</w:t>
      </w:r>
      <w:bookmarkEnd w:id="1"/>
      <w:bookmarkEnd w:id="2"/>
      <w:r w:rsidR="007D4BE9" w:rsidRPr="007D4BE9">
        <w:rPr>
          <w:rStyle w:val="Strong"/>
          <w:rFonts w:ascii="Arial" w:hAnsi="Arial" w:cs="Arial"/>
          <w:color w:val="0F1115"/>
          <w:sz w:val="22"/>
          <w:szCs w:val="22"/>
          <w:u w:val="single"/>
        </w:rPr>
        <w:t>:</w:t>
      </w:r>
    </w:p>
    <w:p w14:paraId="09655D43" w14:textId="77777777" w:rsidR="002B5473" w:rsidRPr="007D4BE9" w:rsidRDefault="00006036" w:rsidP="007D4BE9">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r w:rsidRPr="007D4BE9">
        <w:rPr>
          <w:rFonts w:ascii="Arial" w:hAnsi="Arial" w:cs="Arial"/>
          <w:color w:val="0F1115"/>
          <w:sz w:val="22"/>
          <w:szCs w:val="22"/>
        </w:rPr>
        <w:t>More people are focusing on mental health problems for older adults as the number of people aged 65 and over increases. Dementia, in particular, is a big concern for health and social care services</w:t>
      </w:r>
      <w:r w:rsidR="00C21B4B" w:rsidRPr="007D4BE9">
        <w:rPr>
          <w:rFonts w:ascii="Arial" w:hAnsi="Arial" w:cs="Arial"/>
          <w:color w:val="0F1115"/>
          <w:sz w:val="22"/>
          <w:szCs w:val="22"/>
        </w:rPr>
        <w:t>. One of the main causes of impairment and reliance among the elderly worldwide, dementia is presently the seventh most common cause of mortality</w:t>
      </w:r>
      <w:r w:rsidRPr="007D4BE9">
        <w:rPr>
          <w:rFonts w:ascii="Arial" w:hAnsi="Arial" w:cs="Arial"/>
          <w:color w:val="0F1115"/>
          <w:sz w:val="22"/>
          <w:szCs w:val="22"/>
        </w:rPr>
        <w:t xml:space="preserve"> (World Health </w:t>
      </w:r>
      <w:r w:rsidR="00C21B4B" w:rsidRPr="007D4BE9">
        <w:rPr>
          <w:rFonts w:ascii="Arial" w:hAnsi="Arial" w:cs="Arial"/>
          <w:color w:val="0F1115"/>
          <w:sz w:val="22"/>
          <w:szCs w:val="22"/>
        </w:rPr>
        <w:t>Organiz</w:t>
      </w:r>
      <w:r w:rsidR="00A867CF" w:rsidRPr="007D4BE9">
        <w:rPr>
          <w:rFonts w:ascii="Arial" w:hAnsi="Arial" w:cs="Arial"/>
          <w:color w:val="0F1115"/>
          <w:sz w:val="22"/>
          <w:szCs w:val="22"/>
        </w:rPr>
        <w:t>ation</w:t>
      </w:r>
      <w:r w:rsidR="00C21B4B" w:rsidRPr="007D4BE9">
        <w:rPr>
          <w:rFonts w:ascii="Arial" w:hAnsi="Arial" w:cs="Arial"/>
          <w:color w:val="0F1115"/>
          <w:sz w:val="22"/>
          <w:szCs w:val="22"/>
        </w:rPr>
        <w:t>, 2025</w:t>
      </w:r>
      <w:r w:rsidRPr="007D4BE9">
        <w:rPr>
          <w:rFonts w:ascii="Arial" w:hAnsi="Arial" w:cs="Arial"/>
          <w:color w:val="0F1115"/>
          <w:sz w:val="22"/>
          <w:szCs w:val="22"/>
        </w:rPr>
        <w:t>). Helping people with dementia is not just about giving them medical treatment. It also means understanding how their thoughts and feelings affect their behaviour and overall health</w:t>
      </w:r>
      <w:r w:rsidR="00BF5DB5" w:rsidRPr="007D4BE9">
        <w:rPr>
          <w:rFonts w:ascii="Arial" w:hAnsi="Arial" w:cs="Arial"/>
          <w:color w:val="0F1115"/>
          <w:sz w:val="22"/>
          <w:szCs w:val="22"/>
        </w:rPr>
        <w:t xml:space="preserve">. </w:t>
      </w:r>
    </w:p>
    <w:p w14:paraId="10B777FC" w14:textId="77777777" w:rsidR="00BF5DB5" w:rsidRPr="007D4BE9" w:rsidRDefault="00C75C80" w:rsidP="007D4BE9">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r w:rsidRPr="007D4BE9">
        <w:rPr>
          <w:rFonts w:ascii="Arial" w:hAnsi="Arial" w:cs="Arial"/>
          <w:color w:val="0F1115"/>
          <w:sz w:val="22"/>
          <w:szCs w:val="22"/>
        </w:rPr>
        <w:t>This study provides recommendations on how to apply psychological ideas in a dementia care home. It is meant for health and social care workers. It will give a clear summary of the two theories discussed during studies: Maslow's Hierarchy of Needs and Erikson's Psychosocial Theory. The report will carefully look at how these theories are put into action, discuss possible problems for workers, and give real-life examples. The main point is that to help older people with dementia feel valuable, respected, and mentally healthy, we need to use ideas based on solid research</w:t>
      </w:r>
      <w:r w:rsidR="00BF5DB5" w:rsidRPr="007D4BE9">
        <w:rPr>
          <w:rFonts w:ascii="Arial" w:hAnsi="Arial" w:cs="Arial"/>
          <w:color w:val="0F1115"/>
          <w:sz w:val="22"/>
          <w:szCs w:val="22"/>
        </w:rPr>
        <w:t>.</w:t>
      </w:r>
    </w:p>
    <w:p w14:paraId="6982AB34" w14:textId="77777777" w:rsidR="00C21B4B" w:rsidRPr="007D4BE9" w:rsidRDefault="00C21B4B" w:rsidP="007D4BE9">
      <w:pPr>
        <w:pStyle w:val="ds-markdown-paragraph"/>
        <w:shd w:val="clear" w:color="auto" w:fill="FFFFFF"/>
        <w:spacing w:before="240" w:beforeAutospacing="0" w:after="240" w:afterAutospacing="0" w:line="360" w:lineRule="auto"/>
        <w:jc w:val="center"/>
        <w:rPr>
          <w:rFonts w:ascii="Arial" w:hAnsi="Arial" w:cs="Arial"/>
          <w:color w:val="0F1115"/>
          <w:sz w:val="22"/>
          <w:szCs w:val="22"/>
        </w:rPr>
      </w:pPr>
      <w:r w:rsidRPr="007D4BE9">
        <w:rPr>
          <w:rFonts w:ascii="Arial" w:hAnsi="Arial" w:cs="Arial"/>
          <w:noProof/>
          <w:sz w:val="22"/>
          <w:szCs w:val="22"/>
        </w:rPr>
        <w:drawing>
          <wp:inline distT="0" distB="0" distL="0" distR="0" wp14:anchorId="67FBD397" wp14:editId="42F1455C">
            <wp:extent cx="4343400" cy="2582159"/>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355164" cy="2589153"/>
                    </a:xfrm>
                    <a:prstGeom prst="rect">
                      <a:avLst/>
                    </a:prstGeom>
                  </pic:spPr>
                </pic:pic>
              </a:graphicData>
            </a:graphic>
          </wp:inline>
        </w:drawing>
      </w:r>
    </w:p>
    <w:p w14:paraId="54EECD9F" w14:textId="341910B3" w:rsidR="00C21B4B" w:rsidRPr="007D4BE9" w:rsidRDefault="00C21B4B" w:rsidP="007D4BE9">
      <w:pPr>
        <w:pStyle w:val="ds-markdown-paragraph"/>
        <w:shd w:val="clear" w:color="auto" w:fill="FFFFFF"/>
        <w:spacing w:before="240" w:beforeAutospacing="0" w:after="240" w:afterAutospacing="0" w:line="360" w:lineRule="auto"/>
        <w:jc w:val="center"/>
        <w:rPr>
          <w:rFonts w:ascii="Arial" w:hAnsi="Arial" w:cs="Arial"/>
          <w:color w:val="0F1115"/>
          <w:sz w:val="22"/>
          <w:szCs w:val="22"/>
        </w:rPr>
      </w:pPr>
      <w:r w:rsidRPr="007D4BE9">
        <w:rPr>
          <w:rFonts w:ascii="Arial" w:hAnsi="Arial" w:cs="Arial"/>
          <w:color w:val="0F1115"/>
          <w:sz w:val="22"/>
          <w:szCs w:val="22"/>
        </w:rPr>
        <w:t>Dementia more common in old ages (Callingham, 2022)</w:t>
      </w:r>
    </w:p>
    <w:p w14:paraId="68531D88" w14:textId="362509EE" w:rsidR="00BF5DB5" w:rsidRPr="007D4BE9" w:rsidRDefault="00815209" w:rsidP="007D4BE9">
      <w:pPr>
        <w:pStyle w:val="Heading1"/>
        <w:spacing w:line="360" w:lineRule="auto"/>
        <w:jc w:val="both"/>
        <w:rPr>
          <w:rFonts w:ascii="Arial" w:hAnsi="Arial" w:cs="Arial"/>
          <w:sz w:val="22"/>
          <w:szCs w:val="22"/>
        </w:rPr>
      </w:pPr>
      <w:bookmarkStart w:id="3" w:name="_Toc213766229"/>
      <w:bookmarkStart w:id="4" w:name="_Toc213768360"/>
      <w:r w:rsidRPr="007D4BE9">
        <w:rPr>
          <w:rStyle w:val="Strong"/>
          <w:rFonts w:ascii="Arial" w:hAnsi="Arial" w:cs="Arial"/>
          <w:color w:val="0F1115"/>
          <w:sz w:val="22"/>
          <w:szCs w:val="22"/>
        </w:rPr>
        <w:lastRenderedPageBreak/>
        <w:t>Two Psychological Theories: A Comprehensive Overview</w:t>
      </w:r>
      <w:bookmarkEnd w:id="3"/>
      <w:bookmarkEnd w:id="4"/>
    </w:p>
    <w:p w14:paraId="57A0E344" w14:textId="401ACB61" w:rsidR="00BF5DB5" w:rsidRPr="007D4BE9" w:rsidRDefault="00BF5DB5" w:rsidP="007D4BE9">
      <w:pPr>
        <w:pStyle w:val="Heading2"/>
        <w:spacing w:line="360" w:lineRule="auto"/>
        <w:rPr>
          <w:rFonts w:ascii="Arial" w:hAnsi="Arial" w:cs="Arial"/>
          <w:sz w:val="22"/>
          <w:szCs w:val="22"/>
          <w:u w:val="single"/>
        </w:rPr>
      </w:pPr>
      <w:bookmarkStart w:id="5" w:name="_Toc213766230"/>
      <w:bookmarkStart w:id="6" w:name="_Toc213768361"/>
      <w:r w:rsidRPr="007D4BE9">
        <w:rPr>
          <w:rStyle w:val="Strong"/>
          <w:rFonts w:ascii="Arial" w:hAnsi="Arial" w:cs="Arial"/>
          <w:color w:val="0F1115"/>
          <w:sz w:val="22"/>
          <w:szCs w:val="22"/>
          <w:u w:val="single"/>
        </w:rPr>
        <w:t>Erikson’s Psychosocial Theory</w:t>
      </w:r>
      <w:bookmarkEnd w:id="5"/>
      <w:bookmarkEnd w:id="6"/>
      <w:r w:rsidR="007D4BE9" w:rsidRPr="007D4BE9">
        <w:rPr>
          <w:rStyle w:val="Strong"/>
          <w:rFonts w:ascii="Arial" w:hAnsi="Arial" w:cs="Arial"/>
          <w:color w:val="0F1115"/>
          <w:sz w:val="22"/>
          <w:szCs w:val="22"/>
          <w:u w:val="single"/>
        </w:rPr>
        <w:t>:</w:t>
      </w:r>
    </w:p>
    <w:p w14:paraId="523B8104" w14:textId="77777777" w:rsidR="00BF5DB5" w:rsidRPr="007D4BE9" w:rsidRDefault="00BB51A9" w:rsidP="007D4BE9">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r w:rsidRPr="007D4BE9">
        <w:rPr>
          <w:rFonts w:ascii="Arial" w:hAnsi="Arial" w:cs="Arial"/>
          <w:color w:val="0F1115"/>
          <w:sz w:val="22"/>
          <w:szCs w:val="22"/>
        </w:rPr>
        <w:t>According to Erik Erikson's psychosocial theory, a person's personality grows in a specific order through eight stages during their life. To grow mentally and emotionally, we need to deal with the challenges we face at different stages of life. The result of each stage ranges from being good (syntonic) to being bad (dystonic)</w:t>
      </w:r>
      <w:r w:rsidR="00BF5DB5" w:rsidRPr="007D4BE9">
        <w:rPr>
          <w:rFonts w:ascii="Arial" w:hAnsi="Arial" w:cs="Arial"/>
          <w:color w:val="0F1115"/>
          <w:sz w:val="22"/>
          <w:szCs w:val="22"/>
        </w:rPr>
        <w:t>.</w:t>
      </w:r>
    </w:p>
    <w:p w14:paraId="4FD16413" w14:textId="77777777" w:rsidR="00920F5A" w:rsidRPr="007D4BE9" w:rsidRDefault="00920F5A" w:rsidP="007D4BE9">
      <w:pPr>
        <w:pStyle w:val="ds-markdown-paragraph"/>
        <w:shd w:val="clear" w:color="auto" w:fill="FFFFFF"/>
        <w:spacing w:before="240" w:beforeAutospacing="0" w:after="240" w:afterAutospacing="0" w:line="360" w:lineRule="auto"/>
        <w:jc w:val="center"/>
        <w:rPr>
          <w:rFonts w:ascii="Arial" w:hAnsi="Arial" w:cs="Arial"/>
          <w:color w:val="0F1115"/>
          <w:sz w:val="22"/>
          <w:szCs w:val="22"/>
        </w:rPr>
      </w:pPr>
      <w:r w:rsidRPr="007D4BE9">
        <w:rPr>
          <w:rFonts w:ascii="Arial" w:hAnsi="Arial" w:cs="Arial"/>
          <w:noProof/>
          <w:sz w:val="22"/>
          <w:szCs w:val="22"/>
        </w:rPr>
        <w:drawing>
          <wp:inline distT="0" distB="0" distL="0" distR="0" wp14:anchorId="3CFEBDC7" wp14:editId="13C34F97">
            <wp:extent cx="4248150" cy="23241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248150" cy="2324100"/>
                    </a:xfrm>
                    <a:prstGeom prst="rect">
                      <a:avLst/>
                    </a:prstGeom>
                  </pic:spPr>
                </pic:pic>
              </a:graphicData>
            </a:graphic>
          </wp:inline>
        </w:drawing>
      </w:r>
    </w:p>
    <w:p w14:paraId="2EF8FCC7" w14:textId="71F08B33" w:rsidR="00920F5A" w:rsidRPr="007D4BE9" w:rsidRDefault="0010563B" w:rsidP="007D4BE9">
      <w:pPr>
        <w:pStyle w:val="ds-markdown-paragraph"/>
        <w:shd w:val="clear" w:color="auto" w:fill="FFFFFF"/>
        <w:spacing w:before="240" w:beforeAutospacing="0" w:after="240" w:afterAutospacing="0" w:line="360" w:lineRule="auto"/>
        <w:jc w:val="center"/>
        <w:rPr>
          <w:rFonts w:ascii="Arial" w:hAnsi="Arial" w:cs="Arial"/>
          <w:color w:val="0F1115"/>
          <w:sz w:val="22"/>
          <w:szCs w:val="22"/>
        </w:rPr>
      </w:pPr>
      <w:r w:rsidRPr="007D4BE9">
        <w:rPr>
          <w:rFonts w:ascii="Arial" w:hAnsi="Arial" w:cs="Arial"/>
          <w:color w:val="0F1115"/>
          <w:sz w:val="22"/>
          <w:szCs w:val="22"/>
        </w:rPr>
        <w:t xml:space="preserve">Figure 2: </w:t>
      </w:r>
      <w:r w:rsidR="00920F5A" w:rsidRPr="007D4BE9">
        <w:rPr>
          <w:rFonts w:ascii="Arial" w:hAnsi="Arial" w:cs="Arial"/>
          <w:color w:val="0F1115"/>
          <w:sz w:val="22"/>
          <w:szCs w:val="22"/>
        </w:rPr>
        <w:t>Erikson’s theory (Main, 2023)</w:t>
      </w:r>
    </w:p>
    <w:p w14:paraId="210629E6" w14:textId="77777777" w:rsidR="0025122B" w:rsidRPr="007D4BE9" w:rsidRDefault="0025122B" w:rsidP="007D4BE9">
      <w:pPr>
        <w:spacing w:line="360" w:lineRule="auto"/>
        <w:jc w:val="both"/>
        <w:rPr>
          <w:rFonts w:ascii="Arial" w:eastAsia="Times New Roman" w:hAnsi="Arial" w:cs="Arial"/>
          <w:color w:val="0F1115"/>
          <w:lang w:eastAsia="en-GB"/>
        </w:rPr>
      </w:pPr>
      <w:r w:rsidRPr="007D4BE9">
        <w:rPr>
          <w:rFonts w:ascii="Arial" w:eastAsia="Times New Roman" w:hAnsi="Arial" w:cs="Arial"/>
          <w:color w:val="0F1115"/>
          <w:lang w:eastAsia="en-GB"/>
        </w:rPr>
        <w:t>The final and central phase for individuals aged 65 and older is Ego Integrity versus Despair. This stage centres around reflecting on one’s life. Achieving Ego Integrity, or a sense of wisdom and contentment, emerges from dealing with this challenge. A person may look back on their life with a sense of purpose and acceptance, viewing both achievements and failures as vital parts of a unified experience. This leads to a sense of fulfilment and a reduced fear of death.</w:t>
      </w:r>
    </w:p>
    <w:p w14:paraId="04821A99" w14:textId="77777777" w:rsidR="00BF5DB5" w:rsidRPr="007D4BE9" w:rsidRDefault="004A4FF5" w:rsidP="007D4BE9">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r w:rsidRPr="007D4BE9">
        <w:rPr>
          <w:rFonts w:ascii="Arial" w:hAnsi="Arial" w:cs="Arial"/>
          <w:color w:val="0F1115"/>
          <w:sz w:val="22"/>
          <w:szCs w:val="22"/>
        </w:rPr>
        <w:t>Instead, feeling hopeless will happen if this problem isn't fixed. The individual thinks their life has been wasted, with missed opportunities and bad decisions. They think there isn't enough time to change their choices, so they may feel sorry, angry, and very scared of dying. This sadness could appear as feeling very sad, hopeless, and experiencing too much mental pain in an older individual</w:t>
      </w:r>
      <w:r w:rsidR="00BF5DB5" w:rsidRPr="007D4BE9">
        <w:rPr>
          <w:rFonts w:ascii="Arial" w:hAnsi="Arial" w:cs="Arial"/>
          <w:color w:val="0F1115"/>
          <w:sz w:val="22"/>
          <w:szCs w:val="22"/>
        </w:rPr>
        <w:t>.</w:t>
      </w:r>
    </w:p>
    <w:p w14:paraId="0E432259" w14:textId="77777777" w:rsidR="00BF5DB5" w:rsidRPr="007D4BE9" w:rsidRDefault="00137BC7" w:rsidP="007D4BE9">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r w:rsidRPr="007D4BE9">
        <w:rPr>
          <w:rFonts w:ascii="Arial" w:hAnsi="Arial" w:cs="Arial"/>
          <w:color w:val="0F1115"/>
          <w:sz w:val="22"/>
          <w:szCs w:val="22"/>
        </w:rPr>
        <w:t>It's hard to do a life review when someone has dementia. When someone loses their memory, it can disrupt their life story and lead to confusion and anxiety, making them feel more hopeless. The goal of care is to help people feel good about themselves by connecting them with their past and helping them find meaning in their current lives</w:t>
      </w:r>
      <w:r w:rsidR="00BF5DB5" w:rsidRPr="007D4BE9">
        <w:rPr>
          <w:rFonts w:ascii="Arial" w:hAnsi="Arial" w:cs="Arial"/>
          <w:color w:val="0F1115"/>
          <w:sz w:val="22"/>
          <w:szCs w:val="22"/>
        </w:rPr>
        <w:t>.</w:t>
      </w:r>
    </w:p>
    <w:p w14:paraId="40895DBD" w14:textId="16105147" w:rsidR="00BF5DB5" w:rsidRPr="007D4BE9" w:rsidRDefault="00BF5DB5" w:rsidP="007D4BE9">
      <w:pPr>
        <w:pStyle w:val="Heading2"/>
        <w:spacing w:line="360" w:lineRule="auto"/>
        <w:rPr>
          <w:rFonts w:ascii="Arial" w:hAnsi="Arial" w:cs="Arial"/>
          <w:sz w:val="22"/>
          <w:szCs w:val="22"/>
          <w:u w:val="single"/>
        </w:rPr>
      </w:pPr>
      <w:bookmarkStart w:id="7" w:name="_Toc213766231"/>
      <w:bookmarkStart w:id="8" w:name="_Toc213768362"/>
      <w:r w:rsidRPr="007D4BE9">
        <w:rPr>
          <w:rStyle w:val="Strong"/>
          <w:rFonts w:ascii="Arial" w:hAnsi="Arial" w:cs="Arial"/>
          <w:color w:val="0F1115"/>
          <w:sz w:val="22"/>
          <w:szCs w:val="22"/>
          <w:u w:val="single"/>
        </w:rPr>
        <w:lastRenderedPageBreak/>
        <w:t>Maslow’s Hierarchy of Needs</w:t>
      </w:r>
      <w:bookmarkEnd w:id="7"/>
      <w:bookmarkEnd w:id="8"/>
      <w:r w:rsidR="007D4BE9" w:rsidRPr="007D4BE9">
        <w:rPr>
          <w:rStyle w:val="Strong"/>
          <w:rFonts w:ascii="Arial" w:hAnsi="Arial" w:cs="Arial"/>
          <w:color w:val="0F1115"/>
          <w:sz w:val="22"/>
          <w:szCs w:val="22"/>
          <w:u w:val="single"/>
        </w:rPr>
        <w:t>:</w:t>
      </w:r>
    </w:p>
    <w:p w14:paraId="70DDF858" w14:textId="77777777" w:rsidR="00BF5DB5" w:rsidRPr="007D4BE9" w:rsidRDefault="00D45A9B" w:rsidP="007D4BE9">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r w:rsidRPr="007D4BE9">
        <w:rPr>
          <w:rFonts w:ascii="Arial" w:hAnsi="Arial" w:cs="Arial"/>
          <w:color w:val="0F1115"/>
          <w:sz w:val="22"/>
          <w:szCs w:val="22"/>
        </w:rPr>
        <w:t>A five-level pyramid is a popular way to show Abraham Maslow's Hierarchy of Needs, which is a psychological theory about what motivates people. The idea is that people need to take care of basic needs before they can focus on more important things. The levels are</w:t>
      </w:r>
      <w:r w:rsidR="00BF5DB5" w:rsidRPr="007D4BE9">
        <w:rPr>
          <w:rFonts w:ascii="Arial" w:hAnsi="Arial" w:cs="Arial"/>
          <w:color w:val="0F1115"/>
          <w:sz w:val="22"/>
          <w:szCs w:val="22"/>
        </w:rPr>
        <w:t>:</w:t>
      </w:r>
    </w:p>
    <w:p w14:paraId="0E8D3C43" w14:textId="77777777" w:rsidR="00BF5DB5" w:rsidRPr="009C2AFE" w:rsidRDefault="00BF5DB5" w:rsidP="007D4BE9">
      <w:pPr>
        <w:pStyle w:val="ds-markdown-paragraph"/>
        <w:numPr>
          <w:ilvl w:val="0"/>
          <w:numId w:val="2"/>
        </w:numPr>
        <w:shd w:val="clear" w:color="auto" w:fill="FFFFFF"/>
        <w:spacing w:after="0" w:afterAutospacing="0" w:line="360" w:lineRule="auto"/>
        <w:jc w:val="both"/>
        <w:rPr>
          <w:rFonts w:ascii="Arial" w:hAnsi="Arial" w:cs="Arial"/>
          <w:color w:val="0F1115"/>
          <w:sz w:val="22"/>
          <w:szCs w:val="22"/>
        </w:rPr>
      </w:pPr>
      <w:r w:rsidRPr="009C2AFE">
        <w:rPr>
          <w:rStyle w:val="Strong"/>
          <w:rFonts w:ascii="Arial" w:hAnsi="Arial" w:cs="Arial"/>
          <w:b w:val="0"/>
          <w:bCs w:val="0"/>
          <w:color w:val="0F1115"/>
          <w:sz w:val="22"/>
          <w:szCs w:val="22"/>
        </w:rPr>
        <w:t>Physiological Needs:</w:t>
      </w:r>
      <w:r w:rsidRPr="009C2AFE">
        <w:rPr>
          <w:rFonts w:ascii="Arial" w:hAnsi="Arial" w:cs="Arial"/>
          <w:color w:val="0F1115"/>
          <w:sz w:val="22"/>
          <w:szCs w:val="22"/>
        </w:rPr>
        <w:t> </w:t>
      </w:r>
      <w:r w:rsidR="001E54BD" w:rsidRPr="009C2AFE">
        <w:rPr>
          <w:rFonts w:ascii="Arial" w:hAnsi="Arial" w:cs="Arial"/>
          <w:color w:val="0F1115"/>
          <w:sz w:val="22"/>
          <w:szCs w:val="22"/>
        </w:rPr>
        <w:t>Basic life needs include food, a place to live, water, air, and sleep.</w:t>
      </w:r>
    </w:p>
    <w:p w14:paraId="5B4D8638" w14:textId="77777777" w:rsidR="00BF5DB5" w:rsidRPr="009C2AFE" w:rsidRDefault="00BF5DB5" w:rsidP="007D4BE9">
      <w:pPr>
        <w:pStyle w:val="ds-markdown-paragraph"/>
        <w:numPr>
          <w:ilvl w:val="0"/>
          <w:numId w:val="2"/>
        </w:numPr>
        <w:shd w:val="clear" w:color="auto" w:fill="FFFFFF"/>
        <w:spacing w:after="0" w:afterAutospacing="0" w:line="360" w:lineRule="auto"/>
        <w:jc w:val="both"/>
        <w:rPr>
          <w:rFonts w:ascii="Arial" w:hAnsi="Arial" w:cs="Arial"/>
          <w:color w:val="0F1115"/>
          <w:sz w:val="22"/>
          <w:szCs w:val="22"/>
        </w:rPr>
      </w:pPr>
      <w:r w:rsidRPr="009C2AFE">
        <w:rPr>
          <w:rStyle w:val="Strong"/>
          <w:rFonts w:ascii="Arial" w:hAnsi="Arial" w:cs="Arial"/>
          <w:b w:val="0"/>
          <w:bCs w:val="0"/>
          <w:color w:val="0F1115"/>
          <w:sz w:val="22"/>
          <w:szCs w:val="22"/>
        </w:rPr>
        <w:t>Safety Needs:</w:t>
      </w:r>
      <w:r w:rsidRPr="009C2AFE">
        <w:rPr>
          <w:rFonts w:ascii="Arial" w:hAnsi="Arial" w:cs="Arial"/>
          <w:color w:val="0F1115"/>
          <w:sz w:val="22"/>
          <w:szCs w:val="22"/>
        </w:rPr>
        <w:t> </w:t>
      </w:r>
      <w:r w:rsidR="001E54BD" w:rsidRPr="009C2AFE">
        <w:rPr>
          <w:rFonts w:ascii="Arial" w:hAnsi="Arial" w:cs="Arial"/>
          <w:color w:val="0F1115"/>
          <w:sz w:val="22"/>
          <w:szCs w:val="22"/>
        </w:rPr>
        <w:t>the need for being safe, stable, brave, and knowing what to expect</w:t>
      </w:r>
      <w:r w:rsidRPr="009C2AFE">
        <w:rPr>
          <w:rFonts w:ascii="Arial" w:hAnsi="Arial" w:cs="Arial"/>
          <w:color w:val="0F1115"/>
          <w:sz w:val="22"/>
          <w:szCs w:val="22"/>
        </w:rPr>
        <w:t>.</w:t>
      </w:r>
    </w:p>
    <w:p w14:paraId="4822EECE" w14:textId="77777777" w:rsidR="00BF5DB5" w:rsidRPr="009C2AFE" w:rsidRDefault="00BF5DB5" w:rsidP="007D4BE9">
      <w:pPr>
        <w:pStyle w:val="ds-markdown-paragraph"/>
        <w:numPr>
          <w:ilvl w:val="0"/>
          <w:numId w:val="2"/>
        </w:numPr>
        <w:shd w:val="clear" w:color="auto" w:fill="FFFFFF"/>
        <w:spacing w:after="0" w:afterAutospacing="0" w:line="360" w:lineRule="auto"/>
        <w:jc w:val="both"/>
        <w:rPr>
          <w:rFonts w:ascii="Arial" w:hAnsi="Arial" w:cs="Arial"/>
          <w:color w:val="0F1115"/>
          <w:sz w:val="22"/>
          <w:szCs w:val="22"/>
        </w:rPr>
      </w:pPr>
      <w:r w:rsidRPr="009C2AFE">
        <w:rPr>
          <w:rStyle w:val="Strong"/>
          <w:rFonts w:ascii="Arial" w:hAnsi="Arial" w:cs="Arial"/>
          <w:b w:val="0"/>
          <w:bCs w:val="0"/>
          <w:color w:val="0F1115"/>
          <w:sz w:val="22"/>
          <w:szCs w:val="22"/>
        </w:rPr>
        <w:t>Love and Belongingness Needs:</w:t>
      </w:r>
      <w:r w:rsidRPr="009C2AFE">
        <w:rPr>
          <w:rFonts w:ascii="Arial" w:hAnsi="Arial" w:cs="Arial"/>
          <w:color w:val="0F1115"/>
          <w:sz w:val="22"/>
          <w:szCs w:val="22"/>
        </w:rPr>
        <w:t> </w:t>
      </w:r>
      <w:r w:rsidR="001E54BD" w:rsidRPr="009C2AFE">
        <w:rPr>
          <w:rFonts w:ascii="Arial" w:hAnsi="Arial" w:cs="Arial"/>
          <w:color w:val="0F1115"/>
          <w:sz w:val="22"/>
          <w:szCs w:val="22"/>
        </w:rPr>
        <w:t>The need for love, care, social connections, and feeling like you are part of a group</w:t>
      </w:r>
      <w:r w:rsidRPr="009C2AFE">
        <w:rPr>
          <w:rFonts w:ascii="Arial" w:hAnsi="Arial" w:cs="Arial"/>
          <w:color w:val="0F1115"/>
          <w:sz w:val="22"/>
          <w:szCs w:val="22"/>
        </w:rPr>
        <w:t>.</w:t>
      </w:r>
    </w:p>
    <w:p w14:paraId="7F303437" w14:textId="77777777" w:rsidR="00BF5DB5" w:rsidRPr="009C2AFE" w:rsidRDefault="00BF5DB5" w:rsidP="007D4BE9">
      <w:pPr>
        <w:pStyle w:val="ds-markdown-paragraph"/>
        <w:numPr>
          <w:ilvl w:val="0"/>
          <w:numId w:val="2"/>
        </w:numPr>
        <w:shd w:val="clear" w:color="auto" w:fill="FFFFFF"/>
        <w:spacing w:after="0" w:afterAutospacing="0" w:line="360" w:lineRule="auto"/>
        <w:jc w:val="both"/>
        <w:rPr>
          <w:rFonts w:ascii="Arial" w:hAnsi="Arial" w:cs="Arial"/>
          <w:color w:val="0F1115"/>
          <w:sz w:val="22"/>
          <w:szCs w:val="22"/>
        </w:rPr>
      </w:pPr>
      <w:r w:rsidRPr="009C2AFE">
        <w:rPr>
          <w:rStyle w:val="Strong"/>
          <w:rFonts w:ascii="Arial" w:hAnsi="Arial" w:cs="Arial"/>
          <w:b w:val="0"/>
          <w:bCs w:val="0"/>
          <w:color w:val="0F1115"/>
          <w:sz w:val="22"/>
          <w:szCs w:val="22"/>
        </w:rPr>
        <w:t>Esteem Needs:</w:t>
      </w:r>
      <w:r w:rsidRPr="009C2AFE">
        <w:rPr>
          <w:rFonts w:ascii="Arial" w:hAnsi="Arial" w:cs="Arial"/>
          <w:color w:val="0F1115"/>
          <w:sz w:val="22"/>
          <w:szCs w:val="22"/>
        </w:rPr>
        <w:t> </w:t>
      </w:r>
      <w:r w:rsidR="001E54BD" w:rsidRPr="009C2AFE">
        <w:rPr>
          <w:rFonts w:ascii="Arial" w:hAnsi="Arial" w:cs="Arial"/>
          <w:color w:val="0F1115"/>
          <w:sz w:val="22"/>
          <w:szCs w:val="22"/>
        </w:rPr>
        <w:t>The need to achieve, feel good about oneself, have confidence, and be respected by others</w:t>
      </w:r>
      <w:r w:rsidRPr="009C2AFE">
        <w:rPr>
          <w:rFonts w:ascii="Arial" w:hAnsi="Arial" w:cs="Arial"/>
          <w:color w:val="0F1115"/>
          <w:sz w:val="22"/>
          <w:szCs w:val="22"/>
        </w:rPr>
        <w:t>.</w:t>
      </w:r>
    </w:p>
    <w:p w14:paraId="77502AF2" w14:textId="77777777" w:rsidR="00BF5DB5" w:rsidRPr="007D4BE9" w:rsidRDefault="00BF5DB5" w:rsidP="007D4BE9">
      <w:pPr>
        <w:pStyle w:val="ds-markdown-paragraph"/>
        <w:numPr>
          <w:ilvl w:val="0"/>
          <w:numId w:val="2"/>
        </w:numPr>
        <w:shd w:val="clear" w:color="auto" w:fill="FFFFFF"/>
        <w:spacing w:after="0" w:afterAutospacing="0" w:line="360" w:lineRule="auto"/>
        <w:jc w:val="both"/>
        <w:rPr>
          <w:rFonts w:ascii="Arial" w:hAnsi="Arial" w:cs="Arial"/>
          <w:color w:val="0F1115"/>
          <w:sz w:val="22"/>
          <w:szCs w:val="22"/>
        </w:rPr>
      </w:pPr>
      <w:r w:rsidRPr="009C2AFE">
        <w:rPr>
          <w:rStyle w:val="Strong"/>
          <w:rFonts w:ascii="Arial" w:hAnsi="Arial" w:cs="Arial"/>
          <w:b w:val="0"/>
          <w:bCs w:val="0"/>
          <w:color w:val="0F1115"/>
          <w:sz w:val="22"/>
          <w:szCs w:val="22"/>
        </w:rPr>
        <w:t>Self-Actualisation:</w:t>
      </w:r>
      <w:r w:rsidRPr="007D4BE9">
        <w:rPr>
          <w:rFonts w:ascii="Arial" w:hAnsi="Arial" w:cs="Arial"/>
          <w:color w:val="0F1115"/>
          <w:sz w:val="22"/>
          <w:szCs w:val="22"/>
        </w:rPr>
        <w:t> </w:t>
      </w:r>
      <w:r w:rsidR="001E54BD" w:rsidRPr="007D4BE9">
        <w:rPr>
          <w:rFonts w:ascii="Arial" w:hAnsi="Arial" w:cs="Arial"/>
          <w:color w:val="0F1115"/>
          <w:sz w:val="22"/>
          <w:szCs w:val="22"/>
        </w:rPr>
        <w:t>The highest level includes creativity and amazing experiences, showing that a person has reached their full potential</w:t>
      </w:r>
      <w:r w:rsidRPr="007D4BE9">
        <w:rPr>
          <w:rFonts w:ascii="Arial" w:hAnsi="Arial" w:cs="Arial"/>
          <w:color w:val="0F1115"/>
          <w:sz w:val="22"/>
          <w:szCs w:val="22"/>
        </w:rPr>
        <w:t>.</w:t>
      </w:r>
    </w:p>
    <w:p w14:paraId="598C879D" w14:textId="77777777" w:rsidR="0010563B" w:rsidRPr="007D4BE9" w:rsidRDefault="0010563B" w:rsidP="007D4BE9">
      <w:pPr>
        <w:pStyle w:val="ds-markdown-paragraph"/>
        <w:shd w:val="clear" w:color="auto" w:fill="FFFFFF"/>
        <w:spacing w:after="0" w:afterAutospacing="0" w:line="360" w:lineRule="auto"/>
        <w:ind w:left="360"/>
        <w:jc w:val="center"/>
        <w:rPr>
          <w:rFonts w:ascii="Arial" w:hAnsi="Arial" w:cs="Arial"/>
          <w:color w:val="0F1115"/>
          <w:sz w:val="22"/>
          <w:szCs w:val="22"/>
        </w:rPr>
      </w:pPr>
      <w:r w:rsidRPr="007D4BE9">
        <w:rPr>
          <w:rFonts w:ascii="Arial" w:hAnsi="Arial" w:cs="Arial"/>
          <w:noProof/>
          <w:sz w:val="22"/>
          <w:szCs w:val="22"/>
        </w:rPr>
        <w:drawing>
          <wp:inline distT="0" distB="0" distL="0" distR="0" wp14:anchorId="46D11498" wp14:editId="5E0FE2A9">
            <wp:extent cx="3067050" cy="2411042"/>
            <wp:effectExtent l="0" t="0" r="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075426" cy="2417627"/>
                    </a:xfrm>
                    <a:prstGeom prst="rect">
                      <a:avLst/>
                    </a:prstGeom>
                  </pic:spPr>
                </pic:pic>
              </a:graphicData>
            </a:graphic>
          </wp:inline>
        </w:drawing>
      </w:r>
    </w:p>
    <w:p w14:paraId="7F3B7C0E" w14:textId="57018FA5" w:rsidR="0010563B" w:rsidRPr="007D4BE9" w:rsidRDefault="0010563B" w:rsidP="007D4BE9">
      <w:pPr>
        <w:pStyle w:val="ds-markdown-paragraph"/>
        <w:shd w:val="clear" w:color="auto" w:fill="FFFFFF"/>
        <w:spacing w:after="0" w:afterAutospacing="0" w:line="360" w:lineRule="auto"/>
        <w:ind w:left="360"/>
        <w:jc w:val="center"/>
        <w:rPr>
          <w:rFonts w:ascii="Arial" w:hAnsi="Arial" w:cs="Arial"/>
          <w:color w:val="0F1115"/>
          <w:sz w:val="22"/>
          <w:szCs w:val="22"/>
        </w:rPr>
      </w:pPr>
      <w:r w:rsidRPr="007D4BE9">
        <w:rPr>
          <w:rFonts w:ascii="Arial" w:hAnsi="Arial" w:cs="Arial"/>
          <w:color w:val="0F1115"/>
          <w:sz w:val="22"/>
          <w:szCs w:val="22"/>
        </w:rPr>
        <w:t>Figure 3: Maslow Hierarchy of Need (Education Library, 2025)</w:t>
      </w:r>
    </w:p>
    <w:p w14:paraId="2813261D" w14:textId="77777777" w:rsidR="00BF5DB5" w:rsidRPr="007D4BE9" w:rsidRDefault="00B921AF" w:rsidP="007D4BE9">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r w:rsidRPr="007D4BE9">
        <w:rPr>
          <w:rFonts w:ascii="Arial" w:hAnsi="Arial" w:cs="Arial"/>
          <w:color w:val="0F1115"/>
          <w:sz w:val="22"/>
          <w:szCs w:val="22"/>
        </w:rPr>
        <w:t>This structure provides an important support system for older people, especially those living in assisted living homes. In institutional care, basic needs like food, medicine, and safety are often prioritised, but higher-level needs are often ignored. For good mental health, love, a sense of belonging, and respect are required. Without these, a person might feel stuck and have low self-esteem, feel lonely, and not care about anything. Even as people get older and might have trouble thinking clearly, they can continue to grow personally, find new things that give their life meaning, and show who they really are</w:t>
      </w:r>
      <w:r w:rsidR="00BF5DB5" w:rsidRPr="007D4BE9">
        <w:rPr>
          <w:rFonts w:ascii="Arial" w:hAnsi="Arial" w:cs="Arial"/>
          <w:color w:val="0F1115"/>
          <w:sz w:val="22"/>
          <w:szCs w:val="22"/>
        </w:rPr>
        <w:t>.</w:t>
      </w:r>
    </w:p>
    <w:p w14:paraId="70A102C5" w14:textId="4E25F3F2" w:rsidR="00BF5DB5" w:rsidRPr="007D4BE9" w:rsidRDefault="00CF01FA" w:rsidP="007D4BE9">
      <w:pPr>
        <w:pStyle w:val="Heading2"/>
        <w:spacing w:line="360" w:lineRule="auto"/>
        <w:rPr>
          <w:rFonts w:ascii="Arial" w:hAnsi="Arial" w:cs="Arial"/>
          <w:sz w:val="22"/>
          <w:szCs w:val="22"/>
          <w:u w:val="single"/>
        </w:rPr>
      </w:pPr>
      <w:bookmarkStart w:id="9" w:name="_Toc213766233"/>
      <w:bookmarkStart w:id="10" w:name="_Toc213768364"/>
      <w:r w:rsidRPr="007D4BE9">
        <w:rPr>
          <w:rStyle w:val="Strong"/>
          <w:rFonts w:ascii="Arial" w:hAnsi="Arial" w:cs="Arial"/>
          <w:color w:val="0F1115"/>
          <w:sz w:val="22"/>
          <w:szCs w:val="22"/>
          <w:u w:val="single"/>
        </w:rPr>
        <w:lastRenderedPageBreak/>
        <w:t>Erikson's Psychosocial Theory in Practice</w:t>
      </w:r>
      <w:bookmarkEnd w:id="9"/>
      <w:bookmarkEnd w:id="10"/>
      <w:r w:rsidR="007D4BE9" w:rsidRPr="007D4BE9">
        <w:rPr>
          <w:rStyle w:val="Strong"/>
          <w:rFonts w:ascii="Arial" w:hAnsi="Arial" w:cs="Arial"/>
          <w:color w:val="0F1115"/>
          <w:sz w:val="22"/>
          <w:szCs w:val="22"/>
          <w:u w:val="single"/>
        </w:rPr>
        <w:t>:</w:t>
      </w:r>
    </w:p>
    <w:p w14:paraId="6BF43846" w14:textId="77777777" w:rsidR="00BF5DB5" w:rsidRPr="007D4BE9" w:rsidRDefault="005B30B0" w:rsidP="007D4BE9">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r w:rsidRPr="007D4BE9">
        <w:rPr>
          <w:rFonts w:ascii="Arial" w:hAnsi="Arial" w:cs="Arial"/>
          <w:color w:val="0F1115"/>
          <w:sz w:val="22"/>
          <w:szCs w:val="22"/>
        </w:rPr>
        <w:t xml:space="preserve">Erikson's theory is used in a dementia care centre to help reduce sadness and encourage a sense of self-worth. This means giving people a chance to think about their lives and feel good about </w:t>
      </w:r>
      <w:r w:rsidR="006A58BC" w:rsidRPr="007D4BE9">
        <w:rPr>
          <w:rFonts w:ascii="Arial" w:hAnsi="Arial" w:cs="Arial"/>
          <w:color w:val="0F1115"/>
          <w:sz w:val="22"/>
          <w:szCs w:val="22"/>
        </w:rPr>
        <w:t>them</w:t>
      </w:r>
      <w:r w:rsidR="00BF5DB5" w:rsidRPr="007D4BE9">
        <w:rPr>
          <w:rFonts w:ascii="Arial" w:hAnsi="Arial" w:cs="Arial"/>
          <w:color w:val="0F1115"/>
          <w:sz w:val="22"/>
          <w:szCs w:val="22"/>
        </w:rPr>
        <w:t>.</w:t>
      </w:r>
    </w:p>
    <w:p w14:paraId="131FD2A3" w14:textId="77777777" w:rsidR="005B30B0" w:rsidRPr="007D4BE9" w:rsidRDefault="006A58BC" w:rsidP="007D4BE9">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r w:rsidRPr="007D4BE9">
        <w:rPr>
          <w:rFonts w:ascii="Arial" w:hAnsi="Arial" w:cs="Arial"/>
          <w:color w:val="0F1115"/>
          <w:sz w:val="22"/>
          <w:szCs w:val="22"/>
        </w:rPr>
        <w:t>Using life stories or biographies is a practical example. With the help of the homeowner and their family, experts can create a "Life Story Book." This book is a tangible collection of a person's life, featuring photos, keepsakes, and stories about their childhood, work, family, and hobbies. Going over this book regularly with a caregiver helps a person reconnect with their own story and makes them feel like their life has meaning and purpose. This can quickly help fight sad thoughts by showing that life has meaning</w:t>
      </w:r>
      <w:r w:rsidR="00BF5DB5" w:rsidRPr="007D4BE9">
        <w:rPr>
          <w:rFonts w:ascii="Arial" w:hAnsi="Arial" w:cs="Arial"/>
          <w:color w:val="0F1115"/>
          <w:sz w:val="22"/>
          <w:szCs w:val="22"/>
        </w:rPr>
        <w:t xml:space="preserve"> (</w:t>
      </w:r>
      <w:r w:rsidR="00F77BBF" w:rsidRPr="007D4BE9">
        <w:rPr>
          <w:rFonts w:ascii="Arial" w:hAnsi="Arial" w:cs="Arial"/>
          <w:color w:val="0F1115"/>
          <w:sz w:val="22"/>
          <w:szCs w:val="22"/>
        </w:rPr>
        <w:t xml:space="preserve">Karusoo-Musumeci, </w:t>
      </w:r>
      <w:r w:rsidR="00BF5DB5" w:rsidRPr="007D4BE9">
        <w:rPr>
          <w:rFonts w:ascii="Arial" w:hAnsi="Arial" w:cs="Arial"/>
          <w:color w:val="0F1115"/>
          <w:sz w:val="22"/>
          <w:szCs w:val="22"/>
        </w:rPr>
        <w:t>et al., 20</w:t>
      </w:r>
      <w:r w:rsidR="00F77BBF" w:rsidRPr="007D4BE9">
        <w:rPr>
          <w:rFonts w:ascii="Arial" w:hAnsi="Arial" w:cs="Arial"/>
          <w:color w:val="0F1115"/>
          <w:sz w:val="22"/>
          <w:szCs w:val="22"/>
        </w:rPr>
        <w:t>2</w:t>
      </w:r>
      <w:r w:rsidR="00BF5DB5" w:rsidRPr="007D4BE9">
        <w:rPr>
          <w:rFonts w:ascii="Arial" w:hAnsi="Arial" w:cs="Arial"/>
          <w:color w:val="0F1115"/>
          <w:sz w:val="22"/>
          <w:szCs w:val="22"/>
        </w:rPr>
        <w:t xml:space="preserve">5). </w:t>
      </w:r>
    </w:p>
    <w:p w14:paraId="46E07EC5" w14:textId="77777777" w:rsidR="00BF5DB5" w:rsidRPr="007D4BE9" w:rsidRDefault="002C723C" w:rsidP="007D4BE9">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r w:rsidRPr="007D4BE9">
        <w:rPr>
          <w:rFonts w:ascii="Arial" w:hAnsi="Arial" w:cs="Arial"/>
          <w:color w:val="0F1115"/>
          <w:sz w:val="22"/>
          <w:szCs w:val="22"/>
        </w:rPr>
        <w:t>Also, creating special groups for activities based on past jobs or hobbies (like a knitting group for someone who used to be a seamstress or a "remember the book" group for a librarians) helps people connect with their previous roles, which makes them feel more complete and secure</w:t>
      </w:r>
      <w:r w:rsidR="00BF5DB5" w:rsidRPr="007D4BE9">
        <w:rPr>
          <w:rFonts w:ascii="Arial" w:hAnsi="Arial" w:cs="Arial"/>
          <w:color w:val="0F1115"/>
          <w:sz w:val="22"/>
          <w:szCs w:val="22"/>
        </w:rPr>
        <w:t>.</w:t>
      </w:r>
    </w:p>
    <w:p w14:paraId="2D6C3751" w14:textId="77777777" w:rsidR="00BF5DB5" w:rsidRPr="007D4BE9" w:rsidRDefault="00CF01FA" w:rsidP="007D4BE9">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r w:rsidRPr="007D4BE9">
        <w:rPr>
          <w:rFonts w:ascii="Arial" w:hAnsi="Arial" w:cs="Arial"/>
          <w:color w:val="0F1115"/>
          <w:sz w:val="22"/>
          <w:szCs w:val="22"/>
        </w:rPr>
        <w:t>The slow loss of memory from dementia makes it difficult to look back on life clearly. A person might feel upset if they can't remember the things that have happened in their life. Focus should be on feelings instead of just remembering facts to handle this situation. It is the professional's job to recognise who the person is and to understand their feelings. Telling someone, "You were the best carpenter; that must have felt amazing," can help them feel good about themselves, even if they don't remember everything clearly. To move past just completing tasks and to develop the communication skills needed for this caring approach, it is important to train staff</w:t>
      </w:r>
      <w:r w:rsidR="00BF5DB5" w:rsidRPr="007D4BE9">
        <w:rPr>
          <w:rFonts w:ascii="Arial" w:hAnsi="Arial" w:cs="Arial"/>
          <w:color w:val="0F1115"/>
          <w:sz w:val="22"/>
          <w:szCs w:val="22"/>
        </w:rPr>
        <w:t>.</w:t>
      </w:r>
    </w:p>
    <w:p w14:paraId="2B92D98C" w14:textId="16CC9505" w:rsidR="00BF5DB5" w:rsidRPr="007D4BE9" w:rsidRDefault="00BF5DB5" w:rsidP="007D4BE9">
      <w:pPr>
        <w:pStyle w:val="Heading2"/>
        <w:spacing w:line="360" w:lineRule="auto"/>
        <w:rPr>
          <w:rFonts w:ascii="Arial" w:hAnsi="Arial" w:cs="Arial"/>
          <w:sz w:val="22"/>
          <w:szCs w:val="22"/>
          <w:u w:val="single"/>
        </w:rPr>
      </w:pPr>
      <w:bookmarkStart w:id="11" w:name="_Toc213766234"/>
      <w:bookmarkStart w:id="12" w:name="_Toc213768365"/>
      <w:r w:rsidRPr="007D4BE9">
        <w:rPr>
          <w:rStyle w:val="Strong"/>
          <w:rFonts w:ascii="Arial" w:hAnsi="Arial" w:cs="Arial"/>
          <w:color w:val="0F1115"/>
          <w:sz w:val="22"/>
          <w:szCs w:val="22"/>
          <w:u w:val="single"/>
        </w:rPr>
        <w:t>Maslow’s Hierarchy of Needs</w:t>
      </w:r>
      <w:r w:rsidR="00CF01FA" w:rsidRPr="007D4BE9">
        <w:rPr>
          <w:rStyle w:val="Strong"/>
          <w:rFonts w:ascii="Arial" w:hAnsi="Arial" w:cs="Arial"/>
          <w:color w:val="0F1115"/>
          <w:sz w:val="22"/>
          <w:szCs w:val="22"/>
          <w:u w:val="single"/>
        </w:rPr>
        <w:t xml:space="preserve"> in Practice</w:t>
      </w:r>
      <w:bookmarkEnd w:id="11"/>
      <w:bookmarkEnd w:id="12"/>
      <w:r w:rsidR="007D4BE9" w:rsidRPr="007D4BE9">
        <w:rPr>
          <w:rStyle w:val="Strong"/>
          <w:rFonts w:ascii="Arial" w:hAnsi="Arial" w:cs="Arial"/>
          <w:color w:val="0F1115"/>
          <w:sz w:val="22"/>
          <w:szCs w:val="22"/>
          <w:u w:val="single"/>
        </w:rPr>
        <w:t>:</w:t>
      </w:r>
    </w:p>
    <w:p w14:paraId="3BB08F66" w14:textId="77777777" w:rsidR="00BF5DB5" w:rsidRPr="007D4BE9" w:rsidRDefault="00E76FDC" w:rsidP="007D4BE9">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r w:rsidRPr="007D4BE9">
        <w:rPr>
          <w:rFonts w:ascii="Arial" w:hAnsi="Arial" w:cs="Arial"/>
          <w:color w:val="0F1115"/>
          <w:sz w:val="22"/>
          <w:szCs w:val="22"/>
        </w:rPr>
        <w:t>Care facilities need to sensibly ensure that they meet all types of needs, not just basic ones like food and safety, when using Maslow's hierarchy</w:t>
      </w:r>
      <w:r w:rsidR="00BF5DB5" w:rsidRPr="007D4BE9">
        <w:rPr>
          <w:rFonts w:ascii="Arial" w:hAnsi="Arial" w:cs="Arial"/>
          <w:color w:val="0F1115"/>
          <w:sz w:val="22"/>
          <w:szCs w:val="22"/>
        </w:rPr>
        <w:t>.</w:t>
      </w:r>
    </w:p>
    <w:p w14:paraId="7F7A1717" w14:textId="77777777" w:rsidR="00BF5DB5" w:rsidRPr="007D4BE9" w:rsidRDefault="00332B8B" w:rsidP="007D4BE9">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r w:rsidRPr="007D4BE9">
        <w:rPr>
          <w:rFonts w:ascii="Arial" w:hAnsi="Arial" w:cs="Arial"/>
          <w:color w:val="0F1115"/>
          <w:sz w:val="22"/>
          <w:szCs w:val="22"/>
        </w:rPr>
        <w:t>Professionals should build a community instead of just a workplace to meet the needs for love and belonging. This can be done by keeping a stable number of staff, so that residents and caregivers can develop reliable, friendly relationships. Putting small tables for family meals together helps people connect and interact with each other. Starting clubs or groups based on shared interests, like a gardening club or a music group, helps people feel less lonely by creating a sense of community and belonging</w:t>
      </w:r>
      <w:r w:rsidR="00BF5DB5" w:rsidRPr="007D4BE9">
        <w:rPr>
          <w:rFonts w:ascii="Arial" w:hAnsi="Arial" w:cs="Arial"/>
          <w:color w:val="0F1115"/>
          <w:sz w:val="22"/>
          <w:szCs w:val="22"/>
        </w:rPr>
        <w:t>.</w:t>
      </w:r>
    </w:p>
    <w:p w14:paraId="09D4C1CC" w14:textId="77777777" w:rsidR="00BF5DB5" w:rsidRPr="007D4BE9" w:rsidRDefault="008065FC" w:rsidP="007D4BE9">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r w:rsidRPr="007D4BE9">
        <w:rPr>
          <w:rFonts w:ascii="Arial" w:hAnsi="Arial" w:cs="Arial"/>
          <w:color w:val="0F1115"/>
          <w:sz w:val="22"/>
          <w:szCs w:val="22"/>
        </w:rPr>
        <w:lastRenderedPageBreak/>
        <w:t xml:space="preserve">Care procedures should respect people's dignity and self-esteem to address their needs for feeling valued. This means giving people important choices during the day, like what to eat, what to wear, or what activities to join. This helps keep them independent and respected. Helping with simple tasks at home, like folding clothes, watering plants, or setting the table, makes residents feel capable and that they are making a difference. To make this feeling of use real, it's important for staff to give positive feedback, like saying, </w:t>
      </w:r>
      <w:r w:rsidR="00AD23B2" w:rsidRPr="007D4BE9">
        <w:rPr>
          <w:rFonts w:ascii="Arial" w:hAnsi="Arial" w:cs="Arial"/>
          <w:color w:val="0F1115"/>
          <w:sz w:val="22"/>
          <w:szCs w:val="22"/>
        </w:rPr>
        <w:t>Thank You, and You look better today</w:t>
      </w:r>
      <w:r w:rsidR="002C44F0" w:rsidRPr="007D4BE9">
        <w:rPr>
          <w:rFonts w:ascii="Arial" w:hAnsi="Arial" w:cs="Arial"/>
          <w:color w:val="0F1115"/>
          <w:sz w:val="22"/>
          <w:szCs w:val="22"/>
        </w:rPr>
        <w:t xml:space="preserve"> are</w:t>
      </w:r>
      <w:r w:rsidR="00AD23B2" w:rsidRPr="007D4BE9">
        <w:rPr>
          <w:rFonts w:ascii="Arial" w:hAnsi="Arial" w:cs="Arial"/>
          <w:color w:val="0F1115"/>
          <w:sz w:val="22"/>
          <w:szCs w:val="22"/>
        </w:rPr>
        <w:t xml:space="preserve"> such types of gestures </w:t>
      </w:r>
      <w:r w:rsidR="002C44F0" w:rsidRPr="007D4BE9">
        <w:rPr>
          <w:rFonts w:ascii="Arial" w:hAnsi="Arial" w:cs="Arial"/>
          <w:color w:val="0F1115"/>
          <w:sz w:val="22"/>
          <w:szCs w:val="22"/>
        </w:rPr>
        <w:t xml:space="preserve">that </w:t>
      </w:r>
      <w:r w:rsidR="00AD23B2" w:rsidRPr="007D4BE9">
        <w:rPr>
          <w:rFonts w:ascii="Arial" w:hAnsi="Arial" w:cs="Arial"/>
          <w:color w:val="0F1115"/>
          <w:sz w:val="22"/>
          <w:szCs w:val="22"/>
        </w:rPr>
        <w:t xml:space="preserve">make them feel positive </w:t>
      </w:r>
      <w:r w:rsidR="00BF5DB5" w:rsidRPr="007D4BE9">
        <w:rPr>
          <w:rFonts w:ascii="Arial" w:hAnsi="Arial" w:cs="Arial"/>
          <w:color w:val="0F1115"/>
          <w:sz w:val="22"/>
          <w:szCs w:val="22"/>
        </w:rPr>
        <w:t>(</w:t>
      </w:r>
      <w:r w:rsidR="00A867CF" w:rsidRPr="007D4BE9">
        <w:rPr>
          <w:rFonts w:ascii="Arial" w:hAnsi="Arial" w:cs="Arial"/>
          <w:color w:val="0F1115"/>
          <w:sz w:val="22"/>
          <w:szCs w:val="22"/>
        </w:rPr>
        <w:t>Zhang et al., 2022</w:t>
      </w:r>
      <w:r w:rsidR="00BF5DB5" w:rsidRPr="007D4BE9">
        <w:rPr>
          <w:rFonts w:ascii="Arial" w:hAnsi="Arial" w:cs="Arial"/>
          <w:color w:val="0F1115"/>
          <w:sz w:val="22"/>
          <w:szCs w:val="22"/>
        </w:rPr>
        <w:t>).</w:t>
      </w:r>
    </w:p>
    <w:p w14:paraId="421B6CED" w14:textId="77777777" w:rsidR="00BF5DB5" w:rsidRPr="007D4BE9" w:rsidRDefault="002C44F0" w:rsidP="007D4BE9">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r w:rsidRPr="007D4BE9">
        <w:rPr>
          <w:rFonts w:ascii="Arial" w:hAnsi="Arial" w:cs="Arial"/>
          <w:color w:val="0F1115"/>
          <w:sz w:val="22"/>
          <w:szCs w:val="22"/>
        </w:rPr>
        <w:t>Providing opportunities for spiritual fulfilment and creative expression can help people reach their full potential. Depending on a person’s remaining skills, art therapy, music sessions, or being in a sensory garden can provide chances for great experiences and self-actualisation</w:t>
      </w:r>
      <w:r w:rsidR="00BF5DB5" w:rsidRPr="007D4BE9">
        <w:rPr>
          <w:rFonts w:ascii="Arial" w:hAnsi="Arial" w:cs="Arial"/>
          <w:color w:val="0F1115"/>
          <w:sz w:val="22"/>
          <w:szCs w:val="22"/>
        </w:rPr>
        <w:t>.</w:t>
      </w:r>
    </w:p>
    <w:p w14:paraId="312E9451" w14:textId="77777777" w:rsidR="00BF5DB5" w:rsidRPr="007D4BE9" w:rsidRDefault="00103509" w:rsidP="007D4BE9">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r w:rsidRPr="007D4BE9">
        <w:rPr>
          <w:rFonts w:ascii="Arial" w:hAnsi="Arial" w:cs="Arial"/>
          <w:color w:val="0F1115"/>
          <w:sz w:val="22"/>
          <w:szCs w:val="22"/>
        </w:rPr>
        <w:t>The main problem is that organizations focus more on being efficient and safe than on people’s mental needs. Quick showers and fast food service are examples of care that focuses on getting things done, but they might accidentally take away a person's dignity and freedom. One way to handle this is by using a care approach that focuses on the individual, similar to Maslow's hierarchy of needs. It is needed to change culture so that meeting important needs is seen as essential for giving good care, not just an extra task. To help residents stay independent and respect themselves, it’s important to find a balance in managing risks. This means allowing them to make choices and join in activities that might have some risks</w:t>
      </w:r>
      <w:r w:rsidR="00BF5DB5" w:rsidRPr="007D4BE9">
        <w:rPr>
          <w:rFonts w:ascii="Arial" w:hAnsi="Arial" w:cs="Arial"/>
          <w:color w:val="0F1115"/>
          <w:sz w:val="22"/>
          <w:szCs w:val="22"/>
        </w:rPr>
        <w:t>.</w:t>
      </w:r>
    </w:p>
    <w:p w14:paraId="62FCC78F" w14:textId="0BB43BA5" w:rsidR="00BF5DB5" w:rsidRPr="002C5884" w:rsidRDefault="00BF5DB5" w:rsidP="007D4BE9">
      <w:pPr>
        <w:pStyle w:val="Heading1"/>
        <w:spacing w:line="360" w:lineRule="auto"/>
        <w:rPr>
          <w:rFonts w:ascii="Arial" w:hAnsi="Arial" w:cs="Arial"/>
          <w:sz w:val="22"/>
          <w:szCs w:val="22"/>
          <w:u w:val="single"/>
        </w:rPr>
      </w:pPr>
      <w:bookmarkStart w:id="13" w:name="_Toc213766235"/>
      <w:bookmarkStart w:id="14" w:name="_Toc213768366"/>
      <w:r w:rsidRPr="002C5884">
        <w:rPr>
          <w:rStyle w:val="Strong"/>
          <w:rFonts w:ascii="Arial" w:hAnsi="Arial" w:cs="Arial"/>
          <w:color w:val="0F1115"/>
          <w:sz w:val="22"/>
          <w:szCs w:val="22"/>
          <w:u w:val="single"/>
        </w:rPr>
        <w:t>Conclusion</w:t>
      </w:r>
      <w:bookmarkEnd w:id="13"/>
      <w:bookmarkEnd w:id="14"/>
      <w:r w:rsidR="007D4BE9" w:rsidRPr="002C5884">
        <w:rPr>
          <w:rStyle w:val="Strong"/>
          <w:rFonts w:ascii="Arial" w:hAnsi="Arial" w:cs="Arial"/>
          <w:color w:val="0F1115"/>
          <w:sz w:val="22"/>
          <w:szCs w:val="22"/>
          <w:u w:val="single"/>
        </w:rPr>
        <w:t>:</w:t>
      </w:r>
    </w:p>
    <w:p w14:paraId="16809484" w14:textId="7EA24F76" w:rsidR="00F021E7" w:rsidRPr="007D4BE9" w:rsidRDefault="00221E67" w:rsidP="007D4BE9">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r w:rsidRPr="007D4BE9">
        <w:rPr>
          <w:rFonts w:ascii="Arial" w:hAnsi="Arial" w:cs="Arial"/>
          <w:color w:val="0F1115"/>
          <w:sz w:val="22"/>
          <w:szCs w:val="22"/>
        </w:rPr>
        <w:t>Maslow's Hierarchy of Needs and Erikson's Psychosocial Theory provide helpful ideas for improving care for elderly people with dementia in assisted living homes. Erikson's theory highlights the importance of helping people feel good about themselves and their lives as they get older. This support can help them find meaning and acceptance in this stage of life</w:t>
      </w:r>
      <w:r w:rsidR="00BF5DB5" w:rsidRPr="007D4BE9">
        <w:rPr>
          <w:rFonts w:ascii="Arial" w:hAnsi="Arial" w:cs="Arial"/>
          <w:color w:val="0F1115"/>
          <w:sz w:val="22"/>
          <w:szCs w:val="22"/>
        </w:rPr>
        <w:t xml:space="preserve">. </w:t>
      </w:r>
    </w:p>
    <w:p w14:paraId="5DCE3E14" w14:textId="77777777" w:rsidR="00221E67" w:rsidRPr="007D4BE9" w:rsidRDefault="002467CB" w:rsidP="007D4BE9">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r w:rsidRPr="007D4BE9">
        <w:rPr>
          <w:rFonts w:ascii="Arial" w:hAnsi="Arial" w:cs="Arial"/>
          <w:color w:val="0F1115"/>
          <w:sz w:val="22"/>
          <w:szCs w:val="22"/>
        </w:rPr>
        <w:t>Along with offering basic medical care, Maslow's hierarchy gives a clear structure for fulfilling important psychological needs like self-fulfilment, feeling respected, and having a sense of belonging. Even with challenges like rules at institutions and problems with cognitive abilities, these issues can be tackled successfully through training staff, focusing on caring for people as individuals, and creatively applying these psychological concepts</w:t>
      </w:r>
      <w:r w:rsidR="00BF5DB5" w:rsidRPr="007D4BE9">
        <w:rPr>
          <w:rFonts w:ascii="Arial" w:hAnsi="Arial" w:cs="Arial"/>
          <w:color w:val="0F1115"/>
          <w:sz w:val="22"/>
          <w:szCs w:val="22"/>
        </w:rPr>
        <w:t xml:space="preserve">. </w:t>
      </w:r>
    </w:p>
    <w:p w14:paraId="4C3072F6" w14:textId="77777777" w:rsidR="00BF5DB5" w:rsidRPr="007D4BE9" w:rsidRDefault="006D13DC" w:rsidP="007D4BE9">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r w:rsidRPr="007D4BE9">
        <w:rPr>
          <w:rFonts w:ascii="Arial" w:hAnsi="Arial" w:cs="Arial"/>
          <w:color w:val="0F1115"/>
          <w:sz w:val="22"/>
          <w:szCs w:val="22"/>
        </w:rPr>
        <w:t>Health and social care workers can create a safe and supportive environment for residents by including these values in their daily work.  This helps promote their mental well-being, respect, and sense of living a full life</w:t>
      </w:r>
      <w:r w:rsidR="00BF5DB5" w:rsidRPr="007D4BE9">
        <w:rPr>
          <w:rFonts w:ascii="Arial" w:hAnsi="Arial" w:cs="Arial"/>
          <w:color w:val="0F1115"/>
          <w:sz w:val="22"/>
          <w:szCs w:val="22"/>
        </w:rPr>
        <w:t>.</w:t>
      </w:r>
    </w:p>
    <w:p w14:paraId="63DBB623" w14:textId="5D6A07AC" w:rsidR="009C2AFE" w:rsidRPr="009C2AFE" w:rsidRDefault="00BF5DB5" w:rsidP="009C2AFE">
      <w:pPr>
        <w:pStyle w:val="Heading1"/>
        <w:spacing w:line="360" w:lineRule="auto"/>
        <w:rPr>
          <w:rFonts w:ascii="Arial" w:hAnsi="Arial" w:cs="Arial"/>
          <w:sz w:val="22"/>
          <w:szCs w:val="22"/>
          <w:u w:val="single"/>
        </w:rPr>
      </w:pPr>
      <w:bookmarkStart w:id="15" w:name="_Toc213766236"/>
      <w:bookmarkStart w:id="16" w:name="_Toc213768367"/>
      <w:r w:rsidRPr="002C5884">
        <w:rPr>
          <w:rStyle w:val="Strong"/>
          <w:rFonts w:ascii="Arial" w:hAnsi="Arial" w:cs="Arial"/>
          <w:color w:val="0F1115"/>
          <w:sz w:val="22"/>
          <w:szCs w:val="22"/>
          <w:u w:val="single"/>
        </w:rPr>
        <w:lastRenderedPageBreak/>
        <w:t>Reference List</w:t>
      </w:r>
      <w:bookmarkEnd w:id="15"/>
      <w:bookmarkEnd w:id="16"/>
      <w:r w:rsidR="007D4BE9" w:rsidRPr="002C5884">
        <w:rPr>
          <w:rStyle w:val="Strong"/>
          <w:rFonts w:ascii="Arial" w:hAnsi="Arial" w:cs="Arial"/>
          <w:color w:val="0F1115"/>
          <w:sz w:val="22"/>
          <w:szCs w:val="22"/>
          <w:u w:val="single"/>
        </w:rPr>
        <w:t>:</w:t>
      </w:r>
    </w:p>
    <w:p w14:paraId="7EE7416A" w14:textId="77777777" w:rsidR="009C2AFE" w:rsidRPr="00F32AA6" w:rsidRDefault="009C2AFE" w:rsidP="00F32AA6">
      <w:pPr>
        <w:spacing w:line="360" w:lineRule="auto"/>
        <w:rPr>
          <w:rFonts w:ascii="Arial" w:hAnsi="Arial" w:cs="Arial"/>
        </w:rPr>
      </w:pPr>
      <w:r w:rsidRPr="00F32AA6">
        <w:rPr>
          <w:rFonts w:ascii="Arial" w:hAnsi="Arial" w:cs="Arial"/>
        </w:rPr>
        <w:t>Callingham, F. (2022) </w:t>
      </w:r>
      <w:r w:rsidRPr="00F32AA6">
        <w:rPr>
          <w:rFonts w:ascii="Arial" w:hAnsi="Arial" w:cs="Arial"/>
          <w:i/>
          <w:iCs/>
        </w:rPr>
        <w:t>Mixed dementia 'more common in older age groups' - what is it? Symptoms to spot. </w:t>
      </w:r>
      <w:r w:rsidRPr="00F32AA6">
        <w:rPr>
          <w:rFonts w:ascii="Arial" w:hAnsi="Arial" w:cs="Arial"/>
        </w:rPr>
        <w:t>[</w:t>
      </w:r>
      <w:r>
        <w:rPr>
          <w:rFonts w:ascii="Arial" w:hAnsi="Arial" w:cs="Arial"/>
        </w:rPr>
        <w:t>Online</w:t>
      </w:r>
      <w:r w:rsidRPr="00F32AA6">
        <w:rPr>
          <w:rFonts w:ascii="Arial" w:hAnsi="Arial" w:cs="Arial"/>
        </w:rPr>
        <w:t>]</w:t>
      </w:r>
      <w:r>
        <w:rPr>
          <w:rFonts w:ascii="Arial" w:hAnsi="Arial" w:cs="Arial"/>
        </w:rPr>
        <w:t xml:space="preserve"> Available from </w:t>
      </w:r>
      <w:r w:rsidRPr="00F32AA6">
        <w:rPr>
          <w:rFonts w:ascii="Arial" w:hAnsi="Arial" w:cs="Arial"/>
        </w:rPr>
        <w:t>: </w:t>
      </w:r>
      <w:hyperlink r:id="rId11" w:tgtFrame="_blank" w:history="1">
        <w:r w:rsidRPr="00F32AA6">
          <w:rPr>
            <w:rStyle w:val="Hyperlink"/>
            <w:rFonts w:ascii="Arial" w:hAnsi="Arial" w:cs="Arial"/>
          </w:rPr>
          <w:t>https://www.express.co.uk/life-style/health/1648245/mixed-dementia-symptoms-older-age</w:t>
        </w:r>
      </w:hyperlink>
      <w:r w:rsidRPr="00F32AA6">
        <w:rPr>
          <w:rFonts w:ascii="Arial" w:hAnsi="Arial" w:cs="Arial"/>
        </w:rPr>
        <w:t> (Accessed: 18</w:t>
      </w:r>
      <w:r>
        <w:rPr>
          <w:rFonts w:ascii="Arial" w:hAnsi="Arial" w:cs="Arial"/>
        </w:rPr>
        <w:t>.10.</w:t>
      </w:r>
      <w:r w:rsidRPr="00F32AA6">
        <w:rPr>
          <w:rFonts w:ascii="Arial" w:hAnsi="Arial" w:cs="Arial"/>
        </w:rPr>
        <w:t>2025). </w:t>
      </w:r>
    </w:p>
    <w:p w14:paraId="08C58482" w14:textId="77777777" w:rsidR="009C2AFE" w:rsidRPr="00F32AA6" w:rsidRDefault="009C2AFE" w:rsidP="00F32AA6">
      <w:pPr>
        <w:spacing w:line="360" w:lineRule="auto"/>
        <w:rPr>
          <w:rFonts w:ascii="Arial" w:hAnsi="Arial" w:cs="Arial"/>
        </w:rPr>
      </w:pPr>
      <w:r w:rsidRPr="00F32AA6">
        <w:rPr>
          <w:rFonts w:ascii="Arial" w:hAnsi="Arial" w:cs="Arial"/>
        </w:rPr>
        <w:t>Education Library (2025) </w:t>
      </w:r>
      <w:r w:rsidRPr="00F32AA6">
        <w:rPr>
          <w:rFonts w:ascii="Arial" w:hAnsi="Arial" w:cs="Arial"/>
          <w:i/>
          <w:iCs/>
        </w:rPr>
        <w:t>Maslow’s Hierarchy of Needs in Education</w:t>
      </w:r>
      <w:r w:rsidRPr="00F32AA6">
        <w:rPr>
          <w:rFonts w:ascii="Arial" w:hAnsi="Arial" w:cs="Arial"/>
        </w:rPr>
        <w:t>. [</w:t>
      </w:r>
      <w:r>
        <w:rPr>
          <w:rFonts w:ascii="Arial" w:hAnsi="Arial" w:cs="Arial"/>
        </w:rPr>
        <w:t>Online</w:t>
      </w:r>
      <w:r w:rsidRPr="00F32AA6">
        <w:rPr>
          <w:rFonts w:ascii="Arial" w:hAnsi="Arial" w:cs="Arial"/>
        </w:rPr>
        <w:t xml:space="preserve">] Available </w:t>
      </w:r>
      <w:r>
        <w:rPr>
          <w:rFonts w:ascii="Arial" w:hAnsi="Arial" w:cs="Arial"/>
        </w:rPr>
        <w:t>from:</w:t>
      </w:r>
      <w:r w:rsidRPr="00F32AA6">
        <w:rPr>
          <w:rFonts w:ascii="Arial" w:hAnsi="Arial" w:cs="Arial"/>
        </w:rPr>
        <w:t> </w:t>
      </w:r>
      <w:hyperlink r:id="rId12" w:tgtFrame="_blank" w:history="1">
        <w:r w:rsidRPr="00F32AA6">
          <w:rPr>
            <w:rStyle w:val="Hyperlink"/>
            <w:rFonts w:ascii="Arial" w:hAnsi="Arial" w:cs="Arial"/>
          </w:rPr>
          <w:t>https://educationlibrary.org/maslows-hierarchy-of-needs-in-education/</w:t>
        </w:r>
      </w:hyperlink>
      <w:r w:rsidRPr="00F32AA6">
        <w:rPr>
          <w:rFonts w:ascii="Arial" w:hAnsi="Arial" w:cs="Arial"/>
        </w:rPr>
        <w:t> (Accessed: 24</w:t>
      </w:r>
      <w:r>
        <w:rPr>
          <w:rFonts w:ascii="Arial" w:hAnsi="Arial" w:cs="Arial"/>
        </w:rPr>
        <w:t>.10.25)</w:t>
      </w:r>
      <w:r w:rsidRPr="00F32AA6">
        <w:rPr>
          <w:rFonts w:ascii="Arial" w:hAnsi="Arial" w:cs="Arial"/>
        </w:rPr>
        <w:t>. </w:t>
      </w:r>
    </w:p>
    <w:p w14:paraId="1C793297" w14:textId="77777777" w:rsidR="009C2AFE" w:rsidRDefault="009C2AFE" w:rsidP="00F32AA6">
      <w:pPr>
        <w:spacing w:line="360" w:lineRule="auto"/>
        <w:rPr>
          <w:rFonts w:ascii="Arial" w:hAnsi="Arial" w:cs="Arial"/>
        </w:rPr>
      </w:pPr>
      <w:r w:rsidRPr="00F32AA6">
        <w:rPr>
          <w:rFonts w:ascii="Arial" w:hAnsi="Arial" w:cs="Arial"/>
        </w:rPr>
        <w:t>Erikson, E. H. (1950). </w:t>
      </w:r>
      <w:r w:rsidRPr="00F32AA6">
        <w:rPr>
          <w:rFonts w:ascii="Arial" w:hAnsi="Arial" w:cs="Arial"/>
          <w:i/>
          <w:iCs/>
        </w:rPr>
        <w:t>Childhood and Society</w:t>
      </w:r>
      <w:r w:rsidRPr="00F32AA6">
        <w:rPr>
          <w:rFonts w:ascii="Arial" w:hAnsi="Arial" w:cs="Arial"/>
        </w:rPr>
        <w:t>. New York: Norton. </w:t>
      </w:r>
    </w:p>
    <w:p w14:paraId="709689A5" w14:textId="77777777" w:rsidR="009C2AFE" w:rsidRPr="00F32AA6" w:rsidRDefault="009C2AFE" w:rsidP="00F32AA6">
      <w:pPr>
        <w:spacing w:line="360" w:lineRule="auto"/>
        <w:rPr>
          <w:rFonts w:ascii="Arial" w:hAnsi="Arial" w:cs="Arial"/>
        </w:rPr>
      </w:pPr>
      <w:r w:rsidRPr="00F32AA6">
        <w:rPr>
          <w:rFonts w:ascii="Arial" w:hAnsi="Arial" w:cs="Arial"/>
        </w:rPr>
        <w:t>Karusoo-Musumeci, A., Yeoh, L., Edwards, C., Walton, R., Crabtree, M., Hilgeman, M. M., and Sinclair, C. (2025) ‘Could life story work support relational autonomy in advance care planning? Stories from the EARLI project’, </w:t>
      </w:r>
      <w:r w:rsidRPr="00F32AA6">
        <w:rPr>
          <w:rFonts w:ascii="Arial" w:hAnsi="Arial" w:cs="Arial"/>
          <w:i/>
          <w:iCs/>
        </w:rPr>
        <w:t>Australasian journal on ageing</w:t>
      </w:r>
      <w:r w:rsidRPr="00F32AA6">
        <w:rPr>
          <w:rFonts w:ascii="Arial" w:hAnsi="Arial" w:cs="Arial"/>
        </w:rPr>
        <w:t>, 44(2), e70042. </w:t>
      </w:r>
    </w:p>
    <w:p w14:paraId="5A2B6105" w14:textId="77777777" w:rsidR="009C2AFE" w:rsidRPr="00F32AA6" w:rsidRDefault="009C2AFE" w:rsidP="00F32AA6">
      <w:pPr>
        <w:spacing w:line="360" w:lineRule="auto"/>
        <w:rPr>
          <w:rFonts w:ascii="Arial" w:hAnsi="Arial" w:cs="Arial"/>
        </w:rPr>
      </w:pPr>
      <w:r w:rsidRPr="00F32AA6">
        <w:rPr>
          <w:rFonts w:ascii="Arial" w:hAnsi="Arial" w:cs="Arial"/>
        </w:rPr>
        <w:t>Main, P. (2023) </w:t>
      </w:r>
      <w:r w:rsidRPr="00F32AA6">
        <w:rPr>
          <w:rFonts w:ascii="Arial" w:hAnsi="Arial" w:cs="Arial"/>
          <w:i/>
          <w:iCs/>
        </w:rPr>
        <w:t>Erikson's Psychosocial Development Stages.</w:t>
      </w:r>
      <w:r w:rsidRPr="00F32AA6">
        <w:rPr>
          <w:rFonts w:ascii="Arial" w:hAnsi="Arial" w:cs="Arial"/>
        </w:rPr>
        <w:t> [</w:t>
      </w:r>
      <w:r>
        <w:rPr>
          <w:rFonts w:ascii="Arial" w:hAnsi="Arial" w:cs="Arial"/>
        </w:rPr>
        <w:t>Online</w:t>
      </w:r>
      <w:r w:rsidRPr="00F32AA6">
        <w:rPr>
          <w:rFonts w:ascii="Arial" w:hAnsi="Arial" w:cs="Arial"/>
        </w:rPr>
        <w:t xml:space="preserve">]. Available </w:t>
      </w:r>
      <w:r>
        <w:rPr>
          <w:rFonts w:ascii="Arial" w:hAnsi="Arial" w:cs="Arial"/>
        </w:rPr>
        <w:t>from</w:t>
      </w:r>
      <w:r w:rsidRPr="00F32AA6">
        <w:rPr>
          <w:rFonts w:ascii="Arial" w:hAnsi="Arial" w:cs="Arial"/>
        </w:rPr>
        <w:t>: </w:t>
      </w:r>
      <w:hyperlink r:id="rId13" w:tgtFrame="_blank" w:history="1">
        <w:r w:rsidRPr="00F32AA6">
          <w:rPr>
            <w:rStyle w:val="Hyperlink"/>
            <w:rFonts w:ascii="Arial" w:hAnsi="Arial" w:cs="Arial"/>
          </w:rPr>
          <w:t>https://www.structural-learning.com/post/eriksons-psychosocial-development-stages</w:t>
        </w:r>
      </w:hyperlink>
      <w:r w:rsidRPr="00F32AA6">
        <w:rPr>
          <w:rFonts w:ascii="Arial" w:hAnsi="Arial" w:cs="Arial"/>
        </w:rPr>
        <w:t> (Accessed: 22</w:t>
      </w:r>
      <w:r>
        <w:rPr>
          <w:rFonts w:ascii="Arial" w:hAnsi="Arial" w:cs="Arial"/>
        </w:rPr>
        <w:t>.10.2025</w:t>
      </w:r>
      <w:r w:rsidRPr="00F32AA6">
        <w:rPr>
          <w:rFonts w:ascii="Arial" w:hAnsi="Arial" w:cs="Arial"/>
        </w:rPr>
        <w:t>). </w:t>
      </w:r>
    </w:p>
    <w:p w14:paraId="4D35F42D" w14:textId="77777777" w:rsidR="009C2AFE" w:rsidRPr="00F32AA6" w:rsidRDefault="009C2AFE" w:rsidP="00F32AA6">
      <w:pPr>
        <w:spacing w:line="360" w:lineRule="auto"/>
        <w:rPr>
          <w:rFonts w:ascii="Arial" w:hAnsi="Arial" w:cs="Arial"/>
        </w:rPr>
      </w:pPr>
      <w:r w:rsidRPr="00F32AA6">
        <w:rPr>
          <w:rFonts w:ascii="Arial" w:hAnsi="Arial" w:cs="Arial"/>
        </w:rPr>
        <w:t>Maslow, A. H. (1943) ‘A theory of human </w:t>
      </w:r>
      <w:r w:rsidRPr="004F668E">
        <w:rPr>
          <w:rFonts w:ascii="Arial" w:hAnsi="Arial" w:cs="Arial"/>
        </w:rPr>
        <w:t>motivation;</w:t>
      </w:r>
      <w:r w:rsidRPr="00F32AA6">
        <w:rPr>
          <w:rFonts w:ascii="Arial" w:hAnsi="Arial" w:cs="Arial"/>
        </w:rPr>
        <w:t> </w:t>
      </w:r>
      <w:r w:rsidRPr="00F32AA6">
        <w:rPr>
          <w:rFonts w:ascii="Arial" w:hAnsi="Arial" w:cs="Arial"/>
          <w:i/>
          <w:iCs/>
        </w:rPr>
        <w:t>Psychological Review, 50</w:t>
      </w:r>
      <w:r w:rsidRPr="00F32AA6">
        <w:rPr>
          <w:rFonts w:ascii="Arial" w:hAnsi="Arial" w:cs="Arial"/>
        </w:rPr>
        <w:t>(4), 370–396. </w:t>
      </w:r>
    </w:p>
    <w:p w14:paraId="29E549C0" w14:textId="77777777" w:rsidR="009C2AFE" w:rsidRPr="00F32AA6" w:rsidRDefault="009C2AFE" w:rsidP="00F32AA6">
      <w:pPr>
        <w:spacing w:line="360" w:lineRule="auto"/>
        <w:rPr>
          <w:rFonts w:ascii="Arial" w:hAnsi="Arial" w:cs="Arial"/>
        </w:rPr>
      </w:pPr>
      <w:r w:rsidRPr="00F32AA6">
        <w:rPr>
          <w:rFonts w:ascii="Arial" w:hAnsi="Arial" w:cs="Arial"/>
        </w:rPr>
        <w:t>World Health Organization (2025) </w:t>
      </w:r>
      <w:r w:rsidRPr="00F32AA6">
        <w:rPr>
          <w:rFonts w:ascii="Arial" w:hAnsi="Arial" w:cs="Arial"/>
          <w:i/>
          <w:iCs/>
        </w:rPr>
        <w:t>Dementia</w:t>
      </w:r>
      <w:r w:rsidRPr="00F32AA6">
        <w:rPr>
          <w:rFonts w:ascii="Arial" w:hAnsi="Arial" w:cs="Arial"/>
        </w:rPr>
        <w:t>.</w:t>
      </w:r>
      <w:r w:rsidRPr="00D6619E">
        <w:rPr>
          <w:rFonts w:ascii="Arial" w:hAnsi="Arial" w:cs="Arial"/>
        </w:rPr>
        <w:t xml:space="preserve"> [Online]</w:t>
      </w:r>
      <w:r w:rsidRPr="00F32AA6">
        <w:rPr>
          <w:rFonts w:ascii="Arial" w:hAnsi="Arial" w:cs="Arial"/>
        </w:rPr>
        <w:t xml:space="preserve"> Available </w:t>
      </w:r>
      <w:r>
        <w:rPr>
          <w:rFonts w:ascii="Arial" w:hAnsi="Arial" w:cs="Arial"/>
        </w:rPr>
        <w:t>from</w:t>
      </w:r>
      <w:r w:rsidRPr="00F32AA6">
        <w:rPr>
          <w:rFonts w:ascii="Arial" w:hAnsi="Arial" w:cs="Arial"/>
        </w:rPr>
        <w:t>: </w:t>
      </w:r>
      <w:hyperlink r:id="rId14" w:anchor="tab=tab_1" w:tgtFrame="_blank" w:history="1">
        <w:r w:rsidRPr="00F32AA6">
          <w:rPr>
            <w:rStyle w:val="Hyperlink"/>
            <w:rFonts w:ascii="Arial" w:hAnsi="Arial" w:cs="Arial"/>
          </w:rPr>
          <w:t>https://www.who.int/health-topics/dementia#tab=tab_1</w:t>
        </w:r>
      </w:hyperlink>
      <w:r w:rsidRPr="00F32AA6">
        <w:rPr>
          <w:rFonts w:ascii="Arial" w:hAnsi="Arial" w:cs="Arial"/>
        </w:rPr>
        <w:t> (Accessed: 25 October 2024). </w:t>
      </w:r>
    </w:p>
    <w:p w14:paraId="5C4B17B3" w14:textId="77777777" w:rsidR="009C2AFE" w:rsidRPr="00F32AA6" w:rsidRDefault="009C2AFE" w:rsidP="00F32AA6">
      <w:pPr>
        <w:spacing w:line="360" w:lineRule="auto"/>
        <w:rPr>
          <w:rFonts w:ascii="Arial" w:hAnsi="Arial" w:cs="Arial"/>
        </w:rPr>
      </w:pPr>
      <w:r w:rsidRPr="00F32AA6">
        <w:rPr>
          <w:rFonts w:ascii="Arial" w:hAnsi="Arial" w:cs="Arial"/>
        </w:rPr>
        <w:t>Zhang, T., Liu, Y., Wang, Y., Li, C., Yang, X., Tian, L., Wu, Y., Lin, L., and Li, H. (2022) ‘Quality indicators for the care of older adults with disabilities in long-term care facilities based on Maslow's hierarchy of needs’, </w:t>
      </w:r>
      <w:r w:rsidRPr="00F32AA6">
        <w:rPr>
          <w:rFonts w:ascii="Arial" w:hAnsi="Arial" w:cs="Arial"/>
          <w:i/>
          <w:iCs/>
        </w:rPr>
        <w:t>international journal of nursing sciences</w:t>
      </w:r>
      <w:r w:rsidRPr="00F32AA6">
        <w:rPr>
          <w:rFonts w:ascii="Arial" w:hAnsi="Arial" w:cs="Arial"/>
        </w:rPr>
        <w:t>, </w:t>
      </w:r>
      <w:r w:rsidRPr="00F32AA6">
        <w:rPr>
          <w:rFonts w:ascii="Arial" w:hAnsi="Arial" w:cs="Arial"/>
          <w:i/>
          <w:iCs/>
        </w:rPr>
        <w:t>9</w:t>
      </w:r>
      <w:r w:rsidRPr="00F32AA6">
        <w:rPr>
          <w:rFonts w:ascii="Arial" w:hAnsi="Arial" w:cs="Arial"/>
        </w:rPr>
        <w:t>(4), 453–459. </w:t>
      </w:r>
    </w:p>
    <w:sectPr w:rsidR="009C2AFE" w:rsidRPr="00F32AA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28A687" w14:textId="77777777" w:rsidR="00365843" w:rsidRDefault="00365843" w:rsidP="00A867CF">
      <w:pPr>
        <w:spacing w:after="0" w:line="240" w:lineRule="auto"/>
      </w:pPr>
      <w:r>
        <w:separator/>
      </w:r>
    </w:p>
  </w:endnote>
  <w:endnote w:type="continuationSeparator" w:id="0">
    <w:p w14:paraId="302A3830" w14:textId="77777777" w:rsidR="00365843" w:rsidRDefault="00365843" w:rsidP="00A867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0D77FB" w14:textId="77777777" w:rsidR="00365843" w:rsidRDefault="00365843" w:rsidP="00A867CF">
      <w:pPr>
        <w:spacing w:after="0" w:line="240" w:lineRule="auto"/>
      </w:pPr>
      <w:r>
        <w:separator/>
      </w:r>
    </w:p>
  </w:footnote>
  <w:footnote w:type="continuationSeparator" w:id="0">
    <w:p w14:paraId="1185E156" w14:textId="77777777" w:rsidR="00365843" w:rsidRDefault="00365843" w:rsidP="00A867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752902"/>
    <w:multiLevelType w:val="multilevel"/>
    <w:tmpl w:val="E9E6ADD0"/>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 w15:restartNumberingAfterBreak="0">
    <w:nsid w:val="2D6B2EFB"/>
    <w:multiLevelType w:val="multilevel"/>
    <w:tmpl w:val="F8A682B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num w:numId="1" w16cid:durableId="1063524854">
    <w:abstractNumId w:val="1"/>
  </w:num>
  <w:num w:numId="2" w16cid:durableId="16670521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B1C6E"/>
    <w:rsid w:val="00006036"/>
    <w:rsid w:val="00011FC7"/>
    <w:rsid w:val="000365D3"/>
    <w:rsid w:val="00071439"/>
    <w:rsid w:val="00075044"/>
    <w:rsid w:val="000A2969"/>
    <w:rsid w:val="000A78AE"/>
    <w:rsid w:val="000B0311"/>
    <w:rsid w:val="000B7850"/>
    <w:rsid w:val="000C66AD"/>
    <w:rsid w:val="000D49B8"/>
    <w:rsid w:val="000F72C3"/>
    <w:rsid w:val="00103087"/>
    <w:rsid w:val="00103509"/>
    <w:rsid w:val="0010563B"/>
    <w:rsid w:val="0011720C"/>
    <w:rsid w:val="00137BC7"/>
    <w:rsid w:val="00186C45"/>
    <w:rsid w:val="00193967"/>
    <w:rsid w:val="001A3B3E"/>
    <w:rsid w:val="001B3DEC"/>
    <w:rsid w:val="001E54BD"/>
    <w:rsid w:val="001E7D60"/>
    <w:rsid w:val="001F1D43"/>
    <w:rsid w:val="001F2C2C"/>
    <w:rsid w:val="001F5BB4"/>
    <w:rsid w:val="00221E67"/>
    <w:rsid w:val="0024338B"/>
    <w:rsid w:val="002467CB"/>
    <w:rsid w:val="0025122B"/>
    <w:rsid w:val="002971E9"/>
    <w:rsid w:val="002B5473"/>
    <w:rsid w:val="002C44F0"/>
    <w:rsid w:val="002C5884"/>
    <w:rsid w:val="002C723C"/>
    <w:rsid w:val="002D5E88"/>
    <w:rsid w:val="002E0090"/>
    <w:rsid w:val="003013FF"/>
    <w:rsid w:val="003132F5"/>
    <w:rsid w:val="00332B8B"/>
    <w:rsid w:val="00365843"/>
    <w:rsid w:val="00373360"/>
    <w:rsid w:val="00383165"/>
    <w:rsid w:val="003D02B1"/>
    <w:rsid w:val="003D3B8A"/>
    <w:rsid w:val="00423A7F"/>
    <w:rsid w:val="00424A5A"/>
    <w:rsid w:val="00445743"/>
    <w:rsid w:val="004A4FF5"/>
    <w:rsid w:val="004F668E"/>
    <w:rsid w:val="005748F4"/>
    <w:rsid w:val="00592F0A"/>
    <w:rsid w:val="005B30B0"/>
    <w:rsid w:val="005D2A92"/>
    <w:rsid w:val="005D63A1"/>
    <w:rsid w:val="005E22D5"/>
    <w:rsid w:val="005E3E17"/>
    <w:rsid w:val="005F26E4"/>
    <w:rsid w:val="006135E2"/>
    <w:rsid w:val="006305EA"/>
    <w:rsid w:val="00641CE0"/>
    <w:rsid w:val="0067535B"/>
    <w:rsid w:val="006A58BC"/>
    <w:rsid w:val="006C41F7"/>
    <w:rsid w:val="006D13DC"/>
    <w:rsid w:val="007062C8"/>
    <w:rsid w:val="0071514F"/>
    <w:rsid w:val="00733C06"/>
    <w:rsid w:val="00734126"/>
    <w:rsid w:val="00757732"/>
    <w:rsid w:val="00776A56"/>
    <w:rsid w:val="007B7B0A"/>
    <w:rsid w:val="007D4BE9"/>
    <w:rsid w:val="007E7BB0"/>
    <w:rsid w:val="007F4DD2"/>
    <w:rsid w:val="00803D2E"/>
    <w:rsid w:val="008065FC"/>
    <w:rsid w:val="00815209"/>
    <w:rsid w:val="00842A64"/>
    <w:rsid w:val="008526C3"/>
    <w:rsid w:val="00863439"/>
    <w:rsid w:val="00873D20"/>
    <w:rsid w:val="008B1C6E"/>
    <w:rsid w:val="008E5997"/>
    <w:rsid w:val="00905150"/>
    <w:rsid w:val="00920F5A"/>
    <w:rsid w:val="00952244"/>
    <w:rsid w:val="00960B8A"/>
    <w:rsid w:val="00962AFA"/>
    <w:rsid w:val="00962E40"/>
    <w:rsid w:val="009C0B7A"/>
    <w:rsid w:val="009C2AFE"/>
    <w:rsid w:val="009E1DD3"/>
    <w:rsid w:val="009E3007"/>
    <w:rsid w:val="00A36030"/>
    <w:rsid w:val="00A67608"/>
    <w:rsid w:val="00A867CF"/>
    <w:rsid w:val="00A91243"/>
    <w:rsid w:val="00AD23B2"/>
    <w:rsid w:val="00B14B47"/>
    <w:rsid w:val="00B20361"/>
    <w:rsid w:val="00B63034"/>
    <w:rsid w:val="00B921AF"/>
    <w:rsid w:val="00B95177"/>
    <w:rsid w:val="00BB51A9"/>
    <w:rsid w:val="00BC1E66"/>
    <w:rsid w:val="00BF5DB5"/>
    <w:rsid w:val="00C15A64"/>
    <w:rsid w:val="00C21B4B"/>
    <w:rsid w:val="00C24A09"/>
    <w:rsid w:val="00C75C80"/>
    <w:rsid w:val="00CA6568"/>
    <w:rsid w:val="00CF01FA"/>
    <w:rsid w:val="00D45A9B"/>
    <w:rsid w:val="00D6619E"/>
    <w:rsid w:val="00D94559"/>
    <w:rsid w:val="00DA21A9"/>
    <w:rsid w:val="00DD5FD6"/>
    <w:rsid w:val="00DD7B93"/>
    <w:rsid w:val="00DF3E28"/>
    <w:rsid w:val="00DF559C"/>
    <w:rsid w:val="00E10764"/>
    <w:rsid w:val="00E240DD"/>
    <w:rsid w:val="00E545A6"/>
    <w:rsid w:val="00E76FDC"/>
    <w:rsid w:val="00EA6EAB"/>
    <w:rsid w:val="00EC3BD7"/>
    <w:rsid w:val="00ED4856"/>
    <w:rsid w:val="00EF7906"/>
    <w:rsid w:val="00F010DF"/>
    <w:rsid w:val="00F021E7"/>
    <w:rsid w:val="00F02576"/>
    <w:rsid w:val="00F137D6"/>
    <w:rsid w:val="00F16C25"/>
    <w:rsid w:val="00F32AA6"/>
    <w:rsid w:val="00F37019"/>
    <w:rsid w:val="00F40900"/>
    <w:rsid w:val="00F41D0B"/>
    <w:rsid w:val="00F44AAF"/>
    <w:rsid w:val="00F527A9"/>
    <w:rsid w:val="00F77BBF"/>
    <w:rsid w:val="00FA03F6"/>
    <w:rsid w:val="00FD4F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556F689"/>
  <w15:chartTrackingRefBased/>
  <w15:docId w15:val="{AB15FD79-8B96-4375-BD45-B8D6594C63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656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A656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193967"/>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193967"/>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193967"/>
    <w:rPr>
      <w:b/>
      <w:bCs/>
    </w:rPr>
  </w:style>
  <w:style w:type="paragraph" w:customStyle="1" w:styleId="ds-markdown-paragraph">
    <w:name w:val="ds-markdown-paragraph"/>
    <w:basedOn w:val="Normal"/>
    <w:rsid w:val="0019396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193967"/>
    <w:rPr>
      <w:i/>
      <w:iCs/>
    </w:rPr>
  </w:style>
  <w:style w:type="character" w:styleId="Hyperlink">
    <w:name w:val="Hyperlink"/>
    <w:basedOn w:val="DefaultParagraphFont"/>
    <w:uiPriority w:val="99"/>
    <w:unhideWhenUsed/>
    <w:rsid w:val="00193967"/>
    <w:rPr>
      <w:color w:val="0000FF"/>
      <w:u w:val="single"/>
    </w:rPr>
  </w:style>
  <w:style w:type="table" w:styleId="TableGrid">
    <w:name w:val="Table Grid"/>
    <w:basedOn w:val="TableNormal"/>
    <w:uiPriority w:val="39"/>
    <w:rsid w:val="008E59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CA6568"/>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CA6568"/>
    <w:pPr>
      <w:outlineLvl w:val="9"/>
    </w:pPr>
    <w:rPr>
      <w:lang w:val="en-US"/>
    </w:rPr>
  </w:style>
  <w:style w:type="paragraph" w:styleId="TOC3">
    <w:name w:val="toc 3"/>
    <w:basedOn w:val="Normal"/>
    <w:next w:val="Normal"/>
    <w:autoRedefine/>
    <w:uiPriority w:val="39"/>
    <w:unhideWhenUsed/>
    <w:rsid w:val="00CA6568"/>
    <w:pPr>
      <w:spacing w:after="100"/>
      <w:ind w:left="440"/>
    </w:pPr>
  </w:style>
  <w:style w:type="character" w:customStyle="1" w:styleId="Heading2Char">
    <w:name w:val="Heading 2 Char"/>
    <w:basedOn w:val="DefaultParagraphFont"/>
    <w:link w:val="Heading2"/>
    <w:uiPriority w:val="9"/>
    <w:rsid w:val="00CA6568"/>
    <w:rPr>
      <w:rFonts w:asciiTheme="majorHAnsi" w:eastAsiaTheme="majorEastAsia" w:hAnsiTheme="majorHAnsi" w:cstheme="majorBidi"/>
      <w:color w:val="2E74B5" w:themeColor="accent1" w:themeShade="BF"/>
      <w:sz w:val="26"/>
      <w:szCs w:val="26"/>
    </w:rPr>
  </w:style>
  <w:style w:type="paragraph" w:styleId="TOC1">
    <w:name w:val="toc 1"/>
    <w:basedOn w:val="Normal"/>
    <w:next w:val="Normal"/>
    <w:autoRedefine/>
    <w:uiPriority w:val="39"/>
    <w:unhideWhenUsed/>
    <w:rsid w:val="00CA6568"/>
    <w:pPr>
      <w:spacing w:after="100"/>
    </w:pPr>
  </w:style>
  <w:style w:type="paragraph" w:styleId="TOC2">
    <w:name w:val="toc 2"/>
    <w:basedOn w:val="Normal"/>
    <w:next w:val="Normal"/>
    <w:autoRedefine/>
    <w:uiPriority w:val="39"/>
    <w:unhideWhenUsed/>
    <w:rsid w:val="00CA6568"/>
    <w:pPr>
      <w:spacing w:after="100"/>
      <w:ind w:left="220"/>
    </w:pPr>
  </w:style>
  <w:style w:type="paragraph" w:styleId="Header">
    <w:name w:val="header"/>
    <w:basedOn w:val="Normal"/>
    <w:link w:val="HeaderChar"/>
    <w:uiPriority w:val="99"/>
    <w:unhideWhenUsed/>
    <w:rsid w:val="00A867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67CF"/>
  </w:style>
  <w:style w:type="paragraph" w:styleId="Footer">
    <w:name w:val="footer"/>
    <w:basedOn w:val="Normal"/>
    <w:link w:val="FooterChar"/>
    <w:uiPriority w:val="99"/>
    <w:unhideWhenUsed/>
    <w:rsid w:val="00A867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67CF"/>
  </w:style>
  <w:style w:type="paragraph" w:styleId="NoSpacing">
    <w:name w:val="No Spacing"/>
    <w:uiPriority w:val="1"/>
    <w:qFormat/>
    <w:rsid w:val="0024338B"/>
    <w:pPr>
      <w:spacing w:after="0" w:line="240" w:lineRule="auto"/>
    </w:pPr>
  </w:style>
  <w:style w:type="character" w:styleId="UnresolvedMention">
    <w:name w:val="Unresolved Mention"/>
    <w:basedOn w:val="DefaultParagraphFont"/>
    <w:uiPriority w:val="99"/>
    <w:semiHidden/>
    <w:unhideWhenUsed/>
    <w:rsid w:val="006305E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5974771">
      <w:bodyDiv w:val="1"/>
      <w:marLeft w:val="0"/>
      <w:marRight w:val="0"/>
      <w:marTop w:val="0"/>
      <w:marBottom w:val="0"/>
      <w:divBdr>
        <w:top w:val="none" w:sz="0" w:space="0" w:color="auto"/>
        <w:left w:val="none" w:sz="0" w:space="0" w:color="auto"/>
        <w:bottom w:val="none" w:sz="0" w:space="0" w:color="auto"/>
        <w:right w:val="none" w:sz="0" w:space="0" w:color="auto"/>
      </w:divBdr>
    </w:div>
    <w:div w:id="162084976">
      <w:bodyDiv w:val="1"/>
      <w:marLeft w:val="0"/>
      <w:marRight w:val="0"/>
      <w:marTop w:val="0"/>
      <w:marBottom w:val="0"/>
      <w:divBdr>
        <w:top w:val="none" w:sz="0" w:space="0" w:color="auto"/>
        <w:left w:val="none" w:sz="0" w:space="0" w:color="auto"/>
        <w:bottom w:val="none" w:sz="0" w:space="0" w:color="auto"/>
        <w:right w:val="none" w:sz="0" w:space="0" w:color="auto"/>
      </w:divBdr>
    </w:div>
    <w:div w:id="459497051">
      <w:bodyDiv w:val="1"/>
      <w:marLeft w:val="0"/>
      <w:marRight w:val="0"/>
      <w:marTop w:val="0"/>
      <w:marBottom w:val="0"/>
      <w:divBdr>
        <w:top w:val="none" w:sz="0" w:space="0" w:color="auto"/>
        <w:left w:val="none" w:sz="0" w:space="0" w:color="auto"/>
        <w:bottom w:val="none" w:sz="0" w:space="0" w:color="auto"/>
        <w:right w:val="none" w:sz="0" w:space="0" w:color="auto"/>
      </w:divBdr>
    </w:div>
    <w:div w:id="618998231">
      <w:bodyDiv w:val="1"/>
      <w:marLeft w:val="0"/>
      <w:marRight w:val="0"/>
      <w:marTop w:val="0"/>
      <w:marBottom w:val="0"/>
      <w:divBdr>
        <w:top w:val="none" w:sz="0" w:space="0" w:color="auto"/>
        <w:left w:val="none" w:sz="0" w:space="0" w:color="auto"/>
        <w:bottom w:val="none" w:sz="0" w:space="0" w:color="auto"/>
        <w:right w:val="none" w:sz="0" w:space="0" w:color="auto"/>
      </w:divBdr>
    </w:div>
    <w:div w:id="754979853">
      <w:bodyDiv w:val="1"/>
      <w:marLeft w:val="0"/>
      <w:marRight w:val="0"/>
      <w:marTop w:val="0"/>
      <w:marBottom w:val="0"/>
      <w:divBdr>
        <w:top w:val="none" w:sz="0" w:space="0" w:color="auto"/>
        <w:left w:val="none" w:sz="0" w:space="0" w:color="auto"/>
        <w:bottom w:val="none" w:sz="0" w:space="0" w:color="auto"/>
        <w:right w:val="none" w:sz="0" w:space="0" w:color="auto"/>
      </w:divBdr>
    </w:div>
    <w:div w:id="758717471">
      <w:bodyDiv w:val="1"/>
      <w:marLeft w:val="0"/>
      <w:marRight w:val="0"/>
      <w:marTop w:val="0"/>
      <w:marBottom w:val="0"/>
      <w:divBdr>
        <w:top w:val="none" w:sz="0" w:space="0" w:color="auto"/>
        <w:left w:val="none" w:sz="0" w:space="0" w:color="auto"/>
        <w:bottom w:val="none" w:sz="0" w:space="0" w:color="auto"/>
        <w:right w:val="none" w:sz="0" w:space="0" w:color="auto"/>
      </w:divBdr>
    </w:div>
    <w:div w:id="955212795">
      <w:bodyDiv w:val="1"/>
      <w:marLeft w:val="0"/>
      <w:marRight w:val="0"/>
      <w:marTop w:val="0"/>
      <w:marBottom w:val="0"/>
      <w:divBdr>
        <w:top w:val="none" w:sz="0" w:space="0" w:color="auto"/>
        <w:left w:val="none" w:sz="0" w:space="0" w:color="auto"/>
        <w:bottom w:val="none" w:sz="0" w:space="0" w:color="auto"/>
        <w:right w:val="none" w:sz="0" w:space="0" w:color="auto"/>
      </w:divBdr>
    </w:div>
    <w:div w:id="967275082">
      <w:bodyDiv w:val="1"/>
      <w:marLeft w:val="0"/>
      <w:marRight w:val="0"/>
      <w:marTop w:val="0"/>
      <w:marBottom w:val="0"/>
      <w:divBdr>
        <w:top w:val="none" w:sz="0" w:space="0" w:color="auto"/>
        <w:left w:val="none" w:sz="0" w:space="0" w:color="auto"/>
        <w:bottom w:val="none" w:sz="0" w:space="0" w:color="auto"/>
        <w:right w:val="none" w:sz="0" w:space="0" w:color="auto"/>
      </w:divBdr>
    </w:div>
    <w:div w:id="1288469293">
      <w:bodyDiv w:val="1"/>
      <w:marLeft w:val="0"/>
      <w:marRight w:val="0"/>
      <w:marTop w:val="0"/>
      <w:marBottom w:val="0"/>
      <w:divBdr>
        <w:top w:val="none" w:sz="0" w:space="0" w:color="auto"/>
        <w:left w:val="none" w:sz="0" w:space="0" w:color="auto"/>
        <w:bottom w:val="none" w:sz="0" w:space="0" w:color="auto"/>
        <w:right w:val="none" w:sz="0" w:space="0" w:color="auto"/>
      </w:divBdr>
    </w:div>
    <w:div w:id="1490441628">
      <w:bodyDiv w:val="1"/>
      <w:marLeft w:val="0"/>
      <w:marRight w:val="0"/>
      <w:marTop w:val="0"/>
      <w:marBottom w:val="0"/>
      <w:divBdr>
        <w:top w:val="none" w:sz="0" w:space="0" w:color="auto"/>
        <w:left w:val="none" w:sz="0" w:space="0" w:color="auto"/>
        <w:bottom w:val="none" w:sz="0" w:space="0" w:color="auto"/>
        <w:right w:val="none" w:sz="0" w:space="0" w:color="auto"/>
      </w:divBdr>
    </w:div>
    <w:div w:id="1669557389">
      <w:bodyDiv w:val="1"/>
      <w:marLeft w:val="0"/>
      <w:marRight w:val="0"/>
      <w:marTop w:val="0"/>
      <w:marBottom w:val="0"/>
      <w:divBdr>
        <w:top w:val="none" w:sz="0" w:space="0" w:color="auto"/>
        <w:left w:val="none" w:sz="0" w:space="0" w:color="auto"/>
        <w:bottom w:val="none" w:sz="0" w:space="0" w:color="auto"/>
        <w:right w:val="none" w:sz="0" w:space="0" w:color="auto"/>
      </w:divBdr>
    </w:div>
    <w:div w:id="1707636209">
      <w:bodyDiv w:val="1"/>
      <w:marLeft w:val="0"/>
      <w:marRight w:val="0"/>
      <w:marTop w:val="0"/>
      <w:marBottom w:val="0"/>
      <w:divBdr>
        <w:top w:val="none" w:sz="0" w:space="0" w:color="auto"/>
        <w:left w:val="none" w:sz="0" w:space="0" w:color="auto"/>
        <w:bottom w:val="none" w:sz="0" w:space="0" w:color="auto"/>
        <w:right w:val="none" w:sz="0" w:space="0" w:color="auto"/>
      </w:divBdr>
    </w:div>
    <w:div w:id="1745882057">
      <w:bodyDiv w:val="1"/>
      <w:marLeft w:val="0"/>
      <w:marRight w:val="0"/>
      <w:marTop w:val="0"/>
      <w:marBottom w:val="0"/>
      <w:divBdr>
        <w:top w:val="none" w:sz="0" w:space="0" w:color="auto"/>
        <w:left w:val="none" w:sz="0" w:space="0" w:color="auto"/>
        <w:bottom w:val="none" w:sz="0" w:space="0" w:color="auto"/>
        <w:right w:val="none" w:sz="0" w:space="0" w:color="auto"/>
      </w:divBdr>
    </w:div>
    <w:div w:id="1802841890">
      <w:bodyDiv w:val="1"/>
      <w:marLeft w:val="0"/>
      <w:marRight w:val="0"/>
      <w:marTop w:val="0"/>
      <w:marBottom w:val="0"/>
      <w:divBdr>
        <w:top w:val="none" w:sz="0" w:space="0" w:color="auto"/>
        <w:left w:val="none" w:sz="0" w:space="0" w:color="auto"/>
        <w:bottom w:val="none" w:sz="0" w:space="0" w:color="auto"/>
        <w:right w:val="none" w:sz="0" w:space="0" w:color="auto"/>
      </w:divBdr>
    </w:div>
    <w:div w:id="2006937933">
      <w:bodyDiv w:val="1"/>
      <w:marLeft w:val="0"/>
      <w:marRight w:val="0"/>
      <w:marTop w:val="0"/>
      <w:marBottom w:val="0"/>
      <w:divBdr>
        <w:top w:val="none" w:sz="0" w:space="0" w:color="auto"/>
        <w:left w:val="none" w:sz="0" w:space="0" w:color="auto"/>
        <w:bottom w:val="none" w:sz="0" w:space="0" w:color="auto"/>
        <w:right w:val="none" w:sz="0" w:space="0" w:color="auto"/>
      </w:divBdr>
    </w:div>
    <w:div w:id="20593508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tructural-learning.com/post/eriksons-psychosocial-development-stage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ducationlibrary.org/maslows-hierarchy-of-needs-in-education/"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xpress.co.uk/life-style/health/1648245/mixed-dementia-symptoms-older-age"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who.int/health-topics/dement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5011B8-81A3-4E2A-94BF-65A6670F61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204</TotalTime>
  <Pages>7</Pages>
  <Words>1753</Words>
  <Characters>9996</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Abidah Bashir</dc:creator>
  <cp:keywords/>
  <dc:description/>
  <cp:lastModifiedBy>Adibah Bashir</cp:lastModifiedBy>
  <cp:revision>23</cp:revision>
  <dcterms:created xsi:type="dcterms:W3CDTF">2025-11-13T13:09:00Z</dcterms:created>
  <dcterms:modified xsi:type="dcterms:W3CDTF">2025-11-15T12:06:00Z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ea13ffba-9c93-4548-8861-70e0078c0a88</vt:lpwstr>
  </property>
</Properties>
</file>