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C4C2F" w14:textId="1DA807B3" w:rsidR="19E80571" w:rsidRDefault="19E80571" w:rsidP="68845BC4">
      <w:r>
        <w:t>Corentine Byrd</w:t>
      </w:r>
    </w:p>
    <w:p w14:paraId="50E2B7D3" w14:textId="7F310888" w:rsidR="19E80571" w:rsidRDefault="19E80571" w:rsidP="68845BC4">
      <w:r>
        <w:t>HPHI4007</w:t>
      </w:r>
    </w:p>
    <w:p w14:paraId="3A9D1D81" w14:textId="7D43E50C" w:rsidR="19E80571" w:rsidRDefault="19E80571" w:rsidP="68845BC4">
      <w:r>
        <w:t>‘Non-feudal islands in a feudal sea’: to what extent is this a fair description of towns in the Middle Ages?</w:t>
      </w:r>
    </w:p>
    <w:p w14:paraId="28993610" w14:textId="0429847C" w:rsidR="68845BC4" w:rsidRDefault="68845BC4" w:rsidP="68845BC4"/>
    <w:p w14:paraId="23C78F29" w14:textId="7FBC9F91" w:rsidR="68845BC4" w:rsidRDefault="68845BC4" w:rsidP="68845BC4"/>
    <w:p w14:paraId="5A0A5AF3" w14:textId="7D344DDE" w:rsidR="68845BC4" w:rsidRDefault="68845BC4" w:rsidP="68845BC4"/>
    <w:p w14:paraId="7E140AC0" w14:textId="4A132AA8" w:rsidR="68845BC4" w:rsidRDefault="68845BC4" w:rsidP="68845BC4"/>
    <w:p w14:paraId="682E7DA0" w14:textId="196591CF" w:rsidR="68845BC4" w:rsidRDefault="68845BC4" w:rsidP="68845BC4"/>
    <w:p w14:paraId="52DFC6BF" w14:textId="1AA2913D" w:rsidR="68845BC4" w:rsidRDefault="68845BC4" w:rsidP="68845BC4"/>
    <w:p w14:paraId="235AE4D4" w14:textId="6DE31456" w:rsidR="68845BC4" w:rsidRDefault="68845BC4" w:rsidP="68845BC4"/>
    <w:p w14:paraId="0CB1696C" w14:textId="38581144" w:rsidR="68845BC4" w:rsidRDefault="68845BC4" w:rsidP="68845BC4"/>
    <w:p w14:paraId="7AB3B61B" w14:textId="150BC13F" w:rsidR="68845BC4" w:rsidRDefault="68845BC4" w:rsidP="68845BC4"/>
    <w:p w14:paraId="73170C3F" w14:textId="2412DA2A" w:rsidR="68845BC4" w:rsidRDefault="68845BC4" w:rsidP="68845BC4"/>
    <w:p w14:paraId="06A07EE1" w14:textId="105DB7F6" w:rsidR="68845BC4" w:rsidRDefault="68845BC4" w:rsidP="68845BC4"/>
    <w:p w14:paraId="3AC74E23" w14:textId="224B5C7A" w:rsidR="68845BC4" w:rsidRDefault="68845BC4" w:rsidP="68845BC4"/>
    <w:p w14:paraId="65EE0E4E" w14:textId="4D02EDC1" w:rsidR="68845BC4" w:rsidRDefault="68845BC4" w:rsidP="68845BC4"/>
    <w:p w14:paraId="51A57258" w14:textId="3EE8518E" w:rsidR="68845BC4" w:rsidRDefault="68845BC4" w:rsidP="68845BC4"/>
    <w:p w14:paraId="5B6A76B0" w14:textId="13348B95" w:rsidR="68845BC4" w:rsidRDefault="68845BC4" w:rsidP="68845BC4"/>
    <w:p w14:paraId="22B3F889" w14:textId="30FD09C6" w:rsidR="68845BC4" w:rsidRDefault="68845BC4" w:rsidP="68845BC4"/>
    <w:p w14:paraId="29414ED3" w14:textId="638F77AE" w:rsidR="68845BC4" w:rsidRDefault="68845BC4" w:rsidP="68845BC4"/>
    <w:p w14:paraId="49B01952" w14:textId="11811F3A" w:rsidR="68845BC4" w:rsidRDefault="68845BC4" w:rsidP="68845BC4"/>
    <w:p w14:paraId="19E71A0A" w14:textId="34DA3847" w:rsidR="68845BC4" w:rsidRDefault="68845BC4" w:rsidP="68845BC4"/>
    <w:p w14:paraId="304A965A" w14:textId="52B000CF" w:rsidR="68845BC4" w:rsidRDefault="68845BC4" w:rsidP="68845BC4"/>
    <w:p w14:paraId="75A4D0D9" w14:textId="77777777" w:rsidR="00F95924" w:rsidRDefault="00F95924" w:rsidP="68845BC4">
      <w:pPr>
        <w:spacing w:line="360" w:lineRule="auto"/>
      </w:pPr>
    </w:p>
    <w:p w14:paraId="0D98C980" w14:textId="5029FB91" w:rsidR="6E522E8B" w:rsidRDefault="6E522E8B" w:rsidP="68845BC4">
      <w:pPr>
        <w:spacing w:line="360" w:lineRule="auto"/>
      </w:pPr>
      <w:r>
        <w:lastRenderedPageBreak/>
        <w:t>In his</w:t>
      </w:r>
      <w:r w:rsidR="33041E9C">
        <w:t xml:space="preserve"> 1972</w:t>
      </w:r>
      <w:r>
        <w:t xml:space="preserve"> book ‘The </w:t>
      </w:r>
      <w:r w:rsidR="6F2AF46C">
        <w:t>M</w:t>
      </w:r>
      <w:r>
        <w:t xml:space="preserve">edieval </w:t>
      </w:r>
      <w:r w:rsidR="230A759B">
        <w:t>E</w:t>
      </w:r>
      <w:r>
        <w:t xml:space="preserve">conomy and </w:t>
      </w:r>
      <w:r w:rsidR="6842F28C">
        <w:t>S</w:t>
      </w:r>
      <w:r>
        <w:t>ociety’, British historian Sir Michael Postan</w:t>
      </w:r>
      <w:r w:rsidR="53E9DC74">
        <w:t xml:space="preserve"> asserted that</w:t>
      </w:r>
      <w:r w:rsidR="75B64E92">
        <w:t xml:space="preserve"> medieval towns were ‘non-feudal islands in feudal seas’</w:t>
      </w:r>
      <w:r w:rsidRPr="68845BC4">
        <w:rPr>
          <w:rStyle w:val="FootnoteReference"/>
        </w:rPr>
        <w:footnoteReference w:id="1"/>
      </w:r>
      <w:r w:rsidR="36A2BB48">
        <w:t>, a phrase which became famous in its time within medieval scholarship</w:t>
      </w:r>
      <w:r w:rsidR="306317B3">
        <w:t xml:space="preserve">, most often cited as a </w:t>
      </w:r>
      <w:r w:rsidR="1400887E">
        <w:t>concept</w:t>
      </w:r>
      <w:r w:rsidR="306317B3">
        <w:t xml:space="preserve"> he himself had created,</w:t>
      </w:r>
      <w:r w:rsidR="7A35FBA5">
        <w:t xml:space="preserve"> though it was </w:t>
      </w:r>
      <w:r w:rsidR="0F408D71">
        <w:t>a somewhat common phrase in 20</w:t>
      </w:r>
      <w:r w:rsidR="0F408D71" w:rsidRPr="68845BC4">
        <w:rPr>
          <w:vertAlign w:val="superscript"/>
        </w:rPr>
        <w:t>th</w:t>
      </w:r>
      <w:r w:rsidR="0F408D71">
        <w:t xml:space="preserve"> century academia, </w:t>
      </w:r>
      <w:r w:rsidR="3390C374">
        <w:t>being seen</w:t>
      </w:r>
      <w:r w:rsidR="05CDFE6A">
        <w:t xml:space="preserve"> </w:t>
      </w:r>
      <w:r w:rsidR="44CAEC2F">
        <w:t>with slightly different wording in 1959 in an article written by E.M. Carus-Wilson</w:t>
      </w:r>
      <w:r w:rsidRPr="68845BC4">
        <w:rPr>
          <w:rStyle w:val="FootnoteReference"/>
        </w:rPr>
        <w:footnoteReference w:id="2"/>
      </w:r>
      <w:r w:rsidR="1DBDAF6D">
        <w:t xml:space="preserve">. That it appears in similar form so often indicates that it was seen as a truism, </w:t>
      </w:r>
      <w:r w:rsidR="6325E1AC">
        <w:t>a commonly held belief about society in the medieval period</w:t>
      </w:r>
      <w:r w:rsidR="2BAE77EB">
        <w:t>, as was the feudal system generally</w:t>
      </w:r>
      <w:r w:rsidR="6325E1AC">
        <w:t xml:space="preserve">. However, with the model of feudalism now seen increasingly largely as a problematic concept by which to </w:t>
      </w:r>
      <w:r w:rsidR="6EB31EDA">
        <w:t>view medieval societies, it is difficult to entirely agree that these towns were exceptions to a rule of widespread feudalistic life</w:t>
      </w:r>
      <w:r w:rsidR="14AFDBF9">
        <w:t>.</w:t>
      </w:r>
      <w:r w:rsidR="4B77D86F">
        <w:t xml:space="preserve"> Additionally, even with those who agree that there was a feudal societal system in the Middle Ages, there is no clear agreement on what this entailed, and what these towns as exceptions to this rule </w:t>
      </w:r>
      <w:r w:rsidR="1A1CAF6F">
        <w:t>did</w:t>
      </w:r>
      <w:r w:rsidR="4B77D86F">
        <w:t xml:space="preserve"> </w:t>
      </w:r>
      <w:r w:rsidR="04DFE913">
        <w:t>differently to anything within the feudal framework</w:t>
      </w:r>
      <w:r w:rsidR="4B77D86F">
        <w:t>.</w:t>
      </w:r>
      <w:r>
        <w:br/>
      </w:r>
      <w:r>
        <w:br/>
      </w:r>
      <w:r w:rsidR="7789BCA3">
        <w:t>To adequately answer whether towns were ‘non-feudal islands in a feudal sea’ requires an understanding of</w:t>
      </w:r>
      <w:r w:rsidR="4028D34E">
        <w:t xml:space="preserve"> the conception of feudalism as the societal system which medieval life was lived under. As such, it is important to </w:t>
      </w:r>
      <w:r w:rsidR="741C381E">
        <w:t>examine the ideas of</w:t>
      </w:r>
      <w:r w:rsidR="7789BCA3">
        <w:t xml:space="preserve"> the leading historians in </w:t>
      </w:r>
      <w:r w:rsidR="1704E634">
        <w:t xml:space="preserve">medieval and </w:t>
      </w:r>
      <w:r w:rsidR="398C275C">
        <w:t>feudalis</w:t>
      </w:r>
      <w:r w:rsidR="64118053">
        <w:t>tic studies</w:t>
      </w:r>
      <w:r w:rsidR="398C275C">
        <w:t xml:space="preserve">, </w:t>
      </w:r>
      <w:r w:rsidR="12A14AB1">
        <w:t xml:space="preserve">with </w:t>
      </w:r>
      <w:r w:rsidR="070BC901">
        <w:t xml:space="preserve">three </w:t>
      </w:r>
      <w:r w:rsidR="12A14AB1">
        <w:t xml:space="preserve">being crucial to understanding of </w:t>
      </w:r>
      <w:r w:rsidR="5A71893D">
        <w:t>the greater feudalistic theory and responsible for creating much of the modern framework for these studies</w:t>
      </w:r>
      <w:r w:rsidR="12A14AB1">
        <w:t>:</w:t>
      </w:r>
      <w:r w:rsidR="0D1E1786">
        <w:t xml:space="preserve"> Marc Bloch,</w:t>
      </w:r>
      <w:r w:rsidR="12A14AB1">
        <w:t xml:space="preserve"> </w:t>
      </w:r>
      <w:r w:rsidR="17E7A95A">
        <w:t>François Louis Ganshof</w:t>
      </w:r>
      <w:r w:rsidR="02108CF8">
        <w:t xml:space="preserve"> </w:t>
      </w:r>
      <w:r w:rsidR="75AF3DA5">
        <w:t>and</w:t>
      </w:r>
      <w:r w:rsidR="12A14AB1">
        <w:t xml:space="preserve"> Sir Michael Postan</w:t>
      </w:r>
      <w:r w:rsidR="318F1622">
        <w:t>.</w:t>
      </w:r>
      <w:r w:rsidR="5D66003E">
        <w:t xml:space="preserve"> </w:t>
      </w:r>
      <w:r w:rsidR="1CC57EAD">
        <w:t xml:space="preserve">Of these, Ganshof is the immediately influential, with his </w:t>
      </w:r>
      <w:r w:rsidR="70794C55">
        <w:t>narrow definition of feudalism</w:t>
      </w:r>
      <w:r w:rsidR="227499F1">
        <w:t xml:space="preserve"> found in his book </w:t>
      </w:r>
      <w:r w:rsidR="227499F1" w:rsidRPr="68845BC4">
        <w:rPr>
          <w:i/>
          <w:iCs/>
        </w:rPr>
        <w:t>Feudalism</w:t>
      </w:r>
      <w:r w:rsidR="227499F1">
        <w:t xml:space="preserve"> being used as a basis by many historians who proceeded him.</w:t>
      </w:r>
    </w:p>
    <w:p w14:paraId="752D17D6" w14:textId="58D82DA8" w:rsidR="7735F64E" w:rsidRDefault="7735F64E" w:rsidP="68845BC4">
      <w:pPr>
        <w:pStyle w:val="ListParagraph"/>
        <w:numPr>
          <w:ilvl w:val="0"/>
          <w:numId w:val="3"/>
        </w:numPr>
        <w:spacing w:line="360" w:lineRule="auto"/>
      </w:pPr>
      <w:r>
        <w:t xml:space="preserve">(Feudalism is) </w:t>
      </w:r>
      <w:r w:rsidR="5213C458">
        <w:t>a development pushed to extremes of the element of personal dependence in society, with a specialized military class occupying the highest levels in the social scale;</w:t>
      </w:r>
      <w:r w:rsidR="00CB9ECD">
        <w:t xml:space="preserve"> an extreme subdivision of the rights of real property; a </w:t>
      </w:r>
      <w:r w:rsidR="00CB9ECD">
        <w:lastRenderedPageBreak/>
        <w:t>graded system of the rights over land created by this subdivision and corresponding in broad outline</w:t>
      </w:r>
      <w:r w:rsidR="40B4D95E">
        <w:t xml:space="preserve"> to the grades of personal dependence (...) and a disp</w:t>
      </w:r>
      <w:r w:rsidR="5480748A">
        <w:t>ersal of political authority amongst a hierarchy of persons who exercise in their own interest powers normally attributed to the State and which are often, in fact, derived from</w:t>
      </w:r>
      <w:r w:rsidR="7793A779">
        <w:t xml:space="preserve"> its breakup.</w:t>
      </w:r>
      <w:r w:rsidRPr="68845BC4">
        <w:rPr>
          <w:rStyle w:val="FootnoteReference"/>
        </w:rPr>
        <w:footnoteReference w:id="3"/>
      </w:r>
    </w:p>
    <w:p w14:paraId="182EACCC" w14:textId="5F0EEFC3" w:rsidR="62BDE963" w:rsidRDefault="62BDE963" w:rsidP="68845BC4">
      <w:pPr>
        <w:spacing w:line="360" w:lineRule="auto"/>
      </w:pPr>
      <w:r>
        <w:t xml:space="preserve">Ganshof, however, is not writing this definition of feudalism as a Europe-wide phenomenon. He constrains his definition, and </w:t>
      </w:r>
      <w:bookmarkStart w:id="0" w:name="_Int_teyjM3zJ"/>
      <w:proofErr w:type="gramStart"/>
      <w:r>
        <w:t>the majority of</w:t>
      </w:r>
      <w:bookmarkEnd w:id="0"/>
      <w:proofErr w:type="gramEnd"/>
      <w:r>
        <w:t xml:space="preserve"> his writing within </w:t>
      </w:r>
      <w:r w:rsidRPr="68845BC4">
        <w:rPr>
          <w:i/>
          <w:iCs/>
        </w:rPr>
        <w:t>Feudalism</w:t>
      </w:r>
      <w:r w:rsidRPr="68845BC4">
        <w:t>, to ‘</w:t>
      </w:r>
      <w:r w:rsidR="59952DB4" w:rsidRPr="68845BC4">
        <w:t>as it existed in France, the kingdom of Burgundy-Arles and in Germany’</w:t>
      </w:r>
      <w:r w:rsidRPr="68845BC4">
        <w:rPr>
          <w:rStyle w:val="FootnoteReference"/>
        </w:rPr>
        <w:footnoteReference w:id="4"/>
      </w:r>
      <w:r w:rsidR="5F2D98DE" w:rsidRPr="68845BC4">
        <w:t xml:space="preserve">, largely overlooking feudalistic systems in England and Italy. Immediately, there is tension which limits the ability to assess if towns were ‘non-feudal islands in a feudal sea’; </w:t>
      </w:r>
      <w:r w:rsidR="4EE063E1" w:rsidRPr="68845BC4">
        <w:t>if Ganshof’s definition were to be used, there would be many seas of feudalism, and the towns within would not be islands in the same sea as another town in a different kingdom.</w:t>
      </w:r>
    </w:p>
    <w:p w14:paraId="2FF17A07" w14:textId="69B244C6" w:rsidR="4EE063E1" w:rsidRDefault="4EE063E1" w:rsidP="68845BC4">
      <w:pPr>
        <w:spacing w:line="360" w:lineRule="auto"/>
      </w:pPr>
      <w:r>
        <w:t>In contrast to Ganshof’s willingness to give a distinct definition</w:t>
      </w:r>
      <w:r w:rsidR="3E74E15D">
        <w:t xml:space="preserve">, </w:t>
      </w:r>
      <w:r w:rsidR="78074618">
        <w:t xml:space="preserve">Marc </w:t>
      </w:r>
      <w:r w:rsidR="3E74E15D">
        <w:t>Bloch</w:t>
      </w:r>
      <w:r w:rsidR="60E590E7">
        <w:t xml:space="preserve"> refused to define feudalism even within his famous 1939-41 publication </w:t>
      </w:r>
      <w:r w:rsidR="60E590E7" w:rsidRPr="68845BC4">
        <w:rPr>
          <w:i/>
          <w:iCs/>
        </w:rPr>
        <w:t>Feudal Society</w:t>
      </w:r>
      <w:r w:rsidR="60E590E7" w:rsidRPr="68845BC4">
        <w:t>, instead</w:t>
      </w:r>
      <w:r w:rsidR="37A11AE8" w:rsidRPr="68845BC4">
        <w:t xml:space="preserve"> denoting characteristics which were present in the feudal structure</w:t>
      </w:r>
      <w:r w:rsidR="2A278E18" w:rsidRPr="68845BC4">
        <w:t>. While his list of characteristics is sympathetic to the Ganshof definition, it is not identical, with an agreement t</w:t>
      </w:r>
      <w:r w:rsidR="4ABFA641" w:rsidRPr="68845BC4">
        <w:t>hat feudal societies requir</w:t>
      </w:r>
      <w:r w:rsidR="03A59079" w:rsidRPr="68845BC4">
        <w:t>e ‘the supremacy of a class of specialized warriors’</w:t>
      </w:r>
      <w:r w:rsidRPr="68845BC4">
        <w:rPr>
          <w:rStyle w:val="FootnoteReference"/>
        </w:rPr>
        <w:footnoteReference w:id="5"/>
      </w:r>
      <w:r w:rsidR="3B681824" w:rsidRPr="68845BC4">
        <w:t xml:space="preserve">. </w:t>
      </w:r>
      <w:r w:rsidR="71727B09" w:rsidRPr="68845BC4">
        <w:t xml:space="preserve">Outside of this, and unlike Ganshof, Bloch </w:t>
      </w:r>
      <w:r w:rsidR="3B681824" w:rsidRPr="68845BC4">
        <w:t>makes no mention of the rights of property, nor of personal dependence beyond claiming a universal lack of payment to fiefs and other subjects to feudal rule</w:t>
      </w:r>
      <w:r w:rsidRPr="68845BC4">
        <w:rPr>
          <w:rStyle w:val="FootnoteReference"/>
        </w:rPr>
        <w:footnoteReference w:id="6"/>
      </w:r>
      <w:r w:rsidR="42FD62C7" w:rsidRPr="68845BC4">
        <w:t>. It can be seen immediately that there is not a consensus on the bounds of feudalism, even within the period where its existence across Europe was seen as aca</w:t>
      </w:r>
      <w:r w:rsidR="35587AFF" w:rsidRPr="68845BC4">
        <w:t>demic consensus.</w:t>
      </w:r>
      <w:r w:rsidR="2C595C2B" w:rsidRPr="68845BC4">
        <w:t xml:space="preserve"> Once again, immediate flaws with finding “non-feudal islands in a feudal sea” are made clear. To use Bloch’s concepts of feudalism to find this feudal sea, it would require only characteristics </w:t>
      </w:r>
      <w:r w:rsidR="7B20AB5A" w:rsidRPr="68845BC4">
        <w:t>during</w:t>
      </w:r>
      <w:r w:rsidR="2C595C2B" w:rsidRPr="68845BC4">
        <w:t xml:space="preserve"> </w:t>
      </w:r>
      <w:bookmarkStart w:id="1" w:name="_Int_1zp7TrWI"/>
      <w:proofErr w:type="gramStart"/>
      <w:r w:rsidR="65254F41" w:rsidRPr="68845BC4">
        <w:t xml:space="preserve">a period of </w:t>
      </w:r>
      <w:r w:rsidR="65254F41" w:rsidRPr="68845BC4">
        <w:lastRenderedPageBreak/>
        <w:t>time</w:t>
      </w:r>
      <w:bookmarkEnd w:id="1"/>
      <w:proofErr w:type="gramEnd"/>
      <w:r w:rsidR="65254F41" w:rsidRPr="68845BC4">
        <w:t xml:space="preserve"> which Bloch does not clarify the beginning or end of</w:t>
      </w:r>
      <w:r w:rsidRPr="68845BC4">
        <w:rPr>
          <w:rStyle w:val="FootnoteReference"/>
        </w:rPr>
        <w:footnoteReference w:id="7"/>
      </w:r>
      <w:r w:rsidR="694568AB" w:rsidRPr="68845BC4">
        <w:t>.</w:t>
      </w:r>
      <w:r>
        <w:br/>
      </w:r>
      <w:r>
        <w:br/>
      </w:r>
      <w:r w:rsidR="7D317CFF">
        <w:t>Sir Michael Postan</w:t>
      </w:r>
      <w:r w:rsidR="78237E88">
        <w:t xml:space="preserve">, in ‘The </w:t>
      </w:r>
      <w:r w:rsidR="77C1BE2F">
        <w:t>Medieval</w:t>
      </w:r>
      <w:r w:rsidR="78237E88">
        <w:t xml:space="preserve"> Economy </w:t>
      </w:r>
      <w:bookmarkStart w:id="2" w:name="_Int_6kUUyidD"/>
      <w:proofErr w:type="gramStart"/>
      <w:r w:rsidR="78237E88">
        <w:t>And</w:t>
      </w:r>
      <w:bookmarkEnd w:id="2"/>
      <w:proofErr w:type="gramEnd"/>
      <w:r w:rsidR="78237E88">
        <w:t xml:space="preserve"> Society’</w:t>
      </w:r>
      <w:r w:rsidR="29BEFD57">
        <w:t xml:space="preserve">, </w:t>
      </w:r>
      <w:r w:rsidR="607D2477">
        <w:t xml:space="preserve">offers a third variant on a definition or description of feudalism. Postan’s focus is entirely on </w:t>
      </w:r>
      <w:r w:rsidR="7E4100EF">
        <w:t>British society</w:t>
      </w:r>
      <w:r w:rsidR="483A9A5B">
        <w:t xml:space="preserve">, which Ganshof and Bloch respectively almost </w:t>
      </w:r>
      <w:r w:rsidR="036A42B9">
        <w:t xml:space="preserve">completely </w:t>
      </w:r>
      <w:r w:rsidR="382DE95D">
        <w:t>passed over</w:t>
      </w:r>
      <w:r w:rsidR="483A9A5B">
        <w:t xml:space="preserve"> </w:t>
      </w:r>
      <w:r w:rsidR="28FC8014">
        <w:t>and</w:t>
      </w:r>
      <w:r w:rsidR="483A9A5B">
        <w:t xml:space="preserve"> </w:t>
      </w:r>
      <w:r w:rsidR="060F387A">
        <w:t>ignored entirely.</w:t>
      </w:r>
      <w:r w:rsidR="22F9EC14">
        <w:t xml:space="preserve"> His concept of ‘non-feudal islands in feudal seas’, therefore, can be interpreted as his definition only of British towns, ignoring the larger </w:t>
      </w:r>
      <w:r w:rsidR="7A0005B0">
        <w:t>French, German and</w:t>
      </w:r>
      <w:r w:rsidR="6A2BE319">
        <w:t xml:space="preserve"> </w:t>
      </w:r>
      <w:r w:rsidR="66B1EDF8">
        <w:t xml:space="preserve">otherwise Carolingian </w:t>
      </w:r>
      <w:r w:rsidR="6A2BE319">
        <w:t>societies which may or may not have operated in the same terms which he uses.</w:t>
      </w:r>
      <w:r w:rsidR="657DF0A9">
        <w:t xml:space="preserve"> When examining additional context from Postan’s writing, it is important to review the rest of his statement about medieval towns:</w:t>
      </w:r>
      <w:r>
        <w:br/>
      </w:r>
    </w:p>
    <w:p w14:paraId="5A7BD9EF" w14:textId="3081C38E" w:rsidR="24BD5E4F" w:rsidRDefault="24BD5E4F" w:rsidP="68845BC4">
      <w:pPr>
        <w:pStyle w:val="ListParagraph"/>
        <w:numPr>
          <w:ilvl w:val="0"/>
          <w:numId w:val="1"/>
        </w:numPr>
        <w:spacing w:line="360" w:lineRule="auto"/>
      </w:pPr>
      <w:r w:rsidRPr="68845BC4">
        <w:t>Feudalism, its laws and practices, could indirectly affect the course of trade (...) In a society so conditioned the pu</w:t>
      </w:r>
      <w:r w:rsidR="5833AC2D" w:rsidRPr="68845BC4">
        <w:t>rsuit of trade was bound to be greatly impeded. It could be best conducted (...) in the hands of men who were outside the feudal ranks of society,</w:t>
      </w:r>
      <w:r w:rsidR="6486D97C" w:rsidRPr="68845BC4">
        <w:t xml:space="preserve"> i.e. neither knights nor villeins. Medieval towns were precisely that. They were non-feudal islands in feudal seas; places </w:t>
      </w:r>
      <w:r w:rsidR="023596D7" w:rsidRPr="68845BC4">
        <w:t xml:space="preserve">in which merchants could not only live in each other’s vicinity and defend each other collectively but also places who enjoyed or </w:t>
      </w:r>
      <w:bookmarkStart w:id="3" w:name="_Int_sZGyfw67"/>
      <w:proofErr w:type="gramStart"/>
      <w:r w:rsidR="023596D7" w:rsidRPr="68845BC4">
        <w:t>were capable of developing</w:t>
      </w:r>
      <w:bookmarkEnd w:id="3"/>
      <w:proofErr w:type="gramEnd"/>
      <w:r w:rsidR="023596D7" w:rsidRPr="68845BC4">
        <w:t xml:space="preserve"> systems of local government (...</w:t>
      </w:r>
      <w:r w:rsidR="36F22175" w:rsidRPr="68845BC4">
        <w:t>) exempting them from the sway of the feudal regime.</w:t>
      </w:r>
      <w:r w:rsidRPr="68845BC4">
        <w:rPr>
          <w:rStyle w:val="FootnoteReference"/>
        </w:rPr>
        <w:footnoteReference w:id="8"/>
      </w:r>
    </w:p>
    <w:p w14:paraId="42DE8276" w14:textId="5878F041" w:rsidR="6BE2A674" w:rsidRDefault="6BE2A674" w:rsidP="68845BC4">
      <w:pPr>
        <w:spacing w:line="360" w:lineRule="auto"/>
      </w:pPr>
      <w:r>
        <w:t>That this passage is the origin of the specific phrasing of ‘non-feudal islands in feudal seas’ is representative of a limitation of the concept it provides. Postan was making the specific, narrow claim that British towns in the Middle Ages were outside</w:t>
      </w:r>
      <w:r w:rsidR="721869DF">
        <w:t xml:space="preserve"> of the feudal system </w:t>
      </w:r>
      <w:r w:rsidR="45EAA633">
        <w:t>in a sense which w</w:t>
      </w:r>
      <w:r w:rsidR="721869DF">
        <w:t>as useful in economic terms, and that they offered collective protection to merchants</w:t>
      </w:r>
      <w:r w:rsidR="5B5A8AC7">
        <w:t xml:space="preserve"> and other tradesmen, but does not extend outside the sphere of economics to make any further claim about towns existing outside the greater feudal symbol. </w:t>
      </w:r>
      <w:r w:rsidR="183EC3DC">
        <w:t>In the same passage quoted above, Postan also writes that ‘</w:t>
      </w:r>
      <w:r w:rsidR="57ECF9C2">
        <w:t>most sizeable towns eventually received their extra-feudal privileges (...) granted to them by the kings or great barons on whose land they happened to be situated.</w:t>
      </w:r>
      <w:r w:rsidR="183EC3DC">
        <w:t>’</w:t>
      </w:r>
      <w:r w:rsidRPr="68845BC4">
        <w:rPr>
          <w:rStyle w:val="FootnoteReference"/>
        </w:rPr>
        <w:footnoteReference w:id="9"/>
      </w:r>
      <w:r w:rsidR="5879EDF3">
        <w:t xml:space="preserve"> By saying this, Postan </w:t>
      </w:r>
      <w:r w:rsidR="5879EDF3">
        <w:lastRenderedPageBreak/>
        <w:t xml:space="preserve">inherently counterargues the concept of a non-feudal presence, clarifying that said ‘extra-feudal’ towns </w:t>
      </w:r>
      <w:r w:rsidR="0EB08A28">
        <w:t xml:space="preserve">still required a feudal system to exist outside of its boundaries. From Postan too, then, </w:t>
      </w:r>
      <w:bookmarkStart w:id="4" w:name="_Int_At07S2o2"/>
      <w:proofErr w:type="gramStart"/>
      <w:r w:rsidR="0EB08A28">
        <w:t>it can be seen that it</w:t>
      </w:r>
      <w:bookmarkEnd w:id="4"/>
      <w:proofErr w:type="gramEnd"/>
      <w:r w:rsidR="0EB08A28">
        <w:t xml:space="preserve"> is not entirely fair to say medieval towns were non-feudal in a </w:t>
      </w:r>
      <w:r w:rsidR="46D67225">
        <w:t xml:space="preserve">larger feudal system. For them to exist under his definition of a non-feudal town, they must be given the right to leave feudalism by a monarch or noble, thus meaning these rights could be revoked by </w:t>
      </w:r>
      <w:r w:rsidR="73AD038C">
        <w:t>said landowner. Using the original text where the phrase originates implies that they are not truly free of feudalism, only its economic limita</w:t>
      </w:r>
      <w:r w:rsidR="5FBE26F1">
        <w:t>tions.</w:t>
      </w:r>
    </w:p>
    <w:p w14:paraId="6811FB7B" w14:textId="44467F0B" w:rsidR="3A3A3A0E" w:rsidRDefault="3A3A3A0E" w:rsidP="68845BC4">
      <w:pPr>
        <w:spacing w:line="360" w:lineRule="auto"/>
      </w:pPr>
      <w:r>
        <w:t xml:space="preserve">Beyond </w:t>
      </w:r>
      <w:r w:rsidR="5A171400">
        <w:t>th</w:t>
      </w:r>
      <w:r>
        <w:t>e</w:t>
      </w:r>
      <w:r w:rsidR="5A171400">
        <w:t>se</w:t>
      </w:r>
      <w:r>
        <w:t xml:space="preserve"> definitions</w:t>
      </w:r>
      <w:r w:rsidR="08A61CBB">
        <w:t xml:space="preserve"> and conceptions mentioned</w:t>
      </w:r>
      <w:r>
        <w:t xml:space="preserve">, with their inherent disagreements and contradictions, there is another crucial school of thought when considering the feudal system. </w:t>
      </w:r>
      <w:r w:rsidR="627B2F40">
        <w:t>By the time Postan had written ‘The Medieval Economy and Society’, the usage of feudalism to describe the general governance of the medieval world had already been deeply controversial for some time, with the uneasine</w:t>
      </w:r>
      <w:r w:rsidR="6E0F31FE">
        <w:t>ss of some academics to use the term</w:t>
      </w:r>
      <w:r w:rsidR="6BF1A9B2">
        <w:t xml:space="preserve"> ‘for years’</w:t>
      </w:r>
      <w:r w:rsidR="6E0F31FE">
        <w:t xml:space="preserve"> being recorded by Elizabeth A.R. Brown in 1974</w:t>
      </w:r>
      <w:r w:rsidRPr="68845BC4">
        <w:rPr>
          <w:rStyle w:val="FootnoteReference"/>
        </w:rPr>
        <w:footnoteReference w:id="10"/>
      </w:r>
      <w:r w:rsidR="7E0F9650">
        <w:t>.</w:t>
      </w:r>
      <w:r w:rsidR="271A702F">
        <w:t xml:space="preserve"> Brown </w:t>
      </w:r>
      <w:r w:rsidR="7B984579">
        <w:t>makes the claim that feudalism became the academic consensus in the mid-nineteenth century</w:t>
      </w:r>
      <w:r w:rsidR="48B8DA79">
        <w:t>, and that the theory had ’dominated the study of the medieval past’</w:t>
      </w:r>
      <w:r w:rsidRPr="68845BC4">
        <w:rPr>
          <w:rStyle w:val="FootnoteReference"/>
        </w:rPr>
        <w:footnoteReference w:id="11"/>
      </w:r>
      <w:r w:rsidR="15D2FA12">
        <w:t xml:space="preserve"> until the then-present. Brown offers no definition of feudalism, as she sees the current conception of feudalism as a deeply self-contradicting one, which requires</w:t>
      </w:r>
      <w:r w:rsidR="0495E845">
        <w:t xml:space="preserve"> a high tolerance of these contradictions and impossibilities to agree with. Brown also quotes </w:t>
      </w:r>
      <w:r w:rsidR="4E1FA66F">
        <w:t>H.G. Richardson and G.O. Sayles</w:t>
      </w:r>
      <w:r w:rsidR="48FB1B3F">
        <w:t>, writing in the year 1963,</w:t>
      </w:r>
      <w:r w:rsidR="4E1FA66F">
        <w:t xml:space="preserve"> as referring to the terms ’feudal’ and ’feudalistic’ as ’the most regrettable coinages ever put into circulation to debase the language of historians</w:t>
      </w:r>
      <w:r w:rsidR="4533648D">
        <w:t xml:space="preserve"> (...) we would, if we could, avoid using them’</w:t>
      </w:r>
      <w:r w:rsidRPr="68845BC4">
        <w:rPr>
          <w:rStyle w:val="FootnoteReference"/>
        </w:rPr>
        <w:footnoteReference w:id="12"/>
      </w:r>
      <w:r w:rsidR="7CE92F5F">
        <w:t>, though they could not avoid using it due to its then-ubiquity in medieval studies.</w:t>
      </w:r>
      <w:r w:rsidR="30A5003D">
        <w:t xml:space="preserve"> That historians more than sixty years ago were in dispute over whether feudalism was a problematic term</w:t>
      </w:r>
      <w:r w:rsidR="4592934B">
        <w:t xml:space="preserve"> and yet were constrained by academic consensus</w:t>
      </w:r>
      <w:r w:rsidR="30A5003D">
        <w:t xml:space="preserve"> is incredibly important to whether any definition involving the greater feudal system can be said to be fair</w:t>
      </w:r>
      <w:r w:rsidR="29D2A171">
        <w:t>. As</w:t>
      </w:r>
      <w:r w:rsidR="195B7D15">
        <w:t xml:space="preserve"> the concept of </w:t>
      </w:r>
      <w:r w:rsidR="32965C82">
        <w:t>’non-feudal islands in a feudal se</w:t>
      </w:r>
      <w:r w:rsidR="29276A20">
        <w:t>a</w:t>
      </w:r>
      <w:r w:rsidR="32965C82">
        <w:t xml:space="preserve">’ </w:t>
      </w:r>
      <w:r w:rsidR="32965C82">
        <w:lastRenderedPageBreak/>
        <w:t>origina</w:t>
      </w:r>
      <w:r w:rsidR="06CC1744">
        <w:t xml:space="preserve">tes from a publication nine years after two prominent historians disavowed the term, </w:t>
      </w:r>
      <w:r w:rsidR="53147ACE">
        <w:t>it is immediately deeply contentious on whether such a feudal sea can exist, and</w:t>
      </w:r>
      <w:r w:rsidR="2146518D">
        <w:t xml:space="preserve"> such dispute and controversy </w:t>
      </w:r>
      <w:bookmarkStart w:id="5" w:name="_Int_FqJZidGg"/>
      <w:r w:rsidR="2146518D">
        <w:t>makes</w:t>
      </w:r>
      <w:bookmarkEnd w:id="5"/>
      <w:r w:rsidR="2146518D">
        <w:t xml:space="preserve"> the usage of the phrase an inherently unfair and inaccurate way to describe medieval towns, as it requires a consensus </w:t>
      </w:r>
      <w:r w:rsidR="0F0AFC7A">
        <w:t>where there is none, and there was none at the time of its origination</w:t>
      </w:r>
      <w:r w:rsidR="06CC1744">
        <w:t xml:space="preserve">. </w:t>
      </w:r>
      <w:r>
        <w:br/>
      </w:r>
      <w:r>
        <w:br/>
      </w:r>
      <w:r w:rsidR="48D2C639">
        <w:t>To consider ‘non-feudal islands in a feudal sea’ as a fair description of towns in the Middle Ages is an endeavour which is extremely difficult, if not impossible</w:t>
      </w:r>
      <w:r w:rsidR="7AC15B6F">
        <w:t>, regardless of if you believe feudalism was an overarching societal structure or not</w:t>
      </w:r>
      <w:r w:rsidR="48D2C639">
        <w:t>.</w:t>
      </w:r>
      <w:r w:rsidR="08AAB8C2">
        <w:t xml:space="preserve"> The existence of towns </w:t>
      </w:r>
      <w:r w:rsidR="0242A1F8">
        <w:t>as islands in a feudal sea requires an agreement that there is a unilateral, universally agreed upon d</w:t>
      </w:r>
      <w:r w:rsidR="56B7E236">
        <w:t>efinition of said feudal sea. However, this ‘sea’ cannot be measured objectively, its dimensions and its core component</w:t>
      </w:r>
      <w:r w:rsidR="166B5AF8">
        <w:t xml:space="preserve">s </w:t>
      </w:r>
      <w:r w:rsidR="56B7E236">
        <w:t>not agreed upon even by scholars when feudalism was academic consensus</w:t>
      </w:r>
      <w:r w:rsidR="5213E230">
        <w:t xml:space="preserve">. While broad ideas may share commonality between Bloch, Ganshof and Postan’s </w:t>
      </w:r>
      <w:r w:rsidR="5B26EAE8">
        <w:t>conceptions of feudalism</w:t>
      </w:r>
      <w:r w:rsidR="5213E230">
        <w:t>, they are not mutually intelligible</w:t>
      </w:r>
      <w:r w:rsidR="66884D4C">
        <w:t>, and with Ganshof limiting his writings to</w:t>
      </w:r>
      <w:r w:rsidR="53343C9A">
        <w:t xml:space="preserve"> almost</w:t>
      </w:r>
      <w:r w:rsidR="66884D4C">
        <w:t xml:space="preserve"> </w:t>
      </w:r>
      <w:r w:rsidR="5884EA12">
        <w:t>exclusively the Carolingia</w:t>
      </w:r>
      <w:r w:rsidR="55A2D312">
        <w:t>n-controlled</w:t>
      </w:r>
      <w:r w:rsidR="5884EA12">
        <w:t xml:space="preserve"> areas of </w:t>
      </w:r>
      <w:r w:rsidR="4CA439A1">
        <w:t xml:space="preserve">France and Germany and not believing </w:t>
      </w:r>
      <w:r w:rsidR="2145B193">
        <w:t>that areas outside of this were within his definition of feudalism</w:t>
      </w:r>
      <w:r w:rsidRPr="68845BC4">
        <w:rPr>
          <w:rStyle w:val="FootnoteReference"/>
        </w:rPr>
        <w:footnoteReference w:id="13"/>
      </w:r>
      <w:r w:rsidR="4CA439A1">
        <w:t>, Bloch defining two entirely separate feudal eras of European history</w:t>
      </w:r>
      <w:r w:rsidR="59047145">
        <w:t xml:space="preserve"> which he </w:t>
      </w:r>
      <w:r w:rsidR="224BFC84">
        <w:t>only gave vague constraints to in chronological terms</w:t>
      </w:r>
      <w:r w:rsidRPr="68845BC4">
        <w:rPr>
          <w:rStyle w:val="FootnoteReference"/>
        </w:rPr>
        <w:footnoteReference w:id="14"/>
      </w:r>
      <w:r w:rsidR="6CAFCB00">
        <w:t>, and Postan limiting his discussions of feudalism entirely to Britain and not offering a definition of any kind</w:t>
      </w:r>
      <w:r w:rsidR="7C55C443">
        <w:t>, little can truly be said to be in common between these. That Postan’s original statement that towns were ’feudal islands in non-feudal seas’ was entirely about British towns further complicates this. It cannot be said that a stat</w:t>
      </w:r>
      <w:r w:rsidR="2C61E2FB">
        <w:t>ement such as this can be fair across all of feudalism when it is only applied to towns in one specific location.</w:t>
      </w:r>
      <w:r w:rsidR="33CA8F77">
        <w:t xml:space="preserve"> </w:t>
      </w:r>
      <w:r w:rsidR="2B68C732">
        <w:t xml:space="preserve">Additionally, feudalism as a construct is commonly seen as a problematic theory, one which </w:t>
      </w:r>
      <w:r w:rsidR="258CE516">
        <w:t>has been used to describe a uniform, distinct and stratified class system which did not exist to the degree which was once claimed. It is therefore, in my opinion</w:t>
      </w:r>
      <w:r w:rsidR="679BB43F">
        <w:t>, unfair to say that towns in the Middle Ages were ’non-feudal islands in a feudal sea’ to any greater extent than a very local one. It can be argued that towns were unique</w:t>
      </w:r>
      <w:r w:rsidR="4B55CF26">
        <w:t>ly</w:t>
      </w:r>
      <w:r w:rsidR="679BB43F">
        <w:t xml:space="preserve"> able to exist as out</w:t>
      </w:r>
      <w:r w:rsidR="198CD145">
        <w:t>side the economic system of feudalism, but</w:t>
      </w:r>
      <w:r w:rsidR="760B6FD4">
        <w:t xml:space="preserve"> </w:t>
      </w:r>
      <w:r w:rsidR="760B6FD4">
        <w:lastRenderedPageBreak/>
        <w:t>even by Postan, it is stated</w:t>
      </w:r>
      <w:r w:rsidR="198CD145">
        <w:t xml:space="preserve"> </w:t>
      </w:r>
      <w:r w:rsidR="599E3497">
        <w:t xml:space="preserve">that this was a privilege </w:t>
      </w:r>
      <w:r w:rsidR="26B60C67">
        <w:t>levied onto towns by their feudal rulers, and this conception of feudalism only existed in Britain in the Middle Ages, with Postan’s focus only on British history allowing no access to a greater perspective.</w:t>
      </w:r>
      <w:r w:rsidR="06ACD22A">
        <w:t xml:space="preserve"> In any and every case, therefore, it is not a reasonable or fair way to describe towns in the Middle Ages, and relies on an inherent understanding of a</w:t>
      </w:r>
      <w:r w:rsidR="171FA070">
        <w:t>n unclear</w:t>
      </w:r>
      <w:r w:rsidR="06ACD22A">
        <w:t>, deeply flawed construction.</w:t>
      </w:r>
    </w:p>
    <w:p w14:paraId="595ABF79" w14:textId="30BBDF63" w:rsidR="26B60C67" w:rsidRDefault="26B60C67" w:rsidP="68845BC4">
      <w:r>
        <w:t xml:space="preserve"> </w:t>
      </w:r>
    </w:p>
    <w:p w14:paraId="522B8350" w14:textId="3DB7B631" w:rsidR="68845BC4" w:rsidRDefault="68845BC4" w:rsidP="68845BC4"/>
    <w:p w14:paraId="737FE9A4" w14:textId="08702DA4" w:rsidR="68845BC4" w:rsidRDefault="68845BC4" w:rsidP="68845BC4"/>
    <w:p w14:paraId="3C84AA08" w14:textId="7CD1F73A" w:rsidR="68845BC4" w:rsidRDefault="68845BC4" w:rsidP="68845BC4"/>
    <w:p w14:paraId="2DE1B0C6" w14:textId="797B90EC" w:rsidR="68845BC4" w:rsidRDefault="68845BC4" w:rsidP="68845BC4"/>
    <w:p w14:paraId="5D8B87BD" w14:textId="020F3DBA" w:rsidR="68845BC4" w:rsidRDefault="68845BC4" w:rsidP="68845BC4"/>
    <w:p w14:paraId="0DFEF124" w14:textId="38DB5135" w:rsidR="68845BC4" w:rsidRDefault="68845BC4" w:rsidP="68845BC4"/>
    <w:p w14:paraId="112B8741" w14:textId="633CD119" w:rsidR="68845BC4" w:rsidRDefault="68845BC4" w:rsidP="68845BC4"/>
    <w:p w14:paraId="5B7548F6" w14:textId="273BD197" w:rsidR="68845BC4" w:rsidRDefault="68845BC4" w:rsidP="68845BC4"/>
    <w:p w14:paraId="7C04CB01" w14:textId="308E6609" w:rsidR="68845BC4" w:rsidRDefault="68845BC4" w:rsidP="68845BC4"/>
    <w:p w14:paraId="1DC12750" w14:textId="6D3BB459" w:rsidR="68845BC4" w:rsidRDefault="68845BC4" w:rsidP="68845BC4"/>
    <w:p w14:paraId="2D261555" w14:textId="32A33BDD" w:rsidR="68845BC4" w:rsidRDefault="68845BC4" w:rsidP="68845BC4"/>
    <w:p w14:paraId="16DBC84E" w14:textId="706CED54" w:rsidR="68845BC4" w:rsidRDefault="68845BC4" w:rsidP="68845BC4"/>
    <w:p w14:paraId="71BD8889" w14:textId="081D84E9" w:rsidR="68845BC4" w:rsidRDefault="68845BC4" w:rsidP="68845BC4"/>
    <w:p w14:paraId="67857867" w14:textId="4F3F628C" w:rsidR="68845BC4" w:rsidRDefault="68845BC4" w:rsidP="68845BC4"/>
    <w:p w14:paraId="4B1A7AE0" w14:textId="0D5C47EF" w:rsidR="68845BC4" w:rsidRDefault="68845BC4" w:rsidP="68845BC4"/>
    <w:p w14:paraId="083B6755" w14:textId="41777EEA" w:rsidR="68845BC4" w:rsidRDefault="68845BC4" w:rsidP="68845BC4"/>
    <w:p w14:paraId="1FBDAF7E" w14:textId="6CBF379F" w:rsidR="68845BC4" w:rsidRDefault="68845BC4" w:rsidP="68845BC4"/>
    <w:p w14:paraId="44050A19" w14:textId="76957CE0" w:rsidR="68845BC4" w:rsidRDefault="68845BC4" w:rsidP="68845BC4"/>
    <w:p w14:paraId="258900F3" w14:textId="73B3D186" w:rsidR="68845BC4" w:rsidRDefault="68845BC4" w:rsidP="68845BC4"/>
    <w:p w14:paraId="31E4823A" w14:textId="25FECA43" w:rsidR="68845BC4" w:rsidRDefault="68845BC4" w:rsidP="68845BC4"/>
    <w:p w14:paraId="78FC240D" w14:textId="77777777" w:rsidR="00F95924" w:rsidRDefault="00F95924" w:rsidP="68845BC4"/>
    <w:p w14:paraId="05522B60" w14:textId="77777777" w:rsidR="00F95924" w:rsidRDefault="19E80571" w:rsidP="68845BC4">
      <w:r>
        <w:lastRenderedPageBreak/>
        <w:t>Bibliography</w:t>
      </w:r>
      <w:r>
        <w:br/>
      </w:r>
      <w:r>
        <w:br/>
      </w:r>
      <w:r w:rsidR="371DBB55">
        <w:t xml:space="preserve">Abels, Richard, ‘The Historiography of a Construct: “Feudalism” and the Medieval Historian’, </w:t>
      </w:r>
      <w:r w:rsidR="371DBB55" w:rsidRPr="68845BC4">
        <w:rPr>
          <w:i/>
          <w:iCs/>
        </w:rPr>
        <w:t>Medievalists.net</w:t>
      </w:r>
      <w:r w:rsidR="371DBB55" w:rsidRPr="68845BC4">
        <w:t xml:space="preserve">, </w:t>
      </w:r>
      <w:r w:rsidR="2E66C083" w:rsidRPr="68845BC4">
        <w:t>March 2025. &lt;https://www.medievalists.net/2025/03/historiography-feudalism-medieval-historian/&gt; [accessed 30 November 2025]</w:t>
      </w:r>
    </w:p>
    <w:p w14:paraId="75716E48" w14:textId="77777777" w:rsidR="00F95924" w:rsidRDefault="19E80571" w:rsidP="68845BC4">
      <w:r>
        <w:br/>
      </w:r>
      <w:r w:rsidR="2C26BAF8" w:rsidRPr="68845BC4">
        <w:t xml:space="preserve">Brown, Elizabeth A.R., ’The Tyranny of a Construct: Feudalism and Historians of Medieval Europe’, </w:t>
      </w:r>
      <w:r w:rsidR="2C26BAF8" w:rsidRPr="68845BC4">
        <w:rPr>
          <w:i/>
          <w:iCs/>
        </w:rPr>
        <w:t>The American Historical Review</w:t>
      </w:r>
      <w:r w:rsidR="2C26BAF8" w:rsidRPr="68845BC4">
        <w:t>, 79.4 (1974)</w:t>
      </w:r>
      <w:r w:rsidR="7553709B" w:rsidRPr="68845BC4">
        <w:t>, pp. 1063-1088</w:t>
      </w:r>
      <w:r w:rsidR="2C26BAF8" w:rsidRPr="68845BC4">
        <w:t xml:space="preserve">. &lt;https://www.jstor.org/stable/1869563&gt; [accessed 30 November 2025]  </w:t>
      </w:r>
      <w:r>
        <w:br/>
      </w:r>
      <w:r>
        <w:br/>
      </w:r>
      <w:r w:rsidR="7FAD21E9" w:rsidRPr="68845BC4">
        <w:t>Carus-Wilson, E.M.</w:t>
      </w:r>
      <w:r w:rsidR="7FAD21E9" w:rsidRPr="68845BC4">
        <w:rPr>
          <w:i/>
          <w:iCs/>
        </w:rPr>
        <w:t xml:space="preserve">, </w:t>
      </w:r>
      <w:r w:rsidR="7FAD21E9" w:rsidRPr="68845BC4">
        <w:t>‘</w:t>
      </w:r>
      <w:proofErr w:type="gramStart"/>
      <w:r w:rsidR="7FAD21E9" w:rsidRPr="68845BC4">
        <w:t>Evidences</w:t>
      </w:r>
      <w:proofErr w:type="gramEnd"/>
      <w:r w:rsidR="7FAD21E9" w:rsidRPr="68845BC4">
        <w:t xml:space="preserve"> of Industrial Growth on Some Fifteenth-Century Manors’, </w:t>
      </w:r>
      <w:r w:rsidR="7FAD21E9" w:rsidRPr="68845BC4">
        <w:rPr>
          <w:i/>
          <w:iCs/>
        </w:rPr>
        <w:t>The Economic History Review</w:t>
      </w:r>
      <w:r w:rsidR="7FAD21E9" w:rsidRPr="68845BC4">
        <w:t>, 12.2 (1959), 190-205). &lt;https://www.jstor.org/stable/2599235&gt; [accessed 30 November 2025]</w:t>
      </w:r>
      <w:r>
        <w:br/>
      </w:r>
      <w:r>
        <w:br/>
      </w:r>
      <w:r w:rsidR="120783B5" w:rsidRPr="68845BC4">
        <w:t xml:space="preserve">Duby, Georges, ‘The Diffusion of Cultural Patterns in Feudal Society’, </w:t>
      </w:r>
      <w:r w:rsidR="120783B5" w:rsidRPr="68845BC4">
        <w:rPr>
          <w:i/>
          <w:iCs/>
        </w:rPr>
        <w:t>Past &amp; Present</w:t>
      </w:r>
      <w:r w:rsidR="120783B5" w:rsidRPr="68845BC4">
        <w:t>, 39 (1968), pp. 3-10. &lt;https://www.jstor.org/stable/649852&gt; [accessed 30 November 2025</w:t>
      </w:r>
      <w:r w:rsidR="00F95924">
        <w:t>]</w:t>
      </w:r>
    </w:p>
    <w:p w14:paraId="0176CCA0" w14:textId="6795B5EF" w:rsidR="3F5C4EDE" w:rsidRDefault="3F5C4EDE" w:rsidP="68845BC4">
      <w:r w:rsidRPr="68845BC4">
        <w:t xml:space="preserve">Duby, Georges, </w:t>
      </w:r>
      <w:r w:rsidRPr="68845BC4">
        <w:rPr>
          <w:i/>
          <w:iCs/>
        </w:rPr>
        <w:t>The Three Orders: Feudal Society Imagined</w:t>
      </w:r>
      <w:r w:rsidR="5A425903" w:rsidRPr="68845BC4">
        <w:rPr>
          <w:i/>
          <w:iCs/>
        </w:rPr>
        <w:t xml:space="preserve">, </w:t>
      </w:r>
      <w:r w:rsidR="5A425903" w:rsidRPr="68845BC4">
        <w:t>trans. Arthur Goldhammer</w:t>
      </w:r>
      <w:r w:rsidRPr="68845BC4">
        <w:rPr>
          <w:i/>
          <w:iCs/>
        </w:rPr>
        <w:t xml:space="preserve"> </w:t>
      </w:r>
      <w:r w:rsidRPr="68845BC4">
        <w:t>(</w:t>
      </w:r>
      <w:r w:rsidR="20B64C65" w:rsidRPr="68845BC4">
        <w:t>Chicago: The University of Chicago Press, 1980). &lt;https://archive.org/details/threeordersfeuda0000duby&gt; [accessed 30 Nov</w:t>
      </w:r>
      <w:r w:rsidR="1613E03D" w:rsidRPr="68845BC4">
        <w:t>ember 2025]</w:t>
      </w:r>
      <w:r>
        <w:br/>
      </w:r>
      <w:r>
        <w:br/>
      </w:r>
      <w:r w:rsidR="4E170974" w:rsidRPr="68845BC4">
        <w:t xml:space="preserve">Ganshof, François Louis, </w:t>
      </w:r>
      <w:r w:rsidR="4E170974" w:rsidRPr="68845BC4">
        <w:rPr>
          <w:i/>
          <w:iCs/>
        </w:rPr>
        <w:t>Feudalism</w:t>
      </w:r>
      <w:r w:rsidR="4E170974" w:rsidRPr="68845BC4">
        <w:t>, trans. Philip Grierson, 3</w:t>
      </w:r>
      <w:r w:rsidR="4E170974" w:rsidRPr="68845BC4">
        <w:rPr>
          <w:vertAlign w:val="superscript"/>
        </w:rPr>
        <w:t>rd</w:t>
      </w:r>
      <w:r w:rsidR="4E170974" w:rsidRPr="68845BC4">
        <w:t xml:space="preserve"> </w:t>
      </w:r>
      <w:proofErr w:type="spellStart"/>
      <w:r w:rsidR="4E170974" w:rsidRPr="68845BC4">
        <w:t>edn</w:t>
      </w:r>
      <w:proofErr w:type="spellEnd"/>
      <w:r w:rsidR="4E170974" w:rsidRPr="68845BC4">
        <w:t>. (</w:t>
      </w:r>
      <w:r w:rsidR="633FB24D" w:rsidRPr="68845BC4">
        <w:t>New York: Harper &amp; Row, 1964). &lt;https://archive.org/details/feudalism0000unse/&gt; [accessed 30 November 2025]</w:t>
      </w:r>
    </w:p>
    <w:p w14:paraId="459D43AB" w14:textId="3D39BE87" w:rsidR="00F95924" w:rsidRDefault="1A6C4644" w:rsidP="68845BC4">
      <w:proofErr w:type="spellStart"/>
      <w:r>
        <w:t>Pirenne</w:t>
      </w:r>
      <w:proofErr w:type="spellEnd"/>
      <w:r>
        <w:t xml:space="preserve">, Henri, </w:t>
      </w:r>
      <w:r w:rsidRPr="68845BC4">
        <w:rPr>
          <w:i/>
          <w:iCs/>
        </w:rPr>
        <w:t>Moha</w:t>
      </w:r>
      <w:r w:rsidR="799E55E1" w:rsidRPr="68845BC4">
        <w:rPr>
          <w:i/>
          <w:iCs/>
        </w:rPr>
        <w:t>m</w:t>
      </w:r>
      <w:r w:rsidRPr="68845BC4">
        <w:rPr>
          <w:i/>
          <w:iCs/>
        </w:rPr>
        <w:t>med and Charlemagne</w:t>
      </w:r>
      <w:r w:rsidRPr="68845BC4">
        <w:t>, trans. Bernard Miall</w:t>
      </w:r>
      <w:r w:rsidR="2A0D3409" w:rsidRPr="68845BC4">
        <w:t>, 10</w:t>
      </w:r>
      <w:r w:rsidR="2A0D3409" w:rsidRPr="68845BC4">
        <w:rPr>
          <w:vertAlign w:val="superscript"/>
        </w:rPr>
        <w:t>th</w:t>
      </w:r>
      <w:r w:rsidRPr="68845BC4">
        <w:t xml:space="preserve"> </w:t>
      </w:r>
      <w:proofErr w:type="spellStart"/>
      <w:r w:rsidR="0CCC9682" w:rsidRPr="68845BC4">
        <w:t>edn</w:t>
      </w:r>
      <w:proofErr w:type="spellEnd"/>
      <w:r w:rsidR="0CCC9682" w:rsidRPr="68845BC4">
        <w:t xml:space="preserve">. </w:t>
      </w:r>
      <w:r w:rsidRPr="68845BC4">
        <w:t>(London: Geor</w:t>
      </w:r>
      <w:r w:rsidR="76FEBB7D" w:rsidRPr="68845BC4">
        <w:t>ge Allen &amp; Unwin, 1939).</w:t>
      </w:r>
      <w:r w:rsidR="69EAC7B7" w:rsidRPr="68845BC4">
        <w:t xml:space="preserve"> &lt;https://archive.org/details/in.ernet.dli.2015.176162/&gt; [accessed 30 November 2025</w:t>
      </w:r>
      <w:r w:rsidR="00F95924">
        <w:t>]</w:t>
      </w:r>
    </w:p>
    <w:p w14:paraId="24A43D4C" w14:textId="4CE36382" w:rsidR="7C3805DA" w:rsidRDefault="7C3805DA" w:rsidP="68845BC4">
      <w:r w:rsidRPr="68845BC4">
        <w:t xml:space="preserve">Postan, M.M., </w:t>
      </w:r>
      <w:r w:rsidRPr="68845BC4">
        <w:rPr>
          <w:i/>
          <w:iCs/>
        </w:rPr>
        <w:t xml:space="preserve">The </w:t>
      </w:r>
      <w:r w:rsidR="7CB97E78" w:rsidRPr="68845BC4">
        <w:rPr>
          <w:i/>
          <w:iCs/>
        </w:rPr>
        <w:t>M</w:t>
      </w:r>
      <w:r w:rsidRPr="68845BC4">
        <w:rPr>
          <w:i/>
          <w:iCs/>
        </w:rPr>
        <w:t xml:space="preserve">edieval </w:t>
      </w:r>
      <w:r w:rsidR="3A296346" w:rsidRPr="68845BC4">
        <w:rPr>
          <w:i/>
          <w:iCs/>
        </w:rPr>
        <w:t>E</w:t>
      </w:r>
      <w:r w:rsidRPr="68845BC4">
        <w:rPr>
          <w:i/>
          <w:iCs/>
        </w:rPr>
        <w:t xml:space="preserve">conomy and </w:t>
      </w:r>
      <w:r w:rsidR="6849847D" w:rsidRPr="68845BC4">
        <w:rPr>
          <w:i/>
          <w:iCs/>
        </w:rPr>
        <w:t>S</w:t>
      </w:r>
      <w:r w:rsidRPr="68845BC4">
        <w:rPr>
          <w:i/>
          <w:iCs/>
        </w:rPr>
        <w:t>ociety</w:t>
      </w:r>
      <w:r w:rsidR="56581ADF" w:rsidRPr="68845BC4">
        <w:rPr>
          <w:i/>
          <w:iCs/>
        </w:rPr>
        <w:t xml:space="preserve"> </w:t>
      </w:r>
      <w:r w:rsidR="56581ADF" w:rsidRPr="68845BC4">
        <w:t>(</w:t>
      </w:r>
      <w:r w:rsidR="0BCD02F5" w:rsidRPr="68845BC4">
        <w:t>Berkeley</w:t>
      </w:r>
      <w:r w:rsidR="56581ADF" w:rsidRPr="68845BC4">
        <w:t>: University of California Press, 1972). &lt;https://archive.org/details/medievaleconomy00post/&gt; [accessed 30 November 2025]</w:t>
      </w:r>
    </w:p>
    <w:p w14:paraId="789FA986" w14:textId="1C6C7E08" w:rsidR="68845BC4" w:rsidRDefault="68845BC4" w:rsidP="68845BC4"/>
    <w:p w14:paraId="1AB28885" w14:textId="3B8D4463" w:rsidR="68845BC4" w:rsidRDefault="68845BC4" w:rsidP="68845BC4"/>
    <w:sectPr w:rsidR="68845B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44267" w14:textId="77777777" w:rsidR="00823B80" w:rsidRDefault="00823B80">
      <w:pPr>
        <w:spacing w:after="0" w:line="240" w:lineRule="auto"/>
      </w:pPr>
      <w:r>
        <w:separator/>
      </w:r>
    </w:p>
  </w:endnote>
  <w:endnote w:type="continuationSeparator" w:id="0">
    <w:p w14:paraId="1E5F6C44" w14:textId="77777777" w:rsidR="00823B80" w:rsidRDefault="00823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007EB" w14:textId="77777777" w:rsidR="00823B80" w:rsidRDefault="00823B80">
      <w:pPr>
        <w:spacing w:after="0" w:line="240" w:lineRule="auto"/>
      </w:pPr>
      <w:r>
        <w:separator/>
      </w:r>
    </w:p>
  </w:footnote>
  <w:footnote w:type="continuationSeparator" w:id="0">
    <w:p w14:paraId="4E6EA4DD" w14:textId="77777777" w:rsidR="00823B80" w:rsidRDefault="00823B80">
      <w:pPr>
        <w:spacing w:after="0" w:line="240" w:lineRule="auto"/>
      </w:pPr>
      <w:r>
        <w:continuationSeparator/>
      </w:r>
    </w:p>
  </w:footnote>
  <w:footnote w:id="1">
    <w:p w14:paraId="7264FC33" w14:textId="635A689B" w:rsidR="68845BC4" w:rsidRDefault="68845BC4" w:rsidP="68845BC4">
      <w:pPr>
        <w:pStyle w:val="FootnoteText"/>
      </w:pPr>
      <w:r w:rsidRPr="68845BC4">
        <w:rPr>
          <w:rStyle w:val="FootnoteReference"/>
        </w:rPr>
        <w:footnoteRef/>
      </w:r>
      <w:r>
        <w:t xml:space="preserve"> M.M. Postan, </w:t>
      </w:r>
      <w:r w:rsidRPr="68845BC4">
        <w:rPr>
          <w:i/>
          <w:iCs/>
        </w:rPr>
        <w:t>The Medieval Economy and Society</w:t>
      </w:r>
      <w:r w:rsidRPr="68845BC4">
        <w:t xml:space="preserve"> (Berkeley: University of California Press, 1972). &lt;https://archive.org/details/medievaleconomy00post/&gt; [accessed 30 November 2025]</w:t>
      </w:r>
    </w:p>
  </w:footnote>
  <w:footnote w:id="2">
    <w:p w14:paraId="73D6A848" w14:textId="1B4D8580" w:rsidR="68845BC4" w:rsidRDefault="68845BC4" w:rsidP="68845BC4">
      <w:pPr>
        <w:pStyle w:val="FootnoteText"/>
      </w:pPr>
      <w:r w:rsidRPr="68845BC4">
        <w:rPr>
          <w:rStyle w:val="FootnoteReference"/>
        </w:rPr>
        <w:footnoteRef/>
      </w:r>
      <w:r w:rsidRPr="68845BC4">
        <w:rPr>
          <w:i/>
          <w:iCs/>
        </w:rPr>
        <w:t xml:space="preserve"> </w:t>
      </w:r>
      <w:r w:rsidRPr="68845BC4">
        <w:t>E.M. Carus-Wilson</w:t>
      </w:r>
      <w:r w:rsidRPr="68845BC4">
        <w:rPr>
          <w:i/>
          <w:iCs/>
        </w:rPr>
        <w:t xml:space="preserve">, </w:t>
      </w:r>
      <w:r w:rsidRPr="68845BC4">
        <w:t>‘</w:t>
      </w:r>
      <w:proofErr w:type="gramStart"/>
      <w:r w:rsidRPr="68845BC4">
        <w:t>Evidences</w:t>
      </w:r>
      <w:proofErr w:type="gramEnd"/>
      <w:r w:rsidRPr="68845BC4">
        <w:t xml:space="preserve"> of Industrial Growth on Some Fifteenth-Century Manors’, </w:t>
      </w:r>
      <w:r w:rsidRPr="68845BC4">
        <w:rPr>
          <w:i/>
          <w:iCs/>
        </w:rPr>
        <w:t>The Economic History Review</w:t>
      </w:r>
      <w:r w:rsidRPr="68845BC4">
        <w:t>, 12.2 (1959), 190-205 (p. 190). &lt;https://www.jstor.org/stable/2599235&gt; [accessed 30 November 2025]</w:t>
      </w:r>
    </w:p>
  </w:footnote>
  <w:footnote w:id="3">
    <w:p w14:paraId="613117D4" w14:textId="1F9066AF" w:rsidR="68845BC4" w:rsidRDefault="68845BC4" w:rsidP="68845BC4">
      <w:pPr>
        <w:pStyle w:val="FootnoteText"/>
      </w:pPr>
      <w:r w:rsidRPr="68845BC4">
        <w:rPr>
          <w:rStyle w:val="FootnoteReference"/>
        </w:rPr>
        <w:footnoteRef/>
      </w:r>
      <w:r>
        <w:t xml:space="preserve"> François Louis Ganshof, </w:t>
      </w:r>
      <w:r w:rsidRPr="68845BC4">
        <w:rPr>
          <w:i/>
          <w:iCs/>
        </w:rPr>
        <w:t>Feudalism</w:t>
      </w:r>
      <w:r w:rsidRPr="68845BC4">
        <w:t>, trans. Philip Grierson, 3</w:t>
      </w:r>
      <w:r w:rsidRPr="68845BC4">
        <w:rPr>
          <w:vertAlign w:val="superscript"/>
        </w:rPr>
        <w:t>rd</w:t>
      </w:r>
      <w:r w:rsidRPr="68845BC4">
        <w:t xml:space="preserve"> </w:t>
      </w:r>
      <w:proofErr w:type="spellStart"/>
      <w:r w:rsidRPr="68845BC4">
        <w:t>edn</w:t>
      </w:r>
      <w:proofErr w:type="spellEnd"/>
      <w:r w:rsidRPr="68845BC4">
        <w:t>. (New York: Harper &amp; Row, 1964), pp. xv-xviii (p. xv). &lt;https://archive.org/details/feudalism0000unse/&gt; [accessed 30 November 2025]</w:t>
      </w:r>
    </w:p>
  </w:footnote>
  <w:footnote w:id="4">
    <w:p w14:paraId="40F70B68" w14:textId="11F052E9" w:rsidR="68845BC4" w:rsidRDefault="68845BC4" w:rsidP="68845BC4">
      <w:pPr>
        <w:pStyle w:val="FootnoteText"/>
      </w:pPr>
      <w:r w:rsidRPr="68845BC4">
        <w:rPr>
          <w:rStyle w:val="FootnoteReference"/>
        </w:rPr>
        <w:footnoteRef/>
      </w:r>
      <w:r>
        <w:t xml:space="preserve"> </w:t>
      </w:r>
      <w:r w:rsidRPr="68845BC4">
        <w:rPr>
          <w:i/>
          <w:iCs/>
        </w:rPr>
        <w:t xml:space="preserve">ibid., </w:t>
      </w:r>
      <w:r w:rsidRPr="68845BC4">
        <w:t>p. xvii</w:t>
      </w:r>
    </w:p>
  </w:footnote>
  <w:footnote w:id="5">
    <w:p w14:paraId="6BE487EC" w14:textId="05A906EA" w:rsidR="68845BC4" w:rsidRDefault="68845BC4" w:rsidP="68845BC4">
      <w:pPr>
        <w:pStyle w:val="FootnoteText"/>
      </w:pPr>
      <w:r w:rsidRPr="68845BC4">
        <w:rPr>
          <w:rStyle w:val="FootnoteReference"/>
        </w:rPr>
        <w:footnoteRef/>
      </w:r>
      <w:r>
        <w:t xml:space="preserve"> Richard Abels, ‘The Historiography of a Construct: “Feudalism” and the Medieval Historian’, </w:t>
      </w:r>
      <w:r w:rsidRPr="68845BC4">
        <w:rPr>
          <w:i/>
          <w:iCs/>
        </w:rPr>
        <w:t>Medievalists.net</w:t>
      </w:r>
      <w:r w:rsidRPr="68845BC4">
        <w:t>, March 2025. &lt;https://www.medievalists.net/2025/03/historiography-feudalism-medieval-historian/&gt; [accessed 30 November 2025]</w:t>
      </w:r>
    </w:p>
  </w:footnote>
  <w:footnote w:id="6">
    <w:p w14:paraId="34094C50" w14:textId="29E62540" w:rsidR="68845BC4" w:rsidRDefault="68845BC4" w:rsidP="68845BC4">
      <w:pPr>
        <w:pStyle w:val="FootnoteText"/>
        <w:rPr>
          <w:i/>
          <w:iCs/>
        </w:rPr>
      </w:pPr>
      <w:r w:rsidRPr="68845BC4">
        <w:rPr>
          <w:rStyle w:val="FootnoteReference"/>
        </w:rPr>
        <w:footnoteRef/>
      </w:r>
      <w:r>
        <w:t xml:space="preserve"> </w:t>
      </w:r>
      <w:r w:rsidRPr="68845BC4">
        <w:rPr>
          <w:i/>
          <w:iCs/>
        </w:rPr>
        <w:t>ibid.</w:t>
      </w:r>
    </w:p>
  </w:footnote>
  <w:footnote w:id="7">
    <w:p w14:paraId="1E35EA9D" w14:textId="4F7568C5" w:rsidR="68845BC4" w:rsidRDefault="68845BC4" w:rsidP="68845BC4">
      <w:pPr>
        <w:pStyle w:val="FootnoteText"/>
        <w:rPr>
          <w:i/>
          <w:iCs/>
        </w:rPr>
      </w:pPr>
      <w:r w:rsidRPr="68845BC4">
        <w:rPr>
          <w:rStyle w:val="FootnoteReference"/>
        </w:rPr>
        <w:footnoteRef/>
      </w:r>
      <w:r>
        <w:t xml:space="preserve"> </w:t>
      </w:r>
      <w:r w:rsidRPr="68845BC4">
        <w:rPr>
          <w:i/>
          <w:iCs/>
        </w:rPr>
        <w:t>ibid.</w:t>
      </w:r>
    </w:p>
  </w:footnote>
  <w:footnote w:id="8">
    <w:p w14:paraId="24FFA952" w14:textId="037B5E9A" w:rsidR="68845BC4" w:rsidRDefault="68845BC4" w:rsidP="68845BC4">
      <w:pPr>
        <w:pStyle w:val="FootnoteText"/>
      </w:pPr>
      <w:r w:rsidRPr="68845BC4">
        <w:rPr>
          <w:rStyle w:val="FootnoteReference"/>
        </w:rPr>
        <w:footnoteRef/>
      </w:r>
      <w:r>
        <w:t xml:space="preserve"> Postan, </w:t>
      </w:r>
      <w:r w:rsidRPr="68845BC4">
        <w:rPr>
          <w:i/>
          <w:iCs/>
        </w:rPr>
        <w:t xml:space="preserve">The Medieval Economy and Society, </w:t>
      </w:r>
      <w:r w:rsidRPr="68845BC4">
        <w:t>1972, p. 212.</w:t>
      </w:r>
    </w:p>
  </w:footnote>
  <w:footnote w:id="9">
    <w:p w14:paraId="26444DE3" w14:textId="5D4CD554" w:rsidR="68845BC4" w:rsidRDefault="68845BC4" w:rsidP="68845BC4">
      <w:pPr>
        <w:pStyle w:val="FootnoteText"/>
      </w:pPr>
      <w:r w:rsidRPr="68845BC4">
        <w:rPr>
          <w:rStyle w:val="FootnoteReference"/>
        </w:rPr>
        <w:footnoteRef/>
      </w:r>
      <w:r>
        <w:t xml:space="preserve"> </w:t>
      </w:r>
      <w:r w:rsidRPr="68845BC4">
        <w:rPr>
          <w:i/>
          <w:iCs/>
        </w:rPr>
        <w:t>ibid.</w:t>
      </w:r>
      <w:r w:rsidRPr="68845BC4">
        <w:t>, p. 213.</w:t>
      </w:r>
    </w:p>
  </w:footnote>
  <w:footnote w:id="10">
    <w:p w14:paraId="4629E01E" w14:textId="310F3B3C" w:rsidR="68845BC4" w:rsidRDefault="68845BC4" w:rsidP="68845BC4">
      <w:pPr>
        <w:pStyle w:val="FootnoteText"/>
      </w:pPr>
      <w:r w:rsidRPr="68845BC4">
        <w:rPr>
          <w:rStyle w:val="FootnoteReference"/>
        </w:rPr>
        <w:footnoteRef/>
      </w:r>
      <w:r>
        <w:t xml:space="preserve"> Elizabeth A.R. Brown, ’The Tyranny of a Construct: Feudalism and Historians of Medieval Europe’, </w:t>
      </w:r>
      <w:r w:rsidRPr="68845BC4">
        <w:rPr>
          <w:i/>
          <w:iCs/>
        </w:rPr>
        <w:t>The American Historical Review</w:t>
      </w:r>
      <w:r w:rsidRPr="68845BC4">
        <w:t>, 79.4 (1974), 1063-1088 (p. 1063). &lt;https://www.jstor.org/stable/1869563&gt; [accessed 30 November 2025]</w:t>
      </w:r>
    </w:p>
  </w:footnote>
  <w:footnote w:id="11">
    <w:p w14:paraId="3D4A1665" w14:textId="4BC50509" w:rsidR="68845BC4" w:rsidRDefault="68845BC4" w:rsidP="68845BC4">
      <w:pPr>
        <w:pStyle w:val="FootnoteText"/>
      </w:pPr>
      <w:r w:rsidRPr="68845BC4">
        <w:rPr>
          <w:rStyle w:val="FootnoteReference"/>
        </w:rPr>
        <w:footnoteRef/>
      </w:r>
      <w:r>
        <w:t xml:space="preserve"> </w:t>
      </w:r>
      <w:r w:rsidRPr="68845BC4">
        <w:rPr>
          <w:i/>
          <w:iCs/>
        </w:rPr>
        <w:t>ibid.</w:t>
      </w:r>
      <w:r w:rsidRPr="68845BC4">
        <w:t>, p. 1065.</w:t>
      </w:r>
    </w:p>
  </w:footnote>
  <w:footnote w:id="12">
    <w:p w14:paraId="5A6E8D54" w14:textId="76E53F4B" w:rsidR="68845BC4" w:rsidRDefault="68845BC4" w:rsidP="68845BC4">
      <w:pPr>
        <w:pStyle w:val="FootnoteText"/>
      </w:pPr>
      <w:r w:rsidRPr="68845BC4">
        <w:rPr>
          <w:rStyle w:val="FootnoteReference"/>
        </w:rPr>
        <w:footnoteRef/>
      </w:r>
      <w:r>
        <w:t xml:space="preserve"> </w:t>
      </w:r>
      <w:r w:rsidRPr="68845BC4">
        <w:rPr>
          <w:i/>
          <w:iCs/>
        </w:rPr>
        <w:t>ibid.</w:t>
      </w:r>
      <w:r w:rsidRPr="68845BC4">
        <w:t>, p. 1066.</w:t>
      </w:r>
    </w:p>
  </w:footnote>
  <w:footnote w:id="13">
    <w:p w14:paraId="172EF28C" w14:textId="28634BF9" w:rsidR="68845BC4" w:rsidRDefault="68845BC4" w:rsidP="68845BC4">
      <w:pPr>
        <w:pStyle w:val="FootnoteText"/>
      </w:pPr>
      <w:r w:rsidRPr="68845BC4">
        <w:rPr>
          <w:rStyle w:val="FootnoteReference"/>
        </w:rPr>
        <w:footnoteRef/>
      </w:r>
      <w:r>
        <w:t xml:space="preserve"> Ganshof, </w:t>
      </w:r>
      <w:r w:rsidRPr="68845BC4">
        <w:rPr>
          <w:i/>
          <w:iCs/>
        </w:rPr>
        <w:t>Feudalism</w:t>
      </w:r>
      <w:r w:rsidRPr="68845BC4">
        <w:t>, p. xvii</w:t>
      </w:r>
    </w:p>
  </w:footnote>
  <w:footnote w:id="14">
    <w:p w14:paraId="7353CCC7" w14:textId="4AF43146" w:rsidR="68845BC4" w:rsidRDefault="68845BC4" w:rsidP="68845BC4">
      <w:pPr>
        <w:pStyle w:val="FootnoteText"/>
      </w:pPr>
      <w:r w:rsidRPr="68845BC4">
        <w:rPr>
          <w:rStyle w:val="FootnoteReference"/>
        </w:rPr>
        <w:footnoteRef/>
      </w:r>
      <w:r>
        <w:t xml:space="preserve"> Abels, ‘The Historiography of a Construct: “Feudalism” and the Medieval Historian’, 2025.</w:t>
      </w:r>
    </w:p>
  </w:footnote>
</w:footnotes>
</file>

<file path=word/intelligence2.xml><?xml version="1.0" encoding="utf-8"?>
<int2:intelligence xmlns:int2="http://schemas.microsoft.com/office/intelligence/2020/intelligence" xmlns:oel="http://schemas.microsoft.com/office/2019/extlst">
  <int2:observations>
    <int2:textHash int2:hashCode="5GHgyWnJxn/omi" int2:id="0nrT0TUu">
      <int2:state int2:value="Rejected" int2:type="spell"/>
    </int2:textHash>
    <int2:bookmark int2:bookmarkName="_Int_teyjM3zJ" int2:invalidationBookmarkName="" int2:hashCode="ZD4DPyxyvbq3AT" int2:id="tWErj2I2">
      <int2:state int2:value="Rejected" int2:type="style"/>
    </int2:bookmark>
    <int2:bookmark int2:bookmarkName="_Int_FqJZidGg" int2:invalidationBookmarkName="" int2:hashCode="x3pdDpVPedLAD9" int2:id="9DXPZ7mK">
      <int2:state int2:value="Rejected" int2:type="gram"/>
    </int2:bookmark>
    <int2:bookmark int2:bookmarkName="_Int_At07S2o2" int2:invalidationBookmarkName="" int2:hashCode="8pf2YgKo2ZL3Ic" int2:id="4bDrHBu2">
      <int2:state int2:value="Rejected" int2:type="style"/>
    </int2:bookmark>
    <int2:bookmark int2:bookmarkName="_Int_1zp7TrWI" int2:invalidationBookmarkName="" int2:hashCode="BZyi4W2pF9ZK21" int2:id="xAI76f3Z">
      <int2:state int2:value="Rejected" int2:type="style"/>
    </int2:bookmark>
    <int2:bookmark int2:bookmarkName="_Int_sZGyfw67" int2:invalidationBookmarkName="" int2:hashCode="ylKc6j5iRzLrDG" int2:id="8BvqTGc0">
      <int2:state int2:value="Rejected" int2:type="style"/>
    </int2:bookmark>
    <int2:bookmark int2:bookmarkName="_Int_6kUUyidD" int2:invalidationBookmarkName="" int2:hashCode="oB4z9Nzba6Gunz" int2:id="AYCjzaSn">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56862"/>
    <w:multiLevelType w:val="hybridMultilevel"/>
    <w:tmpl w:val="B83C5CCC"/>
    <w:lvl w:ilvl="0" w:tplc="6232A63E">
      <w:start w:val="1"/>
      <w:numFmt w:val="bullet"/>
      <w:lvlText w:val=""/>
      <w:lvlJc w:val="left"/>
      <w:pPr>
        <w:ind w:left="720" w:hanging="360"/>
      </w:pPr>
      <w:rPr>
        <w:rFonts w:ascii="Wingdings" w:hAnsi="Wingdings" w:hint="default"/>
      </w:rPr>
    </w:lvl>
    <w:lvl w:ilvl="1" w:tplc="32600AC2">
      <w:start w:val="1"/>
      <w:numFmt w:val="bullet"/>
      <w:lvlText w:val=""/>
      <w:lvlJc w:val="left"/>
      <w:pPr>
        <w:ind w:left="1440" w:hanging="360"/>
      </w:pPr>
      <w:rPr>
        <w:rFonts w:ascii="Wingdings" w:hAnsi="Wingdings" w:hint="default"/>
      </w:rPr>
    </w:lvl>
    <w:lvl w:ilvl="2" w:tplc="F362B0A2">
      <w:start w:val="1"/>
      <w:numFmt w:val="bullet"/>
      <w:lvlText w:val=""/>
      <w:lvlJc w:val="left"/>
      <w:pPr>
        <w:ind w:left="2160" w:hanging="360"/>
      </w:pPr>
      <w:rPr>
        <w:rFonts w:ascii="Wingdings" w:hAnsi="Wingdings" w:hint="default"/>
      </w:rPr>
    </w:lvl>
    <w:lvl w:ilvl="3" w:tplc="AC1C2260">
      <w:start w:val="1"/>
      <w:numFmt w:val="bullet"/>
      <w:lvlText w:val=""/>
      <w:lvlJc w:val="left"/>
      <w:pPr>
        <w:ind w:left="2880" w:hanging="360"/>
      </w:pPr>
      <w:rPr>
        <w:rFonts w:ascii="Wingdings" w:hAnsi="Wingdings" w:hint="default"/>
      </w:rPr>
    </w:lvl>
    <w:lvl w:ilvl="4" w:tplc="07AA7AF8">
      <w:start w:val="1"/>
      <w:numFmt w:val="bullet"/>
      <w:lvlText w:val=""/>
      <w:lvlJc w:val="left"/>
      <w:pPr>
        <w:ind w:left="3600" w:hanging="360"/>
      </w:pPr>
      <w:rPr>
        <w:rFonts w:ascii="Wingdings" w:hAnsi="Wingdings" w:hint="default"/>
      </w:rPr>
    </w:lvl>
    <w:lvl w:ilvl="5" w:tplc="D7661776">
      <w:start w:val="1"/>
      <w:numFmt w:val="bullet"/>
      <w:lvlText w:val=""/>
      <w:lvlJc w:val="left"/>
      <w:pPr>
        <w:ind w:left="4320" w:hanging="360"/>
      </w:pPr>
      <w:rPr>
        <w:rFonts w:ascii="Wingdings" w:hAnsi="Wingdings" w:hint="default"/>
      </w:rPr>
    </w:lvl>
    <w:lvl w:ilvl="6" w:tplc="47FA906C">
      <w:start w:val="1"/>
      <w:numFmt w:val="bullet"/>
      <w:lvlText w:val=""/>
      <w:lvlJc w:val="left"/>
      <w:pPr>
        <w:ind w:left="5040" w:hanging="360"/>
      </w:pPr>
      <w:rPr>
        <w:rFonts w:ascii="Wingdings" w:hAnsi="Wingdings" w:hint="default"/>
      </w:rPr>
    </w:lvl>
    <w:lvl w:ilvl="7" w:tplc="FBA24068">
      <w:start w:val="1"/>
      <w:numFmt w:val="bullet"/>
      <w:lvlText w:val=""/>
      <w:lvlJc w:val="left"/>
      <w:pPr>
        <w:ind w:left="5760" w:hanging="360"/>
      </w:pPr>
      <w:rPr>
        <w:rFonts w:ascii="Wingdings" w:hAnsi="Wingdings" w:hint="default"/>
      </w:rPr>
    </w:lvl>
    <w:lvl w:ilvl="8" w:tplc="33942302">
      <w:start w:val="1"/>
      <w:numFmt w:val="bullet"/>
      <w:lvlText w:val=""/>
      <w:lvlJc w:val="left"/>
      <w:pPr>
        <w:ind w:left="6480" w:hanging="360"/>
      </w:pPr>
      <w:rPr>
        <w:rFonts w:ascii="Wingdings" w:hAnsi="Wingdings" w:hint="default"/>
      </w:rPr>
    </w:lvl>
  </w:abstractNum>
  <w:abstractNum w:abstractNumId="1" w15:restartNumberingAfterBreak="0">
    <w:nsid w:val="1D54D7E0"/>
    <w:multiLevelType w:val="hybridMultilevel"/>
    <w:tmpl w:val="194001E4"/>
    <w:lvl w:ilvl="0" w:tplc="01EE4664">
      <w:start w:val="1"/>
      <w:numFmt w:val="bullet"/>
      <w:lvlText w:val=""/>
      <w:lvlJc w:val="left"/>
      <w:pPr>
        <w:ind w:left="720" w:hanging="360"/>
      </w:pPr>
      <w:rPr>
        <w:rFonts w:ascii="Symbol" w:hAnsi="Symbol" w:hint="default"/>
      </w:rPr>
    </w:lvl>
    <w:lvl w:ilvl="1" w:tplc="BB5A05B6">
      <w:start w:val="1"/>
      <w:numFmt w:val="bullet"/>
      <w:lvlText w:val="o"/>
      <w:lvlJc w:val="left"/>
      <w:pPr>
        <w:ind w:left="1440" w:hanging="360"/>
      </w:pPr>
      <w:rPr>
        <w:rFonts w:ascii="Courier New" w:hAnsi="Courier New" w:hint="default"/>
      </w:rPr>
    </w:lvl>
    <w:lvl w:ilvl="2" w:tplc="7806EAA0">
      <w:start w:val="1"/>
      <w:numFmt w:val="bullet"/>
      <w:lvlText w:val=""/>
      <w:lvlJc w:val="left"/>
      <w:pPr>
        <w:ind w:left="2160" w:hanging="360"/>
      </w:pPr>
      <w:rPr>
        <w:rFonts w:ascii="Wingdings" w:hAnsi="Wingdings" w:hint="default"/>
      </w:rPr>
    </w:lvl>
    <w:lvl w:ilvl="3" w:tplc="94F4E770">
      <w:start w:val="1"/>
      <w:numFmt w:val="bullet"/>
      <w:lvlText w:val=""/>
      <w:lvlJc w:val="left"/>
      <w:pPr>
        <w:ind w:left="2880" w:hanging="360"/>
      </w:pPr>
      <w:rPr>
        <w:rFonts w:ascii="Symbol" w:hAnsi="Symbol" w:hint="default"/>
      </w:rPr>
    </w:lvl>
    <w:lvl w:ilvl="4" w:tplc="40186DB6">
      <w:start w:val="1"/>
      <w:numFmt w:val="bullet"/>
      <w:lvlText w:val="o"/>
      <w:lvlJc w:val="left"/>
      <w:pPr>
        <w:ind w:left="3600" w:hanging="360"/>
      </w:pPr>
      <w:rPr>
        <w:rFonts w:ascii="Courier New" w:hAnsi="Courier New" w:hint="default"/>
      </w:rPr>
    </w:lvl>
    <w:lvl w:ilvl="5" w:tplc="3E26A7AA">
      <w:start w:val="1"/>
      <w:numFmt w:val="bullet"/>
      <w:lvlText w:val=""/>
      <w:lvlJc w:val="left"/>
      <w:pPr>
        <w:ind w:left="4320" w:hanging="360"/>
      </w:pPr>
      <w:rPr>
        <w:rFonts w:ascii="Wingdings" w:hAnsi="Wingdings" w:hint="default"/>
      </w:rPr>
    </w:lvl>
    <w:lvl w:ilvl="6" w:tplc="CA04AAAE">
      <w:start w:val="1"/>
      <w:numFmt w:val="bullet"/>
      <w:lvlText w:val=""/>
      <w:lvlJc w:val="left"/>
      <w:pPr>
        <w:ind w:left="5040" w:hanging="360"/>
      </w:pPr>
      <w:rPr>
        <w:rFonts w:ascii="Symbol" w:hAnsi="Symbol" w:hint="default"/>
      </w:rPr>
    </w:lvl>
    <w:lvl w:ilvl="7" w:tplc="48D0CE8C">
      <w:start w:val="1"/>
      <w:numFmt w:val="bullet"/>
      <w:lvlText w:val="o"/>
      <w:lvlJc w:val="left"/>
      <w:pPr>
        <w:ind w:left="5760" w:hanging="360"/>
      </w:pPr>
      <w:rPr>
        <w:rFonts w:ascii="Courier New" w:hAnsi="Courier New" w:hint="default"/>
      </w:rPr>
    </w:lvl>
    <w:lvl w:ilvl="8" w:tplc="5F6C2392">
      <w:start w:val="1"/>
      <w:numFmt w:val="bullet"/>
      <w:lvlText w:val=""/>
      <w:lvlJc w:val="left"/>
      <w:pPr>
        <w:ind w:left="6480" w:hanging="360"/>
      </w:pPr>
      <w:rPr>
        <w:rFonts w:ascii="Wingdings" w:hAnsi="Wingdings" w:hint="default"/>
      </w:rPr>
    </w:lvl>
  </w:abstractNum>
  <w:abstractNum w:abstractNumId="2" w15:restartNumberingAfterBreak="0">
    <w:nsid w:val="3522EE0F"/>
    <w:multiLevelType w:val="hybridMultilevel"/>
    <w:tmpl w:val="EB98E166"/>
    <w:lvl w:ilvl="0" w:tplc="B8A2BB4A">
      <w:start w:val="1"/>
      <w:numFmt w:val="bullet"/>
      <w:lvlText w:val=""/>
      <w:lvlJc w:val="left"/>
      <w:pPr>
        <w:ind w:left="720" w:hanging="360"/>
      </w:pPr>
      <w:rPr>
        <w:rFonts w:ascii="Wingdings" w:hAnsi="Wingdings" w:hint="default"/>
      </w:rPr>
    </w:lvl>
    <w:lvl w:ilvl="1" w:tplc="8AD0F8CA">
      <w:start w:val="1"/>
      <w:numFmt w:val="bullet"/>
      <w:lvlText w:val=""/>
      <w:lvlJc w:val="left"/>
      <w:pPr>
        <w:ind w:left="1440" w:hanging="360"/>
      </w:pPr>
      <w:rPr>
        <w:rFonts w:ascii="Wingdings" w:hAnsi="Wingdings" w:hint="default"/>
      </w:rPr>
    </w:lvl>
    <w:lvl w:ilvl="2" w:tplc="1E5C14DC">
      <w:start w:val="1"/>
      <w:numFmt w:val="bullet"/>
      <w:lvlText w:val=""/>
      <w:lvlJc w:val="left"/>
      <w:pPr>
        <w:ind w:left="2160" w:hanging="360"/>
      </w:pPr>
      <w:rPr>
        <w:rFonts w:ascii="Wingdings" w:hAnsi="Wingdings" w:hint="default"/>
      </w:rPr>
    </w:lvl>
    <w:lvl w:ilvl="3" w:tplc="7C04083C">
      <w:start w:val="1"/>
      <w:numFmt w:val="bullet"/>
      <w:lvlText w:val=""/>
      <w:lvlJc w:val="left"/>
      <w:pPr>
        <w:ind w:left="2880" w:hanging="360"/>
      </w:pPr>
      <w:rPr>
        <w:rFonts w:ascii="Wingdings" w:hAnsi="Wingdings" w:hint="default"/>
      </w:rPr>
    </w:lvl>
    <w:lvl w:ilvl="4" w:tplc="506CD278">
      <w:start w:val="1"/>
      <w:numFmt w:val="bullet"/>
      <w:lvlText w:val=""/>
      <w:lvlJc w:val="left"/>
      <w:pPr>
        <w:ind w:left="3600" w:hanging="360"/>
      </w:pPr>
      <w:rPr>
        <w:rFonts w:ascii="Wingdings" w:hAnsi="Wingdings" w:hint="default"/>
      </w:rPr>
    </w:lvl>
    <w:lvl w:ilvl="5" w:tplc="CA6A0100">
      <w:start w:val="1"/>
      <w:numFmt w:val="bullet"/>
      <w:lvlText w:val=""/>
      <w:lvlJc w:val="left"/>
      <w:pPr>
        <w:ind w:left="4320" w:hanging="360"/>
      </w:pPr>
      <w:rPr>
        <w:rFonts w:ascii="Wingdings" w:hAnsi="Wingdings" w:hint="default"/>
      </w:rPr>
    </w:lvl>
    <w:lvl w:ilvl="6" w:tplc="C00AD7F6">
      <w:start w:val="1"/>
      <w:numFmt w:val="bullet"/>
      <w:lvlText w:val=""/>
      <w:lvlJc w:val="left"/>
      <w:pPr>
        <w:ind w:left="5040" w:hanging="360"/>
      </w:pPr>
      <w:rPr>
        <w:rFonts w:ascii="Wingdings" w:hAnsi="Wingdings" w:hint="default"/>
      </w:rPr>
    </w:lvl>
    <w:lvl w:ilvl="7" w:tplc="96444EF0">
      <w:start w:val="1"/>
      <w:numFmt w:val="bullet"/>
      <w:lvlText w:val=""/>
      <w:lvlJc w:val="left"/>
      <w:pPr>
        <w:ind w:left="5760" w:hanging="360"/>
      </w:pPr>
      <w:rPr>
        <w:rFonts w:ascii="Wingdings" w:hAnsi="Wingdings" w:hint="default"/>
      </w:rPr>
    </w:lvl>
    <w:lvl w:ilvl="8" w:tplc="DBA6F07C">
      <w:start w:val="1"/>
      <w:numFmt w:val="bullet"/>
      <w:lvlText w:val=""/>
      <w:lvlJc w:val="left"/>
      <w:pPr>
        <w:ind w:left="6480" w:hanging="360"/>
      </w:pPr>
      <w:rPr>
        <w:rFonts w:ascii="Wingdings" w:hAnsi="Wingdings" w:hint="default"/>
      </w:rPr>
    </w:lvl>
  </w:abstractNum>
  <w:abstractNum w:abstractNumId="3" w15:restartNumberingAfterBreak="0">
    <w:nsid w:val="419B2C2F"/>
    <w:multiLevelType w:val="hybridMultilevel"/>
    <w:tmpl w:val="9FF645AA"/>
    <w:lvl w:ilvl="0" w:tplc="E7CAC1D0">
      <w:start w:val="1"/>
      <w:numFmt w:val="bullet"/>
      <w:lvlText w:val=""/>
      <w:lvlJc w:val="left"/>
      <w:pPr>
        <w:ind w:left="720" w:hanging="360"/>
      </w:pPr>
      <w:rPr>
        <w:rFonts w:ascii="Symbol" w:hAnsi="Symbol" w:hint="default"/>
      </w:rPr>
    </w:lvl>
    <w:lvl w:ilvl="1" w:tplc="C5841604">
      <w:start w:val="1"/>
      <w:numFmt w:val="bullet"/>
      <w:lvlText w:val="o"/>
      <w:lvlJc w:val="left"/>
      <w:pPr>
        <w:ind w:left="1440" w:hanging="360"/>
      </w:pPr>
      <w:rPr>
        <w:rFonts w:ascii="Courier New" w:hAnsi="Courier New" w:hint="default"/>
      </w:rPr>
    </w:lvl>
    <w:lvl w:ilvl="2" w:tplc="1C36985A">
      <w:start w:val="1"/>
      <w:numFmt w:val="bullet"/>
      <w:lvlText w:val=""/>
      <w:lvlJc w:val="left"/>
      <w:pPr>
        <w:ind w:left="2160" w:hanging="360"/>
      </w:pPr>
      <w:rPr>
        <w:rFonts w:ascii="Wingdings" w:hAnsi="Wingdings" w:hint="default"/>
      </w:rPr>
    </w:lvl>
    <w:lvl w:ilvl="3" w:tplc="2C3A00F6">
      <w:start w:val="1"/>
      <w:numFmt w:val="bullet"/>
      <w:lvlText w:val=""/>
      <w:lvlJc w:val="left"/>
      <w:pPr>
        <w:ind w:left="2880" w:hanging="360"/>
      </w:pPr>
      <w:rPr>
        <w:rFonts w:ascii="Symbol" w:hAnsi="Symbol" w:hint="default"/>
      </w:rPr>
    </w:lvl>
    <w:lvl w:ilvl="4" w:tplc="4B9E5C62">
      <w:start w:val="1"/>
      <w:numFmt w:val="bullet"/>
      <w:lvlText w:val="o"/>
      <w:lvlJc w:val="left"/>
      <w:pPr>
        <w:ind w:left="3600" w:hanging="360"/>
      </w:pPr>
      <w:rPr>
        <w:rFonts w:ascii="Courier New" w:hAnsi="Courier New" w:hint="default"/>
      </w:rPr>
    </w:lvl>
    <w:lvl w:ilvl="5" w:tplc="B7EA021A">
      <w:start w:val="1"/>
      <w:numFmt w:val="bullet"/>
      <w:lvlText w:val=""/>
      <w:lvlJc w:val="left"/>
      <w:pPr>
        <w:ind w:left="4320" w:hanging="360"/>
      </w:pPr>
      <w:rPr>
        <w:rFonts w:ascii="Wingdings" w:hAnsi="Wingdings" w:hint="default"/>
      </w:rPr>
    </w:lvl>
    <w:lvl w:ilvl="6" w:tplc="1214FD90">
      <w:start w:val="1"/>
      <w:numFmt w:val="bullet"/>
      <w:lvlText w:val=""/>
      <w:lvlJc w:val="left"/>
      <w:pPr>
        <w:ind w:left="5040" w:hanging="360"/>
      </w:pPr>
      <w:rPr>
        <w:rFonts w:ascii="Symbol" w:hAnsi="Symbol" w:hint="default"/>
      </w:rPr>
    </w:lvl>
    <w:lvl w:ilvl="7" w:tplc="3F9228A4">
      <w:start w:val="1"/>
      <w:numFmt w:val="bullet"/>
      <w:lvlText w:val="o"/>
      <w:lvlJc w:val="left"/>
      <w:pPr>
        <w:ind w:left="5760" w:hanging="360"/>
      </w:pPr>
      <w:rPr>
        <w:rFonts w:ascii="Courier New" w:hAnsi="Courier New" w:hint="default"/>
      </w:rPr>
    </w:lvl>
    <w:lvl w:ilvl="8" w:tplc="969A1006">
      <w:start w:val="1"/>
      <w:numFmt w:val="bullet"/>
      <w:lvlText w:val=""/>
      <w:lvlJc w:val="left"/>
      <w:pPr>
        <w:ind w:left="6480" w:hanging="360"/>
      </w:pPr>
      <w:rPr>
        <w:rFonts w:ascii="Wingdings" w:hAnsi="Wingdings" w:hint="default"/>
      </w:rPr>
    </w:lvl>
  </w:abstractNum>
  <w:num w:numId="1" w16cid:durableId="892278622">
    <w:abstractNumId w:val="1"/>
  </w:num>
  <w:num w:numId="2" w16cid:durableId="1424378454">
    <w:abstractNumId w:val="2"/>
  </w:num>
  <w:num w:numId="3" w16cid:durableId="639653016">
    <w:abstractNumId w:val="3"/>
  </w:num>
  <w:num w:numId="4" w16cid:durableId="19866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B75A68"/>
    <w:rsid w:val="00337917"/>
    <w:rsid w:val="0043D6D7"/>
    <w:rsid w:val="00823B80"/>
    <w:rsid w:val="00CB9ECD"/>
    <w:rsid w:val="00F95924"/>
    <w:rsid w:val="01049E87"/>
    <w:rsid w:val="0155AB31"/>
    <w:rsid w:val="020D923D"/>
    <w:rsid w:val="02108CF8"/>
    <w:rsid w:val="023596D7"/>
    <w:rsid w:val="0238B346"/>
    <w:rsid w:val="0242A1F8"/>
    <w:rsid w:val="025F0A9A"/>
    <w:rsid w:val="02DED779"/>
    <w:rsid w:val="0316C71F"/>
    <w:rsid w:val="0324B10F"/>
    <w:rsid w:val="033393FC"/>
    <w:rsid w:val="036A42B9"/>
    <w:rsid w:val="03A59079"/>
    <w:rsid w:val="03E211C6"/>
    <w:rsid w:val="0414D392"/>
    <w:rsid w:val="0416B0FC"/>
    <w:rsid w:val="0477A9E2"/>
    <w:rsid w:val="04953E14"/>
    <w:rsid w:val="0495E845"/>
    <w:rsid w:val="04DA7052"/>
    <w:rsid w:val="04DFE913"/>
    <w:rsid w:val="0512698D"/>
    <w:rsid w:val="05331262"/>
    <w:rsid w:val="05CDFE6A"/>
    <w:rsid w:val="060F387A"/>
    <w:rsid w:val="06693166"/>
    <w:rsid w:val="06ACD22A"/>
    <w:rsid w:val="06CC1744"/>
    <w:rsid w:val="06EF9687"/>
    <w:rsid w:val="070BC901"/>
    <w:rsid w:val="072F4A50"/>
    <w:rsid w:val="078AF9C0"/>
    <w:rsid w:val="07CC7A66"/>
    <w:rsid w:val="087D7920"/>
    <w:rsid w:val="08A61CBB"/>
    <w:rsid w:val="08AAB8C2"/>
    <w:rsid w:val="09049A24"/>
    <w:rsid w:val="09A263E7"/>
    <w:rsid w:val="0A6782AE"/>
    <w:rsid w:val="0A85ED60"/>
    <w:rsid w:val="0AB181CD"/>
    <w:rsid w:val="0AFFCE20"/>
    <w:rsid w:val="0B54E3F0"/>
    <w:rsid w:val="0BCD02F5"/>
    <w:rsid w:val="0C483ED4"/>
    <w:rsid w:val="0C6CE58A"/>
    <w:rsid w:val="0CC262F4"/>
    <w:rsid w:val="0CC7DB21"/>
    <w:rsid w:val="0CCC9682"/>
    <w:rsid w:val="0CF14EFC"/>
    <w:rsid w:val="0D1E1786"/>
    <w:rsid w:val="0D2A1A0A"/>
    <w:rsid w:val="0D3ECCFE"/>
    <w:rsid w:val="0D51BAA6"/>
    <w:rsid w:val="0DD9DD7C"/>
    <w:rsid w:val="0E34908F"/>
    <w:rsid w:val="0E63066E"/>
    <w:rsid w:val="0E89F854"/>
    <w:rsid w:val="0EB08A28"/>
    <w:rsid w:val="0EC37A56"/>
    <w:rsid w:val="0F0AFC7A"/>
    <w:rsid w:val="0F408D71"/>
    <w:rsid w:val="0FFAF200"/>
    <w:rsid w:val="10A4B4A0"/>
    <w:rsid w:val="10B9C6C6"/>
    <w:rsid w:val="11D2DFB1"/>
    <w:rsid w:val="120783B5"/>
    <w:rsid w:val="1231407E"/>
    <w:rsid w:val="12460B0C"/>
    <w:rsid w:val="12474069"/>
    <w:rsid w:val="1285A92F"/>
    <w:rsid w:val="12A14AB1"/>
    <w:rsid w:val="12AA3255"/>
    <w:rsid w:val="12E5F070"/>
    <w:rsid w:val="1400887E"/>
    <w:rsid w:val="145B39F8"/>
    <w:rsid w:val="14AFDBF9"/>
    <w:rsid w:val="15D2FA12"/>
    <w:rsid w:val="1613E03D"/>
    <w:rsid w:val="166B5AF8"/>
    <w:rsid w:val="1683E154"/>
    <w:rsid w:val="1704E634"/>
    <w:rsid w:val="171FA070"/>
    <w:rsid w:val="17B1C445"/>
    <w:rsid w:val="17E7A95A"/>
    <w:rsid w:val="183EC3DC"/>
    <w:rsid w:val="1897888F"/>
    <w:rsid w:val="1943A99A"/>
    <w:rsid w:val="195B7D15"/>
    <w:rsid w:val="198CD145"/>
    <w:rsid w:val="19E80571"/>
    <w:rsid w:val="1A1CAF6F"/>
    <w:rsid w:val="1A6C4644"/>
    <w:rsid w:val="1B201A50"/>
    <w:rsid w:val="1B58D234"/>
    <w:rsid w:val="1C1991C1"/>
    <w:rsid w:val="1C85DBAD"/>
    <w:rsid w:val="1CB9E7E5"/>
    <w:rsid w:val="1CC57EAD"/>
    <w:rsid w:val="1DBDAF6D"/>
    <w:rsid w:val="1DDE310E"/>
    <w:rsid w:val="1E048C45"/>
    <w:rsid w:val="1E1370C4"/>
    <w:rsid w:val="1E54FDF1"/>
    <w:rsid w:val="1F00D21A"/>
    <w:rsid w:val="1F4F36C9"/>
    <w:rsid w:val="1F9C84C8"/>
    <w:rsid w:val="1FE02178"/>
    <w:rsid w:val="20601791"/>
    <w:rsid w:val="20B64C65"/>
    <w:rsid w:val="2145B193"/>
    <w:rsid w:val="2146518D"/>
    <w:rsid w:val="21F6E385"/>
    <w:rsid w:val="222162DE"/>
    <w:rsid w:val="224BFC84"/>
    <w:rsid w:val="227499F1"/>
    <w:rsid w:val="22B140FE"/>
    <w:rsid w:val="22F9EC14"/>
    <w:rsid w:val="230A759B"/>
    <w:rsid w:val="234A16DC"/>
    <w:rsid w:val="2353DE06"/>
    <w:rsid w:val="23D55A3A"/>
    <w:rsid w:val="240A1781"/>
    <w:rsid w:val="24118BE6"/>
    <w:rsid w:val="2419047D"/>
    <w:rsid w:val="2424973C"/>
    <w:rsid w:val="24BD5E4F"/>
    <w:rsid w:val="258CE516"/>
    <w:rsid w:val="25AD84AC"/>
    <w:rsid w:val="26B60C67"/>
    <w:rsid w:val="271A702F"/>
    <w:rsid w:val="276FF55D"/>
    <w:rsid w:val="281AEB0D"/>
    <w:rsid w:val="281BBDBD"/>
    <w:rsid w:val="28FC8014"/>
    <w:rsid w:val="29065EB6"/>
    <w:rsid w:val="29276A20"/>
    <w:rsid w:val="29B16F4C"/>
    <w:rsid w:val="29BEFD57"/>
    <w:rsid w:val="29D2A171"/>
    <w:rsid w:val="29EF13DE"/>
    <w:rsid w:val="2A0D3409"/>
    <w:rsid w:val="2A278E18"/>
    <w:rsid w:val="2A3ABD5F"/>
    <w:rsid w:val="2AA49596"/>
    <w:rsid w:val="2B68C732"/>
    <w:rsid w:val="2BAE77EB"/>
    <w:rsid w:val="2BD2248E"/>
    <w:rsid w:val="2C26BAF8"/>
    <w:rsid w:val="2C595C2B"/>
    <w:rsid w:val="2C61E2FB"/>
    <w:rsid w:val="2C7C8B33"/>
    <w:rsid w:val="2C81B205"/>
    <w:rsid w:val="2D00363E"/>
    <w:rsid w:val="2DC1917C"/>
    <w:rsid w:val="2E5B871E"/>
    <w:rsid w:val="2E66C083"/>
    <w:rsid w:val="2EAE2A4E"/>
    <w:rsid w:val="2ED67D86"/>
    <w:rsid w:val="2EDF4EC9"/>
    <w:rsid w:val="2EF0B798"/>
    <w:rsid w:val="2EF667A7"/>
    <w:rsid w:val="2FAC1A94"/>
    <w:rsid w:val="2FC3EEF6"/>
    <w:rsid w:val="306317B3"/>
    <w:rsid w:val="3065D890"/>
    <w:rsid w:val="30A5003D"/>
    <w:rsid w:val="318F1622"/>
    <w:rsid w:val="31C6F291"/>
    <w:rsid w:val="31CB0C44"/>
    <w:rsid w:val="31E9C5A6"/>
    <w:rsid w:val="32965C82"/>
    <w:rsid w:val="32A5CF0A"/>
    <w:rsid w:val="32B09150"/>
    <w:rsid w:val="33041E9C"/>
    <w:rsid w:val="3390C374"/>
    <w:rsid w:val="33CA8F77"/>
    <w:rsid w:val="340279BC"/>
    <w:rsid w:val="3411A347"/>
    <w:rsid w:val="3452B571"/>
    <w:rsid w:val="3484D73E"/>
    <w:rsid w:val="3484E3AA"/>
    <w:rsid w:val="3494B9BD"/>
    <w:rsid w:val="3519F5EA"/>
    <w:rsid w:val="35587AFF"/>
    <w:rsid w:val="358A09D4"/>
    <w:rsid w:val="35E354B8"/>
    <w:rsid w:val="36654E41"/>
    <w:rsid w:val="366F37CB"/>
    <w:rsid w:val="368DAF26"/>
    <w:rsid w:val="36A2BB48"/>
    <w:rsid w:val="36F22175"/>
    <w:rsid w:val="371DBB55"/>
    <w:rsid w:val="37A11AE8"/>
    <w:rsid w:val="382DE95D"/>
    <w:rsid w:val="3907ABC6"/>
    <w:rsid w:val="390D103B"/>
    <w:rsid w:val="39529824"/>
    <w:rsid w:val="398C275C"/>
    <w:rsid w:val="39A0EF32"/>
    <w:rsid w:val="3A296346"/>
    <w:rsid w:val="3A3A3A0E"/>
    <w:rsid w:val="3B681824"/>
    <w:rsid w:val="3B889B08"/>
    <w:rsid w:val="3C34295D"/>
    <w:rsid w:val="3CBE0201"/>
    <w:rsid w:val="3D6A8520"/>
    <w:rsid w:val="3E3C1DA8"/>
    <w:rsid w:val="3E44A431"/>
    <w:rsid w:val="3E74E15D"/>
    <w:rsid w:val="3ECDCA99"/>
    <w:rsid w:val="3F04F0F3"/>
    <w:rsid w:val="3F32004F"/>
    <w:rsid w:val="3F5C4EDE"/>
    <w:rsid w:val="3F8B006B"/>
    <w:rsid w:val="3FA1BEBB"/>
    <w:rsid w:val="3FC70F23"/>
    <w:rsid w:val="3FEBE3AA"/>
    <w:rsid w:val="40225A52"/>
    <w:rsid w:val="4028D34E"/>
    <w:rsid w:val="402A1A43"/>
    <w:rsid w:val="40B4D95E"/>
    <w:rsid w:val="40BC4D95"/>
    <w:rsid w:val="40F47CE3"/>
    <w:rsid w:val="41979232"/>
    <w:rsid w:val="42D94BA8"/>
    <w:rsid w:val="42FD62C7"/>
    <w:rsid w:val="43EB4495"/>
    <w:rsid w:val="44CAEC2F"/>
    <w:rsid w:val="4533648D"/>
    <w:rsid w:val="4542485A"/>
    <w:rsid w:val="456A7397"/>
    <w:rsid w:val="4592934B"/>
    <w:rsid w:val="459F318B"/>
    <w:rsid w:val="45EAA633"/>
    <w:rsid w:val="46128282"/>
    <w:rsid w:val="4625EF6E"/>
    <w:rsid w:val="46D67225"/>
    <w:rsid w:val="47711F9B"/>
    <w:rsid w:val="48059FF8"/>
    <w:rsid w:val="480E6312"/>
    <w:rsid w:val="48262DAE"/>
    <w:rsid w:val="483A9A5B"/>
    <w:rsid w:val="48B8DA79"/>
    <w:rsid w:val="48D2C639"/>
    <w:rsid w:val="48DA2AC8"/>
    <w:rsid w:val="48FB1B3F"/>
    <w:rsid w:val="497DFFF2"/>
    <w:rsid w:val="4A16F239"/>
    <w:rsid w:val="4A18B7BA"/>
    <w:rsid w:val="4ABFA641"/>
    <w:rsid w:val="4B55CF26"/>
    <w:rsid w:val="4B77D86F"/>
    <w:rsid w:val="4CA439A1"/>
    <w:rsid w:val="4CA49431"/>
    <w:rsid w:val="4CD4071A"/>
    <w:rsid w:val="4D4CBEA7"/>
    <w:rsid w:val="4D5D5A5E"/>
    <w:rsid w:val="4E170974"/>
    <w:rsid w:val="4E1FA66F"/>
    <w:rsid w:val="4E30CD29"/>
    <w:rsid w:val="4ED50EB1"/>
    <w:rsid w:val="4EE063E1"/>
    <w:rsid w:val="4F791DB6"/>
    <w:rsid w:val="4F9344D4"/>
    <w:rsid w:val="50200C83"/>
    <w:rsid w:val="50358645"/>
    <w:rsid w:val="50E3095E"/>
    <w:rsid w:val="511BCBC2"/>
    <w:rsid w:val="515A68CC"/>
    <w:rsid w:val="5213C458"/>
    <w:rsid w:val="5213E230"/>
    <w:rsid w:val="52EDD7AD"/>
    <w:rsid w:val="52FEF71C"/>
    <w:rsid w:val="53147ACE"/>
    <w:rsid w:val="53343C9A"/>
    <w:rsid w:val="534C7C64"/>
    <w:rsid w:val="539D68EB"/>
    <w:rsid w:val="53D77947"/>
    <w:rsid w:val="53E9DC74"/>
    <w:rsid w:val="546B178E"/>
    <w:rsid w:val="5480748A"/>
    <w:rsid w:val="55A2D312"/>
    <w:rsid w:val="55BC31D6"/>
    <w:rsid w:val="55C88ECD"/>
    <w:rsid w:val="56036A0F"/>
    <w:rsid w:val="5606C433"/>
    <w:rsid w:val="56342F74"/>
    <w:rsid w:val="56581ADF"/>
    <w:rsid w:val="56B7E236"/>
    <w:rsid w:val="56F29AE9"/>
    <w:rsid w:val="5747CD3E"/>
    <w:rsid w:val="57ECF9C2"/>
    <w:rsid w:val="5833AC2D"/>
    <w:rsid w:val="5879EDF3"/>
    <w:rsid w:val="5884EA12"/>
    <w:rsid w:val="58E21208"/>
    <w:rsid w:val="59047145"/>
    <w:rsid w:val="5959DFC0"/>
    <w:rsid w:val="59952DB4"/>
    <w:rsid w:val="599E3497"/>
    <w:rsid w:val="59E8DE41"/>
    <w:rsid w:val="5A171400"/>
    <w:rsid w:val="5A28C43C"/>
    <w:rsid w:val="5A425903"/>
    <w:rsid w:val="5A71893D"/>
    <w:rsid w:val="5ADDB19D"/>
    <w:rsid w:val="5B26EAE8"/>
    <w:rsid w:val="5B5A8AC7"/>
    <w:rsid w:val="5B8B811B"/>
    <w:rsid w:val="5C478433"/>
    <w:rsid w:val="5C494C01"/>
    <w:rsid w:val="5D412CE6"/>
    <w:rsid w:val="5D66003E"/>
    <w:rsid w:val="5D99DFE3"/>
    <w:rsid w:val="5DA7488C"/>
    <w:rsid w:val="5E6084EC"/>
    <w:rsid w:val="5EDBAD19"/>
    <w:rsid w:val="5F2D98DE"/>
    <w:rsid w:val="5F8D1724"/>
    <w:rsid w:val="5FBE26F1"/>
    <w:rsid w:val="5FC979E1"/>
    <w:rsid w:val="607D2477"/>
    <w:rsid w:val="60E590E7"/>
    <w:rsid w:val="61C99AFB"/>
    <w:rsid w:val="6209018D"/>
    <w:rsid w:val="62290D26"/>
    <w:rsid w:val="627B2F40"/>
    <w:rsid w:val="62A8D815"/>
    <w:rsid w:val="62BDE963"/>
    <w:rsid w:val="62DF7A8E"/>
    <w:rsid w:val="6325E1AC"/>
    <w:rsid w:val="633FB24D"/>
    <w:rsid w:val="63D13D28"/>
    <w:rsid w:val="64118053"/>
    <w:rsid w:val="6486D97C"/>
    <w:rsid w:val="64AEBC20"/>
    <w:rsid w:val="65059C85"/>
    <w:rsid w:val="65254F41"/>
    <w:rsid w:val="657DF0A9"/>
    <w:rsid w:val="66008C55"/>
    <w:rsid w:val="662F0B92"/>
    <w:rsid w:val="66884D4C"/>
    <w:rsid w:val="669949F7"/>
    <w:rsid w:val="66B1EDF8"/>
    <w:rsid w:val="66D0094A"/>
    <w:rsid w:val="66DC2875"/>
    <w:rsid w:val="66EF0A19"/>
    <w:rsid w:val="679BB43F"/>
    <w:rsid w:val="67A3865F"/>
    <w:rsid w:val="67B75A68"/>
    <w:rsid w:val="6842F28C"/>
    <w:rsid w:val="6849847D"/>
    <w:rsid w:val="68845BC4"/>
    <w:rsid w:val="68A9D424"/>
    <w:rsid w:val="68E0F15C"/>
    <w:rsid w:val="694568AB"/>
    <w:rsid w:val="69714F35"/>
    <w:rsid w:val="698E600D"/>
    <w:rsid w:val="69EAC7B7"/>
    <w:rsid w:val="69FF9DE9"/>
    <w:rsid w:val="6A2BE319"/>
    <w:rsid w:val="6A6FFE30"/>
    <w:rsid w:val="6A932510"/>
    <w:rsid w:val="6AABF38B"/>
    <w:rsid w:val="6B21C79E"/>
    <w:rsid w:val="6BE2A674"/>
    <w:rsid w:val="6BF1A9B2"/>
    <w:rsid w:val="6BFFF8B1"/>
    <w:rsid w:val="6C7C678A"/>
    <w:rsid w:val="6C7E1EA1"/>
    <w:rsid w:val="6CAFCB00"/>
    <w:rsid w:val="6D487991"/>
    <w:rsid w:val="6E0F31FE"/>
    <w:rsid w:val="6E341978"/>
    <w:rsid w:val="6E522E8B"/>
    <w:rsid w:val="6EB31EDA"/>
    <w:rsid w:val="6F2AF46C"/>
    <w:rsid w:val="70794C55"/>
    <w:rsid w:val="70F41D38"/>
    <w:rsid w:val="714B8D97"/>
    <w:rsid w:val="71727B09"/>
    <w:rsid w:val="71D42D49"/>
    <w:rsid w:val="71FEA5FE"/>
    <w:rsid w:val="721869DF"/>
    <w:rsid w:val="726A236A"/>
    <w:rsid w:val="7270D2EE"/>
    <w:rsid w:val="73AD038C"/>
    <w:rsid w:val="741C381E"/>
    <w:rsid w:val="741CFACB"/>
    <w:rsid w:val="743172DA"/>
    <w:rsid w:val="743AADA8"/>
    <w:rsid w:val="7553709B"/>
    <w:rsid w:val="755D20C9"/>
    <w:rsid w:val="75AF3DA5"/>
    <w:rsid w:val="75B64E92"/>
    <w:rsid w:val="760B6FD4"/>
    <w:rsid w:val="76A5074C"/>
    <w:rsid w:val="76FEBB7D"/>
    <w:rsid w:val="7735F64E"/>
    <w:rsid w:val="773A2F57"/>
    <w:rsid w:val="77473534"/>
    <w:rsid w:val="77633EB1"/>
    <w:rsid w:val="7789BCA3"/>
    <w:rsid w:val="7793A779"/>
    <w:rsid w:val="77C1BE2F"/>
    <w:rsid w:val="77C336DE"/>
    <w:rsid w:val="78074618"/>
    <w:rsid w:val="78237E88"/>
    <w:rsid w:val="792EAF07"/>
    <w:rsid w:val="798C8906"/>
    <w:rsid w:val="799E55E1"/>
    <w:rsid w:val="79B0F9C7"/>
    <w:rsid w:val="7A0005B0"/>
    <w:rsid w:val="7A35FBA5"/>
    <w:rsid w:val="7A5D7B72"/>
    <w:rsid w:val="7AC15B6F"/>
    <w:rsid w:val="7B20AB5A"/>
    <w:rsid w:val="7B5B1836"/>
    <w:rsid w:val="7B984579"/>
    <w:rsid w:val="7C3805DA"/>
    <w:rsid w:val="7C55C443"/>
    <w:rsid w:val="7CB97E78"/>
    <w:rsid w:val="7CC12F5F"/>
    <w:rsid w:val="7CE92F5F"/>
    <w:rsid w:val="7CEE7A3B"/>
    <w:rsid w:val="7D317CFF"/>
    <w:rsid w:val="7D6345DA"/>
    <w:rsid w:val="7D6E5EE9"/>
    <w:rsid w:val="7E0F9650"/>
    <w:rsid w:val="7E4100EF"/>
    <w:rsid w:val="7E7D3EA4"/>
    <w:rsid w:val="7E8958A7"/>
    <w:rsid w:val="7EC67B80"/>
    <w:rsid w:val="7F4781E0"/>
    <w:rsid w:val="7F5A4A9F"/>
    <w:rsid w:val="7F9FD996"/>
    <w:rsid w:val="7FAD21E9"/>
    <w:rsid w:val="7FDD8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5A68"/>
  <w15:chartTrackingRefBased/>
  <w15:docId w15:val="{D8BE826A-8110-4C12-B94F-BD012836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68845BC4"/>
    <w:pPr>
      <w:spacing w:after="0" w:line="240" w:lineRule="auto"/>
    </w:pPr>
    <w:rPr>
      <w:sz w:val="20"/>
      <w:szCs w:val="20"/>
    </w:rPr>
  </w:style>
  <w:style w:type="paragraph" w:styleId="ListParagraph">
    <w:name w:val="List Paragraph"/>
    <w:basedOn w:val="Normal"/>
    <w:uiPriority w:val="34"/>
    <w:qFormat/>
    <w:rsid w:val="68845BC4"/>
    <w:pPr>
      <w:ind w:left="720"/>
      <w:contextualSpacing/>
    </w:p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1944</Words>
  <Characters>11085</Characters>
  <Application>Microsoft Office Word</Application>
  <DocSecurity>0</DocSecurity>
  <Lines>92</Lines>
  <Paragraphs>26</Paragraphs>
  <ScaleCrop>false</ScaleCrop>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3</cp:revision>
  <dcterms:created xsi:type="dcterms:W3CDTF">2025-11-30T15:38:00Z</dcterms:created>
  <dcterms:modified xsi:type="dcterms:W3CDTF">2025-11-30T23:18:00Z</dcterms:modified>
</cp:coreProperties>
</file>