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D32680" w14:textId="77777777" w:rsidR="00C73716" w:rsidRPr="00D33F23" w:rsidRDefault="00B972B3" w:rsidP="00D33F23">
      <w:pPr>
        <w:spacing w:line="276" w:lineRule="auto"/>
        <w:ind w:left="360"/>
        <w:jc w:val="center"/>
        <w:rPr>
          <w:b/>
          <w:bCs/>
          <w:lang w:val="en-IN"/>
        </w:rPr>
      </w:pPr>
      <w:r>
        <w:rPr>
          <w:noProof/>
        </w:rPr>
        <w:drawing>
          <wp:inline distT="0" distB="0" distL="0" distR="0" wp14:anchorId="227A7BC2" wp14:editId="4FEA7746">
            <wp:extent cx="2371429" cy="1028571"/>
            <wp:effectExtent l="0" t="0" r="0" b="635"/>
            <wp:docPr id="1368872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872588" name=""/>
                    <pic:cNvPicPr/>
                  </pic:nvPicPr>
                  <pic:blipFill>
                    <a:blip r:embed="rId8"/>
                    <a:stretch>
                      <a:fillRect/>
                    </a:stretch>
                  </pic:blipFill>
                  <pic:spPr>
                    <a:xfrm>
                      <a:off x="0" y="0"/>
                      <a:ext cx="2371429" cy="1028571"/>
                    </a:xfrm>
                    <a:prstGeom prst="rect">
                      <a:avLst/>
                    </a:prstGeom>
                  </pic:spPr>
                </pic:pic>
              </a:graphicData>
            </a:graphic>
          </wp:inline>
        </w:drawing>
      </w:r>
    </w:p>
    <w:p w14:paraId="4378DC55" w14:textId="77777777" w:rsidR="00C73716" w:rsidRPr="00D33F23" w:rsidRDefault="00B972B3" w:rsidP="00D33F23">
      <w:pPr>
        <w:pBdr>
          <w:bottom w:val="single" w:sz="4" w:space="1" w:color="auto"/>
        </w:pBdr>
        <w:spacing w:line="276" w:lineRule="auto"/>
        <w:ind w:left="360"/>
        <w:jc w:val="center"/>
        <w:rPr>
          <w:b/>
          <w:bCs/>
          <w:sz w:val="32"/>
          <w:szCs w:val="32"/>
          <w:lang w:val="en-IN"/>
        </w:rPr>
      </w:pPr>
      <w:r w:rsidRPr="00D33F23">
        <w:rPr>
          <w:b/>
          <w:bCs/>
          <w:sz w:val="32"/>
          <w:szCs w:val="32"/>
          <w:lang w:val="en-IN"/>
        </w:rPr>
        <w:t xml:space="preserve">Programme: </w:t>
      </w:r>
      <w:r w:rsidRPr="00D33F23">
        <w:rPr>
          <w:sz w:val="32"/>
          <w:szCs w:val="32"/>
          <w:lang w:val="en-IN"/>
        </w:rPr>
        <w:t>BA (Hons) Business Management</w:t>
      </w:r>
    </w:p>
    <w:p w14:paraId="0EA98EEF" w14:textId="77777777" w:rsidR="00C73716" w:rsidRPr="00D33F23" w:rsidRDefault="00B972B3" w:rsidP="00D33F23">
      <w:pPr>
        <w:spacing w:line="276" w:lineRule="auto"/>
        <w:ind w:left="360"/>
        <w:jc w:val="center"/>
        <w:rPr>
          <w:b/>
          <w:bCs/>
          <w:sz w:val="32"/>
          <w:szCs w:val="32"/>
          <w:lang w:val="en-IN"/>
        </w:rPr>
      </w:pPr>
      <w:r w:rsidRPr="00D33F23">
        <w:rPr>
          <w:b/>
          <w:bCs/>
          <w:sz w:val="32"/>
          <w:szCs w:val="32"/>
          <w:lang w:val="en-IN"/>
        </w:rPr>
        <w:t xml:space="preserve">Module Title: </w:t>
      </w:r>
      <w:r w:rsidRPr="00D33F23">
        <w:rPr>
          <w:sz w:val="32"/>
          <w:szCs w:val="32"/>
          <w:lang w:val="en-IN"/>
        </w:rPr>
        <w:t>Principles of Marketing</w:t>
      </w:r>
    </w:p>
    <w:p w14:paraId="19DD2970" w14:textId="77777777" w:rsidR="00C73716" w:rsidRPr="00D33F23" w:rsidRDefault="00B972B3" w:rsidP="00D33F23">
      <w:pPr>
        <w:spacing w:line="276" w:lineRule="auto"/>
        <w:ind w:left="360"/>
        <w:jc w:val="center"/>
        <w:rPr>
          <w:b/>
          <w:bCs/>
          <w:sz w:val="32"/>
          <w:szCs w:val="32"/>
          <w:lang w:val="en-IN"/>
        </w:rPr>
      </w:pPr>
      <w:r w:rsidRPr="00D33F23">
        <w:rPr>
          <w:b/>
          <w:bCs/>
          <w:sz w:val="32"/>
          <w:szCs w:val="32"/>
          <w:lang w:val="en-IN"/>
        </w:rPr>
        <w:t xml:space="preserve">Module code: </w:t>
      </w:r>
      <w:r w:rsidRPr="00D33F23">
        <w:rPr>
          <w:sz w:val="32"/>
          <w:szCs w:val="32"/>
          <w:lang w:val="en-IN"/>
        </w:rPr>
        <w:t>LCBB5015</w:t>
      </w:r>
    </w:p>
    <w:p w14:paraId="548B7385" w14:textId="77777777" w:rsidR="00C73716" w:rsidRPr="00D33F23" w:rsidRDefault="00B972B3" w:rsidP="00D33F23">
      <w:pPr>
        <w:spacing w:line="276" w:lineRule="auto"/>
        <w:ind w:left="360"/>
        <w:jc w:val="center"/>
        <w:rPr>
          <w:b/>
          <w:bCs/>
          <w:sz w:val="32"/>
          <w:szCs w:val="32"/>
          <w:lang w:val="en-IN"/>
        </w:rPr>
      </w:pPr>
      <w:r w:rsidRPr="00D33F23">
        <w:rPr>
          <w:b/>
          <w:bCs/>
          <w:sz w:val="32"/>
          <w:szCs w:val="32"/>
          <w:lang w:val="en-IN"/>
        </w:rPr>
        <w:t xml:space="preserve">Assignment Title: </w:t>
      </w:r>
      <w:r w:rsidRPr="00D33F23">
        <w:rPr>
          <w:sz w:val="32"/>
          <w:szCs w:val="32"/>
          <w:lang w:val="en-IN"/>
        </w:rPr>
        <w:t>Component 2</w:t>
      </w:r>
      <w:r w:rsidR="003158EF" w:rsidRPr="00D33F23">
        <w:rPr>
          <w:sz w:val="32"/>
          <w:szCs w:val="32"/>
          <w:lang w:val="en-IN"/>
        </w:rPr>
        <w:t>-</w:t>
      </w:r>
      <w:r w:rsidRPr="00D33F23">
        <w:rPr>
          <w:sz w:val="32"/>
          <w:szCs w:val="32"/>
          <w:lang w:val="en-IN"/>
        </w:rPr>
        <w:t xml:space="preserve"> Coursework</w:t>
      </w:r>
      <w:r w:rsidR="003158EF" w:rsidRPr="00D33F23">
        <w:rPr>
          <w:sz w:val="32"/>
          <w:szCs w:val="32"/>
          <w:lang w:val="en-IN"/>
        </w:rPr>
        <w:t>,</w:t>
      </w:r>
      <w:r w:rsidRPr="00D33F23">
        <w:rPr>
          <w:sz w:val="32"/>
          <w:szCs w:val="32"/>
          <w:lang w:val="en-IN"/>
        </w:rPr>
        <w:t xml:space="preserve"> Group Report</w:t>
      </w:r>
    </w:p>
    <w:p w14:paraId="04DB9A40" w14:textId="77777777" w:rsidR="00130484" w:rsidRPr="00D33F23" w:rsidRDefault="00B972B3" w:rsidP="00D33F23">
      <w:pPr>
        <w:ind w:left="360"/>
        <w:jc w:val="center"/>
        <w:rPr>
          <w:sz w:val="32"/>
          <w:szCs w:val="32"/>
          <w:lang w:val="en-IN"/>
        </w:rPr>
      </w:pPr>
      <w:r w:rsidRPr="00D33F23">
        <w:rPr>
          <w:b/>
          <w:bCs/>
          <w:sz w:val="32"/>
          <w:szCs w:val="32"/>
          <w:lang w:val="en-IN"/>
        </w:rPr>
        <w:t xml:space="preserve">Chosen company: </w:t>
      </w:r>
      <w:r w:rsidRPr="00D33F23">
        <w:rPr>
          <w:sz w:val="32"/>
          <w:szCs w:val="32"/>
          <w:lang w:val="en-IN"/>
        </w:rPr>
        <w:t>Asda</w:t>
      </w:r>
    </w:p>
    <w:p w14:paraId="77B9300F" w14:textId="255F4182" w:rsidR="00C73716" w:rsidRPr="00D33F23" w:rsidRDefault="00B972B3" w:rsidP="00D33F23">
      <w:pPr>
        <w:spacing w:line="276" w:lineRule="auto"/>
        <w:ind w:left="360"/>
        <w:jc w:val="center"/>
        <w:rPr>
          <w:b/>
          <w:bCs/>
          <w:sz w:val="32"/>
          <w:szCs w:val="32"/>
          <w:lang w:val="en-IN"/>
        </w:rPr>
      </w:pPr>
      <w:r w:rsidRPr="00D33F23">
        <w:rPr>
          <w:b/>
          <w:bCs/>
          <w:sz w:val="32"/>
          <w:szCs w:val="32"/>
          <w:lang w:val="en-IN"/>
        </w:rPr>
        <w:t>Student</w:t>
      </w:r>
      <w:r w:rsidR="003158EF" w:rsidRPr="00D33F23">
        <w:rPr>
          <w:b/>
          <w:bCs/>
          <w:sz w:val="32"/>
          <w:szCs w:val="32"/>
          <w:lang w:val="en-IN"/>
        </w:rPr>
        <w:t>s’</w:t>
      </w:r>
      <w:r w:rsidRPr="00D33F23">
        <w:rPr>
          <w:b/>
          <w:bCs/>
          <w:sz w:val="32"/>
          <w:szCs w:val="32"/>
          <w:lang w:val="en-IN"/>
        </w:rPr>
        <w:t xml:space="preserve"> Name</w:t>
      </w:r>
      <w:r w:rsidR="003158EF" w:rsidRPr="00D33F23">
        <w:rPr>
          <w:b/>
          <w:bCs/>
          <w:sz w:val="32"/>
          <w:szCs w:val="32"/>
          <w:lang w:val="en-IN"/>
        </w:rPr>
        <w:t>s</w:t>
      </w:r>
      <w:r w:rsidRPr="00D33F23">
        <w:rPr>
          <w:b/>
          <w:bCs/>
          <w:sz w:val="32"/>
          <w:szCs w:val="32"/>
          <w:lang w:val="en-IN"/>
        </w:rPr>
        <w:t xml:space="preserve">: </w:t>
      </w:r>
      <w:r w:rsidRPr="00D33F23">
        <w:rPr>
          <w:sz w:val="32"/>
          <w:szCs w:val="32"/>
          <w:lang w:val="en-IN"/>
        </w:rPr>
        <w:t>Dumitru Bogdan Stro</w:t>
      </w:r>
      <w:r w:rsidR="00996DE5">
        <w:rPr>
          <w:sz w:val="32"/>
          <w:szCs w:val="32"/>
          <w:lang w:val="en-IN"/>
        </w:rPr>
        <w:t>e</w:t>
      </w:r>
      <w:r w:rsidR="00E9416B">
        <w:rPr>
          <w:sz w:val="32"/>
          <w:szCs w:val="32"/>
          <w:lang w:val="en-IN"/>
        </w:rPr>
        <w:t>: 2323231</w:t>
      </w:r>
    </w:p>
    <w:p w14:paraId="1675B31A" w14:textId="03155F98" w:rsidR="00C73716" w:rsidRDefault="00454D53" w:rsidP="00D33F23">
      <w:pPr>
        <w:spacing w:line="276" w:lineRule="auto"/>
        <w:ind w:left="360"/>
        <w:jc w:val="center"/>
        <w:rPr>
          <w:b/>
          <w:bCs/>
          <w:sz w:val="32"/>
          <w:szCs w:val="32"/>
          <w:lang w:val="en-IN"/>
        </w:rPr>
      </w:pPr>
      <w:r>
        <w:rPr>
          <w:b/>
          <w:bCs/>
          <w:sz w:val="32"/>
          <w:szCs w:val="32"/>
          <w:lang w:val="en-IN"/>
        </w:rPr>
        <w:t xml:space="preserve">           </w:t>
      </w:r>
      <w:r w:rsidR="00F616CC">
        <w:rPr>
          <w:b/>
          <w:bCs/>
          <w:sz w:val="32"/>
          <w:szCs w:val="32"/>
          <w:lang w:val="en-IN"/>
        </w:rPr>
        <w:t xml:space="preserve">               </w:t>
      </w:r>
      <w:r>
        <w:rPr>
          <w:b/>
          <w:bCs/>
          <w:sz w:val="32"/>
          <w:szCs w:val="32"/>
          <w:lang w:val="en-IN"/>
        </w:rPr>
        <w:t xml:space="preserve"> </w:t>
      </w:r>
      <w:r w:rsidR="00670585">
        <w:rPr>
          <w:b/>
          <w:bCs/>
          <w:sz w:val="32"/>
          <w:szCs w:val="32"/>
          <w:lang w:val="en-IN"/>
        </w:rPr>
        <w:t xml:space="preserve">Ionela </w:t>
      </w:r>
      <w:r w:rsidR="004D6DBC">
        <w:rPr>
          <w:b/>
          <w:bCs/>
          <w:sz w:val="32"/>
          <w:szCs w:val="32"/>
          <w:lang w:val="en-IN"/>
        </w:rPr>
        <w:t>Alina Turcanu</w:t>
      </w:r>
      <w:r w:rsidR="00E9416B">
        <w:rPr>
          <w:b/>
          <w:bCs/>
          <w:sz w:val="32"/>
          <w:szCs w:val="32"/>
          <w:lang w:val="en-IN"/>
        </w:rPr>
        <w:t xml:space="preserve">: </w:t>
      </w:r>
      <w:r w:rsidR="00F616CC">
        <w:rPr>
          <w:b/>
          <w:bCs/>
          <w:sz w:val="32"/>
          <w:szCs w:val="32"/>
          <w:lang w:val="en-IN"/>
        </w:rPr>
        <w:t>2321536</w:t>
      </w:r>
    </w:p>
    <w:p w14:paraId="325A08EB" w14:textId="57930580" w:rsidR="005E160E" w:rsidRDefault="00E63688" w:rsidP="00D33F23">
      <w:pPr>
        <w:spacing w:line="276" w:lineRule="auto"/>
        <w:ind w:left="360"/>
        <w:jc w:val="center"/>
        <w:rPr>
          <w:b/>
          <w:bCs/>
          <w:sz w:val="32"/>
          <w:szCs w:val="32"/>
          <w:lang w:val="en-IN"/>
        </w:rPr>
      </w:pPr>
      <w:r>
        <w:rPr>
          <w:b/>
          <w:bCs/>
          <w:sz w:val="32"/>
          <w:szCs w:val="32"/>
          <w:lang w:val="en-IN"/>
        </w:rPr>
        <w:t xml:space="preserve">     </w:t>
      </w:r>
      <w:r w:rsidR="004E30AF">
        <w:rPr>
          <w:b/>
          <w:bCs/>
          <w:sz w:val="32"/>
          <w:szCs w:val="32"/>
          <w:lang w:val="en-IN"/>
        </w:rPr>
        <w:t xml:space="preserve"> </w:t>
      </w:r>
      <w:r>
        <w:rPr>
          <w:b/>
          <w:bCs/>
          <w:sz w:val="32"/>
          <w:szCs w:val="32"/>
          <w:lang w:val="en-IN"/>
        </w:rPr>
        <w:t xml:space="preserve">  </w:t>
      </w:r>
      <w:r w:rsidR="005E160E">
        <w:rPr>
          <w:b/>
          <w:bCs/>
          <w:sz w:val="32"/>
          <w:szCs w:val="32"/>
          <w:lang w:val="en-IN"/>
        </w:rPr>
        <w:t>Ion Dodon</w:t>
      </w:r>
      <w:r w:rsidR="00996DE5">
        <w:rPr>
          <w:b/>
          <w:bCs/>
          <w:sz w:val="32"/>
          <w:szCs w:val="32"/>
          <w:lang w:val="en-IN"/>
        </w:rPr>
        <w:t xml:space="preserve"> </w:t>
      </w:r>
      <w:r w:rsidR="005E160E">
        <w:rPr>
          <w:b/>
          <w:bCs/>
          <w:sz w:val="32"/>
          <w:szCs w:val="32"/>
          <w:lang w:val="en-IN"/>
        </w:rPr>
        <w:t>:</w:t>
      </w:r>
      <w:r w:rsidR="0024202C">
        <w:rPr>
          <w:b/>
          <w:bCs/>
          <w:sz w:val="32"/>
          <w:szCs w:val="32"/>
          <w:lang w:val="en-IN"/>
        </w:rPr>
        <w:t>2315</w:t>
      </w:r>
      <w:r>
        <w:rPr>
          <w:b/>
          <w:bCs/>
          <w:sz w:val="32"/>
          <w:szCs w:val="32"/>
          <w:lang w:val="en-IN"/>
        </w:rPr>
        <w:t>140</w:t>
      </w:r>
    </w:p>
    <w:p w14:paraId="40E9DACF" w14:textId="49A6ED66" w:rsidR="004E30AF" w:rsidRDefault="0099023D" w:rsidP="00D33F23">
      <w:pPr>
        <w:spacing w:line="276" w:lineRule="auto"/>
        <w:ind w:left="360"/>
        <w:jc w:val="center"/>
        <w:rPr>
          <w:b/>
          <w:bCs/>
          <w:sz w:val="32"/>
          <w:szCs w:val="32"/>
          <w:lang w:val="en-IN"/>
        </w:rPr>
      </w:pPr>
      <w:r>
        <w:rPr>
          <w:b/>
          <w:bCs/>
          <w:sz w:val="32"/>
          <w:szCs w:val="32"/>
          <w:lang w:val="en-IN"/>
        </w:rPr>
        <w:t xml:space="preserve">           </w:t>
      </w:r>
      <w:r w:rsidR="00FB197B">
        <w:rPr>
          <w:b/>
          <w:bCs/>
          <w:sz w:val="32"/>
          <w:szCs w:val="32"/>
          <w:lang w:val="en-IN"/>
        </w:rPr>
        <w:t xml:space="preserve">Sener Ismail: </w:t>
      </w:r>
      <w:r>
        <w:rPr>
          <w:b/>
          <w:bCs/>
          <w:sz w:val="32"/>
          <w:szCs w:val="32"/>
          <w:lang w:val="en-IN"/>
        </w:rPr>
        <w:t>2428159</w:t>
      </w:r>
    </w:p>
    <w:p w14:paraId="52314A52" w14:textId="77777777" w:rsidR="00454D53" w:rsidRPr="00D33F23" w:rsidRDefault="00454D53" w:rsidP="00D33F23">
      <w:pPr>
        <w:spacing w:line="276" w:lineRule="auto"/>
        <w:ind w:left="360"/>
        <w:jc w:val="center"/>
        <w:rPr>
          <w:b/>
          <w:bCs/>
          <w:sz w:val="32"/>
          <w:szCs w:val="32"/>
          <w:lang w:val="en-IN"/>
        </w:rPr>
      </w:pPr>
    </w:p>
    <w:p w14:paraId="3C64A577" w14:textId="77777777" w:rsidR="00C73716" w:rsidRDefault="00C73716" w:rsidP="00D33F23">
      <w:pPr>
        <w:jc w:val="center"/>
        <w:rPr>
          <w:sz w:val="32"/>
          <w:szCs w:val="32"/>
        </w:rPr>
      </w:pPr>
    </w:p>
    <w:p w14:paraId="7C2CA8D5" w14:textId="77777777" w:rsidR="00D33F23" w:rsidRPr="00D33F23" w:rsidRDefault="00B972B3" w:rsidP="00D33F23">
      <w:pPr>
        <w:spacing w:line="276" w:lineRule="auto"/>
        <w:ind w:left="360"/>
        <w:jc w:val="left"/>
        <w:rPr>
          <w:sz w:val="32"/>
          <w:szCs w:val="32"/>
        </w:rPr>
      </w:pPr>
      <w:r w:rsidRPr="00D33F23">
        <w:rPr>
          <w:sz w:val="32"/>
          <w:szCs w:val="32"/>
        </w:rPr>
        <w:br w:type="page"/>
      </w:r>
    </w:p>
    <w:sdt>
      <w:sdtPr>
        <w:rPr>
          <w:rFonts w:ascii="Times New Roman" w:eastAsiaTheme="minorHAnsi" w:hAnsi="Times New Roman" w:cstheme="minorBidi"/>
          <w:color w:val="auto"/>
          <w:sz w:val="24"/>
          <w:szCs w:val="22"/>
          <w:lang w:val="en-GB"/>
        </w:rPr>
        <w:id w:val="1731496170"/>
        <w:docPartObj>
          <w:docPartGallery w:val="Table of Contents"/>
          <w:docPartUnique/>
        </w:docPartObj>
      </w:sdtPr>
      <w:sdtEndPr>
        <w:rPr>
          <w:b/>
          <w:bCs/>
          <w:noProof/>
        </w:rPr>
      </w:sdtEndPr>
      <w:sdtContent>
        <w:p w14:paraId="5855F514" w14:textId="77777777" w:rsidR="00AF5E89" w:rsidRPr="00AF5E89" w:rsidRDefault="00B972B3">
          <w:pPr>
            <w:pStyle w:val="Titlucuprins"/>
            <w:rPr>
              <w:rFonts w:ascii="Times New Roman" w:hAnsi="Times New Roman" w:cs="Times New Roman"/>
              <w:b/>
              <w:bCs/>
            </w:rPr>
          </w:pPr>
          <w:r w:rsidRPr="00AF5E89">
            <w:rPr>
              <w:rFonts w:ascii="Times New Roman" w:hAnsi="Times New Roman" w:cs="Times New Roman"/>
              <w:b/>
              <w:bCs/>
            </w:rPr>
            <w:t>Table of Contents</w:t>
          </w:r>
        </w:p>
        <w:p w14:paraId="4FB79E09" w14:textId="42D3AEF1" w:rsidR="00300C4E" w:rsidRDefault="00B972B3">
          <w:pPr>
            <w:pStyle w:val="Cuprins1"/>
            <w:tabs>
              <w:tab w:val="right" w:leader="dot" w:pos="9350"/>
            </w:tabs>
            <w:rPr>
              <w:rFonts w:asciiTheme="minorHAnsi" w:eastAsiaTheme="minorEastAsia" w:hAnsiTheme="minorHAnsi"/>
              <w:noProof/>
              <w:kern w:val="2"/>
              <w:szCs w:val="24"/>
              <w:lang w:val="en-IN" w:eastAsia="en-IN"/>
            </w:rPr>
          </w:pPr>
          <w:r>
            <w:fldChar w:fldCharType="begin"/>
          </w:r>
          <w:r>
            <w:instrText xml:space="preserve"> TOC \o "1-3" \h \z \u </w:instrText>
          </w:r>
          <w:r>
            <w:fldChar w:fldCharType="separate"/>
          </w:r>
          <w:hyperlink w:anchor="_Toc226820816" w:history="1">
            <w:r w:rsidR="00300C4E" w:rsidRPr="00B3559E">
              <w:rPr>
                <w:rStyle w:val="Hyperlink"/>
                <w:noProof/>
              </w:rPr>
              <w:t>1. Introduction and Mission</w:t>
            </w:r>
            <w:r w:rsidR="00300C4E">
              <w:rPr>
                <w:noProof/>
                <w:webHidden/>
              </w:rPr>
              <w:tab/>
            </w:r>
            <w:r w:rsidR="00300C4E">
              <w:rPr>
                <w:noProof/>
                <w:webHidden/>
              </w:rPr>
              <w:fldChar w:fldCharType="begin"/>
            </w:r>
            <w:r w:rsidR="00300C4E">
              <w:rPr>
                <w:noProof/>
                <w:webHidden/>
              </w:rPr>
              <w:instrText xml:space="preserve"> PAGEREF _Toc226820816 \h </w:instrText>
            </w:r>
            <w:r w:rsidR="00300C4E">
              <w:rPr>
                <w:noProof/>
                <w:webHidden/>
              </w:rPr>
            </w:r>
            <w:r w:rsidR="00300C4E">
              <w:rPr>
                <w:noProof/>
                <w:webHidden/>
              </w:rPr>
              <w:fldChar w:fldCharType="separate"/>
            </w:r>
            <w:r w:rsidR="00300C4E">
              <w:rPr>
                <w:noProof/>
                <w:webHidden/>
              </w:rPr>
              <w:t>3</w:t>
            </w:r>
            <w:r w:rsidR="00300C4E">
              <w:rPr>
                <w:noProof/>
                <w:webHidden/>
              </w:rPr>
              <w:fldChar w:fldCharType="end"/>
            </w:r>
          </w:hyperlink>
        </w:p>
        <w:p w14:paraId="5236A5D8" w14:textId="5327BC44" w:rsidR="00300C4E" w:rsidRDefault="00300C4E">
          <w:pPr>
            <w:pStyle w:val="Cuprins1"/>
            <w:tabs>
              <w:tab w:val="right" w:leader="dot" w:pos="9350"/>
            </w:tabs>
            <w:rPr>
              <w:rFonts w:asciiTheme="minorHAnsi" w:eastAsiaTheme="minorEastAsia" w:hAnsiTheme="minorHAnsi"/>
              <w:noProof/>
              <w:kern w:val="2"/>
              <w:szCs w:val="24"/>
              <w:lang w:val="en-IN" w:eastAsia="en-IN"/>
            </w:rPr>
          </w:pPr>
          <w:hyperlink w:anchor="_Toc226820817" w:history="1">
            <w:r w:rsidRPr="00B3559E">
              <w:rPr>
                <w:rStyle w:val="Hyperlink"/>
                <w:noProof/>
              </w:rPr>
              <w:t>2. Situational Analysis</w:t>
            </w:r>
            <w:r>
              <w:rPr>
                <w:noProof/>
                <w:webHidden/>
              </w:rPr>
              <w:tab/>
            </w:r>
            <w:r>
              <w:rPr>
                <w:noProof/>
                <w:webHidden/>
              </w:rPr>
              <w:fldChar w:fldCharType="begin"/>
            </w:r>
            <w:r>
              <w:rPr>
                <w:noProof/>
                <w:webHidden/>
              </w:rPr>
              <w:instrText xml:space="preserve"> PAGEREF _Toc226820817 \h </w:instrText>
            </w:r>
            <w:r>
              <w:rPr>
                <w:noProof/>
                <w:webHidden/>
              </w:rPr>
            </w:r>
            <w:r>
              <w:rPr>
                <w:noProof/>
                <w:webHidden/>
              </w:rPr>
              <w:fldChar w:fldCharType="separate"/>
            </w:r>
            <w:r>
              <w:rPr>
                <w:noProof/>
                <w:webHidden/>
              </w:rPr>
              <w:t>3</w:t>
            </w:r>
            <w:r>
              <w:rPr>
                <w:noProof/>
                <w:webHidden/>
              </w:rPr>
              <w:fldChar w:fldCharType="end"/>
            </w:r>
          </w:hyperlink>
        </w:p>
        <w:p w14:paraId="158542DC" w14:textId="42653F62" w:rsidR="00300C4E" w:rsidRDefault="00300C4E">
          <w:pPr>
            <w:pStyle w:val="Cuprins1"/>
            <w:tabs>
              <w:tab w:val="right" w:leader="dot" w:pos="9350"/>
            </w:tabs>
            <w:rPr>
              <w:rFonts w:asciiTheme="minorHAnsi" w:eastAsiaTheme="minorEastAsia" w:hAnsiTheme="minorHAnsi"/>
              <w:noProof/>
              <w:kern w:val="2"/>
              <w:szCs w:val="24"/>
              <w:lang w:val="en-IN" w:eastAsia="en-IN"/>
            </w:rPr>
          </w:pPr>
          <w:hyperlink w:anchor="_Toc226820818" w:history="1">
            <w:r w:rsidRPr="00B3559E">
              <w:rPr>
                <w:rStyle w:val="Hyperlink"/>
                <w:noProof/>
              </w:rPr>
              <w:t>3. Marketing Strategy</w:t>
            </w:r>
            <w:r>
              <w:rPr>
                <w:noProof/>
                <w:webHidden/>
              </w:rPr>
              <w:tab/>
            </w:r>
            <w:r>
              <w:rPr>
                <w:noProof/>
                <w:webHidden/>
              </w:rPr>
              <w:fldChar w:fldCharType="begin"/>
            </w:r>
            <w:r>
              <w:rPr>
                <w:noProof/>
                <w:webHidden/>
              </w:rPr>
              <w:instrText xml:space="preserve"> PAGEREF _Toc226820818 \h </w:instrText>
            </w:r>
            <w:r>
              <w:rPr>
                <w:noProof/>
                <w:webHidden/>
              </w:rPr>
            </w:r>
            <w:r>
              <w:rPr>
                <w:noProof/>
                <w:webHidden/>
              </w:rPr>
              <w:fldChar w:fldCharType="separate"/>
            </w:r>
            <w:r>
              <w:rPr>
                <w:noProof/>
                <w:webHidden/>
              </w:rPr>
              <w:t>6</w:t>
            </w:r>
            <w:r>
              <w:rPr>
                <w:noProof/>
                <w:webHidden/>
              </w:rPr>
              <w:fldChar w:fldCharType="end"/>
            </w:r>
          </w:hyperlink>
        </w:p>
        <w:p w14:paraId="3462C146" w14:textId="6C8A1BD1" w:rsidR="00300C4E" w:rsidRDefault="00300C4E">
          <w:pPr>
            <w:pStyle w:val="Cuprins1"/>
            <w:tabs>
              <w:tab w:val="right" w:leader="dot" w:pos="9350"/>
            </w:tabs>
            <w:rPr>
              <w:rFonts w:asciiTheme="minorHAnsi" w:eastAsiaTheme="minorEastAsia" w:hAnsiTheme="minorHAnsi"/>
              <w:noProof/>
              <w:kern w:val="2"/>
              <w:szCs w:val="24"/>
              <w:lang w:val="en-IN" w:eastAsia="en-IN"/>
            </w:rPr>
          </w:pPr>
          <w:hyperlink w:anchor="_Toc226820819" w:history="1">
            <w:r w:rsidRPr="00B3559E">
              <w:rPr>
                <w:rStyle w:val="Hyperlink"/>
                <w:noProof/>
              </w:rPr>
              <w:t>4. Marketing Mix Strategies</w:t>
            </w:r>
            <w:r>
              <w:rPr>
                <w:noProof/>
                <w:webHidden/>
              </w:rPr>
              <w:tab/>
            </w:r>
            <w:r>
              <w:rPr>
                <w:noProof/>
                <w:webHidden/>
              </w:rPr>
              <w:fldChar w:fldCharType="begin"/>
            </w:r>
            <w:r>
              <w:rPr>
                <w:noProof/>
                <w:webHidden/>
              </w:rPr>
              <w:instrText xml:space="preserve"> PAGEREF _Toc226820819 \h </w:instrText>
            </w:r>
            <w:r>
              <w:rPr>
                <w:noProof/>
                <w:webHidden/>
              </w:rPr>
            </w:r>
            <w:r>
              <w:rPr>
                <w:noProof/>
                <w:webHidden/>
              </w:rPr>
              <w:fldChar w:fldCharType="separate"/>
            </w:r>
            <w:r>
              <w:rPr>
                <w:noProof/>
                <w:webHidden/>
              </w:rPr>
              <w:t>9</w:t>
            </w:r>
            <w:r>
              <w:rPr>
                <w:noProof/>
                <w:webHidden/>
              </w:rPr>
              <w:fldChar w:fldCharType="end"/>
            </w:r>
          </w:hyperlink>
        </w:p>
        <w:p w14:paraId="4B9D5B9E" w14:textId="5D51D33A" w:rsidR="00300C4E" w:rsidRDefault="00300C4E">
          <w:pPr>
            <w:pStyle w:val="Cuprins1"/>
            <w:tabs>
              <w:tab w:val="right" w:leader="dot" w:pos="9350"/>
            </w:tabs>
            <w:rPr>
              <w:rFonts w:asciiTheme="minorHAnsi" w:eastAsiaTheme="minorEastAsia" w:hAnsiTheme="minorHAnsi"/>
              <w:noProof/>
              <w:kern w:val="2"/>
              <w:szCs w:val="24"/>
              <w:lang w:val="en-IN" w:eastAsia="en-IN"/>
            </w:rPr>
          </w:pPr>
          <w:hyperlink w:anchor="_Toc226820820" w:history="1">
            <w:r w:rsidRPr="00B3559E">
              <w:rPr>
                <w:rStyle w:val="Hyperlink"/>
                <w:noProof/>
              </w:rPr>
              <w:t>5. Implementation and Control</w:t>
            </w:r>
            <w:r>
              <w:rPr>
                <w:noProof/>
                <w:webHidden/>
              </w:rPr>
              <w:tab/>
            </w:r>
            <w:r>
              <w:rPr>
                <w:noProof/>
                <w:webHidden/>
              </w:rPr>
              <w:fldChar w:fldCharType="begin"/>
            </w:r>
            <w:r>
              <w:rPr>
                <w:noProof/>
                <w:webHidden/>
              </w:rPr>
              <w:instrText xml:space="preserve"> PAGEREF _Toc226820820 \h </w:instrText>
            </w:r>
            <w:r>
              <w:rPr>
                <w:noProof/>
                <w:webHidden/>
              </w:rPr>
            </w:r>
            <w:r>
              <w:rPr>
                <w:noProof/>
                <w:webHidden/>
              </w:rPr>
              <w:fldChar w:fldCharType="separate"/>
            </w:r>
            <w:r>
              <w:rPr>
                <w:noProof/>
                <w:webHidden/>
              </w:rPr>
              <w:t>10</w:t>
            </w:r>
            <w:r>
              <w:rPr>
                <w:noProof/>
                <w:webHidden/>
              </w:rPr>
              <w:fldChar w:fldCharType="end"/>
            </w:r>
          </w:hyperlink>
        </w:p>
        <w:p w14:paraId="6ED09749" w14:textId="3F7629F7" w:rsidR="00300C4E" w:rsidRDefault="00300C4E">
          <w:pPr>
            <w:pStyle w:val="Cuprins1"/>
            <w:tabs>
              <w:tab w:val="right" w:leader="dot" w:pos="9350"/>
            </w:tabs>
            <w:rPr>
              <w:rFonts w:asciiTheme="minorHAnsi" w:eastAsiaTheme="minorEastAsia" w:hAnsiTheme="minorHAnsi"/>
              <w:noProof/>
              <w:kern w:val="2"/>
              <w:szCs w:val="24"/>
              <w:lang w:val="en-IN" w:eastAsia="en-IN"/>
            </w:rPr>
          </w:pPr>
          <w:hyperlink w:anchor="_Toc226820821" w:history="1">
            <w:r w:rsidRPr="00B3559E">
              <w:rPr>
                <w:rStyle w:val="Hyperlink"/>
                <w:noProof/>
              </w:rPr>
              <w:t>6. Conclusion</w:t>
            </w:r>
            <w:r>
              <w:rPr>
                <w:noProof/>
                <w:webHidden/>
              </w:rPr>
              <w:tab/>
            </w:r>
            <w:r>
              <w:rPr>
                <w:noProof/>
                <w:webHidden/>
              </w:rPr>
              <w:fldChar w:fldCharType="begin"/>
            </w:r>
            <w:r>
              <w:rPr>
                <w:noProof/>
                <w:webHidden/>
              </w:rPr>
              <w:instrText xml:space="preserve"> PAGEREF _Toc226820821 \h </w:instrText>
            </w:r>
            <w:r>
              <w:rPr>
                <w:noProof/>
                <w:webHidden/>
              </w:rPr>
            </w:r>
            <w:r>
              <w:rPr>
                <w:noProof/>
                <w:webHidden/>
              </w:rPr>
              <w:fldChar w:fldCharType="separate"/>
            </w:r>
            <w:r>
              <w:rPr>
                <w:noProof/>
                <w:webHidden/>
              </w:rPr>
              <w:t>12</w:t>
            </w:r>
            <w:r>
              <w:rPr>
                <w:noProof/>
                <w:webHidden/>
              </w:rPr>
              <w:fldChar w:fldCharType="end"/>
            </w:r>
          </w:hyperlink>
        </w:p>
        <w:p w14:paraId="5348B205" w14:textId="075EAC24" w:rsidR="00300C4E" w:rsidRDefault="00300C4E">
          <w:pPr>
            <w:pStyle w:val="Cuprins1"/>
            <w:tabs>
              <w:tab w:val="right" w:leader="dot" w:pos="9350"/>
            </w:tabs>
            <w:rPr>
              <w:rFonts w:asciiTheme="minorHAnsi" w:eastAsiaTheme="minorEastAsia" w:hAnsiTheme="minorHAnsi"/>
              <w:noProof/>
              <w:kern w:val="2"/>
              <w:szCs w:val="24"/>
              <w:lang w:val="en-IN" w:eastAsia="en-IN"/>
            </w:rPr>
          </w:pPr>
          <w:hyperlink w:anchor="_Toc226820822" w:history="1">
            <w:r w:rsidRPr="00B3559E">
              <w:rPr>
                <w:rStyle w:val="Hyperlink"/>
                <w:noProof/>
              </w:rPr>
              <w:t>References</w:t>
            </w:r>
            <w:r>
              <w:rPr>
                <w:noProof/>
                <w:webHidden/>
              </w:rPr>
              <w:tab/>
            </w:r>
            <w:r>
              <w:rPr>
                <w:noProof/>
                <w:webHidden/>
              </w:rPr>
              <w:fldChar w:fldCharType="begin"/>
            </w:r>
            <w:r>
              <w:rPr>
                <w:noProof/>
                <w:webHidden/>
              </w:rPr>
              <w:instrText xml:space="preserve"> PAGEREF _Toc226820822 \h </w:instrText>
            </w:r>
            <w:r>
              <w:rPr>
                <w:noProof/>
                <w:webHidden/>
              </w:rPr>
            </w:r>
            <w:r>
              <w:rPr>
                <w:noProof/>
                <w:webHidden/>
              </w:rPr>
              <w:fldChar w:fldCharType="separate"/>
            </w:r>
            <w:r>
              <w:rPr>
                <w:noProof/>
                <w:webHidden/>
              </w:rPr>
              <w:t>14</w:t>
            </w:r>
            <w:r>
              <w:rPr>
                <w:noProof/>
                <w:webHidden/>
              </w:rPr>
              <w:fldChar w:fldCharType="end"/>
            </w:r>
          </w:hyperlink>
        </w:p>
        <w:p w14:paraId="7E89D3D2" w14:textId="26E2563D" w:rsidR="00AF5E89" w:rsidRDefault="00B972B3">
          <w:r>
            <w:rPr>
              <w:b/>
              <w:bCs/>
              <w:noProof/>
            </w:rPr>
            <w:fldChar w:fldCharType="end"/>
          </w:r>
        </w:p>
      </w:sdtContent>
    </w:sdt>
    <w:p w14:paraId="08901C0C" w14:textId="77777777" w:rsidR="00D33F23" w:rsidRPr="00D33F23" w:rsidRDefault="00B972B3" w:rsidP="00D33F23">
      <w:pPr>
        <w:spacing w:line="276" w:lineRule="auto"/>
        <w:ind w:left="360"/>
        <w:jc w:val="left"/>
        <w:rPr>
          <w:sz w:val="32"/>
          <w:szCs w:val="32"/>
        </w:rPr>
      </w:pPr>
      <w:r w:rsidRPr="00D33F23">
        <w:rPr>
          <w:sz w:val="32"/>
          <w:szCs w:val="32"/>
        </w:rPr>
        <w:br w:type="page"/>
      </w:r>
    </w:p>
    <w:p w14:paraId="1B90BC79" w14:textId="77777777" w:rsidR="001B2D72" w:rsidRPr="001B2D72" w:rsidRDefault="00B972B3" w:rsidP="002D4FC5">
      <w:pPr>
        <w:pStyle w:val="Titlu1"/>
      </w:pPr>
      <w:bookmarkStart w:id="0" w:name="_Toc226820816"/>
      <w:r w:rsidRPr="001B2D72">
        <w:lastRenderedPageBreak/>
        <w:t>1. Introduction and Mission</w:t>
      </w:r>
      <w:bookmarkEnd w:id="0"/>
    </w:p>
    <w:p w14:paraId="1A9B25B5" w14:textId="67E94100" w:rsidR="001B2D72" w:rsidRPr="001B2D72" w:rsidRDefault="00B972B3" w:rsidP="001B2D72">
      <w:pPr>
        <w:rPr>
          <w:lang w:val="en-IN"/>
        </w:rPr>
      </w:pPr>
      <w:r w:rsidRPr="001B2D72">
        <w:rPr>
          <w:lang w:val="en-IN"/>
        </w:rPr>
        <w:t xml:space="preserve">Associated Dairies and Farm Stores Ltd, better known as Asda, is a leading supermarket chain, and it is headquartered in the UK. The company was founded in 1960, and it is one of the leading retailers that </w:t>
      </w:r>
      <w:r w:rsidR="00BE4FF3">
        <w:rPr>
          <w:lang w:val="en-IN"/>
        </w:rPr>
        <w:t xml:space="preserve">serves </w:t>
      </w:r>
      <w:r w:rsidRPr="001B2D72">
        <w:rPr>
          <w:lang w:val="en-IN"/>
        </w:rPr>
        <w:t xml:space="preserve">customers from a network of stores and also includes </w:t>
      </w:r>
      <w:r w:rsidR="00AF410F" w:rsidRPr="001B2D72">
        <w:rPr>
          <w:lang w:val="en-IN"/>
        </w:rPr>
        <w:t>supercentres</w:t>
      </w:r>
      <w:r w:rsidRPr="001B2D72">
        <w:rPr>
          <w:lang w:val="en-IN"/>
        </w:rPr>
        <w:t xml:space="preserve">, supermarkets, depots, and petrol filling stations across the UK. The company has approximately £21.9 billion in revenue apart from the fuel section (Corporate, 2025). The company holds the shares of TDR Capital, Mohsin Issa, and Walmart, and the overall operation and income are approximately £1. </w:t>
      </w:r>
      <w:r w:rsidR="00AF410F" w:rsidRPr="001B2D72">
        <w:rPr>
          <w:lang w:val="en-IN"/>
        </w:rPr>
        <w:t>B</w:t>
      </w:r>
      <w:r w:rsidRPr="001B2D72">
        <w:rPr>
          <w:lang w:val="en-IN"/>
        </w:rPr>
        <w:t>illion</w:t>
      </w:r>
      <w:r w:rsidR="00AF410F">
        <w:rPr>
          <w:lang w:val="en-IN"/>
        </w:rPr>
        <w:t xml:space="preserve"> (</w:t>
      </w:r>
      <w:r w:rsidR="00AF410F">
        <w:rPr>
          <w:noProof/>
        </w:rPr>
        <w:t>Asda, 2025)</w:t>
      </w:r>
      <w:r w:rsidRPr="001B2D72">
        <w:rPr>
          <w:lang w:val="en-IN"/>
        </w:rPr>
        <w:t>. The driving force of the organisation is associated with the purpose to create the best value to offer customers and bu</w:t>
      </w:r>
      <w:r w:rsidRPr="001B2D72">
        <w:rPr>
          <w:lang w:val="en-IN"/>
        </w:rPr>
        <w:t>ild business upon listening to a diverse range of customers and their choices</w:t>
      </w:r>
      <w:r w:rsidR="00AF410F">
        <w:rPr>
          <w:lang w:val="en-IN"/>
        </w:rPr>
        <w:t xml:space="preserve"> (</w:t>
      </w:r>
      <w:r w:rsidR="00AF410F">
        <w:rPr>
          <w:noProof/>
        </w:rPr>
        <w:t>Asda, 2024)</w:t>
      </w:r>
      <w:r w:rsidRPr="001B2D72">
        <w:rPr>
          <w:lang w:val="en-IN"/>
        </w:rPr>
        <w:t>. The company has the mission to shape the character of the company with approximately 150000 colleagues to deliver real value for ordinary working people. The value of the organisation is associated with the defined mission and purpose of becoming the best fresh food and clothing superstores in the UK, along with the offering of the best choices of quality and stylish products at an affordable rate (Corporate, 2025). </w:t>
      </w:r>
    </w:p>
    <w:p w14:paraId="4D0249A0" w14:textId="77777777" w:rsidR="001B2D72" w:rsidRPr="001B2D72" w:rsidRDefault="00B972B3" w:rsidP="001B2D72">
      <w:pPr>
        <w:rPr>
          <w:lang w:val="en-IN"/>
        </w:rPr>
      </w:pPr>
      <w:r w:rsidRPr="001B2D72">
        <w:rPr>
          <w:lang w:val="en-IN"/>
        </w:rPr>
        <w:t>This marketing plan aims to create a comprehensive document which will outline the achievement of the business along with the estimation of goals and objectives. The marketing plan will provide a road map for the achievement of goals, ensure an area of focusing efforts and also the process to maximise the impact of marketing activities through the implementation of different theories and frameworks. The increasing purpose of the organisational selling and the overall analysis of the situation will be estima</w:t>
      </w:r>
      <w:r w:rsidRPr="001B2D72">
        <w:rPr>
          <w:lang w:val="en-IN"/>
        </w:rPr>
        <w:t>ted in terms of strategy, marketing mix and the overall evaluation of implementation and control. </w:t>
      </w:r>
    </w:p>
    <w:p w14:paraId="6BCF53CB" w14:textId="77777777" w:rsidR="001B2D72" w:rsidRPr="001B2D72" w:rsidRDefault="00B972B3" w:rsidP="002D4FC5">
      <w:pPr>
        <w:pStyle w:val="Titlu1"/>
      </w:pPr>
      <w:bookmarkStart w:id="1" w:name="_Toc226820817"/>
      <w:r w:rsidRPr="001B2D72">
        <w:t>2. Situational Analysis</w:t>
      </w:r>
      <w:bookmarkEnd w:id="1"/>
      <w:r w:rsidRPr="001B2D72">
        <w:t> </w:t>
      </w:r>
    </w:p>
    <w:p w14:paraId="0BCE7654" w14:textId="77777777" w:rsidR="001B2D72" w:rsidRPr="001B2D72" w:rsidRDefault="00B972B3" w:rsidP="001B2D72">
      <w:pPr>
        <w:rPr>
          <w:lang w:val="en-IN"/>
        </w:rPr>
      </w:pPr>
      <w:r w:rsidRPr="001B2D72">
        <w:rPr>
          <w:lang w:val="en-IN"/>
        </w:rPr>
        <w:t>The critical estimation of the situation is necessary to carry out a comprehensive marketing plan, understanding the impact of external factors in the overall decision-making process of the organisation. The application of the PESTLE framework will be effective for the evaluation of the situation and estimation of macroeconomic factors. </w:t>
      </w:r>
    </w:p>
    <w:p w14:paraId="0A9E376E" w14:textId="77777777" w:rsidR="001B2D72" w:rsidRPr="001B2D72" w:rsidRDefault="00B972B3" w:rsidP="001B2D72">
      <w:r w:rsidRPr="001B2D72">
        <w:rPr>
          <w:b/>
          <w:bCs/>
          <w:lang w:val="en-IN"/>
        </w:rPr>
        <w:t xml:space="preserve">Political factors - </w:t>
      </w:r>
      <w:r w:rsidRPr="001B2D72">
        <w:rPr>
          <w:lang w:val="en-IN"/>
        </w:rPr>
        <w:t xml:space="preserve">political stability impacts the overall operation of the company, and it eventually encourages the confidence of the consumers regarding the process of spending. The policies of the </w:t>
      </w:r>
      <w:r w:rsidRPr="001B2D72">
        <w:rPr>
          <w:lang w:val="en-IN"/>
        </w:rPr>
        <w:lastRenderedPageBreak/>
        <w:t>UK Government on employment, taxation and business operation directly impact the decision-making process of the organisation</w:t>
      </w:r>
      <w:r w:rsidR="00AF410F">
        <w:rPr>
          <w:lang w:val="en-IN"/>
        </w:rPr>
        <w:t xml:space="preserve"> (</w:t>
      </w:r>
      <w:r w:rsidR="00AF410F" w:rsidRPr="00B226A2">
        <w:t>Ologunebi</w:t>
      </w:r>
      <w:r w:rsidR="00AF410F">
        <w:t xml:space="preserve"> </w:t>
      </w:r>
      <w:r w:rsidR="00AF410F" w:rsidRPr="00B226A2">
        <w:t>and Taiwo</w:t>
      </w:r>
      <w:r w:rsidR="00AF410F">
        <w:t>, 2023)</w:t>
      </w:r>
      <w:r w:rsidRPr="001B2D72">
        <w:rPr>
          <w:lang w:val="en-IN"/>
        </w:rPr>
        <w:t>. Different types of trade policies, like Brexit, have a considerable impact on the important export policies of the company. The public health policy, political stability and en</w:t>
      </w:r>
      <w:r w:rsidRPr="001B2D72">
        <w:rPr>
          <w:lang w:val="en-IN"/>
        </w:rPr>
        <w:t>vironmental regulations are related to the sustainability factor of Asda that impact the overall decision process of the organisation. The international relationship with other countries impacts the area of trade agreements, while a critical study shows that strained relations lead to issues of supply chain disruption</w:t>
      </w:r>
      <w:r w:rsidR="00E23B41">
        <w:rPr>
          <w:lang w:val="en-IN"/>
        </w:rPr>
        <w:t xml:space="preserve"> (</w:t>
      </w:r>
      <w:r w:rsidR="00E23B41" w:rsidRPr="00DA0657">
        <w:t>Sanbella</w:t>
      </w:r>
      <w:r w:rsidR="00E23B41">
        <w:t xml:space="preserve"> </w:t>
      </w:r>
      <w:r w:rsidR="00E23B41">
        <w:rPr>
          <w:i/>
          <w:iCs/>
        </w:rPr>
        <w:t xml:space="preserve">et al., </w:t>
      </w:r>
      <w:r w:rsidR="00E23B41">
        <w:t>2024)</w:t>
      </w:r>
      <w:r w:rsidRPr="001B2D72">
        <w:rPr>
          <w:lang w:val="en-IN"/>
        </w:rPr>
        <w:t>.</w:t>
      </w:r>
    </w:p>
    <w:p w14:paraId="72C1324D" w14:textId="77777777" w:rsidR="001B2D72" w:rsidRPr="001B2D72" w:rsidRDefault="00B972B3" w:rsidP="001B2D72">
      <w:pPr>
        <w:rPr>
          <w:lang w:val="en-IN"/>
        </w:rPr>
      </w:pPr>
      <w:r w:rsidRPr="001B2D72">
        <w:rPr>
          <w:b/>
          <w:bCs/>
          <w:lang w:val="en-IN"/>
        </w:rPr>
        <w:t xml:space="preserve">Economic factors - </w:t>
      </w:r>
      <w:r w:rsidRPr="001B2D72">
        <w:rPr>
          <w:lang w:val="en-IN"/>
        </w:rPr>
        <w:t>the impact of inflation is found in the decision-making process of the customers. A strong economic climate leads to an increase in the disposable income of consumers, and it leads to an increase in spending. On the contrary, inflation and interest rates impact the purchasing intent of consumers, and the cost of capital also increases due to a higher level of interest rates</w:t>
      </w:r>
      <w:r w:rsidR="00E23B41">
        <w:rPr>
          <w:lang w:val="en-IN"/>
        </w:rPr>
        <w:t xml:space="preserve"> (</w:t>
      </w:r>
      <w:r w:rsidR="00E23B41" w:rsidRPr="00765CDE">
        <w:t>Ologunebi,</w:t>
      </w:r>
      <w:r w:rsidR="00E23B41">
        <w:t xml:space="preserve"> 2023)</w:t>
      </w:r>
      <w:r w:rsidRPr="001B2D72">
        <w:rPr>
          <w:lang w:val="en-IN"/>
        </w:rPr>
        <w:t xml:space="preserve">. The critical study shows that a </w:t>
      </w:r>
      <w:r w:rsidR="00AF410F" w:rsidRPr="001B2D72">
        <w:rPr>
          <w:lang w:val="en-IN"/>
        </w:rPr>
        <w:t>higher</w:t>
      </w:r>
      <w:r w:rsidRPr="001B2D72">
        <w:rPr>
          <w:lang w:val="en-IN"/>
        </w:rPr>
        <w:t xml:space="preserve"> unemployment rate and different kinds of exchange rates can impact the overal</w:t>
      </w:r>
      <w:r w:rsidRPr="001B2D72">
        <w:rPr>
          <w:lang w:val="en-IN"/>
        </w:rPr>
        <w:t>l sales of the organisation. A high level of inflation rate negatively impacts the demand for the products of Asda, and the eventual area of the supermarket chain suffers for this</w:t>
      </w:r>
      <w:r w:rsidR="004D7C81">
        <w:rPr>
          <w:lang w:val="en-IN"/>
        </w:rPr>
        <w:t xml:space="preserve"> (</w:t>
      </w:r>
      <w:r w:rsidR="004D7C81" w:rsidRPr="00E834CF">
        <w:t>Wiltshire</w:t>
      </w:r>
      <w:r w:rsidR="004D7C81">
        <w:t xml:space="preserve"> </w:t>
      </w:r>
      <w:r w:rsidR="004D7C81" w:rsidRPr="00E834CF">
        <w:t xml:space="preserve">and Cousins, </w:t>
      </w:r>
      <w:r w:rsidR="004D7C81" w:rsidRPr="001B2D72">
        <w:rPr>
          <w:lang w:val="en-IN"/>
        </w:rPr>
        <w:t>2026</w:t>
      </w:r>
      <w:r w:rsidR="004D7C81">
        <w:rPr>
          <w:lang w:val="en-IN"/>
        </w:rPr>
        <w:t>)</w:t>
      </w:r>
      <w:r w:rsidRPr="001B2D72">
        <w:rPr>
          <w:lang w:val="en-IN"/>
        </w:rPr>
        <w:t>. </w:t>
      </w:r>
    </w:p>
    <w:p w14:paraId="78B3AEC7" w14:textId="77777777" w:rsidR="001B2D72" w:rsidRDefault="00B972B3" w:rsidP="001B2D72">
      <w:pPr>
        <w:rPr>
          <w:lang w:val="en-IN"/>
        </w:rPr>
      </w:pPr>
      <w:r w:rsidRPr="001B2D72">
        <w:rPr>
          <w:b/>
          <w:bCs/>
          <w:lang w:val="en-IN"/>
        </w:rPr>
        <w:t xml:space="preserve">Social factors - </w:t>
      </w:r>
      <w:r w:rsidRPr="001B2D72">
        <w:rPr>
          <w:lang w:val="en-IN"/>
        </w:rPr>
        <w:t>different types of social changes, like an ageing population, the choices of a healthy lifestyle, are all important for the decision-making process of the organisation. The demand for healthy options is increasing very fast, and the company needs to implement the area following the purpose of fair trade, sustainability, and the environmental impact of its products</w:t>
      </w:r>
      <w:r w:rsidR="00E23B41">
        <w:rPr>
          <w:lang w:val="en-IN"/>
        </w:rPr>
        <w:t xml:space="preserve"> (</w:t>
      </w:r>
      <w:r w:rsidR="00E23B41" w:rsidRPr="00B226A2">
        <w:t>Ologunebi</w:t>
      </w:r>
      <w:r w:rsidR="00E23B41">
        <w:t xml:space="preserve"> </w:t>
      </w:r>
      <w:r w:rsidR="00E23B41" w:rsidRPr="00B226A2">
        <w:t>and Taiwo</w:t>
      </w:r>
      <w:r w:rsidR="00E23B41">
        <w:t>, 2023)</w:t>
      </w:r>
      <w:r w:rsidRPr="001B2D72">
        <w:rPr>
          <w:lang w:val="en-IN"/>
        </w:rPr>
        <w:t>. The influence of social factors is also found in the area of ethical consideration, where the company needs to focus</w:t>
      </w:r>
      <w:r w:rsidRPr="001B2D72">
        <w:rPr>
          <w:lang w:val="en-IN"/>
        </w:rPr>
        <w:t xml:space="preserve"> on the alignment of its practices. Different types of demographic changes also affect the characteristics of Asda. The area of cultural diversity, different purposes of consumer preference and also the deciding area of production relate to the system of the distribution of income</w:t>
      </w:r>
      <w:r w:rsidR="00E23B41">
        <w:rPr>
          <w:lang w:val="en-IN"/>
        </w:rPr>
        <w:t xml:space="preserve"> (</w:t>
      </w:r>
      <w:r w:rsidR="00E23B41" w:rsidRPr="00E834CF">
        <w:t>Wiltshire</w:t>
      </w:r>
      <w:r w:rsidR="00E23B41">
        <w:t xml:space="preserve"> </w:t>
      </w:r>
      <w:r w:rsidR="00E23B41" w:rsidRPr="00E834CF">
        <w:t xml:space="preserve">and </w:t>
      </w:r>
      <w:r w:rsidR="004D7C81" w:rsidRPr="00E834CF">
        <w:t xml:space="preserve">Cousins, </w:t>
      </w:r>
      <w:r w:rsidR="004D7C81" w:rsidRPr="001B2D72">
        <w:rPr>
          <w:lang w:val="en-IN"/>
        </w:rPr>
        <w:t>2026</w:t>
      </w:r>
      <w:r w:rsidR="00E23B41">
        <w:rPr>
          <w:lang w:val="en-IN"/>
        </w:rPr>
        <w:t>).</w:t>
      </w:r>
    </w:p>
    <w:p w14:paraId="336B70E4" w14:textId="5ECDAB33" w:rsidR="00B23425" w:rsidRDefault="00B23425" w:rsidP="00B23425">
      <w:pPr>
        <w:jc w:val="center"/>
      </w:pPr>
      <w:r>
        <w:rPr>
          <w:noProof/>
        </w:rPr>
        <w:lastRenderedPageBreak/>
        <w:drawing>
          <wp:inline distT="0" distB="0" distL="0" distR="0" wp14:anchorId="132DAFE0" wp14:editId="3888FED5">
            <wp:extent cx="2757831" cy="2476289"/>
            <wp:effectExtent l="0" t="0" r="0" b="0"/>
            <wp:docPr id="732375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375012" name=""/>
                    <pic:cNvPicPr/>
                  </pic:nvPicPr>
                  <pic:blipFill>
                    <a:blip r:embed="rId9"/>
                    <a:stretch>
                      <a:fillRect/>
                    </a:stretch>
                  </pic:blipFill>
                  <pic:spPr>
                    <a:xfrm>
                      <a:off x="0" y="0"/>
                      <a:ext cx="2765034" cy="2482757"/>
                    </a:xfrm>
                    <a:prstGeom prst="rect">
                      <a:avLst/>
                    </a:prstGeom>
                  </pic:spPr>
                </pic:pic>
              </a:graphicData>
            </a:graphic>
          </wp:inline>
        </w:drawing>
      </w:r>
    </w:p>
    <w:p w14:paraId="286A17FE" w14:textId="40CA50F9" w:rsidR="00B23425" w:rsidRPr="00B23425" w:rsidRDefault="00B23425" w:rsidP="00B23425">
      <w:pPr>
        <w:jc w:val="center"/>
        <w:rPr>
          <w:b/>
          <w:bCs/>
        </w:rPr>
      </w:pPr>
      <w:r w:rsidRPr="00B23425">
        <w:rPr>
          <w:b/>
          <w:bCs/>
        </w:rPr>
        <w:t xml:space="preserve">Source: </w:t>
      </w:r>
      <w:r w:rsidRPr="00B23425">
        <w:rPr>
          <w:b/>
          <w:bCs/>
          <w:lang w:val="en-IN"/>
        </w:rPr>
        <w:t>(</w:t>
      </w:r>
      <w:r w:rsidRPr="00B23425">
        <w:rPr>
          <w:b/>
          <w:bCs/>
          <w:noProof/>
        </w:rPr>
        <w:t>Smith and Zook,</w:t>
      </w:r>
      <w:r w:rsidRPr="00B23425">
        <w:rPr>
          <w:b/>
          <w:bCs/>
          <w:lang w:val="en-IN"/>
        </w:rPr>
        <w:t xml:space="preserve"> 2024)</w:t>
      </w:r>
    </w:p>
    <w:p w14:paraId="2044FD68" w14:textId="59CCAEE9" w:rsidR="001B2D72" w:rsidRPr="001B2D72" w:rsidRDefault="00B972B3" w:rsidP="001B2D72">
      <w:r w:rsidRPr="001B2D72">
        <w:rPr>
          <w:b/>
          <w:bCs/>
          <w:lang w:val="en-IN"/>
        </w:rPr>
        <w:t xml:space="preserve">Technological factors - </w:t>
      </w:r>
      <w:r w:rsidRPr="001B2D72">
        <w:rPr>
          <w:lang w:val="en-IN"/>
        </w:rPr>
        <w:t>the increasing level of e-commerce and mobile technology, and the prevalence of smartphones have brought radical change in the retailing industry. The company is influenced by the increasing purpose of technology, and a continuous process of investment is followed for the e-commerce platform</w:t>
      </w:r>
      <w:r w:rsidR="004D7C81">
        <w:rPr>
          <w:lang w:val="en-IN"/>
        </w:rPr>
        <w:t xml:space="preserve"> </w:t>
      </w:r>
      <w:r w:rsidR="00B23425">
        <w:rPr>
          <w:lang w:val="en-IN"/>
        </w:rPr>
        <w:t>(</w:t>
      </w:r>
      <w:r w:rsidR="00B23425" w:rsidRPr="00E834CF">
        <w:rPr>
          <w:noProof/>
        </w:rPr>
        <w:t>Smith</w:t>
      </w:r>
      <w:r w:rsidR="00B23425">
        <w:rPr>
          <w:noProof/>
        </w:rPr>
        <w:t xml:space="preserve"> </w:t>
      </w:r>
      <w:r w:rsidR="00B23425" w:rsidRPr="00E834CF">
        <w:rPr>
          <w:noProof/>
        </w:rPr>
        <w:t>and Zook,</w:t>
      </w:r>
      <w:r w:rsidR="00B23425">
        <w:rPr>
          <w:lang w:val="en-IN"/>
        </w:rPr>
        <w:t xml:space="preserve"> 2024).</w:t>
      </w:r>
      <w:r w:rsidR="00B23425" w:rsidRPr="001B2D72">
        <w:rPr>
          <w:lang w:val="en-IN"/>
        </w:rPr>
        <w:t xml:space="preserve"> </w:t>
      </w:r>
      <w:r w:rsidRPr="001B2D72">
        <w:rPr>
          <w:lang w:val="en-IN"/>
        </w:rPr>
        <w:t xml:space="preserve">The estimation of supply chain technology, the execution of the system of self-service and automated checkout systems, and modern technology for </w:t>
      </w:r>
      <w:r w:rsidR="00CF473D">
        <w:rPr>
          <w:lang w:val="en-IN"/>
        </w:rPr>
        <w:t>d</w:t>
      </w:r>
      <w:r w:rsidRPr="001B2D72">
        <w:rPr>
          <w:lang w:val="en-IN"/>
        </w:rPr>
        <w:t>ata analytics are all becoming impactful in the e</w:t>
      </w:r>
      <w:r w:rsidRPr="001B2D72">
        <w:rPr>
          <w:lang w:val="en-IN"/>
        </w:rPr>
        <w:t>valuation of the changing preferences of the customers</w:t>
      </w:r>
      <w:r w:rsidR="004D7C81">
        <w:rPr>
          <w:lang w:val="en-IN"/>
        </w:rPr>
        <w:t xml:space="preserve"> (</w:t>
      </w:r>
      <w:r w:rsidR="004D7C81" w:rsidRPr="00E834CF">
        <w:t>Wolniak</w:t>
      </w:r>
      <w:r w:rsidR="004D7C81">
        <w:t xml:space="preserve"> </w:t>
      </w:r>
      <w:r w:rsidR="004D7C81">
        <w:rPr>
          <w:i/>
          <w:iCs/>
        </w:rPr>
        <w:t xml:space="preserve">et al., </w:t>
      </w:r>
      <w:r w:rsidR="004D7C81">
        <w:t>2024)</w:t>
      </w:r>
      <w:r w:rsidRPr="001B2D72">
        <w:rPr>
          <w:lang w:val="en-IN"/>
        </w:rPr>
        <w:t xml:space="preserve">. The impact of technology becomes critical in terms of cybersecurity and the implementation of artificial intelligence, which becomes critical for the overall process of operational changes. </w:t>
      </w:r>
    </w:p>
    <w:p w14:paraId="11BA5507" w14:textId="1F08A577" w:rsidR="001B2D72" w:rsidRPr="001B2D72" w:rsidRDefault="00B972B3" w:rsidP="001B2D72">
      <w:r w:rsidRPr="001B2D72">
        <w:rPr>
          <w:b/>
          <w:bCs/>
          <w:lang w:val="en-IN"/>
        </w:rPr>
        <w:t xml:space="preserve">Environmental factors - </w:t>
      </w:r>
      <w:r w:rsidRPr="001B2D72">
        <w:rPr>
          <w:lang w:val="en-IN"/>
        </w:rPr>
        <w:t>different types of environmental standards and ethical purposes are influencing the overall planning of the organisation. The purpose of the green economy, pollution, carbon footprint, and organic foods are important issues for the company</w:t>
      </w:r>
      <w:r w:rsidR="003F64AE">
        <w:rPr>
          <w:lang w:val="en-IN"/>
        </w:rPr>
        <w:t xml:space="preserve"> (</w:t>
      </w:r>
      <w:r w:rsidR="003F64AE" w:rsidRPr="00E834CF">
        <w:rPr>
          <w:noProof/>
        </w:rPr>
        <w:t>Ho</w:t>
      </w:r>
      <w:r w:rsidR="003F64AE">
        <w:rPr>
          <w:noProof/>
        </w:rPr>
        <w:t xml:space="preserve"> </w:t>
      </w:r>
      <w:r w:rsidR="003F64AE">
        <w:rPr>
          <w:i/>
          <w:iCs/>
          <w:noProof/>
        </w:rPr>
        <w:t xml:space="preserve">et al., </w:t>
      </w:r>
      <w:r w:rsidR="003F64AE">
        <w:rPr>
          <w:noProof/>
        </w:rPr>
        <w:t>2022)</w:t>
      </w:r>
      <w:r w:rsidRPr="001B2D72">
        <w:rPr>
          <w:lang w:val="en-IN"/>
        </w:rPr>
        <w:t>. The purpose of maintaining the environmental standards refers to the pressure on all organisations. The decision-making process regarding the net-zero carbon emission is also influenced by the environmental standards of the UK. The critical purpose of a</w:t>
      </w:r>
      <w:r w:rsidRPr="001B2D72">
        <w:rPr>
          <w:lang w:val="en-IN"/>
        </w:rPr>
        <w:t>cknowledgement for global warming invariably impacts the company, and different type of pressure is felt due to the limitations of consuming renewable energy. Different types of consumer preferences and the standards of the environment create issues in the adoption of renewable energy</w:t>
      </w:r>
      <w:r w:rsidR="003F64AE">
        <w:rPr>
          <w:lang w:val="en-IN"/>
        </w:rPr>
        <w:t xml:space="preserve"> (</w:t>
      </w:r>
      <w:r w:rsidR="003F64AE" w:rsidRPr="00E834CF">
        <w:rPr>
          <w:noProof/>
        </w:rPr>
        <w:t>Goworek</w:t>
      </w:r>
      <w:r w:rsidR="003F64AE">
        <w:t xml:space="preserve"> </w:t>
      </w:r>
      <w:r w:rsidR="003F64AE" w:rsidRPr="00E834CF">
        <w:rPr>
          <w:noProof/>
        </w:rPr>
        <w:t xml:space="preserve">and McGoldrick, </w:t>
      </w:r>
      <w:r w:rsidR="003F64AE">
        <w:rPr>
          <w:lang w:val="en-IN"/>
        </w:rPr>
        <w:t>2024).</w:t>
      </w:r>
      <w:r w:rsidRPr="001B2D72">
        <w:rPr>
          <w:lang w:val="en-IN"/>
        </w:rPr>
        <w:t xml:space="preserve"> </w:t>
      </w:r>
      <w:r w:rsidRPr="001B2D72">
        <w:rPr>
          <w:lang w:val="en-IN"/>
        </w:rPr>
        <w:lastRenderedPageBreak/>
        <w:t>Avoiding adaptation to this renewable energy and the issues of supply chain disruption eventually reduces the smooth progression of the company. </w:t>
      </w:r>
    </w:p>
    <w:p w14:paraId="345CA3A4" w14:textId="77777777" w:rsidR="001B2D72" w:rsidRPr="001B2D72" w:rsidRDefault="00B972B3" w:rsidP="001B2D72">
      <w:pPr>
        <w:rPr>
          <w:lang w:val="en-IN"/>
        </w:rPr>
      </w:pPr>
      <w:r w:rsidRPr="001B2D72">
        <w:rPr>
          <w:b/>
          <w:bCs/>
          <w:lang w:val="en-IN"/>
        </w:rPr>
        <w:t xml:space="preserve">Legal factors - </w:t>
      </w:r>
      <w:r w:rsidRPr="001B2D72">
        <w:rPr>
          <w:lang w:val="en-IN"/>
        </w:rPr>
        <w:t>different kinds of legal frameworks and lawsuits exist in the country, which eventually impact the overall business. The stringent law regarding labour discrimination and unequal treatment of labourers influences the decision-making process of wages and other purposes</w:t>
      </w:r>
      <w:r w:rsidR="003430A9">
        <w:rPr>
          <w:lang w:val="en-IN"/>
        </w:rPr>
        <w:t xml:space="preserve"> (</w:t>
      </w:r>
      <w:r w:rsidR="003430A9" w:rsidRPr="00E834CF">
        <w:rPr>
          <w:noProof/>
        </w:rPr>
        <w:t>Poorrezaei</w:t>
      </w:r>
      <w:r w:rsidR="003430A9">
        <w:rPr>
          <w:noProof/>
        </w:rPr>
        <w:t xml:space="preserve"> </w:t>
      </w:r>
      <w:r w:rsidR="003430A9">
        <w:rPr>
          <w:i/>
          <w:iCs/>
          <w:noProof/>
        </w:rPr>
        <w:t xml:space="preserve">et al., </w:t>
      </w:r>
      <w:r w:rsidR="003430A9">
        <w:rPr>
          <w:noProof/>
        </w:rPr>
        <w:t>2023).</w:t>
      </w:r>
      <w:r w:rsidRPr="001B2D72">
        <w:rPr>
          <w:lang w:val="en-IN"/>
        </w:rPr>
        <w:t xml:space="preserve"> Critical insights of strict quality assurance law also influence the overall costing of production, and the company needs to maintain it in order to ensure the overall quality of the products and services. The compan</w:t>
      </w:r>
      <w:r w:rsidRPr="001B2D72">
        <w:rPr>
          <w:lang w:val="en-IN"/>
        </w:rPr>
        <w:t>y abides by the government and the industrial rules and regulations, which are impactful on the overall purpose of business decision-making. </w:t>
      </w:r>
    </w:p>
    <w:p w14:paraId="24CB24FA" w14:textId="77777777" w:rsidR="001B2D72" w:rsidRPr="001B2D72" w:rsidRDefault="00B972B3" w:rsidP="002D4FC5">
      <w:pPr>
        <w:pStyle w:val="Titlu1"/>
      </w:pPr>
      <w:bookmarkStart w:id="2" w:name="_Toc226820818"/>
      <w:r w:rsidRPr="001B2D72">
        <w:t>3. Marketing Strategy</w:t>
      </w:r>
      <w:bookmarkEnd w:id="2"/>
      <w:r w:rsidRPr="001B2D72">
        <w:t> </w:t>
      </w:r>
    </w:p>
    <w:p w14:paraId="20563FCC" w14:textId="77777777" w:rsidR="001B2D72" w:rsidRPr="001B2D72" w:rsidRDefault="00B972B3" w:rsidP="001B2D72">
      <w:pPr>
        <w:rPr>
          <w:lang w:val="en-IN"/>
        </w:rPr>
      </w:pPr>
      <w:r w:rsidRPr="001B2D72">
        <w:rPr>
          <w:b/>
          <w:bCs/>
          <w:lang w:val="en-IN"/>
        </w:rPr>
        <w:t>STP analysis </w:t>
      </w:r>
    </w:p>
    <w:p w14:paraId="27DA38B2" w14:textId="77777777" w:rsidR="001B2D72" w:rsidRPr="001B2D72" w:rsidRDefault="00B972B3" w:rsidP="001B2D72">
      <w:r w:rsidRPr="001B2D72">
        <w:rPr>
          <w:b/>
          <w:bCs/>
          <w:lang w:val="en-IN"/>
        </w:rPr>
        <w:t xml:space="preserve">Segmentation - </w:t>
      </w:r>
      <w:r w:rsidRPr="001B2D72">
        <w:rPr>
          <w:lang w:val="en-IN"/>
        </w:rPr>
        <w:t>the demographic segmentation of the company needs to focus on the area of affordability, according to its mission of providing quality for ordinary people. The purpose of the price sensitivity of people aged 18-45 will be followed here. The geographic segmentation needs to be followed by the estimation of a strong presence in the working-class region to provide services and real value for working people</w:t>
      </w:r>
      <w:r w:rsidR="00050542">
        <w:rPr>
          <w:lang w:val="en-IN"/>
        </w:rPr>
        <w:t xml:space="preserve"> (</w:t>
      </w:r>
      <w:r w:rsidR="00050542" w:rsidRPr="00E834CF">
        <w:rPr>
          <w:noProof/>
        </w:rPr>
        <w:t>Jain</w:t>
      </w:r>
      <w:r w:rsidR="00050542">
        <w:rPr>
          <w:noProof/>
        </w:rPr>
        <w:t xml:space="preserve"> </w:t>
      </w:r>
      <w:r w:rsidR="00050542">
        <w:rPr>
          <w:i/>
          <w:iCs/>
          <w:noProof/>
        </w:rPr>
        <w:t xml:space="preserve">et al., </w:t>
      </w:r>
      <w:r w:rsidR="00050542">
        <w:rPr>
          <w:noProof/>
        </w:rPr>
        <w:t>2022)</w:t>
      </w:r>
      <w:r w:rsidRPr="001B2D72">
        <w:rPr>
          <w:lang w:val="en-IN"/>
        </w:rPr>
        <w:t>. The high level of football and convenience retailing will be followed in the geograp</w:t>
      </w:r>
      <w:r w:rsidRPr="001B2D72">
        <w:rPr>
          <w:lang w:val="en-IN"/>
        </w:rPr>
        <w:t xml:space="preserve">hic segmentation. Psychographic segmentation needs to prioritise the area of value over premium experience, considering the social class of the people and also their budget consciousness. The purpose of behaviour segmentation </w:t>
      </w:r>
      <w:r w:rsidR="00A25FC8" w:rsidRPr="001B2D72">
        <w:rPr>
          <w:lang w:val="en-IN"/>
        </w:rPr>
        <w:t>is to estimate</w:t>
      </w:r>
      <w:r w:rsidRPr="001B2D72">
        <w:rPr>
          <w:lang w:val="en-IN"/>
        </w:rPr>
        <w:t xml:space="preserve"> the area of higher level of competition that eventually leads to the critical area of low switching cost</w:t>
      </w:r>
      <w:r w:rsidR="00050542">
        <w:rPr>
          <w:lang w:val="en-IN"/>
        </w:rPr>
        <w:t xml:space="preserve"> (</w:t>
      </w:r>
      <w:r w:rsidR="00050542" w:rsidRPr="00E834CF">
        <w:t>Wiltshire</w:t>
      </w:r>
      <w:r w:rsidR="00050542">
        <w:t xml:space="preserve"> </w:t>
      </w:r>
      <w:r w:rsidR="00050542" w:rsidRPr="00E834CF">
        <w:t xml:space="preserve">and Cousins, </w:t>
      </w:r>
      <w:r w:rsidR="00050542">
        <w:t>2024)</w:t>
      </w:r>
      <w:r w:rsidRPr="001B2D72">
        <w:rPr>
          <w:lang w:val="en-IN"/>
        </w:rPr>
        <w:t xml:space="preserve">. The behaviour of the </w:t>
      </w:r>
      <w:r w:rsidR="00A25FC8" w:rsidRPr="001B2D72">
        <w:rPr>
          <w:lang w:val="en-IN"/>
        </w:rPr>
        <w:t>customers’</w:t>
      </w:r>
      <w:r w:rsidRPr="001B2D72">
        <w:rPr>
          <w:lang w:val="en-IN"/>
        </w:rPr>
        <w:t xml:space="preserve"> needs needs to be followed, considering the elements of loyalty and price sensitivity.</w:t>
      </w:r>
    </w:p>
    <w:p w14:paraId="79BDD85B" w14:textId="0328C0B7" w:rsidR="001B2D72" w:rsidRPr="001B2D72" w:rsidRDefault="00B972B3" w:rsidP="001B2D72">
      <w:pPr>
        <w:rPr>
          <w:lang w:val="en-IN"/>
        </w:rPr>
      </w:pPr>
      <w:r w:rsidRPr="001B2D72">
        <w:rPr>
          <w:b/>
          <w:bCs/>
          <w:lang w:val="en-IN"/>
        </w:rPr>
        <w:t>Targeting -</w:t>
      </w:r>
      <w:r w:rsidRPr="001B2D72">
        <w:rPr>
          <w:lang w:val="en-IN"/>
        </w:rPr>
        <w:t xml:space="preserve"> the targeting strategy of the organisation needs to focus on the mission of the core audience and the broader level of the UK population that becomes price sensitive due to different types of microeconomic factors. </w:t>
      </w:r>
      <w:r w:rsidR="00DB0AA1">
        <w:rPr>
          <w:lang w:val="en-IN"/>
        </w:rPr>
        <w:t>P</w:t>
      </w:r>
      <w:r w:rsidRPr="001B2D72">
        <w:rPr>
          <w:lang w:val="en-IN"/>
        </w:rPr>
        <w:t>rice-sensitive households, working-class families and middle to lower-income consumers should be the target audience of the company to execute the system of mass marketing with some differentiation</w:t>
      </w:r>
      <w:r w:rsidR="00A15DBD">
        <w:rPr>
          <w:lang w:val="en-IN"/>
        </w:rPr>
        <w:t xml:space="preserve"> (</w:t>
      </w:r>
      <w:r w:rsidR="00A15DBD" w:rsidRPr="00775018">
        <w:rPr>
          <w:noProof/>
        </w:rPr>
        <w:t>Mogaji,</w:t>
      </w:r>
      <w:r w:rsidR="00A15DBD">
        <w:rPr>
          <w:noProof/>
        </w:rPr>
        <w:t xml:space="preserve"> 2025)</w:t>
      </w:r>
      <w:r w:rsidRPr="001B2D72">
        <w:rPr>
          <w:lang w:val="en-IN"/>
        </w:rPr>
        <w:t>. </w:t>
      </w:r>
    </w:p>
    <w:p w14:paraId="03221725" w14:textId="77777777" w:rsidR="001B2D72" w:rsidRPr="001B2D72" w:rsidRDefault="00B972B3" w:rsidP="001B2D72">
      <w:r w:rsidRPr="001B2D72">
        <w:rPr>
          <w:b/>
          <w:bCs/>
          <w:lang w:val="en-IN"/>
        </w:rPr>
        <w:lastRenderedPageBreak/>
        <w:t xml:space="preserve">Positioning - </w:t>
      </w:r>
      <w:r w:rsidRPr="001B2D72">
        <w:rPr>
          <w:lang w:val="en-IN"/>
        </w:rPr>
        <w:t xml:space="preserve">the implementation of the position in strategy will be followed by the purpose of price sensitivity and quality. The critical inside and comparative study </w:t>
      </w:r>
      <w:r w:rsidR="00050542" w:rsidRPr="001B2D72">
        <w:rPr>
          <w:lang w:val="en-IN"/>
        </w:rPr>
        <w:t>show</w:t>
      </w:r>
      <w:r w:rsidRPr="001B2D72">
        <w:rPr>
          <w:lang w:val="en-IN"/>
        </w:rPr>
        <w:t>s that organisations like Tesco prefer the area of high quality with low price, where companies like Sainsbury's focus on high price</w:t>
      </w:r>
      <w:r w:rsidR="00A15DBD">
        <w:rPr>
          <w:lang w:val="en-IN"/>
        </w:rPr>
        <w:t xml:space="preserve">. </w:t>
      </w:r>
      <w:r w:rsidRPr="001B2D72">
        <w:rPr>
          <w:lang w:val="en-IN"/>
        </w:rPr>
        <w:t>The company needs to focus on the area of moderate quality with a low price to make it possible for the masses</w:t>
      </w:r>
      <w:r w:rsidR="00A15DBD">
        <w:rPr>
          <w:lang w:val="en-IN"/>
        </w:rPr>
        <w:t xml:space="preserve"> (</w:t>
      </w:r>
      <w:r w:rsidR="00A15DBD" w:rsidRPr="00775018">
        <w:rPr>
          <w:noProof/>
        </w:rPr>
        <w:t>Correia</w:t>
      </w:r>
      <w:r w:rsidR="00A15DBD">
        <w:t xml:space="preserve"> </w:t>
      </w:r>
      <w:r w:rsidR="00A15DBD" w:rsidRPr="00775018">
        <w:rPr>
          <w:noProof/>
        </w:rPr>
        <w:t>and Rodrigues</w:t>
      </w:r>
      <w:r w:rsidR="00A15DBD">
        <w:rPr>
          <w:lang w:val="en-IN"/>
        </w:rPr>
        <w:t>, 2023).</w:t>
      </w:r>
      <w:r w:rsidRPr="001B2D72">
        <w:rPr>
          <w:lang w:val="en-IN"/>
        </w:rPr>
        <w:t xml:space="preserve"> The </w:t>
      </w:r>
      <w:r w:rsidR="00A25FC8" w:rsidRPr="001B2D72">
        <w:rPr>
          <w:lang w:val="en-IN"/>
        </w:rPr>
        <w:t>positioning statement</w:t>
      </w:r>
      <w:r w:rsidRPr="001B2D72">
        <w:rPr>
          <w:lang w:val="en-IN"/>
        </w:rPr>
        <w:t xml:space="preserve"> will </w:t>
      </w:r>
      <w:r w:rsidR="00A25FC8" w:rsidRPr="001B2D72">
        <w:rPr>
          <w:lang w:val="en-IN"/>
        </w:rPr>
        <w:t>be: -</w:t>
      </w:r>
    </w:p>
    <w:p w14:paraId="4DDE9220" w14:textId="77777777" w:rsidR="001B2D72" w:rsidRPr="001B2D72" w:rsidRDefault="00B972B3" w:rsidP="001B2D72">
      <w:pPr>
        <w:rPr>
          <w:lang w:val="en-IN"/>
        </w:rPr>
      </w:pPr>
      <w:r w:rsidRPr="001B2D72">
        <w:rPr>
          <w:lang w:val="en-IN"/>
        </w:rPr>
        <w:t>“To provide value - driven and affordable supermarket products for everyday families”.</w:t>
      </w:r>
    </w:p>
    <w:p w14:paraId="71F7F7C2" w14:textId="77777777" w:rsidR="001B2D72" w:rsidRPr="001B2D72" w:rsidRDefault="00B972B3" w:rsidP="001B2D72">
      <w:pPr>
        <w:rPr>
          <w:lang w:val="en-IN"/>
        </w:rPr>
      </w:pPr>
      <w:r w:rsidRPr="001B2D72">
        <w:rPr>
          <w:b/>
          <w:bCs/>
          <w:lang w:val="en-IN"/>
        </w:rPr>
        <w:t>Integrated marketing</w:t>
      </w:r>
    </w:p>
    <w:p w14:paraId="50E8B866" w14:textId="77777777" w:rsidR="001B2D72" w:rsidRPr="001B2D72" w:rsidRDefault="00B972B3" w:rsidP="001B2D72">
      <w:pPr>
        <w:rPr>
          <w:lang w:val="en-IN"/>
        </w:rPr>
      </w:pPr>
      <w:r w:rsidRPr="001B2D72">
        <w:rPr>
          <w:lang w:val="en-IN"/>
        </w:rPr>
        <w:t>The purpose of executing integrated marketing communication is to ensure participation in delivering consistent and unified messages across different channels. The purpose of delivering a cohesive narrative regarding the brand and also the achievement of greater impact with the campaign will be followed by the mitigation of challenges in price messaging and fragmented communication for channels</w:t>
      </w:r>
      <w:r w:rsidR="00AF410F">
        <w:rPr>
          <w:lang w:val="en-IN"/>
        </w:rPr>
        <w:t xml:space="preserve"> (</w:t>
      </w:r>
      <w:r w:rsidR="00AF410F">
        <w:rPr>
          <w:noProof/>
        </w:rPr>
        <w:t>Asda, 2025)</w:t>
      </w:r>
      <w:r w:rsidRPr="001B2D72">
        <w:rPr>
          <w:lang w:val="en-IN"/>
        </w:rPr>
        <w:t>. It is cohesive to integrate the purpose of the smart value for the daily life campaign, where all the necessary touch points of the organisation will be achieved.  </w:t>
      </w:r>
    </w:p>
    <w:p w14:paraId="0AF702B1" w14:textId="77777777" w:rsidR="001B2D72" w:rsidRPr="001B2D72" w:rsidRDefault="00B972B3" w:rsidP="001B2D72">
      <w:r w:rsidRPr="001B2D72">
        <w:rPr>
          <w:lang w:val="en-IN"/>
        </w:rPr>
        <w:t>The target segmentation of the organisation is related to the core audience of value-conscious families and young professionals who are price-sensitive regarding the purpose of switching from competitor organisations</w:t>
      </w:r>
      <w:r w:rsidR="00A15DBD">
        <w:rPr>
          <w:lang w:val="en-IN"/>
        </w:rPr>
        <w:t xml:space="preserve"> (</w:t>
      </w:r>
      <w:r w:rsidR="00A15DBD" w:rsidRPr="00765CDE">
        <w:t>Fredman,</w:t>
      </w:r>
      <w:r w:rsidR="00A15DBD">
        <w:t xml:space="preserve"> 2022)</w:t>
      </w:r>
      <w:r w:rsidRPr="001B2D72">
        <w:rPr>
          <w:lang w:val="en-IN"/>
        </w:rPr>
        <w:t>. The co</w:t>
      </w:r>
      <w:r w:rsidR="00A15DBD">
        <w:rPr>
          <w:lang w:val="en-IN"/>
        </w:rPr>
        <w:t>r</w:t>
      </w:r>
      <w:r w:rsidRPr="001B2D72">
        <w:rPr>
          <w:lang w:val="en-IN"/>
        </w:rPr>
        <w:t>e area of positioning will relate to the purpose of the integrated marketing channel through social media campaign, personalised marketing and different types of push notifications, which are all associated with the system of value positioning without compromise and also the system to promote private level upgradation with different types of advertising campaigning</w:t>
      </w:r>
      <w:r w:rsidR="00A15DBD">
        <w:rPr>
          <w:lang w:val="en-IN"/>
        </w:rPr>
        <w:t xml:space="preserve"> (</w:t>
      </w:r>
      <w:r w:rsidR="00A15DBD" w:rsidRPr="00775018">
        <w:rPr>
          <w:noProof/>
        </w:rPr>
        <w:t>Nilplengsang</w:t>
      </w:r>
      <w:r w:rsidR="00A15DBD">
        <w:rPr>
          <w:noProof/>
        </w:rPr>
        <w:t xml:space="preserve"> </w:t>
      </w:r>
      <w:r w:rsidR="00A15DBD" w:rsidRPr="00775018">
        <w:rPr>
          <w:noProof/>
        </w:rPr>
        <w:t>and Pankham</w:t>
      </w:r>
      <w:r w:rsidR="00A15DBD">
        <w:rPr>
          <w:noProof/>
        </w:rPr>
        <w:t>, 2024)</w:t>
      </w:r>
      <w:r w:rsidRPr="001B2D72">
        <w:rPr>
          <w:lang w:val="en-IN"/>
        </w:rPr>
        <w:t xml:space="preserve">. The integrated purpose of marketing will be aligned with digital marketing channels, </w:t>
      </w:r>
      <w:r w:rsidRPr="001B2D72">
        <w:rPr>
          <w:lang w:val="en-IN"/>
        </w:rPr>
        <w:t>advertising, and public relations in order to focus on a part of the customer journey, identify the improving factor of return on investment and also achieve the purpose of brand recognition. </w:t>
      </w:r>
    </w:p>
    <w:p w14:paraId="4F948887" w14:textId="77777777" w:rsidR="00B20FDB" w:rsidRDefault="00B20FDB">
      <w:pPr>
        <w:spacing w:line="276" w:lineRule="auto"/>
        <w:jc w:val="left"/>
        <w:rPr>
          <w:b/>
          <w:bCs/>
          <w:lang w:val="en-IN"/>
        </w:rPr>
      </w:pPr>
      <w:r>
        <w:rPr>
          <w:b/>
          <w:bCs/>
          <w:lang w:val="en-IN"/>
        </w:rPr>
        <w:br w:type="page"/>
      </w:r>
    </w:p>
    <w:p w14:paraId="412EE76A" w14:textId="68062A60" w:rsidR="001B2D72" w:rsidRPr="001B2D72" w:rsidRDefault="00B972B3" w:rsidP="001B2D72">
      <w:pPr>
        <w:rPr>
          <w:lang w:val="en-IN"/>
        </w:rPr>
      </w:pPr>
      <w:r w:rsidRPr="001B2D72">
        <w:rPr>
          <w:b/>
          <w:bCs/>
          <w:lang w:val="en-IN"/>
        </w:rPr>
        <w:lastRenderedPageBreak/>
        <w:t>Ansoff matrix</w:t>
      </w:r>
    </w:p>
    <w:p w14:paraId="3F70A04E" w14:textId="77777777" w:rsidR="001B2D72" w:rsidRPr="001B2D72" w:rsidRDefault="00B972B3" w:rsidP="001B2D72">
      <w:pPr>
        <w:rPr>
          <w:lang w:val="en-IN"/>
        </w:rPr>
      </w:pPr>
      <w:r w:rsidRPr="001B2D72">
        <w:rPr>
          <w:lang w:val="en-IN"/>
        </w:rPr>
        <w:t>The implementation of the Ansoff Matrix is associated with the management of an organisation to plan and evaluate growth initiatives. The application of a suitable expansion grid will be effective for the escalation of the marketing plan and increasing the sales of the organisation. </w:t>
      </w:r>
    </w:p>
    <w:p w14:paraId="5EC29F29" w14:textId="77777777" w:rsidR="001B2D72" w:rsidRDefault="00B972B3" w:rsidP="001B2D72">
      <w:pPr>
        <w:rPr>
          <w:lang w:val="en-IN"/>
        </w:rPr>
      </w:pPr>
      <w:r w:rsidRPr="001B2D72">
        <w:rPr>
          <w:b/>
          <w:bCs/>
          <w:lang w:val="en-IN"/>
        </w:rPr>
        <w:t>Market penetration -</w:t>
      </w:r>
      <w:r w:rsidRPr="001B2D72">
        <w:rPr>
          <w:lang w:val="en-IN"/>
        </w:rPr>
        <w:t xml:space="preserve"> the purpose of market penetration refers to increasing sales of existing products in an existing market. Asda needs to implement the purpose of the market penetration strategy, which will be associated with the system of increasing sales. The escalation of price campaigns, the system of loyalty programs via applications, and the increasing level of purchasing frequency by figuring out the competitive pricing among the competitors will be helpful for the organisation to execute a market penetration strategy</w:t>
      </w:r>
      <w:r w:rsidR="0039340D">
        <w:rPr>
          <w:lang w:val="en-IN"/>
        </w:rPr>
        <w:t xml:space="preserve"> (</w:t>
      </w:r>
      <w:r w:rsidR="0039340D" w:rsidRPr="00477209">
        <w:rPr>
          <w:noProof/>
        </w:rPr>
        <w:t>Zugay</w:t>
      </w:r>
      <w:r w:rsidR="0039340D">
        <w:t xml:space="preserve"> </w:t>
      </w:r>
      <w:r w:rsidR="0039340D" w:rsidRPr="00477209">
        <w:rPr>
          <w:noProof/>
        </w:rPr>
        <w:t>and Zakaria</w:t>
      </w:r>
      <w:r w:rsidR="0039340D">
        <w:rPr>
          <w:noProof/>
        </w:rPr>
        <w:t>, 2023)</w:t>
      </w:r>
      <w:r w:rsidRPr="001B2D72">
        <w:rPr>
          <w:lang w:val="en-IN"/>
        </w:rPr>
        <w:t>. The mission of the organisation is to provide quality products and services for ordinary people. Different types of lucrative offers and their campaigning will focus on the area of selling more products to the existing customers, focusing on discounts and loyalty programs. </w:t>
      </w:r>
    </w:p>
    <w:p w14:paraId="1BF4B7BD" w14:textId="0CD64502" w:rsidR="00B20FDB" w:rsidRDefault="00B20FDB" w:rsidP="00B20FDB">
      <w:pPr>
        <w:jc w:val="center"/>
      </w:pPr>
      <w:r>
        <w:rPr>
          <w:noProof/>
        </w:rPr>
        <w:drawing>
          <wp:inline distT="0" distB="0" distL="0" distR="0" wp14:anchorId="13221208" wp14:editId="5A3AA637">
            <wp:extent cx="2798859" cy="2063880"/>
            <wp:effectExtent l="0" t="0" r="0" b="0"/>
            <wp:docPr id="1897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926" name=""/>
                    <pic:cNvPicPr/>
                  </pic:nvPicPr>
                  <pic:blipFill>
                    <a:blip r:embed="rId10"/>
                    <a:stretch>
                      <a:fillRect/>
                    </a:stretch>
                  </pic:blipFill>
                  <pic:spPr>
                    <a:xfrm>
                      <a:off x="0" y="0"/>
                      <a:ext cx="2804250" cy="2067855"/>
                    </a:xfrm>
                    <a:prstGeom prst="rect">
                      <a:avLst/>
                    </a:prstGeom>
                  </pic:spPr>
                </pic:pic>
              </a:graphicData>
            </a:graphic>
          </wp:inline>
        </w:drawing>
      </w:r>
    </w:p>
    <w:p w14:paraId="14411F4A" w14:textId="2024820E" w:rsidR="00B20FDB" w:rsidRPr="00B20FDB" w:rsidRDefault="00B20FDB" w:rsidP="00B20FDB">
      <w:pPr>
        <w:jc w:val="center"/>
        <w:rPr>
          <w:b/>
          <w:bCs/>
        </w:rPr>
      </w:pPr>
      <w:r w:rsidRPr="00B20FDB">
        <w:rPr>
          <w:b/>
          <w:bCs/>
        </w:rPr>
        <w:t xml:space="preserve">Source: </w:t>
      </w:r>
      <w:r w:rsidRPr="00B20FDB">
        <w:rPr>
          <w:b/>
          <w:bCs/>
          <w:lang w:val="en-IN"/>
        </w:rPr>
        <w:t>(</w:t>
      </w:r>
      <w:r w:rsidRPr="00B20FDB">
        <w:rPr>
          <w:b/>
          <w:bCs/>
          <w:noProof/>
        </w:rPr>
        <w:t>Zugay</w:t>
      </w:r>
      <w:r w:rsidRPr="00B20FDB">
        <w:rPr>
          <w:b/>
          <w:bCs/>
        </w:rPr>
        <w:t xml:space="preserve"> </w:t>
      </w:r>
      <w:r w:rsidRPr="00B20FDB">
        <w:rPr>
          <w:b/>
          <w:bCs/>
          <w:noProof/>
        </w:rPr>
        <w:t>and Zakaria, 2023)</w:t>
      </w:r>
    </w:p>
    <w:p w14:paraId="6B60C507" w14:textId="77777777" w:rsidR="001B2D72" w:rsidRPr="001B2D72" w:rsidRDefault="00B972B3" w:rsidP="001B2D72">
      <w:r w:rsidRPr="001B2D72">
        <w:rPr>
          <w:b/>
          <w:bCs/>
          <w:lang w:val="en-IN"/>
        </w:rPr>
        <w:t xml:space="preserve">Product development - </w:t>
      </w:r>
      <w:r w:rsidRPr="001B2D72">
        <w:rPr>
          <w:lang w:val="en-IN"/>
        </w:rPr>
        <w:t>the development of the product in the existing market will be effective in terms of increasing the overall sales of the organisation. The purpose of investments in the context of research and development of new products, acquiring the rights to produce and sell products in collaboration with other firms and the idea to create a new offering by branding a white-label product will be associated with the strategic area of product development by the company</w:t>
      </w:r>
      <w:r w:rsidR="0039340D">
        <w:rPr>
          <w:lang w:val="en-IN"/>
        </w:rPr>
        <w:t xml:space="preserve"> (</w:t>
      </w:r>
      <w:r w:rsidR="0039340D" w:rsidRPr="007418A5">
        <w:rPr>
          <w:noProof/>
        </w:rPr>
        <w:t>Ferreira</w:t>
      </w:r>
      <w:r w:rsidR="0039340D">
        <w:rPr>
          <w:noProof/>
        </w:rPr>
        <w:t xml:space="preserve"> </w:t>
      </w:r>
      <w:r w:rsidR="0039340D">
        <w:rPr>
          <w:i/>
          <w:iCs/>
          <w:noProof/>
        </w:rPr>
        <w:t xml:space="preserve">et al., </w:t>
      </w:r>
      <w:r w:rsidR="0039340D">
        <w:rPr>
          <w:noProof/>
        </w:rPr>
        <w:t>2024)</w:t>
      </w:r>
      <w:r w:rsidRPr="001B2D72">
        <w:rPr>
          <w:lang w:val="en-IN"/>
        </w:rPr>
        <w:t>. All those strategic execution</w:t>
      </w:r>
      <w:r w:rsidRPr="001B2D72">
        <w:rPr>
          <w:lang w:val="en-IN"/>
        </w:rPr>
        <w:t xml:space="preserve">s will be related to the concept of increasing the overall </w:t>
      </w:r>
      <w:r w:rsidRPr="001B2D72">
        <w:rPr>
          <w:lang w:val="en-IN"/>
        </w:rPr>
        <w:lastRenderedPageBreak/>
        <w:t>basket value of the company, along with the creation of different types of healthy and organic options, focusing on the current trends</w:t>
      </w:r>
      <w:r w:rsidR="0039340D">
        <w:rPr>
          <w:lang w:val="en-IN"/>
        </w:rPr>
        <w:t xml:space="preserve"> (</w:t>
      </w:r>
      <w:r w:rsidR="0039340D" w:rsidRPr="007418A5">
        <w:rPr>
          <w:noProof/>
        </w:rPr>
        <w:t>Pereira Ferraz Soares Ferreira</w:t>
      </w:r>
      <w:r w:rsidR="0039340D">
        <w:t xml:space="preserve"> </w:t>
      </w:r>
      <w:r w:rsidR="0039340D" w:rsidRPr="007418A5">
        <w:rPr>
          <w:noProof/>
        </w:rPr>
        <w:t xml:space="preserve">and Marques, </w:t>
      </w:r>
      <w:r w:rsidR="0039340D">
        <w:rPr>
          <w:noProof/>
        </w:rPr>
        <w:t>2024).</w:t>
      </w:r>
    </w:p>
    <w:p w14:paraId="7A739546" w14:textId="77777777" w:rsidR="001B2D72" w:rsidRPr="001B2D72" w:rsidRDefault="00B972B3" w:rsidP="00A25FC8">
      <w:pPr>
        <w:pStyle w:val="Titlu1"/>
      </w:pPr>
      <w:bookmarkStart w:id="3" w:name="_Toc226820819"/>
      <w:r w:rsidRPr="001B2D72">
        <w:t>4. Marketing Mix Strategies</w:t>
      </w:r>
      <w:bookmarkEnd w:id="3"/>
      <w:r w:rsidRPr="001B2D72">
        <w:t> </w:t>
      </w:r>
    </w:p>
    <w:p w14:paraId="3F32A8D3" w14:textId="77777777" w:rsidR="001B2D72" w:rsidRPr="001B2D72" w:rsidRDefault="00B972B3" w:rsidP="001B2D72">
      <w:pPr>
        <w:rPr>
          <w:lang w:val="en-IN"/>
        </w:rPr>
      </w:pPr>
      <w:r w:rsidRPr="001B2D72">
        <w:rPr>
          <w:lang w:val="en-IN"/>
        </w:rPr>
        <w:t>The application of the framework of marketing mix will be effective in terms of creating a comprehensive marketing strategy, expanding the elements of marketing to ensure brand recognition, identifying the effectiveness of value and ensuring the satisfaction level of the customers. </w:t>
      </w:r>
    </w:p>
    <w:p w14:paraId="15836D03" w14:textId="77777777" w:rsidR="001B2D72" w:rsidRPr="001B2D72" w:rsidRDefault="00B972B3" w:rsidP="001B2D72">
      <w:pPr>
        <w:rPr>
          <w:lang w:val="en-IN"/>
        </w:rPr>
      </w:pPr>
      <w:r w:rsidRPr="001B2D72">
        <w:rPr>
          <w:b/>
          <w:bCs/>
          <w:lang w:val="en-IN"/>
        </w:rPr>
        <w:t xml:space="preserve">Product - </w:t>
      </w:r>
      <w:r w:rsidRPr="001B2D72">
        <w:rPr>
          <w:lang w:val="en-IN"/>
        </w:rPr>
        <w:t>according to the mission, the company wants to build the business upon creating a diverse range of products for ordinary working people. The strategy will relate to the execution of producing different types of smart products in groceries and clothing to expand the part of the healthy and organic line. The purpose of increasing the basket size and meeting the satisfaction level of the customers will be related to the production strategy</w:t>
      </w:r>
      <w:r w:rsidR="00A15DBD">
        <w:rPr>
          <w:lang w:val="en-IN"/>
        </w:rPr>
        <w:t xml:space="preserve"> (</w:t>
      </w:r>
      <w:r w:rsidR="00A15DBD" w:rsidRPr="00E834CF">
        <w:rPr>
          <w:noProof/>
        </w:rPr>
        <w:t>Nengsih</w:t>
      </w:r>
      <w:r w:rsidR="00A15DBD">
        <w:rPr>
          <w:noProof/>
        </w:rPr>
        <w:t xml:space="preserve"> </w:t>
      </w:r>
      <w:r w:rsidR="00A15DBD">
        <w:rPr>
          <w:i/>
          <w:iCs/>
          <w:noProof/>
        </w:rPr>
        <w:t xml:space="preserve">et al., </w:t>
      </w:r>
      <w:r w:rsidR="00A15DBD">
        <w:rPr>
          <w:noProof/>
        </w:rPr>
        <w:t>2024)</w:t>
      </w:r>
      <w:r w:rsidRPr="001B2D72">
        <w:rPr>
          <w:lang w:val="en-IN"/>
        </w:rPr>
        <w:t>.</w:t>
      </w:r>
    </w:p>
    <w:p w14:paraId="6DF9D511" w14:textId="77777777" w:rsidR="001B2D72" w:rsidRPr="001B2D72" w:rsidRDefault="00B972B3" w:rsidP="001B2D72">
      <w:pPr>
        <w:rPr>
          <w:lang w:val="en-IN"/>
        </w:rPr>
      </w:pPr>
      <w:r w:rsidRPr="001B2D72">
        <w:rPr>
          <w:b/>
          <w:bCs/>
          <w:lang w:val="en-IN"/>
        </w:rPr>
        <w:t xml:space="preserve">Price - </w:t>
      </w:r>
      <w:r w:rsidRPr="001B2D72">
        <w:rPr>
          <w:lang w:val="en-IN"/>
        </w:rPr>
        <w:t xml:space="preserve">the strategic area of offering lucrative discounts for bundle products, the execution of price lock campaigning for the essential commodities will be effective for driving the sales volume. The systematic purpose of estimating the competitive pricing, looking into the term of </w:t>
      </w:r>
      <w:r w:rsidR="00A25FC8" w:rsidRPr="001B2D72">
        <w:rPr>
          <w:lang w:val="en-IN"/>
        </w:rPr>
        <w:t>low-price</w:t>
      </w:r>
      <w:r w:rsidRPr="001B2D72">
        <w:rPr>
          <w:lang w:val="en-IN"/>
        </w:rPr>
        <w:t xml:space="preserve"> leadership strategy, will be maintained through the execution of the pricing strategy to move towards increasing the sales of the company</w:t>
      </w:r>
      <w:r w:rsidR="00A15DBD">
        <w:rPr>
          <w:lang w:val="en-IN"/>
        </w:rPr>
        <w:t xml:space="preserve"> (</w:t>
      </w:r>
      <w:r w:rsidR="00A15DBD" w:rsidRPr="00E834CF">
        <w:rPr>
          <w:noProof/>
        </w:rPr>
        <w:t>Poorrezaei</w:t>
      </w:r>
      <w:r w:rsidR="00A15DBD">
        <w:rPr>
          <w:noProof/>
        </w:rPr>
        <w:t xml:space="preserve"> </w:t>
      </w:r>
      <w:r w:rsidR="00A15DBD">
        <w:rPr>
          <w:i/>
          <w:iCs/>
          <w:noProof/>
        </w:rPr>
        <w:t xml:space="preserve">et al., </w:t>
      </w:r>
      <w:r w:rsidR="00A15DBD">
        <w:rPr>
          <w:noProof/>
        </w:rPr>
        <w:t>2023)</w:t>
      </w:r>
      <w:r w:rsidR="00A15DBD" w:rsidRPr="001B2D72">
        <w:rPr>
          <w:lang w:val="en-IN"/>
        </w:rPr>
        <w:t>.</w:t>
      </w:r>
    </w:p>
    <w:p w14:paraId="246FEA3C" w14:textId="77777777" w:rsidR="001B2D72" w:rsidRDefault="00B972B3" w:rsidP="001B2D72">
      <w:pPr>
        <w:rPr>
          <w:lang w:val="en-IN"/>
        </w:rPr>
      </w:pPr>
      <w:r w:rsidRPr="001B2D72">
        <w:rPr>
          <w:b/>
          <w:bCs/>
          <w:lang w:val="en-IN"/>
        </w:rPr>
        <w:t>Place -</w:t>
      </w:r>
      <w:r w:rsidRPr="001B2D72">
        <w:rPr>
          <w:lang w:val="en-IN"/>
        </w:rPr>
        <w:t xml:space="preserve"> the execution of digital channels relates to the strategic area of market expansion, along with the improvement of convenience and accessibility. The expansion of the delivery coverage and the options for click and collect will eventually relate to the integration of business experience</w:t>
      </w:r>
      <w:r w:rsidR="0039340D">
        <w:rPr>
          <w:lang w:val="en-IN"/>
        </w:rPr>
        <w:t xml:space="preserve"> (</w:t>
      </w:r>
      <w:r w:rsidR="0039340D" w:rsidRPr="007418A5">
        <w:rPr>
          <w:noProof/>
        </w:rPr>
        <w:t>Pereira Ferraz Soares Ferreira</w:t>
      </w:r>
      <w:r w:rsidR="0039340D">
        <w:t xml:space="preserve"> </w:t>
      </w:r>
      <w:r w:rsidR="0039340D" w:rsidRPr="007418A5">
        <w:rPr>
          <w:noProof/>
        </w:rPr>
        <w:t xml:space="preserve">and Marques, </w:t>
      </w:r>
      <w:r w:rsidR="0039340D">
        <w:rPr>
          <w:noProof/>
        </w:rPr>
        <w:t>2024)</w:t>
      </w:r>
      <w:r w:rsidRPr="001B2D72">
        <w:rPr>
          <w:lang w:val="en-IN"/>
        </w:rPr>
        <w:t>.</w:t>
      </w:r>
    </w:p>
    <w:p w14:paraId="64AB05FA" w14:textId="70B94280" w:rsidR="00FC6525" w:rsidRDefault="00FC6525" w:rsidP="00FC6525">
      <w:pPr>
        <w:jc w:val="center"/>
      </w:pPr>
      <w:r>
        <w:rPr>
          <w:noProof/>
        </w:rPr>
        <w:drawing>
          <wp:inline distT="0" distB="0" distL="0" distR="0" wp14:anchorId="0E391F7D" wp14:editId="1AD66E15">
            <wp:extent cx="3681454" cy="1208089"/>
            <wp:effectExtent l="0" t="0" r="0" b="0"/>
            <wp:docPr id="95509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09315" name=""/>
                    <pic:cNvPicPr/>
                  </pic:nvPicPr>
                  <pic:blipFill>
                    <a:blip r:embed="rId11"/>
                    <a:stretch>
                      <a:fillRect/>
                    </a:stretch>
                  </pic:blipFill>
                  <pic:spPr>
                    <a:xfrm>
                      <a:off x="0" y="0"/>
                      <a:ext cx="3693034" cy="1211889"/>
                    </a:xfrm>
                    <a:prstGeom prst="rect">
                      <a:avLst/>
                    </a:prstGeom>
                  </pic:spPr>
                </pic:pic>
              </a:graphicData>
            </a:graphic>
          </wp:inline>
        </w:drawing>
      </w:r>
    </w:p>
    <w:p w14:paraId="407DCF3E" w14:textId="2BCE0A8D" w:rsidR="00FC6525" w:rsidRPr="00FC6525" w:rsidRDefault="00FC6525" w:rsidP="00FC6525">
      <w:pPr>
        <w:jc w:val="center"/>
        <w:rPr>
          <w:b/>
          <w:bCs/>
        </w:rPr>
      </w:pPr>
      <w:r w:rsidRPr="00FC6525">
        <w:rPr>
          <w:b/>
          <w:bCs/>
        </w:rPr>
        <w:t>Source:</w:t>
      </w:r>
      <w:r w:rsidRPr="00FC6525">
        <w:rPr>
          <w:b/>
          <w:bCs/>
          <w:lang w:val="en-IN"/>
        </w:rPr>
        <w:t xml:space="preserve"> (</w:t>
      </w:r>
      <w:r w:rsidRPr="00FC6525">
        <w:rPr>
          <w:b/>
          <w:bCs/>
          <w:noProof/>
        </w:rPr>
        <w:t xml:space="preserve">Poorrezaei </w:t>
      </w:r>
      <w:r w:rsidRPr="00FC6525">
        <w:rPr>
          <w:b/>
          <w:bCs/>
          <w:i/>
          <w:iCs/>
          <w:noProof/>
        </w:rPr>
        <w:t xml:space="preserve">et al., </w:t>
      </w:r>
      <w:r w:rsidRPr="00FC6525">
        <w:rPr>
          <w:b/>
          <w:bCs/>
          <w:noProof/>
        </w:rPr>
        <w:t>2023)</w:t>
      </w:r>
    </w:p>
    <w:p w14:paraId="7479B96A" w14:textId="55B73B71" w:rsidR="001B2D72" w:rsidRPr="001B2D72" w:rsidRDefault="00B972B3" w:rsidP="001B2D72">
      <w:pPr>
        <w:rPr>
          <w:lang w:val="en-IN"/>
        </w:rPr>
      </w:pPr>
      <w:r w:rsidRPr="001B2D72">
        <w:rPr>
          <w:b/>
          <w:bCs/>
          <w:lang w:val="en-IN"/>
        </w:rPr>
        <w:lastRenderedPageBreak/>
        <w:t xml:space="preserve">Promotion - </w:t>
      </w:r>
      <w:r w:rsidRPr="001B2D72">
        <w:rPr>
          <w:lang w:val="en-IN"/>
        </w:rPr>
        <w:t>the integrated purpose of the marketing strategy and the system of the digital Media company will be associated with the system of the integrated promotion strategy. The promotional area will be followed by social media marketing, seasonal company and execution of budget-friendly influencer marketing to increase the overall footfall and engagement of the brand</w:t>
      </w:r>
      <w:r w:rsidR="000B17C2">
        <w:rPr>
          <w:lang w:val="en-IN"/>
        </w:rPr>
        <w:t xml:space="preserve"> </w:t>
      </w:r>
      <w:r w:rsidR="000B17C2" w:rsidRPr="000B17C2">
        <w:rPr>
          <w:lang w:val="en-IN"/>
        </w:rPr>
        <w:t>(</w:t>
      </w:r>
      <w:r w:rsidR="000B17C2" w:rsidRPr="000B17C2">
        <w:rPr>
          <w:noProof/>
        </w:rPr>
        <w:t xml:space="preserve">Poorrezaei </w:t>
      </w:r>
      <w:r w:rsidR="000B17C2" w:rsidRPr="000B17C2">
        <w:rPr>
          <w:i/>
          <w:iCs/>
          <w:noProof/>
        </w:rPr>
        <w:t xml:space="preserve">et al., </w:t>
      </w:r>
      <w:r w:rsidR="000B17C2" w:rsidRPr="000B17C2">
        <w:rPr>
          <w:noProof/>
        </w:rPr>
        <w:t>2023)</w:t>
      </w:r>
      <w:r w:rsidRPr="000B17C2">
        <w:rPr>
          <w:lang w:val="en-IN"/>
        </w:rPr>
        <w:t>.</w:t>
      </w:r>
    </w:p>
    <w:p w14:paraId="7CCB0B7E" w14:textId="45FABA80" w:rsidR="001B2D72" w:rsidRPr="001B2D72" w:rsidRDefault="00B972B3" w:rsidP="001B2D72">
      <w:pPr>
        <w:rPr>
          <w:lang w:val="en-IN"/>
        </w:rPr>
      </w:pPr>
      <w:r w:rsidRPr="001B2D72">
        <w:rPr>
          <w:b/>
          <w:bCs/>
          <w:lang w:val="en-IN"/>
        </w:rPr>
        <w:t xml:space="preserve">People - </w:t>
      </w:r>
      <w:r w:rsidRPr="001B2D72">
        <w:rPr>
          <w:lang w:val="en-IN"/>
        </w:rPr>
        <w:t>the key role in the overall process of service delivery will be followed by the execution of a proper and skilled customer service team. The strategy for staff training and smart services in the stores will be helpful for improving the overall area of customer satisfaction and loyalty. The strategic execution of proper delivery personnel will be impactful in the system of providing efficient delivery service</w:t>
      </w:r>
      <w:r w:rsidR="000B17C2">
        <w:rPr>
          <w:lang w:val="en-IN"/>
        </w:rPr>
        <w:t xml:space="preserve"> (</w:t>
      </w:r>
      <w:r w:rsidR="000B17C2" w:rsidRPr="007418A5">
        <w:rPr>
          <w:noProof/>
        </w:rPr>
        <w:t>Pereira Ferraz Soares Ferreira</w:t>
      </w:r>
      <w:r w:rsidR="000B17C2">
        <w:t xml:space="preserve"> </w:t>
      </w:r>
      <w:r w:rsidR="000B17C2" w:rsidRPr="007418A5">
        <w:rPr>
          <w:noProof/>
        </w:rPr>
        <w:t xml:space="preserve">and Marques, </w:t>
      </w:r>
      <w:r w:rsidR="000B17C2">
        <w:rPr>
          <w:noProof/>
        </w:rPr>
        <w:t>2024)</w:t>
      </w:r>
      <w:r w:rsidRPr="001B2D72">
        <w:rPr>
          <w:lang w:val="en-IN"/>
        </w:rPr>
        <w:t>. </w:t>
      </w:r>
    </w:p>
    <w:p w14:paraId="1484E7DF" w14:textId="00007D05" w:rsidR="001B2D72" w:rsidRPr="001B2D72" w:rsidRDefault="00B972B3" w:rsidP="001B2D72">
      <w:pPr>
        <w:rPr>
          <w:lang w:val="en-IN"/>
        </w:rPr>
      </w:pPr>
      <w:r w:rsidRPr="001B2D72">
        <w:rPr>
          <w:b/>
          <w:bCs/>
          <w:lang w:val="en-IN"/>
        </w:rPr>
        <w:t xml:space="preserve">Process - </w:t>
      </w:r>
      <w:r w:rsidRPr="001B2D72">
        <w:rPr>
          <w:lang w:val="en-IN"/>
        </w:rPr>
        <w:t xml:space="preserve">the process to increase sales in the company needs to go through a smooth progression of business. The strategic area of hassle-free check-in and </w:t>
      </w:r>
      <w:r w:rsidR="0039340D" w:rsidRPr="001B2D72">
        <w:rPr>
          <w:lang w:val="en-IN"/>
        </w:rPr>
        <w:t>check-out</w:t>
      </w:r>
      <w:r w:rsidRPr="001B2D72">
        <w:rPr>
          <w:lang w:val="en-IN"/>
        </w:rPr>
        <w:t xml:space="preserve"> system, the escalation of seamless online experience of shopping will effectively increase the convenience and reduce the possibility of friction while shopping</w:t>
      </w:r>
      <w:r w:rsidR="000B17C2">
        <w:rPr>
          <w:lang w:val="en-IN"/>
        </w:rPr>
        <w:t xml:space="preserve"> (</w:t>
      </w:r>
      <w:r w:rsidR="000B17C2" w:rsidRPr="007418A5">
        <w:rPr>
          <w:noProof/>
        </w:rPr>
        <w:t>Samadzadeh</w:t>
      </w:r>
      <w:r w:rsidR="000B17C2">
        <w:rPr>
          <w:lang w:val="en-IN"/>
        </w:rPr>
        <w:t>, 2024)</w:t>
      </w:r>
      <w:r w:rsidRPr="001B2D72">
        <w:rPr>
          <w:lang w:val="en-IN"/>
        </w:rPr>
        <w:t>. </w:t>
      </w:r>
    </w:p>
    <w:p w14:paraId="49C01CAB" w14:textId="77777777" w:rsidR="001B2D72" w:rsidRPr="001B2D72" w:rsidRDefault="00B972B3" w:rsidP="001B2D72">
      <w:pPr>
        <w:rPr>
          <w:lang w:val="en-IN"/>
        </w:rPr>
      </w:pPr>
      <w:r w:rsidRPr="001B2D72">
        <w:rPr>
          <w:b/>
          <w:bCs/>
          <w:lang w:val="en-IN"/>
        </w:rPr>
        <w:t xml:space="preserve">Physical evidence - </w:t>
      </w:r>
      <w:r w:rsidRPr="001B2D72">
        <w:rPr>
          <w:lang w:val="en-IN"/>
        </w:rPr>
        <w:t>the reinforcement of the value and maintenance and management of quality perception will provide influence for the tangible elements. The purpose of a user-friendly system, the area of clear signage and also the purpose of proper and clear display of the product will help to fulfil the mission of providing services to ordinary working people. </w:t>
      </w:r>
    </w:p>
    <w:p w14:paraId="6A18B0F9" w14:textId="77777777" w:rsidR="001B2D72" w:rsidRPr="001B2D72" w:rsidRDefault="00B972B3" w:rsidP="00A25FC8">
      <w:pPr>
        <w:pStyle w:val="Titlu1"/>
      </w:pPr>
      <w:bookmarkStart w:id="4" w:name="_Toc226820820"/>
      <w:r w:rsidRPr="001B2D72">
        <w:t>5. Implementation and Control</w:t>
      </w:r>
      <w:bookmarkEnd w:id="4"/>
      <w:r w:rsidRPr="001B2D72">
        <w:t> </w:t>
      </w:r>
    </w:p>
    <w:p w14:paraId="504A2D07" w14:textId="77777777" w:rsidR="001B2D72" w:rsidRPr="001B2D72" w:rsidRDefault="00B972B3" w:rsidP="001B2D72">
      <w:pPr>
        <w:rPr>
          <w:lang w:val="en-IN"/>
        </w:rPr>
      </w:pPr>
      <w:r w:rsidRPr="001B2D72">
        <w:rPr>
          <w:lang w:val="en-IN"/>
        </w:rPr>
        <w:t>The implementation of key performance indicators (KPI) in retail will be quantifiable metrics to estimate operational success, the overall performance of selling and the evaluation of customer behaviour. </w:t>
      </w:r>
    </w:p>
    <w:p w14:paraId="48AE46F3" w14:textId="77777777" w:rsidR="001B2D72" w:rsidRPr="001B2D72" w:rsidRDefault="00B972B3" w:rsidP="001B2D72">
      <w:pPr>
        <w:rPr>
          <w:lang w:val="en-IN"/>
        </w:rPr>
      </w:pPr>
      <w:r w:rsidRPr="001B2D72">
        <w:rPr>
          <w:b/>
          <w:bCs/>
          <w:lang w:val="en-IN"/>
        </w:rPr>
        <w:t xml:space="preserve">Sales metrics - </w:t>
      </w:r>
      <w:r w:rsidRPr="001B2D72">
        <w:rPr>
          <w:lang w:val="en-IN"/>
        </w:rPr>
        <w:t>the estimation of the conversion rate of the customers, and the purpose of evaluating the average amount spent per transaction, will help to evaluate the overall sales metrics</w:t>
      </w:r>
      <w:r w:rsidR="0039340D">
        <w:rPr>
          <w:lang w:val="en-IN"/>
        </w:rPr>
        <w:t xml:space="preserve"> (</w:t>
      </w:r>
      <w:r w:rsidR="0039340D" w:rsidRPr="007418A5">
        <w:rPr>
          <w:noProof/>
        </w:rPr>
        <w:t>Samadzadeh</w:t>
      </w:r>
      <w:r w:rsidR="0039340D">
        <w:rPr>
          <w:lang w:val="en-IN"/>
        </w:rPr>
        <w:t>, 2024).</w:t>
      </w:r>
    </w:p>
    <w:p w14:paraId="60E4B736" w14:textId="77777777" w:rsidR="001B2D72" w:rsidRPr="001B2D72" w:rsidRDefault="00B972B3" w:rsidP="001B2D72">
      <w:pPr>
        <w:rPr>
          <w:lang w:val="en-IN"/>
        </w:rPr>
      </w:pPr>
      <w:r w:rsidRPr="001B2D72">
        <w:rPr>
          <w:b/>
          <w:bCs/>
          <w:lang w:val="en-IN"/>
        </w:rPr>
        <w:lastRenderedPageBreak/>
        <w:t xml:space="preserve">Customer metrics - </w:t>
      </w:r>
      <w:r w:rsidRPr="001B2D72">
        <w:rPr>
          <w:lang w:val="en-IN"/>
        </w:rPr>
        <w:t>the estimation of the retention rate of the customers, the satisfaction score of them and their likelihood to recommend the products of the organisation will be helpful in understanding the purpose of customer loyalty and brand perception.</w:t>
      </w:r>
    </w:p>
    <w:p w14:paraId="415571C7" w14:textId="77777777" w:rsidR="001B2D72" w:rsidRPr="001B2D72" w:rsidRDefault="00B972B3" w:rsidP="001B2D72">
      <w:pPr>
        <w:rPr>
          <w:lang w:val="en-IN"/>
        </w:rPr>
      </w:pPr>
      <w:r w:rsidRPr="001B2D72">
        <w:rPr>
          <w:b/>
          <w:bCs/>
          <w:lang w:val="en-IN"/>
        </w:rPr>
        <w:t xml:space="preserve">Digital KPI- </w:t>
      </w:r>
      <w:r w:rsidRPr="001B2D72">
        <w:rPr>
          <w:lang w:val="en-IN"/>
        </w:rPr>
        <w:t>it is important for the company to estimate the conversion rate of the customers from visiting to purchasing in order to figure out the overall digital footprint of the customers and their eventual actions in the perception of buying</w:t>
      </w:r>
      <w:r w:rsidR="0039340D">
        <w:rPr>
          <w:lang w:val="en-IN"/>
        </w:rPr>
        <w:t xml:space="preserve"> (</w:t>
      </w:r>
      <w:r w:rsidR="0039340D" w:rsidRPr="007418A5">
        <w:rPr>
          <w:noProof/>
        </w:rPr>
        <w:t>Basile</w:t>
      </w:r>
      <w:r w:rsidR="0039340D">
        <w:rPr>
          <w:noProof/>
        </w:rPr>
        <w:t xml:space="preserve"> </w:t>
      </w:r>
      <w:r w:rsidR="0039340D">
        <w:rPr>
          <w:i/>
          <w:iCs/>
          <w:noProof/>
        </w:rPr>
        <w:t xml:space="preserve">et al., </w:t>
      </w:r>
      <w:r w:rsidR="0039340D">
        <w:rPr>
          <w:noProof/>
        </w:rPr>
        <w:t>2023).</w:t>
      </w:r>
    </w:p>
    <w:p w14:paraId="05FAACFF" w14:textId="77777777" w:rsidR="001B2D72" w:rsidRPr="001B2D72" w:rsidRDefault="00B972B3" w:rsidP="001B2D72">
      <w:pPr>
        <w:rPr>
          <w:lang w:val="en-IN"/>
        </w:rPr>
      </w:pPr>
      <w:r w:rsidRPr="001B2D72">
        <w:rPr>
          <w:b/>
          <w:bCs/>
          <w:lang w:val="en-IN"/>
        </w:rPr>
        <w:t xml:space="preserve">Operational measurement - </w:t>
      </w:r>
      <w:r w:rsidRPr="001B2D72">
        <w:rPr>
          <w:lang w:val="en-IN"/>
        </w:rPr>
        <w:t>the overall estimation of inventory turnover, the purpose of which is to check the availability of the stock and the maintenance of the time accuracy in delivery, will ensure the smooth progression of supply chain management and also the overall operations in the stores.</w:t>
      </w:r>
    </w:p>
    <w:p w14:paraId="7CCB73F9" w14:textId="77777777" w:rsidR="001B2D72" w:rsidRPr="001B2D72" w:rsidRDefault="00B972B3" w:rsidP="001B2D72">
      <w:pPr>
        <w:rPr>
          <w:lang w:val="en-IN"/>
        </w:rPr>
      </w:pPr>
      <w:r w:rsidRPr="001B2D72">
        <w:rPr>
          <w:b/>
          <w:bCs/>
          <w:lang w:val="en-IN"/>
        </w:rPr>
        <w:t>Balance scorecards</w:t>
      </w:r>
    </w:p>
    <w:p w14:paraId="242D0049" w14:textId="77777777" w:rsidR="001B2D72" w:rsidRPr="001B2D72" w:rsidRDefault="00B972B3" w:rsidP="001B2D72">
      <w:pPr>
        <w:rPr>
          <w:lang w:val="en-IN"/>
        </w:rPr>
      </w:pPr>
      <w:r w:rsidRPr="001B2D72">
        <w:rPr>
          <w:lang w:val="en-IN"/>
        </w:rPr>
        <w:t>The implementation of this strategic management framework is associated with the alignment of business activities to the overall vision, mission and the improvement of internal processes to estimate the performance metrics to achieve the overall goal of the organisation. The overall control of the business will be followed by the application of the balanced scorecard</w:t>
      </w:r>
      <w:r w:rsidR="0039340D">
        <w:rPr>
          <w:lang w:val="en-IN"/>
        </w:rPr>
        <w:t xml:space="preserve"> (</w:t>
      </w:r>
      <w:r w:rsidR="0039340D" w:rsidRPr="00477209">
        <w:rPr>
          <w:noProof/>
        </w:rPr>
        <w:t>Kumar</w:t>
      </w:r>
      <w:r w:rsidR="0039340D">
        <w:rPr>
          <w:noProof/>
        </w:rPr>
        <w:t xml:space="preserve"> </w:t>
      </w:r>
      <w:r w:rsidR="0039340D">
        <w:rPr>
          <w:i/>
          <w:iCs/>
          <w:noProof/>
        </w:rPr>
        <w:t xml:space="preserve">et al., </w:t>
      </w:r>
      <w:r w:rsidR="0039340D">
        <w:rPr>
          <w:noProof/>
        </w:rPr>
        <w:t>2024)</w:t>
      </w:r>
      <w:r w:rsidRPr="001B2D72">
        <w:rPr>
          <w:lang w:val="en-IN"/>
        </w:rPr>
        <w:t>.</w:t>
      </w:r>
    </w:p>
    <w:p w14:paraId="6D70A87D" w14:textId="77777777" w:rsidR="001B2D72" w:rsidRPr="001B2D72" w:rsidRDefault="00B972B3" w:rsidP="001B2D72">
      <w:pPr>
        <w:rPr>
          <w:lang w:val="en-IN"/>
        </w:rPr>
      </w:pPr>
      <w:r w:rsidRPr="001B2D72">
        <w:rPr>
          <w:b/>
          <w:bCs/>
          <w:lang w:val="en-IN"/>
        </w:rPr>
        <w:t xml:space="preserve">Financial - </w:t>
      </w:r>
      <w:r w:rsidRPr="001B2D72">
        <w:rPr>
          <w:lang w:val="en-IN"/>
        </w:rPr>
        <w:t>the fulfilment of the goal of improving sales and profitability will eventually help to increase the overall revenue of the company. The measurement of sales growth and the estimation of cost reduction will impact the overall area of profit margin, along with the strategic execution of price leadership and the increase in the level of volume of the business</w:t>
      </w:r>
      <w:r w:rsidR="00D45D0C">
        <w:rPr>
          <w:lang w:val="en-IN"/>
        </w:rPr>
        <w:t xml:space="preserve"> (</w:t>
      </w:r>
      <w:r w:rsidR="00D45D0C" w:rsidRPr="00477209">
        <w:rPr>
          <w:noProof/>
        </w:rPr>
        <w:t>Madsen,</w:t>
      </w:r>
      <w:r w:rsidR="00D45D0C">
        <w:rPr>
          <w:noProof/>
        </w:rPr>
        <w:t xml:space="preserve"> 2025)</w:t>
      </w:r>
      <w:r w:rsidRPr="001B2D72">
        <w:rPr>
          <w:lang w:val="en-IN"/>
        </w:rPr>
        <w:t>.</w:t>
      </w:r>
    </w:p>
    <w:p w14:paraId="15FCB78D" w14:textId="77777777" w:rsidR="001B2D72" w:rsidRDefault="00B972B3" w:rsidP="001B2D72">
      <w:pPr>
        <w:rPr>
          <w:lang w:val="en-IN"/>
        </w:rPr>
      </w:pPr>
      <w:r w:rsidRPr="001B2D72">
        <w:rPr>
          <w:b/>
          <w:bCs/>
          <w:lang w:val="en-IN"/>
        </w:rPr>
        <w:t xml:space="preserve">Customer - </w:t>
      </w:r>
      <w:r w:rsidRPr="001B2D72">
        <w:rPr>
          <w:lang w:val="en-IN"/>
        </w:rPr>
        <w:t>the purpose and area to enhance customer satisfaction and loyalty are related to the overall system of retention rate and the area of market share. The estimation of measurement through better value and improved experience will be associated with the retention rate of the customers, to increase the overall market share of the business</w:t>
      </w:r>
      <w:r w:rsidR="0039340D">
        <w:rPr>
          <w:lang w:val="en-IN"/>
        </w:rPr>
        <w:t xml:space="preserve"> (</w:t>
      </w:r>
      <w:r w:rsidR="0039340D" w:rsidRPr="00477209">
        <w:rPr>
          <w:noProof/>
        </w:rPr>
        <w:t>Chehimi</w:t>
      </w:r>
      <w:r w:rsidR="0039340D">
        <w:rPr>
          <w:noProof/>
        </w:rPr>
        <w:t xml:space="preserve"> </w:t>
      </w:r>
      <w:r w:rsidR="0039340D" w:rsidRPr="00477209">
        <w:rPr>
          <w:noProof/>
        </w:rPr>
        <w:t xml:space="preserve">and Naro, </w:t>
      </w:r>
      <w:r w:rsidR="0039340D">
        <w:rPr>
          <w:lang w:val="en-IN"/>
        </w:rPr>
        <w:t>2024).</w:t>
      </w:r>
      <w:r w:rsidRPr="001B2D72">
        <w:rPr>
          <w:lang w:val="en-IN"/>
        </w:rPr>
        <w:t> </w:t>
      </w:r>
    </w:p>
    <w:p w14:paraId="29ADA48F" w14:textId="29626A3E" w:rsidR="000B17C2" w:rsidRDefault="000B17C2" w:rsidP="000B17C2">
      <w:pPr>
        <w:jc w:val="center"/>
      </w:pPr>
      <w:r>
        <w:rPr>
          <w:noProof/>
        </w:rPr>
        <w:lastRenderedPageBreak/>
        <w:drawing>
          <wp:inline distT="0" distB="0" distL="0" distR="0" wp14:anchorId="3F928C70" wp14:editId="71733543">
            <wp:extent cx="2091193" cy="2068524"/>
            <wp:effectExtent l="0" t="0" r="0" b="0"/>
            <wp:docPr id="372327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327824" name=""/>
                    <pic:cNvPicPr/>
                  </pic:nvPicPr>
                  <pic:blipFill>
                    <a:blip r:embed="rId12"/>
                    <a:stretch>
                      <a:fillRect/>
                    </a:stretch>
                  </pic:blipFill>
                  <pic:spPr>
                    <a:xfrm>
                      <a:off x="0" y="0"/>
                      <a:ext cx="2096770" cy="2074041"/>
                    </a:xfrm>
                    <a:prstGeom prst="rect">
                      <a:avLst/>
                    </a:prstGeom>
                  </pic:spPr>
                </pic:pic>
              </a:graphicData>
            </a:graphic>
          </wp:inline>
        </w:drawing>
      </w:r>
    </w:p>
    <w:p w14:paraId="0B46FD2C" w14:textId="6E5DD5BD" w:rsidR="000B17C2" w:rsidRPr="000B17C2" w:rsidRDefault="000B17C2" w:rsidP="000B17C2">
      <w:pPr>
        <w:jc w:val="center"/>
        <w:rPr>
          <w:b/>
          <w:bCs/>
        </w:rPr>
      </w:pPr>
      <w:r w:rsidRPr="000B17C2">
        <w:rPr>
          <w:b/>
          <w:bCs/>
        </w:rPr>
        <w:t>Source:</w:t>
      </w:r>
      <w:r w:rsidRPr="000B17C2">
        <w:rPr>
          <w:b/>
          <w:bCs/>
          <w:lang w:val="en-IN"/>
        </w:rPr>
        <w:t xml:space="preserve"> (</w:t>
      </w:r>
      <w:r w:rsidRPr="000B17C2">
        <w:rPr>
          <w:b/>
          <w:bCs/>
          <w:noProof/>
        </w:rPr>
        <w:t xml:space="preserve">Basile </w:t>
      </w:r>
      <w:r w:rsidRPr="000B17C2">
        <w:rPr>
          <w:b/>
          <w:bCs/>
          <w:i/>
          <w:iCs/>
          <w:noProof/>
        </w:rPr>
        <w:t xml:space="preserve">et al., </w:t>
      </w:r>
      <w:r w:rsidRPr="000B17C2">
        <w:rPr>
          <w:b/>
          <w:bCs/>
          <w:noProof/>
        </w:rPr>
        <w:t>2023)</w:t>
      </w:r>
    </w:p>
    <w:p w14:paraId="1B1A64AE" w14:textId="77777777" w:rsidR="001B2D72" w:rsidRPr="001B2D72" w:rsidRDefault="00B972B3" w:rsidP="001B2D72">
      <w:pPr>
        <w:rPr>
          <w:lang w:val="en-IN"/>
        </w:rPr>
      </w:pPr>
      <w:r w:rsidRPr="001B2D72">
        <w:rPr>
          <w:b/>
          <w:bCs/>
          <w:lang w:val="en-IN"/>
        </w:rPr>
        <w:t xml:space="preserve">Internal perspective of the process - </w:t>
      </w:r>
      <w:r w:rsidRPr="001B2D72">
        <w:rPr>
          <w:lang w:val="en-IN"/>
        </w:rPr>
        <w:t>the measurement of the efficiency in delivery, the overall estimation of checkout waiting time and maintenance of the speed of stock filling will be helpful for improving the overall operation of the company</w:t>
      </w:r>
      <w:r w:rsidR="0039340D">
        <w:rPr>
          <w:lang w:val="en-IN"/>
        </w:rPr>
        <w:t xml:space="preserve"> (</w:t>
      </w:r>
      <w:r w:rsidR="0039340D" w:rsidRPr="007418A5">
        <w:rPr>
          <w:noProof/>
        </w:rPr>
        <w:t>Basile</w:t>
      </w:r>
      <w:r w:rsidR="0039340D">
        <w:rPr>
          <w:noProof/>
        </w:rPr>
        <w:t xml:space="preserve"> </w:t>
      </w:r>
      <w:r w:rsidR="0039340D">
        <w:rPr>
          <w:i/>
          <w:iCs/>
          <w:noProof/>
        </w:rPr>
        <w:t xml:space="preserve">et al., </w:t>
      </w:r>
      <w:r w:rsidR="0039340D">
        <w:rPr>
          <w:noProof/>
        </w:rPr>
        <w:t>2023)</w:t>
      </w:r>
      <w:r w:rsidRPr="001B2D72">
        <w:rPr>
          <w:lang w:val="en-IN"/>
        </w:rPr>
        <w:t>.</w:t>
      </w:r>
    </w:p>
    <w:p w14:paraId="5E95337D" w14:textId="77777777" w:rsidR="001B2D72" w:rsidRPr="001B2D72" w:rsidRDefault="00B972B3" w:rsidP="001B2D72">
      <w:pPr>
        <w:rPr>
          <w:lang w:val="en-IN"/>
        </w:rPr>
      </w:pPr>
      <w:r w:rsidRPr="001B2D72">
        <w:rPr>
          <w:b/>
          <w:bCs/>
          <w:lang w:val="en-IN"/>
        </w:rPr>
        <w:t xml:space="preserve">Area of learning and growth - </w:t>
      </w:r>
      <w:r w:rsidRPr="001B2D72">
        <w:rPr>
          <w:lang w:val="en-IN"/>
        </w:rPr>
        <w:t>the system to build long-term capabilities, the idea of technology adoption will be helpful to maintain the strategic area of digital transformation and service quality. The purpose of satisfaction and the overall mechanism of control will be related to the comparison of performance with competitors</w:t>
      </w:r>
      <w:r w:rsidR="0039340D">
        <w:rPr>
          <w:lang w:val="en-IN"/>
        </w:rPr>
        <w:t xml:space="preserve"> (</w:t>
      </w:r>
      <w:r w:rsidR="0039340D" w:rsidRPr="00477209">
        <w:rPr>
          <w:noProof/>
        </w:rPr>
        <w:t>Silva</w:t>
      </w:r>
      <w:r w:rsidR="0039340D">
        <w:rPr>
          <w:noProof/>
        </w:rPr>
        <w:t xml:space="preserve"> </w:t>
      </w:r>
      <w:r w:rsidR="0039340D">
        <w:rPr>
          <w:i/>
          <w:iCs/>
          <w:noProof/>
        </w:rPr>
        <w:t xml:space="preserve">et al., </w:t>
      </w:r>
      <w:r w:rsidR="0039340D">
        <w:rPr>
          <w:noProof/>
        </w:rPr>
        <w:t>2025).</w:t>
      </w:r>
    </w:p>
    <w:p w14:paraId="1CE518CE" w14:textId="77777777" w:rsidR="001B2D72" w:rsidRPr="001B2D72" w:rsidRDefault="00B972B3" w:rsidP="001B2D72">
      <w:pPr>
        <w:pStyle w:val="Titlu1"/>
      </w:pPr>
      <w:bookmarkStart w:id="5" w:name="_Toc226820821"/>
      <w:r w:rsidRPr="001B2D72">
        <w:t>6. Conclusion</w:t>
      </w:r>
      <w:bookmarkEnd w:id="5"/>
    </w:p>
    <w:p w14:paraId="1BF55AE0" w14:textId="77777777" w:rsidR="001B2D72" w:rsidRPr="001B2D72" w:rsidRDefault="00B972B3" w:rsidP="001B2D72">
      <w:pPr>
        <w:rPr>
          <w:lang w:val="en-IN"/>
        </w:rPr>
      </w:pPr>
      <w:r w:rsidRPr="001B2D72">
        <w:rPr>
          <w:lang w:val="en-IN"/>
        </w:rPr>
        <w:t>It can be summarised from the overall study that it is necessary for Asda to focus on the purpose of production and pricing in order to fulfil its mission of serving ordinary working people. According to the external environment and the organisational capability, the company needs to adopt proper technology, considering the factors of the environment and the legal environment. The strategic execution of targeting and positioning, and also the system of product development and market penetration, will be hel</w:t>
      </w:r>
      <w:r w:rsidRPr="001B2D72">
        <w:rPr>
          <w:lang w:val="en-IN"/>
        </w:rPr>
        <w:t xml:space="preserve">pful for the development of a comprehensive marketing plan, which will be effective for increasing the overall sales of the organisation. </w:t>
      </w:r>
    </w:p>
    <w:p w14:paraId="7FE987D9" w14:textId="77777777" w:rsidR="00B94781" w:rsidRDefault="00B94781">
      <w:pPr>
        <w:spacing w:line="276" w:lineRule="auto"/>
        <w:jc w:val="left"/>
        <w:rPr>
          <w:b/>
          <w:bCs/>
          <w:lang w:val="en-IN"/>
        </w:rPr>
      </w:pPr>
      <w:r>
        <w:rPr>
          <w:b/>
          <w:bCs/>
          <w:lang w:val="en-IN"/>
        </w:rPr>
        <w:br w:type="page"/>
      </w:r>
    </w:p>
    <w:p w14:paraId="2EABF428" w14:textId="55502D5F" w:rsidR="001B2D72" w:rsidRPr="001B2D72" w:rsidRDefault="00B972B3" w:rsidP="001B2D72">
      <w:pPr>
        <w:rPr>
          <w:lang w:val="en-IN"/>
        </w:rPr>
      </w:pPr>
      <w:r w:rsidRPr="001B2D72">
        <w:rPr>
          <w:b/>
          <w:bCs/>
          <w:lang w:val="en-IN"/>
        </w:rPr>
        <w:lastRenderedPageBreak/>
        <w:t>Recommendations </w:t>
      </w:r>
    </w:p>
    <w:p w14:paraId="15C25F87" w14:textId="77777777" w:rsidR="001B2D72" w:rsidRPr="001B2D72" w:rsidRDefault="00B972B3" w:rsidP="001B2D72">
      <w:pPr>
        <w:pStyle w:val="Listparagraf"/>
        <w:numPr>
          <w:ilvl w:val="0"/>
          <w:numId w:val="3"/>
        </w:numPr>
        <w:rPr>
          <w:lang w:val="en-IN"/>
        </w:rPr>
      </w:pPr>
      <w:r w:rsidRPr="001B2D72">
        <w:rPr>
          <w:lang w:val="en-IN"/>
        </w:rPr>
        <w:t>The recommendation for behavioural segmentation will help to look into the preferences of the products according to the digital footprint and choices of the consumers.</w:t>
      </w:r>
    </w:p>
    <w:p w14:paraId="5CD76BF9" w14:textId="77777777" w:rsidR="001B2D72" w:rsidRPr="001B2D72" w:rsidRDefault="00B972B3" w:rsidP="001B2D72">
      <w:pPr>
        <w:pStyle w:val="Listparagraf"/>
        <w:numPr>
          <w:ilvl w:val="0"/>
          <w:numId w:val="3"/>
        </w:numPr>
        <w:rPr>
          <w:lang w:val="en-IN"/>
        </w:rPr>
      </w:pPr>
      <w:r w:rsidRPr="001B2D72">
        <w:rPr>
          <w:lang w:val="en-IN"/>
        </w:rPr>
        <w:t>It is advised that the company be more precise while segmenting to deliver different types of personalised offers to increase the conversion rate of the customers.</w:t>
      </w:r>
    </w:p>
    <w:p w14:paraId="4F56168F" w14:textId="77777777" w:rsidR="001B2D72" w:rsidRPr="001B2D72" w:rsidRDefault="00B972B3" w:rsidP="001B2D72">
      <w:pPr>
        <w:pStyle w:val="Listparagraf"/>
        <w:numPr>
          <w:ilvl w:val="0"/>
          <w:numId w:val="3"/>
        </w:numPr>
        <w:rPr>
          <w:lang w:val="en-IN"/>
        </w:rPr>
      </w:pPr>
      <w:r w:rsidRPr="001B2D72">
        <w:rPr>
          <w:lang w:val="en-IN"/>
        </w:rPr>
        <w:t>The purpose of high-value segmentation and targeting a mass audience will be helpful for improving the return on investment and retention of customers</w:t>
      </w:r>
      <w:r w:rsidR="0039340D">
        <w:rPr>
          <w:lang w:val="en-IN"/>
        </w:rPr>
        <w:t xml:space="preserve"> (</w:t>
      </w:r>
      <w:r w:rsidR="0039340D" w:rsidRPr="007418A5">
        <w:rPr>
          <w:noProof/>
        </w:rPr>
        <w:t>Basile</w:t>
      </w:r>
      <w:r w:rsidR="0039340D">
        <w:rPr>
          <w:noProof/>
        </w:rPr>
        <w:t xml:space="preserve"> </w:t>
      </w:r>
      <w:r w:rsidR="0039340D">
        <w:rPr>
          <w:i/>
          <w:iCs/>
          <w:noProof/>
        </w:rPr>
        <w:t xml:space="preserve">et al., </w:t>
      </w:r>
      <w:r w:rsidR="0039340D">
        <w:rPr>
          <w:noProof/>
        </w:rPr>
        <w:t>2023)</w:t>
      </w:r>
      <w:r w:rsidRPr="001B2D72">
        <w:rPr>
          <w:lang w:val="en-IN"/>
        </w:rPr>
        <w:t>. </w:t>
      </w:r>
    </w:p>
    <w:p w14:paraId="34AC4364" w14:textId="77777777" w:rsidR="001B2D72" w:rsidRPr="001B2D72" w:rsidRDefault="00B972B3" w:rsidP="001B2D72">
      <w:pPr>
        <w:pStyle w:val="Listparagraf"/>
        <w:numPr>
          <w:ilvl w:val="0"/>
          <w:numId w:val="3"/>
        </w:numPr>
        <w:rPr>
          <w:lang w:val="en-IN"/>
        </w:rPr>
      </w:pPr>
      <w:r w:rsidRPr="001B2D72">
        <w:rPr>
          <w:lang w:val="en-IN"/>
        </w:rPr>
        <w:t>It is advisable for the organisation to fulfil its mission of becoming the service provider of ordinary working people by maintaining the combination of affordable price, moderate quality and convenience of processing</w:t>
      </w:r>
      <w:r w:rsidR="00D45D0C">
        <w:rPr>
          <w:lang w:val="en-IN"/>
        </w:rPr>
        <w:t xml:space="preserve"> (</w:t>
      </w:r>
      <w:r w:rsidR="00D45D0C" w:rsidRPr="00477209">
        <w:rPr>
          <w:noProof/>
        </w:rPr>
        <w:t>Silva</w:t>
      </w:r>
      <w:r w:rsidR="00D45D0C">
        <w:rPr>
          <w:noProof/>
        </w:rPr>
        <w:t xml:space="preserve"> </w:t>
      </w:r>
      <w:r w:rsidR="00D45D0C">
        <w:rPr>
          <w:i/>
          <w:iCs/>
          <w:noProof/>
        </w:rPr>
        <w:t xml:space="preserve">et al., </w:t>
      </w:r>
      <w:r w:rsidR="00D45D0C">
        <w:rPr>
          <w:noProof/>
        </w:rPr>
        <w:t>2025)</w:t>
      </w:r>
      <w:r w:rsidRPr="001B2D72">
        <w:rPr>
          <w:lang w:val="en-IN"/>
        </w:rPr>
        <w:t>. </w:t>
      </w:r>
    </w:p>
    <w:p w14:paraId="4FA22C31" w14:textId="77777777" w:rsidR="001B2D72" w:rsidRPr="001B2D72" w:rsidRDefault="00B972B3" w:rsidP="001B2D72">
      <w:pPr>
        <w:pStyle w:val="Listparagraf"/>
        <w:numPr>
          <w:ilvl w:val="0"/>
          <w:numId w:val="3"/>
        </w:numPr>
        <w:rPr>
          <w:lang w:val="en-IN"/>
        </w:rPr>
      </w:pPr>
      <w:r w:rsidRPr="001B2D72">
        <w:rPr>
          <w:lang w:val="en-IN"/>
        </w:rPr>
        <w:t>The execution of differentiated products at an affordable rate, maintenance of a tiered pricing strategy and the purpose of omnichannel retailing will be convenient for the company to increase customer engagement</w:t>
      </w:r>
      <w:r w:rsidR="0039340D">
        <w:rPr>
          <w:lang w:val="en-IN"/>
        </w:rPr>
        <w:t xml:space="preserve"> (</w:t>
      </w:r>
      <w:r w:rsidR="0039340D" w:rsidRPr="007418A5">
        <w:rPr>
          <w:noProof/>
        </w:rPr>
        <w:t>Rekunenko</w:t>
      </w:r>
      <w:r w:rsidR="0039340D">
        <w:rPr>
          <w:noProof/>
        </w:rPr>
        <w:t xml:space="preserve"> </w:t>
      </w:r>
      <w:r w:rsidR="0039340D">
        <w:rPr>
          <w:i/>
          <w:iCs/>
          <w:noProof/>
        </w:rPr>
        <w:t xml:space="preserve">et al., </w:t>
      </w:r>
      <w:r w:rsidR="0039340D">
        <w:rPr>
          <w:noProof/>
        </w:rPr>
        <w:t xml:space="preserve">2024). </w:t>
      </w:r>
    </w:p>
    <w:p w14:paraId="1B863DFA" w14:textId="77777777" w:rsidR="001B2D72" w:rsidRPr="001B2D72" w:rsidRDefault="00B972B3" w:rsidP="001B2D72">
      <w:pPr>
        <w:pStyle w:val="Listparagraf"/>
        <w:numPr>
          <w:ilvl w:val="0"/>
          <w:numId w:val="3"/>
        </w:numPr>
        <w:rPr>
          <w:lang w:val="en-IN"/>
        </w:rPr>
      </w:pPr>
      <w:r w:rsidRPr="001B2D72">
        <w:rPr>
          <w:lang w:val="en-IN"/>
        </w:rPr>
        <w:t>The purpose of perceived quality and maintenance of efficiency will be related to the key strategic priority of data-driven personalisation to achieve a higher level of customer loyalty with the purpose of sustainability in long-term growth and development of the business. The critical area of value-based positioning will be crucial in terms of maintaining affordable pricing. </w:t>
      </w:r>
    </w:p>
    <w:p w14:paraId="08046210" w14:textId="77777777" w:rsidR="005B0B8F" w:rsidRDefault="00B972B3" w:rsidP="001B2D72">
      <w:pPr>
        <w:rPr>
          <w:rFonts w:eastAsia="Arial" w:cs="Times New Roman"/>
          <w:noProof/>
          <w:sz w:val="28"/>
          <w:lang w:val="en-IN"/>
        </w:rPr>
      </w:pPr>
      <w:r>
        <w:br w:type="page"/>
      </w:r>
    </w:p>
    <w:p w14:paraId="2B32A2CE" w14:textId="77777777" w:rsidR="00D33F23" w:rsidRDefault="00B972B3" w:rsidP="00D33F23">
      <w:pPr>
        <w:pStyle w:val="Titlu1"/>
        <w:ind w:left="360"/>
      </w:pPr>
      <w:bookmarkStart w:id="6" w:name="_Toc226820822"/>
      <w:r>
        <w:lastRenderedPageBreak/>
        <w:t>References</w:t>
      </w:r>
      <w:bookmarkEnd w:id="6"/>
      <w:r>
        <w:t xml:space="preserve"> </w:t>
      </w:r>
    </w:p>
    <w:p w14:paraId="32A59F70" w14:textId="4933E0B0" w:rsidR="00D33F23" w:rsidRDefault="00B972B3" w:rsidP="00B94781">
      <w:pPr>
        <w:pStyle w:val="Bibliografie"/>
        <w:ind w:left="360"/>
        <w:rPr>
          <w:noProof/>
          <w:szCs w:val="24"/>
          <w14:ligatures w14:val="none"/>
        </w:rPr>
      </w:pPr>
      <w:r>
        <w:rPr>
          <w:noProof/>
        </w:rPr>
        <w:t xml:space="preserve">Asda (2024). </w:t>
      </w:r>
      <w:r>
        <w:rPr>
          <w:i/>
          <w:iCs/>
          <w:noProof/>
        </w:rPr>
        <w:t xml:space="preserve">Our Business. </w:t>
      </w:r>
      <w:r>
        <w:rPr>
          <w:noProof/>
        </w:rPr>
        <w:t xml:space="preserve">[Online] Available at: </w:t>
      </w:r>
      <w:hyperlink r:id="rId13" w:history="1">
        <w:r w:rsidR="00B94781" w:rsidRPr="00AE3D55">
          <w:rPr>
            <w:rStyle w:val="Hyperlink"/>
            <w:noProof/>
          </w:rPr>
          <w:t>https://www.asda.jobs/everything/we-do/our-business</w:t>
        </w:r>
      </w:hyperlink>
      <w:r w:rsidR="00B94781">
        <w:rPr>
          <w:noProof/>
          <w:szCs w:val="24"/>
          <w14:ligatures w14:val="none"/>
        </w:rPr>
        <w:t xml:space="preserve"> </w:t>
      </w:r>
      <w:r>
        <w:rPr>
          <w:noProof/>
        </w:rPr>
        <w:t>[Accessed 11 04 2026].</w:t>
      </w:r>
    </w:p>
    <w:p w14:paraId="0560C919" w14:textId="59E05A98" w:rsidR="00D33F23" w:rsidRDefault="00B972B3" w:rsidP="00B94781">
      <w:pPr>
        <w:ind w:left="360"/>
        <w:rPr>
          <w:noProof/>
        </w:rPr>
      </w:pPr>
      <w:r>
        <w:rPr>
          <w:noProof/>
        </w:rPr>
        <w:t xml:space="preserve">Asda (2025). </w:t>
      </w:r>
      <w:r w:rsidRPr="00D33F23">
        <w:rPr>
          <w:i/>
          <w:iCs/>
          <w:noProof/>
        </w:rPr>
        <w:t xml:space="preserve">ASDA at Heart: Our Mission, Values and Journey. </w:t>
      </w:r>
      <w:r>
        <w:rPr>
          <w:noProof/>
        </w:rPr>
        <w:t xml:space="preserve">[Online] Available at: </w:t>
      </w:r>
      <w:hyperlink r:id="rId14" w:history="1">
        <w:r w:rsidR="00D33F23" w:rsidRPr="0072370B">
          <w:rPr>
            <w:rStyle w:val="Hyperlink"/>
            <w:noProof/>
          </w:rPr>
          <w:t>https://www.asda.com/about</w:t>
        </w:r>
      </w:hyperlink>
      <w:r w:rsidRPr="00D33F23">
        <w:rPr>
          <w:noProof/>
          <w:u w:val="single"/>
        </w:rPr>
        <w:t xml:space="preserve"> </w:t>
      </w:r>
      <w:r>
        <w:rPr>
          <w:noProof/>
        </w:rPr>
        <w:t>[Accessed 11 04 2026].</w:t>
      </w:r>
    </w:p>
    <w:p w14:paraId="6D0F887D" w14:textId="77777777" w:rsidR="00D33F23" w:rsidRDefault="00B972B3" w:rsidP="00B94781">
      <w:pPr>
        <w:ind w:left="360"/>
        <w:rPr>
          <w:noProof/>
        </w:rPr>
      </w:pPr>
      <w:r w:rsidRPr="007418A5">
        <w:rPr>
          <w:noProof/>
        </w:rPr>
        <w:t xml:space="preserve">Basile, V., Luongo, S. and Reinhard, K. </w:t>
      </w:r>
      <w:r>
        <w:rPr>
          <w:noProof/>
        </w:rPr>
        <w:t>(</w:t>
      </w:r>
      <w:r w:rsidRPr="007418A5">
        <w:rPr>
          <w:noProof/>
        </w:rPr>
        <w:t>2023</w:t>
      </w:r>
      <w:r>
        <w:rPr>
          <w:noProof/>
        </w:rPr>
        <w:t>)</w:t>
      </w:r>
      <w:r w:rsidRPr="007418A5">
        <w:rPr>
          <w:noProof/>
        </w:rPr>
        <w:t>. Marketing metrics in the wine retailing industry.</w:t>
      </w:r>
      <w:r>
        <w:rPr>
          <w:noProof/>
        </w:rPr>
        <w:t>’</w:t>
      </w:r>
      <w:r w:rsidRPr="007418A5">
        <w:rPr>
          <w:noProof/>
        </w:rPr>
        <w:t> </w:t>
      </w:r>
      <w:r w:rsidRPr="00D33F23">
        <w:rPr>
          <w:i/>
          <w:iCs/>
          <w:noProof/>
        </w:rPr>
        <w:t>Symphonya. Emerging Issues in Management</w:t>
      </w:r>
      <w:r w:rsidRPr="007418A5">
        <w:rPr>
          <w:noProof/>
        </w:rPr>
        <w:t>, </w:t>
      </w:r>
      <w:r w:rsidRPr="00D33F23">
        <w:rPr>
          <w:i/>
          <w:iCs/>
          <w:noProof/>
        </w:rPr>
        <w:t>2</w:t>
      </w:r>
      <w:r w:rsidRPr="007418A5">
        <w:rPr>
          <w:noProof/>
        </w:rPr>
        <w:t xml:space="preserve">, pp.78-96. </w:t>
      </w:r>
      <w:r w:rsidRPr="00E834CF">
        <w:rPr>
          <w:noProof/>
        </w:rPr>
        <w:t>Available at</w:t>
      </w:r>
      <w:r>
        <w:rPr>
          <w:noProof/>
        </w:rPr>
        <w:t xml:space="preserve">: </w:t>
      </w:r>
      <w:hyperlink r:id="rId15" w:history="1">
        <w:r w:rsidR="00D33F23" w:rsidRPr="0072370B">
          <w:rPr>
            <w:rStyle w:val="Hyperlink"/>
            <w:noProof/>
          </w:rPr>
          <w:t>https://dx.doi.org/10.4468/2023.2.06basile.luongo.reinhard</w:t>
        </w:r>
      </w:hyperlink>
      <w:r>
        <w:rPr>
          <w:noProof/>
        </w:rPr>
        <w:t xml:space="preserve"> </w:t>
      </w:r>
    </w:p>
    <w:p w14:paraId="07F41D66" w14:textId="77777777" w:rsidR="00D33F23" w:rsidRDefault="00B972B3" w:rsidP="00B94781">
      <w:pPr>
        <w:ind w:left="360"/>
        <w:rPr>
          <w:noProof/>
        </w:rPr>
      </w:pPr>
      <w:r w:rsidRPr="00477209">
        <w:rPr>
          <w:noProof/>
        </w:rPr>
        <w:t xml:space="preserve">Chehimi, M. and Naro, G. </w:t>
      </w:r>
      <w:r w:rsidR="0039340D">
        <w:rPr>
          <w:noProof/>
        </w:rPr>
        <w:t>(</w:t>
      </w:r>
      <w:r w:rsidRPr="00477209">
        <w:rPr>
          <w:noProof/>
        </w:rPr>
        <w:t>2024</w:t>
      </w:r>
      <w:r w:rsidR="0039340D">
        <w:rPr>
          <w:noProof/>
        </w:rPr>
        <w:t>)</w:t>
      </w:r>
      <w:r w:rsidRPr="00477209">
        <w:rPr>
          <w:noProof/>
        </w:rPr>
        <w:t xml:space="preserve"> </w:t>
      </w:r>
      <w:r>
        <w:rPr>
          <w:noProof/>
        </w:rPr>
        <w:t>‘</w:t>
      </w:r>
      <w:r w:rsidRPr="00477209">
        <w:rPr>
          <w:noProof/>
        </w:rPr>
        <w:t>Balanced Scorecards and sustainability Balanced Scorecards for corporate social responsibility strategic alignment: A systematic literature review.</w:t>
      </w:r>
      <w:r>
        <w:rPr>
          <w:noProof/>
        </w:rPr>
        <w:t>’</w:t>
      </w:r>
      <w:r w:rsidRPr="00477209">
        <w:rPr>
          <w:noProof/>
        </w:rPr>
        <w:t> </w:t>
      </w:r>
      <w:r w:rsidRPr="00D33F23">
        <w:rPr>
          <w:i/>
          <w:iCs/>
          <w:noProof/>
        </w:rPr>
        <w:t>Journal of Environmental Management</w:t>
      </w:r>
      <w:r w:rsidRPr="00477209">
        <w:rPr>
          <w:noProof/>
        </w:rPr>
        <w:t>, </w:t>
      </w:r>
      <w:r w:rsidRPr="00D33F23">
        <w:rPr>
          <w:i/>
          <w:iCs/>
          <w:noProof/>
        </w:rPr>
        <w:t>367</w:t>
      </w:r>
      <w:r w:rsidRPr="00477209">
        <w:rPr>
          <w:noProof/>
        </w:rPr>
        <w:t xml:space="preserve">, p.122000. </w:t>
      </w:r>
      <w:r w:rsidRPr="00E834CF">
        <w:rPr>
          <w:noProof/>
        </w:rPr>
        <w:t>Available at</w:t>
      </w:r>
      <w:r>
        <w:rPr>
          <w:noProof/>
        </w:rPr>
        <w:t xml:space="preserve">: </w:t>
      </w:r>
      <w:hyperlink r:id="rId16" w:tgtFrame="_blank" w:tooltip="Persistent link using digital object identifier" w:history="1">
        <w:r w:rsidR="00D33F23" w:rsidRPr="00477209">
          <w:rPr>
            <w:rStyle w:val="Hyperlink"/>
            <w:noProof/>
          </w:rPr>
          <w:t>https://doi.org/10.1016/j.jenvman.2024.122000</w:t>
        </w:r>
      </w:hyperlink>
      <w:r>
        <w:rPr>
          <w:noProof/>
        </w:rPr>
        <w:t xml:space="preserve"> </w:t>
      </w:r>
    </w:p>
    <w:p w14:paraId="5E6D94D6" w14:textId="3AC5C186" w:rsidR="00D33F23" w:rsidRDefault="00B972B3" w:rsidP="00B94781">
      <w:pPr>
        <w:pStyle w:val="Bibliografie"/>
        <w:ind w:left="360"/>
        <w:rPr>
          <w:noProof/>
          <w:szCs w:val="24"/>
          <w14:ligatures w14:val="none"/>
        </w:rPr>
      </w:pPr>
      <w:r>
        <w:rPr>
          <w:noProof/>
        </w:rPr>
        <w:t xml:space="preserve">Corporate (2025) </w:t>
      </w:r>
      <w:r>
        <w:rPr>
          <w:i/>
          <w:iCs/>
          <w:noProof/>
        </w:rPr>
        <w:t xml:space="preserve">Company facts. </w:t>
      </w:r>
      <w:r>
        <w:rPr>
          <w:noProof/>
        </w:rPr>
        <w:t xml:space="preserve">[Online] Available at: </w:t>
      </w:r>
      <w:hyperlink r:id="rId17" w:history="1">
        <w:r w:rsidR="00B94781" w:rsidRPr="00AE3D55">
          <w:rPr>
            <w:rStyle w:val="Hyperlink"/>
            <w:noProof/>
          </w:rPr>
          <w:t>https://corporate.asda.com/our-story/company-facts</w:t>
        </w:r>
      </w:hyperlink>
      <w:r w:rsidR="00B94781">
        <w:rPr>
          <w:noProof/>
          <w:szCs w:val="24"/>
          <w14:ligatures w14:val="none"/>
        </w:rPr>
        <w:t xml:space="preserve"> </w:t>
      </w:r>
      <w:r>
        <w:rPr>
          <w:noProof/>
        </w:rPr>
        <w:t>[Accessed 21 03 2026].</w:t>
      </w:r>
    </w:p>
    <w:p w14:paraId="1D16881F" w14:textId="48E18C13" w:rsidR="00D33F23" w:rsidRDefault="00B972B3" w:rsidP="00B94781">
      <w:pPr>
        <w:ind w:left="360"/>
        <w:rPr>
          <w:noProof/>
        </w:rPr>
      </w:pPr>
      <w:r>
        <w:rPr>
          <w:noProof/>
        </w:rPr>
        <w:t xml:space="preserve">Corporate (2025) </w:t>
      </w:r>
      <w:r w:rsidRPr="00D33F23">
        <w:rPr>
          <w:i/>
          <w:iCs/>
          <w:noProof/>
        </w:rPr>
        <w:t xml:space="preserve">Our story. </w:t>
      </w:r>
      <w:r>
        <w:rPr>
          <w:noProof/>
        </w:rPr>
        <w:t xml:space="preserve">[Online] Available at: </w:t>
      </w:r>
      <w:hyperlink r:id="rId18" w:history="1">
        <w:r w:rsidR="00D33F23" w:rsidRPr="00974DE0">
          <w:rPr>
            <w:rStyle w:val="Hyperlink"/>
            <w:noProof/>
          </w:rPr>
          <w:t>https://corporate.asda.com/our-story</w:t>
        </w:r>
      </w:hyperlink>
      <w:r w:rsidRPr="00D33F23">
        <w:rPr>
          <w:noProof/>
          <w:u w:val="single"/>
        </w:rPr>
        <w:t xml:space="preserve">  </w:t>
      </w:r>
      <w:r>
        <w:rPr>
          <w:noProof/>
        </w:rPr>
        <w:t>[Accessed 21 03 2026].</w:t>
      </w:r>
    </w:p>
    <w:p w14:paraId="0470C5C3" w14:textId="77777777" w:rsidR="00D33F23" w:rsidRDefault="00B972B3" w:rsidP="00B94781">
      <w:pPr>
        <w:ind w:left="360"/>
        <w:rPr>
          <w:noProof/>
        </w:rPr>
      </w:pPr>
      <w:r w:rsidRPr="00775018">
        <w:rPr>
          <w:noProof/>
        </w:rPr>
        <w:t xml:space="preserve">Correia, T.M. and Rodrigues, M. </w:t>
      </w:r>
      <w:r>
        <w:rPr>
          <w:noProof/>
        </w:rPr>
        <w:t>(</w:t>
      </w:r>
      <w:r w:rsidRPr="00775018">
        <w:rPr>
          <w:noProof/>
        </w:rPr>
        <w:t>2023</w:t>
      </w:r>
      <w:r>
        <w:rPr>
          <w:noProof/>
        </w:rPr>
        <w:t>)</w:t>
      </w:r>
      <w:r w:rsidRPr="00775018">
        <w:rPr>
          <w:noProof/>
        </w:rPr>
        <w:t xml:space="preserve"> </w:t>
      </w:r>
      <w:r>
        <w:rPr>
          <w:noProof/>
        </w:rPr>
        <w:t>‘</w:t>
      </w:r>
      <w:r w:rsidRPr="00775018">
        <w:rPr>
          <w:noProof/>
        </w:rPr>
        <w:t>The segmentation, targeting and positioning marketing model applied to scientific health research.</w:t>
      </w:r>
      <w:r>
        <w:rPr>
          <w:noProof/>
        </w:rPr>
        <w:t>’</w:t>
      </w:r>
      <w:r w:rsidRPr="00775018">
        <w:rPr>
          <w:noProof/>
        </w:rPr>
        <w:t xml:space="preserve"> </w:t>
      </w:r>
      <w:r w:rsidRPr="00E834CF">
        <w:rPr>
          <w:noProof/>
        </w:rPr>
        <w:t>Available at</w:t>
      </w:r>
      <w:r>
        <w:rPr>
          <w:noProof/>
        </w:rPr>
        <w:t xml:space="preserve">: </w:t>
      </w:r>
      <w:hyperlink r:id="rId19" w:history="1">
        <w:r w:rsidR="00D33F23" w:rsidRPr="00775018">
          <w:rPr>
            <w:rStyle w:val="Hyperlink"/>
            <w:noProof/>
          </w:rPr>
          <w:t>https://doi.org/10.1590/SciELOPreprints.6412</w:t>
        </w:r>
      </w:hyperlink>
      <w:r>
        <w:rPr>
          <w:noProof/>
        </w:rPr>
        <w:t xml:space="preserve"> </w:t>
      </w:r>
    </w:p>
    <w:p w14:paraId="755F7BAA" w14:textId="77777777" w:rsidR="00D33F23" w:rsidRDefault="00B972B3" w:rsidP="00B94781">
      <w:pPr>
        <w:ind w:left="360"/>
        <w:rPr>
          <w:noProof/>
        </w:rPr>
      </w:pPr>
      <w:r w:rsidRPr="007418A5">
        <w:rPr>
          <w:noProof/>
        </w:rPr>
        <w:t xml:space="preserve">Ferreira, A.P.P.F.S. and de Sá, M.M.B.P. </w:t>
      </w:r>
      <w:r>
        <w:rPr>
          <w:noProof/>
        </w:rPr>
        <w:t>(</w:t>
      </w:r>
      <w:r w:rsidRPr="007418A5">
        <w:rPr>
          <w:noProof/>
        </w:rPr>
        <w:t>2024</w:t>
      </w:r>
      <w:r>
        <w:rPr>
          <w:noProof/>
        </w:rPr>
        <w:t>)</w:t>
      </w:r>
      <w:r w:rsidRPr="007418A5">
        <w:rPr>
          <w:noProof/>
        </w:rPr>
        <w:t xml:space="preserve"> </w:t>
      </w:r>
      <w:r>
        <w:rPr>
          <w:noProof/>
        </w:rPr>
        <w:t>‘</w:t>
      </w:r>
      <w:r w:rsidRPr="007418A5">
        <w:rPr>
          <w:noProof/>
        </w:rPr>
        <w:t>The importance of the Ansoff matrix for the study of the information services market.</w:t>
      </w:r>
      <w:r>
        <w:rPr>
          <w:noProof/>
        </w:rPr>
        <w:t>’</w:t>
      </w:r>
      <w:r w:rsidRPr="007418A5">
        <w:rPr>
          <w:noProof/>
        </w:rPr>
        <w:t> </w:t>
      </w:r>
      <w:r w:rsidRPr="00D33F23">
        <w:rPr>
          <w:i/>
          <w:iCs/>
          <w:noProof/>
        </w:rPr>
        <w:t>The Canadian Journal of Information and Library Science</w:t>
      </w:r>
      <w:r w:rsidRPr="007418A5">
        <w:rPr>
          <w:noProof/>
        </w:rPr>
        <w:t>, </w:t>
      </w:r>
      <w:r w:rsidRPr="00D33F23">
        <w:rPr>
          <w:i/>
          <w:iCs/>
          <w:noProof/>
        </w:rPr>
        <w:t>47</w:t>
      </w:r>
      <w:r w:rsidRPr="007418A5">
        <w:rPr>
          <w:noProof/>
        </w:rPr>
        <w:t xml:space="preserve">(2), pp.78-84. </w:t>
      </w:r>
      <w:r w:rsidRPr="00E834CF">
        <w:rPr>
          <w:noProof/>
        </w:rPr>
        <w:t>Available at</w:t>
      </w:r>
      <w:r>
        <w:rPr>
          <w:noProof/>
        </w:rPr>
        <w:t xml:space="preserve">: </w:t>
      </w:r>
      <w:hyperlink r:id="rId20" w:history="1">
        <w:r w:rsidR="00D33F23" w:rsidRPr="007418A5">
          <w:rPr>
            <w:rStyle w:val="Hyperlink"/>
            <w:noProof/>
          </w:rPr>
          <w:t>https://doi.org/10.5206/cjils-rcsib.v47i2.17432</w:t>
        </w:r>
      </w:hyperlink>
      <w:r>
        <w:rPr>
          <w:noProof/>
        </w:rPr>
        <w:t xml:space="preserve"> </w:t>
      </w:r>
    </w:p>
    <w:p w14:paraId="6B1820F1" w14:textId="77777777" w:rsidR="00D33F23" w:rsidRDefault="00B972B3" w:rsidP="00B94781">
      <w:pPr>
        <w:ind w:left="360"/>
        <w:rPr>
          <w:noProof/>
        </w:rPr>
      </w:pPr>
      <w:r w:rsidRPr="00765CDE">
        <w:t xml:space="preserve">Fredman, S. </w:t>
      </w:r>
      <w:r>
        <w:t>(</w:t>
      </w:r>
      <w:r w:rsidRPr="00765CDE">
        <w:t>2022</w:t>
      </w:r>
      <w:r>
        <w:t>)</w:t>
      </w:r>
      <w:r w:rsidRPr="00765CDE">
        <w:t xml:space="preserve"> </w:t>
      </w:r>
      <w:r>
        <w:t>‘</w:t>
      </w:r>
      <w:r w:rsidRPr="00765CDE">
        <w:t>Inching Forward: Preliminary Victory for Equal Value at Tesco and Asda.</w:t>
      </w:r>
      <w:r>
        <w:t>’</w:t>
      </w:r>
      <w:r w:rsidRPr="00765CDE">
        <w:t> </w:t>
      </w:r>
      <w:r w:rsidRPr="00D33F23">
        <w:rPr>
          <w:i/>
          <w:iCs/>
        </w:rPr>
        <w:t>Industrial Law Journal</w:t>
      </w:r>
      <w:r w:rsidRPr="00765CDE">
        <w:t>, </w:t>
      </w:r>
      <w:r w:rsidRPr="00D33F23">
        <w:rPr>
          <w:i/>
          <w:iCs/>
        </w:rPr>
        <w:t>51</w:t>
      </w:r>
      <w:r w:rsidRPr="00765CDE">
        <w:t>(1), pp.166-173.</w:t>
      </w:r>
      <w:r w:rsidRPr="00765CDE">
        <w:rPr>
          <w:noProof/>
        </w:rPr>
        <w:t xml:space="preserve"> </w:t>
      </w:r>
      <w:r w:rsidRPr="00B226A2">
        <w:rPr>
          <w:noProof/>
        </w:rPr>
        <w:t>Available at</w:t>
      </w:r>
      <w:r>
        <w:rPr>
          <w:noProof/>
        </w:rPr>
        <w:t xml:space="preserve">: </w:t>
      </w:r>
      <w:hyperlink r:id="rId21" w:history="1">
        <w:r w:rsidR="00D33F23" w:rsidRPr="00765CDE">
          <w:rPr>
            <w:rStyle w:val="Hyperlink"/>
            <w:noProof/>
          </w:rPr>
          <w:t>https://doi.org/10.1093/indlaw/dwab033</w:t>
        </w:r>
      </w:hyperlink>
    </w:p>
    <w:p w14:paraId="17B4A4E1" w14:textId="77777777" w:rsidR="00D33F23" w:rsidRDefault="00B972B3" w:rsidP="00B94781">
      <w:pPr>
        <w:ind w:left="360"/>
        <w:rPr>
          <w:noProof/>
        </w:rPr>
      </w:pPr>
      <w:r w:rsidRPr="00E834CF">
        <w:rPr>
          <w:noProof/>
        </w:rPr>
        <w:lastRenderedPageBreak/>
        <w:t xml:space="preserve">Goworek, H. and McGoldrick, P. </w:t>
      </w:r>
      <w:r>
        <w:rPr>
          <w:noProof/>
        </w:rPr>
        <w:t>(</w:t>
      </w:r>
      <w:r w:rsidRPr="00E834CF">
        <w:rPr>
          <w:noProof/>
        </w:rPr>
        <w:t>2024</w:t>
      </w:r>
      <w:r>
        <w:rPr>
          <w:noProof/>
        </w:rPr>
        <w:t>)</w:t>
      </w:r>
      <w:r w:rsidRPr="00E834CF">
        <w:rPr>
          <w:noProof/>
        </w:rPr>
        <w:t> </w:t>
      </w:r>
      <w:r w:rsidRPr="00D33F23">
        <w:rPr>
          <w:i/>
          <w:iCs/>
          <w:noProof/>
        </w:rPr>
        <w:t>Retail marketing management</w:t>
      </w:r>
      <w:r w:rsidRPr="00E834CF">
        <w:rPr>
          <w:noProof/>
        </w:rPr>
        <w:t>. BoD–Books on Demand.</w:t>
      </w:r>
    </w:p>
    <w:p w14:paraId="082611CD" w14:textId="77777777" w:rsidR="00D33F23" w:rsidRDefault="00B972B3" w:rsidP="00B94781">
      <w:pPr>
        <w:ind w:left="360"/>
        <w:rPr>
          <w:noProof/>
        </w:rPr>
      </w:pPr>
      <w:r w:rsidRPr="00E834CF">
        <w:rPr>
          <w:noProof/>
        </w:rPr>
        <w:t xml:space="preserve">Ho, C.I., Liu, Y. and Chen, M.C. </w:t>
      </w:r>
      <w:r>
        <w:rPr>
          <w:noProof/>
        </w:rPr>
        <w:t>(</w:t>
      </w:r>
      <w:r w:rsidRPr="00E834CF">
        <w:rPr>
          <w:noProof/>
        </w:rPr>
        <w:t>2022</w:t>
      </w:r>
      <w:r>
        <w:rPr>
          <w:noProof/>
        </w:rPr>
        <w:t>)</w:t>
      </w:r>
      <w:r w:rsidRPr="00E834CF">
        <w:rPr>
          <w:noProof/>
        </w:rPr>
        <w:t xml:space="preserve"> </w:t>
      </w:r>
      <w:r>
        <w:rPr>
          <w:noProof/>
        </w:rPr>
        <w:t>‘</w:t>
      </w:r>
      <w:r w:rsidRPr="00E834CF">
        <w:rPr>
          <w:noProof/>
        </w:rPr>
        <w:t>Factors influencing watching and purchase intentions on live streaming platforms: From a 7Ps marketing mix perspective.</w:t>
      </w:r>
      <w:r>
        <w:rPr>
          <w:noProof/>
        </w:rPr>
        <w:t>’</w:t>
      </w:r>
      <w:r w:rsidRPr="00E834CF">
        <w:rPr>
          <w:noProof/>
        </w:rPr>
        <w:t> </w:t>
      </w:r>
      <w:r w:rsidRPr="00D33F23">
        <w:rPr>
          <w:i/>
          <w:iCs/>
          <w:noProof/>
        </w:rPr>
        <w:t>Information</w:t>
      </w:r>
      <w:r w:rsidRPr="00E834CF">
        <w:rPr>
          <w:noProof/>
        </w:rPr>
        <w:t>, </w:t>
      </w:r>
      <w:r w:rsidRPr="00D33F23">
        <w:rPr>
          <w:i/>
          <w:iCs/>
          <w:noProof/>
        </w:rPr>
        <w:t>13</w:t>
      </w:r>
      <w:r w:rsidRPr="00E834CF">
        <w:rPr>
          <w:noProof/>
        </w:rPr>
        <w:t>(5), p.239. Available at</w:t>
      </w:r>
      <w:r>
        <w:rPr>
          <w:noProof/>
        </w:rPr>
        <w:t xml:space="preserve">: </w:t>
      </w:r>
      <w:hyperlink r:id="rId22" w:history="1">
        <w:r w:rsidR="00D33F23" w:rsidRPr="00D33F23">
          <w:rPr>
            <w:rStyle w:val="Hyperlink"/>
            <w:b/>
            <w:bCs/>
            <w:noProof/>
          </w:rPr>
          <w:t>https://doi.org/10.3390/info13050239</w:t>
        </w:r>
      </w:hyperlink>
      <w:r>
        <w:rPr>
          <w:noProof/>
        </w:rPr>
        <w:t xml:space="preserve"> </w:t>
      </w:r>
    </w:p>
    <w:p w14:paraId="37859295" w14:textId="77777777" w:rsidR="00D33F23" w:rsidRDefault="00B972B3" w:rsidP="00B94781">
      <w:pPr>
        <w:ind w:left="360"/>
        <w:rPr>
          <w:noProof/>
        </w:rPr>
      </w:pPr>
      <w:r w:rsidRPr="00E834CF">
        <w:rPr>
          <w:noProof/>
        </w:rPr>
        <w:t xml:space="preserve">Jain, R., Jain, S. and Jain, S. </w:t>
      </w:r>
      <w:r>
        <w:rPr>
          <w:noProof/>
        </w:rPr>
        <w:t>(</w:t>
      </w:r>
      <w:r w:rsidRPr="00E834CF">
        <w:rPr>
          <w:noProof/>
        </w:rPr>
        <w:t>2022</w:t>
      </w:r>
      <w:r>
        <w:rPr>
          <w:noProof/>
        </w:rPr>
        <w:t>)</w:t>
      </w:r>
      <w:r w:rsidRPr="00E834CF">
        <w:rPr>
          <w:noProof/>
        </w:rPr>
        <w:t xml:space="preserve"> </w:t>
      </w:r>
      <w:r>
        <w:rPr>
          <w:noProof/>
        </w:rPr>
        <w:t>‘</w:t>
      </w:r>
      <w:r w:rsidRPr="00E834CF">
        <w:rPr>
          <w:noProof/>
        </w:rPr>
        <w:t>Analysing and exploring the effectiveness of each element of the 7Ps of marketing mix.</w:t>
      </w:r>
      <w:r>
        <w:rPr>
          <w:noProof/>
        </w:rPr>
        <w:t>’</w:t>
      </w:r>
      <w:r w:rsidRPr="00E834CF">
        <w:rPr>
          <w:noProof/>
        </w:rPr>
        <w:t> </w:t>
      </w:r>
      <w:r w:rsidRPr="00D33F23">
        <w:rPr>
          <w:i/>
          <w:iCs/>
          <w:noProof/>
        </w:rPr>
        <w:t>International Journal of All Research Education and Scientific Methods (IJARESM)</w:t>
      </w:r>
      <w:r w:rsidRPr="00E834CF">
        <w:rPr>
          <w:noProof/>
        </w:rPr>
        <w:t>, </w:t>
      </w:r>
      <w:r w:rsidRPr="00D33F23">
        <w:rPr>
          <w:i/>
          <w:iCs/>
          <w:noProof/>
        </w:rPr>
        <w:t>10</w:t>
      </w:r>
      <w:r w:rsidRPr="00E834CF">
        <w:rPr>
          <w:noProof/>
        </w:rPr>
        <w:t>(1), pp.2455-6211.</w:t>
      </w:r>
    </w:p>
    <w:p w14:paraId="1A551EF2" w14:textId="77777777" w:rsidR="00D33F23" w:rsidRDefault="00B972B3" w:rsidP="00B94781">
      <w:pPr>
        <w:ind w:left="360"/>
        <w:rPr>
          <w:noProof/>
        </w:rPr>
      </w:pPr>
      <w:r w:rsidRPr="00477209">
        <w:rPr>
          <w:noProof/>
        </w:rPr>
        <w:t>Kumar, S., Lim, W.M., Sureka, R., Jabbour, C.J.C. and Bamel, U.</w:t>
      </w:r>
      <w:r>
        <w:rPr>
          <w:noProof/>
        </w:rPr>
        <w:t xml:space="preserve"> (</w:t>
      </w:r>
      <w:r w:rsidRPr="00477209">
        <w:rPr>
          <w:noProof/>
        </w:rPr>
        <w:t>2024</w:t>
      </w:r>
      <w:r>
        <w:rPr>
          <w:noProof/>
        </w:rPr>
        <w:t>)</w:t>
      </w:r>
      <w:r w:rsidRPr="00477209">
        <w:rPr>
          <w:noProof/>
        </w:rPr>
        <w:t xml:space="preserve"> </w:t>
      </w:r>
      <w:r>
        <w:rPr>
          <w:noProof/>
        </w:rPr>
        <w:t>‘</w:t>
      </w:r>
      <w:r w:rsidRPr="00477209">
        <w:rPr>
          <w:noProof/>
        </w:rPr>
        <w:t>Balanced scorecard: trends, developments, and future directions.</w:t>
      </w:r>
      <w:r>
        <w:rPr>
          <w:noProof/>
        </w:rPr>
        <w:t>’</w:t>
      </w:r>
      <w:r w:rsidRPr="00477209">
        <w:rPr>
          <w:noProof/>
        </w:rPr>
        <w:t> </w:t>
      </w:r>
      <w:r w:rsidRPr="00D33F23">
        <w:rPr>
          <w:i/>
          <w:iCs/>
          <w:noProof/>
        </w:rPr>
        <w:t>Review of managerial science</w:t>
      </w:r>
      <w:r w:rsidRPr="00477209">
        <w:rPr>
          <w:noProof/>
        </w:rPr>
        <w:t>, </w:t>
      </w:r>
      <w:r w:rsidRPr="00D33F23">
        <w:rPr>
          <w:i/>
          <w:iCs/>
          <w:noProof/>
        </w:rPr>
        <w:t>18</w:t>
      </w:r>
      <w:r w:rsidRPr="00477209">
        <w:rPr>
          <w:noProof/>
        </w:rPr>
        <w:t xml:space="preserve">(8), pp.2397-2439. </w:t>
      </w:r>
      <w:r w:rsidRPr="00E834CF">
        <w:rPr>
          <w:noProof/>
        </w:rPr>
        <w:t>Available at</w:t>
      </w:r>
      <w:r>
        <w:rPr>
          <w:noProof/>
        </w:rPr>
        <w:t xml:space="preserve">: </w:t>
      </w:r>
      <w:hyperlink r:id="rId23" w:history="1">
        <w:r w:rsidR="00D33F23" w:rsidRPr="0072370B">
          <w:rPr>
            <w:rStyle w:val="Hyperlink"/>
            <w:noProof/>
          </w:rPr>
          <w:t>https://link.springer.com/article/10.1007/s11846-023-00700-6</w:t>
        </w:r>
      </w:hyperlink>
    </w:p>
    <w:p w14:paraId="4E90E1F6" w14:textId="236065DE" w:rsidR="00D33F23" w:rsidRDefault="00B972B3" w:rsidP="00B94781">
      <w:pPr>
        <w:ind w:left="360"/>
        <w:rPr>
          <w:noProof/>
        </w:rPr>
      </w:pPr>
      <w:r w:rsidRPr="00477209">
        <w:rPr>
          <w:noProof/>
        </w:rPr>
        <w:t xml:space="preserve">Madsen, D.Ø. </w:t>
      </w:r>
      <w:r w:rsidR="00D45D0C">
        <w:rPr>
          <w:noProof/>
        </w:rPr>
        <w:t>(</w:t>
      </w:r>
      <w:r w:rsidRPr="00477209">
        <w:rPr>
          <w:noProof/>
        </w:rPr>
        <w:t>2025</w:t>
      </w:r>
      <w:r w:rsidR="00D45D0C">
        <w:rPr>
          <w:noProof/>
        </w:rPr>
        <w:t>)</w:t>
      </w:r>
      <w:r w:rsidRPr="00477209">
        <w:rPr>
          <w:noProof/>
        </w:rPr>
        <w:t xml:space="preserve"> Balanced scorecard: History, implementation, and impact.</w:t>
      </w:r>
      <w:r>
        <w:rPr>
          <w:noProof/>
        </w:rPr>
        <w:t>’</w:t>
      </w:r>
      <w:r w:rsidRPr="00477209">
        <w:rPr>
          <w:noProof/>
        </w:rPr>
        <w:t> </w:t>
      </w:r>
      <w:r w:rsidRPr="00D33F23">
        <w:rPr>
          <w:i/>
          <w:iCs/>
          <w:noProof/>
        </w:rPr>
        <w:t>Encyclopedia</w:t>
      </w:r>
      <w:r w:rsidRPr="00477209">
        <w:rPr>
          <w:noProof/>
        </w:rPr>
        <w:t>, </w:t>
      </w:r>
      <w:r w:rsidRPr="00D33F23">
        <w:rPr>
          <w:i/>
          <w:iCs/>
          <w:noProof/>
        </w:rPr>
        <w:t>5</w:t>
      </w:r>
      <w:r w:rsidRPr="00477209">
        <w:rPr>
          <w:noProof/>
        </w:rPr>
        <w:t xml:space="preserve">(1), p.39. </w:t>
      </w:r>
      <w:r w:rsidRPr="00E834CF">
        <w:rPr>
          <w:noProof/>
        </w:rPr>
        <w:t>Available at</w:t>
      </w:r>
      <w:r>
        <w:rPr>
          <w:noProof/>
        </w:rPr>
        <w:t xml:space="preserve">: </w:t>
      </w:r>
      <w:hyperlink r:id="rId24" w:history="1">
        <w:r w:rsidR="00D33F23" w:rsidRPr="00D33F23">
          <w:rPr>
            <w:rStyle w:val="Hyperlink"/>
            <w:b/>
            <w:bCs/>
            <w:noProof/>
          </w:rPr>
          <w:t>https://doi.org/10.3390/encyclopedia5010039</w:t>
        </w:r>
      </w:hyperlink>
      <w:r>
        <w:rPr>
          <w:noProof/>
        </w:rPr>
        <w:t xml:space="preserve"> </w:t>
      </w:r>
    </w:p>
    <w:p w14:paraId="27396F1D" w14:textId="485E4037" w:rsidR="00D33F23" w:rsidRDefault="00B972B3" w:rsidP="00B94781">
      <w:pPr>
        <w:ind w:left="360"/>
        <w:rPr>
          <w:noProof/>
        </w:rPr>
      </w:pPr>
      <w:r w:rsidRPr="00775018">
        <w:rPr>
          <w:noProof/>
        </w:rPr>
        <w:t xml:space="preserve">Mogaji, E. </w:t>
      </w:r>
      <w:r>
        <w:rPr>
          <w:noProof/>
        </w:rPr>
        <w:t>(</w:t>
      </w:r>
      <w:r w:rsidRPr="00775018">
        <w:rPr>
          <w:noProof/>
        </w:rPr>
        <w:t>2025</w:t>
      </w:r>
      <w:r>
        <w:rPr>
          <w:noProof/>
        </w:rPr>
        <w:t>)</w:t>
      </w:r>
      <w:r w:rsidR="00FD5013">
        <w:rPr>
          <w:noProof/>
        </w:rPr>
        <w:t xml:space="preserve"> </w:t>
      </w:r>
      <w:r w:rsidRPr="00775018">
        <w:rPr>
          <w:noProof/>
        </w:rPr>
        <w:t>Market Segmentation, Targeting, and Positioning.</w:t>
      </w:r>
      <w:r>
        <w:rPr>
          <w:noProof/>
        </w:rPr>
        <w:t>’</w:t>
      </w:r>
      <w:r w:rsidRPr="00775018">
        <w:rPr>
          <w:noProof/>
        </w:rPr>
        <w:t xml:space="preserve"> In </w:t>
      </w:r>
      <w:r w:rsidRPr="00D33F23">
        <w:rPr>
          <w:i/>
          <w:iCs/>
          <w:noProof/>
        </w:rPr>
        <w:t>Strategic Marketing Management: Principles and Practice</w:t>
      </w:r>
      <w:r w:rsidRPr="00775018">
        <w:rPr>
          <w:noProof/>
        </w:rPr>
        <w:t xml:space="preserve"> (pp. 103-133). Cham: Springer Nature Switzerland. </w:t>
      </w:r>
      <w:r w:rsidRPr="00E834CF">
        <w:rPr>
          <w:noProof/>
        </w:rPr>
        <w:t>Available at</w:t>
      </w:r>
      <w:r>
        <w:rPr>
          <w:noProof/>
        </w:rPr>
        <w:t xml:space="preserve">: </w:t>
      </w:r>
      <w:hyperlink r:id="rId25" w:history="1">
        <w:r w:rsidR="00D33F23" w:rsidRPr="0072370B">
          <w:rPr>
            <w:rStyle w:val="Hyperlink"/>
            <w:noProof/>
          </w:rPr>
          <w:t>https://link.springer.com/chapter/10.1007/978-3-031-99367-1_5</w:t>
        </w:r>
      </w:hyperlink>
      <w:r>
        <w:rPr>
          <w:noProof/>
        </w:rPr>
        <w:t xml:space="preserve"> </w:t>
      </w:r>
    </w:p>
    <w:p w14:paraId="61686FB8" w14:textId="77777777" w:rsidR="00D33F23" w:rsidRDefault="00B972B3" w:rsidP="00B94781">
      <w:pPr>
        <w:ind w:left="360"/>
        <w:rPr>
          <w:noProof/>
        </w:rPr>
      </w:pPr>
      <w:r w:rsidRPr="00E834CF">
        <w:rPr>
          <w:noProof/>
        </w:rPr>
        <w:t xml:space="preserve">Nengsih, S., Bachri, N., Edyansyah, T. and Asbar, Y. </w:t>
      </w:r>
      <w:r>
        <w:rPr>
          <w:noProof/>
        </w:rPr>
        <w:t>(</w:t>
      </w:r>
      <w:r w:rsidRPr="00E834CF">
        <w:rPr>
          <w:noProof/>
        </w:rPr>
        <w:t>2024</w:t>
      </w:r>
      <w:r>
        <w:rPr>
          <w:noProof/>
        </w:rPr>
        <w:t>)</w:t>
      </w:r>
      <w:r w:rsidRPr="00E834CF">
        <w:rPr>
          <w:noProof/>
        </w:rPr>
        <w:t xml:space="preserve"> </w:t>
      </w:r>
      <w:r>
        <w:rPr>
          <w:noProof/>
        </w:rPr>
        <w:t>‘</w:t>
      </w:r>
      <w:r w:rsidRPr="00E834CF">
        <w:rPr>
          <w:noProof/>
        </w:rPr>
        <w:t>Analysis of the influence of the 7P marketing mix on consumer loyalty shipping services companies.</w:t>
      </w:r>
      <w:r>
        <w:rPr>
          <w:noProof/>
        </w:rPr>
        <w:t>’</w:t>
      </w:r>
      <w:r w:rsidRPr="00E834CF">
        <w:rPr>
          <w:noProof/>
        </w:rPr>
        <w:t> </w:t>
      </w:r>
      <w:r w:rsidRPr="00D33F23">
        <w:rPr>
          <w:i/>
          <w:iCs/>
          <w:noProof/>
        </w:rPr>
        <w:t>Jurnal Ilmiah Manajemen dan Bisnis</w:t>
      </w:r>
      <w:r w:rsidRPr="00E834CF">
        <w:rPr>
          <w:noProof/>
        </w:rPr>
        <w:t>, </w:t>
      </w:r>
      <w:r w:rsidRPr="00D33F23">
        <w:rPr>
          <w:i/>
          <w:iCs/>
          <w:noProof/>
        </w:rPr>
        <w:t>10</w:t>
      </w:r>
      <w:r w:rsidRPr="00E834CF">
        <w:rPr>
          <w:noProof/>
        </w:rPr>
        <w:t>(1), p.138.</w:t>
      </w:r>
      <w:r>
        <w:rPr>
          <w:noProof/>
        </w:rPr>
        <w:t xml:space="preserve"> </w:t>
      </w:r>
      <w:r w:rsidRPr="00E834CF">
        <w:rPr>
          <w:noProof/>
        </w:rPr>
        <w:t>Available at</w:t>
      </w:r>
      <w:r>
        <w:rPr>
          <w:noProof/>
        </w:rPr>
        <w:t xml:space="preserve">: </w:t>
      </w:r>
      <w:hyperlink r:id="rId26" w:history="1">
        <w:r w:rsidR="00D33F23" w:rsidRPr="0072370B">
          <w:rPr>
            <w:rStyle w:val="Hyperlink"/>
            <w:noProof/>
          </w:rPr>
          <w:t>https://d1wqtxts1xzle7.cloudfront.net/</w:t>
        </w:r>
      </w:hyperlink>
      <w:r>
        <w:rPr>
          <w:noProof/>
        </w:rPr>
        <w:t xml:space="preserve"> [Accessed 21 03 2026].</w:t>
      </w:r>
    </w:p>
    <w:p w14:paraId="7E92CAEB" w14:textId="77777777" w:rsidR="00D33F23" w:rsidRDefault="00B972B3" w:rsidP="00B94781">
      <w:pPr>
        <w:ind w:left="360"/>
        <w:rPr>
          <w:noProof/>
        </w:rPr>
      </w:pPr>
      <w:r w:rsidRPr="00775018">
        <w:rPr>
          <w:noProof/>
        </w:rPr>
        <w:t xml:space="preserve">Nilplengsang, Y. and Pankham, S. </w:t>
      </w:r>
      <w:r>
        <w:rPr>
          <w:noProof/>
        </w:rPr>
        <w:t>(</w:t>
      </w:r>
      <w:r w:rsidRPr="00775018">
        <w:rPr>
          <w:noProof/>
        </w:rPr>
        <w:t>2024</w:t>
      </w:r>
      <w:r>
        <w:rPr>
          <w:noProof/>
        </w:rPr>
        <w:t>)</w:t>
      </w:r>
      <w:r w:rsidRPr="00775018">
        <w:rPr>
          <w:noProof/>
        </w:rPr>
        <w:t xml:space="preserve"> </w:t>
      </w:r>
      <w:r>
        <w:rPr>
          <w:noProof/>
        </w:rPr>
        <w:t>‘</w:t>
      </w:r>
      <w:r w:rsidRPr="00775018">
        <w:rPr>
          <w:noProof/>
        </w:rPr>
        <w:t>Beyond STP marketing strategy for online service businesses.</w:t>
      </w:r>
      <w:r>
        <w:rPr>
          <w:noProof/>
        </w:rPr>
        <w:t>’</w:t>
      </w:r>
      <w:r w:rsidRPr="00775018">
        <w:rPr>
          <w:noProof/>
        </w:rPr>
        <w:t> </w:t>
      </w:r>
      <w:r w:rsidRPr="00D33F23">
        <w:rPr>
          <w:i/>
          <w:iCs/>
          <w:noProof/>
        </w:rPr>
        <w:t>Revista de Gestão Social e Ambiental</w:t>
      </w:r>
      <w:r w:rsidRPr="00775018">
        <w:rPr>
          <w:noProof/>
        </w:rPr>
        <w:t>, </w:t>
      </w:r>
      <w:r w:rsidRPr="00D33F23">
        <w:rPr>
          <w:i/>
          <w:iCs/>
          <w:noProof/>
        </w:rPr>
        <w:t>18</w:t>
      </w:r>
      <w:r w:rsidRPr="00775018">
        <w:rPr>
          <w:noProof/>
        </w:rPr>
        <w:t xml:space="preserve">(6), pp.1-26. </w:t>
      </w:r>
      <w:r w:rsidRPr="00E834CF">
        <w:rPr>
          <w:noProof/>
        </w:rPr>
        <w:t xml:space="preserve">Available at </w:t>
      </w:r>
      <w:r>
        <w:rPr>
          <w:noProof/>
        </w:rPr>
        <w:t xml:space="preserve">: </w:t>
      </w:r>
      <w:r w:rsidRPr="00775018">
        <w:rPr>
          <w:noProof/>
        </w:rPr>
        <w:t> DOI:10.24857/rgsa.vl8n6-097</w:t>
      </w:r>
      <w:r>
        <w:rPr>
          <w:noProof/>
        </w:rPr>
        <w:t xml:space="preserve"> </w:t>
      </w:r>
    </w:p>
    <w:p w14:paraId="607F9AD8" w14:textId="77777777" w:rsidR="00D33F23" w:rsidRDefault="00B972B3" w:rsidP="00B94781">
      <w:pPr>
        <w:ind w:left="360"/>
        <w:rPr>
          <w:noProof/>
        </w:rPr>
      </w:pPr>
      <w:r w:rsidRPr="00765CDE">
        <w:t xml:space="preserve">Ologunebi, J. </w:t>
      </w:r>
      <w:r>
        <w:t>(</w:t>
      </w:r>
      <w:r w:rsidRPr="00765CDE">
        <w:t>2023</w:t>
      </w:r>
      <w:r>
        <w:t>)</w:t>
      </w:r>
      <w:r w:rsidRPr="00765CDE">
        <w:t xml:space="preserve"> </w:t>
      </w:r>
      <w:r>
        <w:t>‘</w:t>
      </w:r>
      <w:r w:rsidRPr="00765CDE">
        <w:t>The marketing strategy to increase Gen Z and Millennials' usability of Asda's website: A case study of ASDA UK.</w:t>
      </w:r>
      <w:r>
        <w:t>’</w:t>
      </w:r>
      <w:r w:rsidRPr="00765CDE">
        <w:t> </w:t>
      </w:r>
      <w:r w:rsidRPr="00D33F23">
        <w:rPr>
          <w:i/>
          <w:iCs/>
        </w:rPr>
        <w:t>Available at SSRN 4659921</w:t>
      </w:r>
      <w:r w:rsidRPr="00765CDE">
        <w:t>.</w:t>
      </w:r>
      <w:r w:rsidRPr="00765CDE">
        <w:rPr>
          <w:noProof/>
        </w:rPr>
        <w:t xml:space="preserve"> </w:t>
      </w:r>
      <w:r w:rsidRPr="00B226A2">
        <w:rPr>
          <w:noProof/>
        </w:rPr>
        <w:t>Available at</w:t>
      </w:r>
      <w:r>
        <w:rPr>
          <w:noProof/>
        </w:rPr>
        <w:t xml:space="preserve">: </w:t>
      </w:r>
      <w:r w:rsidRPr="00765CDE">
        <w:rPr>
          <w:noProof/>
        </w:rPr>
        <w:t xml:space="preserve">Ologunebi, John, The Marketing Strategy to Increase Gen Z and Millennials' Usability of </w:t>
      </w:r>
      <w:r w:rsidRPr="00765CDE">
        <w:rPr>
          <w:noProof/>
        </w:rPr>
        <w:lastRenderedPageBreak/>
        <w:t xml:space="preserve">Asda's Website: A Case Study of ASDA UK (December 10, 2023). Available at:  </w:t>
      </w:r>
      <w:hyperlink r:id="rId27" w:tgtFrame="_blank" w:history="1">
        <w:r w:rsidR="00D33F23" w:rsidRPr="00765CDE">
          <w:rPr>
            <w:rStyle w:val="Hyperlink"/>
            <w:noProof/>
          </w:rPr>
          <w:t>http://dx.doi.org/10.2139/ssrn.4659921</w:t>
        </w:r>
      </w:hyperlink>
    </w:p>
    <w:p w14:paraId="1A644BE1" w14:textId="77777777" w:rsidR="00D33F23" w:rsidRDefault="00B972B3" w:rsidP="00B94781">
      <w:pPr>
        <w:ind w:left="360"/>
        <w:rPr>
          <w:noProof/>
        </w:rPr>
      </w:pPr>
      <w:r w:rsidRPr="00B226A2">
        <w:t xml:space="preserve">Ologunebi, J. and Taiwo, E.O. </w:t>
      </w:r>
      <w:r>
        <w:t>(</w:t>
      </w:r>
      <w:r w:rsidRPr="00B226A2">
        <w:t>2023</w:t>
      </w:r>
      <w:r>
        <w:t>)</w:t>
      </w:r>
      <w:r w:rsidRPr="00B226A2">
        <w:t xml:space="preserve"> </w:t>
      </w:r>
      <w:r>
        <w:t>‘</w:t>
      </w:r>
      <w:r w:rsidRPr="00B226A2">
        <w:t>Digital Marketing Strategies, plan and implementations: A case study of Jumia Group and ASDA UK.</w:t>
      </w:r>
      <w:r>
        <w:t>’</w:t>
      </w:r>
      <w:r w:rsidRPr="00B226A2">
        <w:t> </w:t>
      </w:r>
      <w:r w:rsidRPr="00D33F23">
        <w:rPr>
          <w:i/>
          <w:iCs/>
        </w:rPr>
        <w:t>Plan and Implementation: a Case Study of Jumia Group and ASDA UK (October 6, 2023)</w:t>
      </w:r>
      <w:r w:rsidRPr="00B226A2">
        <w:t>.</w:t>
      </w:r>
      <w:r w:rsidRPr="00B226A2">
        <w:rPr>
          <w:noProof/>
        </w:rPr>
        <w:t xml:space="preserve"> Available at</w:t>
      </w:r>
      <w:r>
        <w:rPr>
          <w:noProof/>
        </w:rPr>
        <w:t xml:space="preserve">: </w:t>
      </w:r>
      <w:hyperlink r:id="rId28" w:tgtFrame="_blank" w:history="1">
        <w:r w:rsidR="00D33F23" w:rsidRPr="00B226A2">
          <w:rPr>
            <w:rStyle w:val="Hyperlink"/>
            <w:noProof/>
          </w:rPr>
          <w:t>http://dx.doi.org/10.2139/ssrn.4594774</w:t>
        </w:r>
      </w:hyperlink>
    </w:p>
    <w:p w14:paraId="14BFB070" w14:textId="77777777" w:rsidR="00D33F23" w:rsidRDefault="00B972B3" w:rsidP="00B94781">
      <w:pPr>
        <w:ind w:left="360"/>
        <w:rPr>
          <w:noProof/>
        </w:rPr>
      </w:pPr>
      <w:r w:rsidRPr="007418A5">
        <w:rPr>
          <w:noProof/>
        </w:rPr>
        <w:t xml:space="preserve">Pereira Ferraz Soares Ferreira, A.P. and Marques, M.B.P.D.S.M. </w:t>
      </w:r>
      <w:r>
        <w:rPr>
          <w:noProof/>
        </w:rPr>
        <w:t>(</w:t>
      </w:r>
      <w:r w:rsidRPr="007418A5">
        <w:rPr>
          <w:noProof/>
        </w:rPr>
        <w:t>2024</w:t>
      </w:r>
      <w:r>
        <w:rPr>
          <w:noProof/>
        </w:rPr>
        <w:t>)</w:t>
      </w:r>
      <w:r w:rsidRPr="007418A5">
        <w:rPr>
          <w:noProof/>
        </w:rPr>
        <w:t xml:space="preserve"> </w:t>
      </w:r>
      <w:r>
        <w:rPr>
          <w:noProof/>
        </w:rPr>
        <w:t>‘</w:t>
      </w:r>
      <w:r w:rsidRPr="007418A5">
        <w:rPr>
          <w:noProof/>
        </w:rPr>
        <w:t>The Importance of the Ansoff Matrix for the Study of the Information Services Market.</w:t>
      </w:r>
      <w:r>
        <w:rPr>
          <w:noProof/>
        </w:rPr>
        <w:t>’</w:t>
      </w:r>
      <w:r w:rsidRPr="007418A5">
        <w:rPr>
          <w:noProof/>
        </w:rPr>
        <w:t> </w:t>
      </w:r>
      <w:r w:rsidRPr="00D33F23">
        <w:rPr>
          <w:i/>
          <w:iCs/>
          <w:noProof/>
        </w:rPr>
        <w:t>The Canadian Journal of Information and Library Science</w:t>
      </w:r>
      <w:r w:rsidRPr="007418A5">
        <w:rPr>
          <w:noProof/>
        </w:rPr>
        <w:t>, </w:t>
      </w:r>
      <w:r w:rsidRPr="00D33F23">
        <w:rPr>
          <w:i/>
          <w:iCs/>
          <w:noProof/>
        </w:rPr>
        <w:t>47</w:t>
      </w:r>
      <w:r w:rsidRPr="007418A5">
        <w:rPr>
          <w:noProof/>
        </w:rPr>
        <w:t xml:space="preserve">(2), pp.78-84. </w:t>
      </w:r>
      <w:r w:rsidRPr="00E834CF">
        <w:rPr>
          <w:noProof/>
        </w:rPr>
        <w:t>Available at</w:t>
      </w:r>
      <w:r>
        <w:rPr>
          <w:noProof/>
        </w:rPr>
        <w:t xml:space="preserve">: </w:t>
      </w:r>
      <w:hyperlink r:id="rId29" w:history="1">
        <w:r w:rsidR="00D33F23" w:rsidRPr="0072370B">
          <w:rPr>
            <w:rStyle w:val="Hyperlink"/>
            <w:noProof/>
          </w:rPr>
          <w:t>https://doi.org/10.5206/cjils-rcsib.v47i2.17432</w:t>
        </w:r>
      </w:hyperlink>
      <w:r>
        <w:rPr>
          <w:noProof/>
        </w:rPr>
        <w:t xml:space="preserve"> </w:t>
      </w:r>
    </w:p>
    <w:p w14:paraId="18E066EC" w14:textId="59ECD6A1" w:rsidR="00D33F23" w:rsidRDefault="00B972B3" w:rsidP="00B94781">
      <w:pPr>
        <w:ind w:left="360"/>
        <w:rPr>
          <w:noProof/>
        </w:rPr>
      </w:pPr>
      <w:r w:rsidRPr="00E834CF">
        <w:rPr>
          <w:noProof/>
        </w:rPr>
        <w:t xml:space="preserve">Poorrezaei, M., Pich, C. and Resnick, S. </w:t>
      </w:r>
      <w:r>
        <w:rPr>
          <w:noProof/>
        </w:rPr>
        <w:t>(</w:t>
      </w:r>
      <w:r w:rsidRPr="00E834CF">
        <w:rPr>
          <w:noProof/>
        </w:rPr>
        <w:t>2023</w:t>
      </w:r>
      <w:r>
        <w:rPr>
          <w:noProof/>
        </w:rPr>
        <w:t>)</w:t>
      </w:r>
      <w:r w:rsidRPr="00E834CF">
        <w:rPr>
          <w:noProof/>
        </w:rPr>
        <w:t xml:space="preserve"> </w:t>
      </w:r>
      <w:r w:rsidR="00FD5013">
        <w:rPr>
          <w:noProof/>
        </w:rPr>
        <w:t>‘</w:t>
      </w:r>
      <w:r w:rsidRPr="00E834CF">
        <w:rPr>
          <w:noProof/>
        </w:rPr>
        <w:t>A framework to improve retail customer experience: a qualitative study exploring the customer journey.</w:t>
      </w:r>
      <w:r w:rsidR="00FD5013">
        <w:rPr>
          <w:noProof/>
        </w:rPr>
        <w:t>’</w:t>
      </w:r>
      <w:r w:rsidRPr="00E834CF">
        <w:rPr>
          <w:noProof/>
        </w:rPr>
        <w:t xml:space="preserve"> </w:t>
      </w:r>
      <w:r w:rsidRPr="00D33F23">
        <w:rPr>
          <w:i/>
          <w:iCs/>
          <w:noProof/>
        </w:rPr>
        <w:t>Qualitative Market Research: An International Journal</w:t>
      </w:r>
      <w:r w:rsidRPr="00E834CF">
        <w:rPr>
          <w:noProof/>
        </w:rPr>
        <w:t>, </w:t>
      </w:r>
      <w:r w:rsidRPr="00D33F23">
        <w:rPr>
          <w:i/>
          <w:iCs/>
          <w:noProof/>
        </w:rPr>
        <w:t>26</w:t>
      </w:r>
      <w:r w:rsidRPr="00E834CF">
        <w:rPr>
          <w:noProof/>
        </w:rPr>
        <w:t>(5), pp.663-686. Available at</w:t>
      </w:r>
      <w:r>
        <w:rPr>
          <w:noProof/>
        </w:rPr>
        <w:t xml:space="preserve">: </w:t>
      </w:r>
      <w:hyperlink r:id="rId30" w:tgtFrame="_blank" w:history="1">
        <w:r w:rsidR="00D33F23" w:rsidRPr="00E834CF">
          <w:rPr>
            <w:rStyle w:val="Hyperlink"/>
            <w:noProof/>
          </w:rPr>
          <w:t>https://doi.org/10.1108/QMR-07-2022-0120</w:t>
        </w:r>
      </w:hyperlink>
      <w:r>
        <w:rPr>
          <w:noProof/>
        </w:rPr>
        <w:t xml:space="preserve"> </w:t>
      </w:r>
    </w:p>
    <w:p w14:paraId="73D921FB" w14:textId="77777777" w:rsidR="00D33F23" w:rsidRDefault="00B972B3" w:rsidP="00B94781">
      <w:pPr>
        <w:ind w:left="360"/>
        <w:rPr>
          <w:noProof/>
        </w:rPr>
      </w:pPr>
      <w:r w:rsidRPr="007418A5">
        <w:rPr>
          <w:noProof/>
        </w:rPr>
        <w:t xml:space="preserve">Rekunenko, І., Kobushko, I. and Shubenko, R. </w:t>
      </w:r>
      <w:r>
        <w:rPr>
          <w:noProof/>
        </w:rPr>
        <w:t>(</w:t>
      </w:r>
      <w:r w:rsidRPr="007418A5">
        <w:rPr>
          <w:noProof/>
        </w:rPr>
        <w:t>2024</w:t>
      </w:r>
      <w:r>
        <w:rPr>
          <w:noProof/>
        </w:rPr>
        <w:t>)</w:t>
      </w:r>
      <w:r w:rsidRPr="007418A5">
        <w:rPr>
          <w:noProof/>
        </w:rPr>
        <w:t xml:space="preserve"> </w:t>
      </w:r>
      <w:r>
        <w:rPr>
          <w:noProof/>
        </w:rPr>
        <w:t>‘</w:t>
      </w:r>
      <w:r w:rsidRPr="007418A5">
        <w:rPr>
          <w:noProof/>
        </w:rPr>
        <w:t>The impact of KPIs on operational efficiency and competitive advantage in trading enterprises.</w:t>
      </w:r>
      <w:r>
        <w:rPr>
          <w:noProof/>
        </w:rPr>
        <w:t>’</w:t>
      </w:r>
      <w:r w:rsidRPr="007418A5">
        <w:rPr>
          <w:noProof/>
        </w:rPr>
        <w:t> </w:t>
      </w:r>
      <w:r w:rsidRPr="00D33F23">
        <w:rPr>
          <w:i/>
          <w:iCs/>
          <w:noProof/>
        </w:rPr>
        <w:t>Social Economics</w:t>
      </w:r>
      <w:r w:rsidRPr="007418A5">
        <w:rPr>
          <w:noProof/>
        </w:rPr>
        <w:t xml:space="preserve">, (68), pp.167-178. </w:t>
      </w:r>
      <w:r w:rsidRPr="00E834CF">
        <w:rPr>
          <w:noProof/>
        </w:rPr>
        <w:t>Available at</w:t>
      </w:r>
      <w:r>
        <w:rPr>
          <w:noProof/>
        </w:rPr>
        <w:t xml:space="preserve">: </w:t>
      </w:r>
      <w:hyperlink r:id="rId31" w:history="1">
        <w:r w:rsidR="00D33F23" w:rsidRPr="007418A5">
          <w:rPr>
            <w:rStyle w:val="Hyperlink"/>
            <w:noProof/>
          </w:rPr>
          <w:t>https://doi.org/10.26565/2524-2547-2024-68-16</w:t>
        </w:r>
      </w:hyperlink>
      <w:r>
        <w:rPr>
          <w:noProof/>
        </w:rPr>
        <w:t xml:space="preserve"> </w:t>
      </w:r>
    </w:p>
    <w:p w14:paraId="6BF98780" w14:textId="75DF04E8" w:rsidR="00D33F23" w:rsidRDefault="00B972B3" w:rsidP="00B94781">
      <w:pPr>
        <w:ind w:left="360"/>
        <w:rPr>
          <w:noProof/>
        </w:rPr>
      </w:pPr>
      <w:r w:rsidRPr="007418A5">
        <w:rPr>
          <w:noProof/>
        </w:rPr>
        <w:t xml:space="preserve">Samadzadeh, M. </w:t>
      </w:r>
      <w:r>
        <w:rPr>
          <w:noProof/>
        </w:rPr>
        <w:t>(</w:t>
      </w:r>
      <w:r w:rsidRPr="007418A5">
        <w:rPr>
          <w:noProof/>
        </w:rPr>
        <w:t>2024</w:t>
      </w:r>
      <w:r>
        <w:rPr>
          <w:noProof/>
        </w:rPr>
        <w:t>)</w:t>
      </w:r>
      <w:r w:rsidRPr="007418A5">
        <w:rPr>
          <w:noProof/>
        </w:rPr>
        <w:t xml:space="preserve"> </w:t>
      </w:r>
      <w:r w:rsidR="00FD5013">
        <w:rPr>
          <w:noProof/>
        </w:rPr>
        <w:t>‘</w:t>
      </w:r>
      <w:r w:rsidRPr="007418A5">
        <w:rPr>
          <w:noProof/>
        </w:rPr>
        <w:t>Investigating Successful E-Commerce and Digital Marketing Strategies for Major Supermarkets in the UK.</w:t>
      </w:r>
      <w:r>
        <w:rPr>
          <w:noProof/>
        </w:rPr>
        <w:t>’</w:t>
      </w:r>
      <w:r w:rsidRPr="007418A5">
        <w:rPr>
          <w:noProof/>
        </w:rPr>
        <w:t xml:space="preserve"> </w:t>
      </w:r>
      <w:r w:rsidRPr="00E834CF">
        <w:rPr>
          <w:noProof/>
        </w:rPr>
        <w:t>Available at</w:t>
      </w:r>
      <w:r>
        <w:rPr>
          <w:noProof/>
        </w:rPr>
        <w:t xml:space="preserve">: </w:t>
      </w:r>
      <w:hyperlink r:id="rId32" w:history="1">
        <w:r w:rsidR="00D33F23" w:rsidRPr="0072370B">
          <w:rPr>
            <w:rStyle w:val="Hyperlink"/>
            <w:noProof/>
          </w:rPr>
          <w:t>https://www.researchgate.net/profile/Mohammadreza-Samadzadeh-3/publication/387491235_Investigating_Successful_E-Commerce_and_Digital_Marketing_Strategies_for_Major_Supermarkets_in_the_UK/links/67703cf8117f340ec3e067af/Investigating-Successful-E-Commerce-and-Digital-Marketing-Strategies-for-Major-Supermarkets-in-the-UK.pdf</w:t>
        </w:r>
      </w:hyperlink>
      <w:r>
        <w:rPr>
          <w:noProof/>
        </w:rPr>
        <w:t xml:space="preserve"> [Accessed 21 03 2026]. </w:t>
      </w:r>
    </w:p>
    <w:p w14:paraId="5ED03A4D" w14:textId="77777777" w:rsidR="00D33F23" w:rsidRPr="00D33F23" w:rsidRDefault="00B972B3" w:rsidP="00B94781">
      <w:pPr>
        <w:ind w:left="360"/>
        <w:rPr>
          <w:lang w:val="en-IN"/>
        </w:rPr>
      </w:pPr>
      <w:r w:rsidRPr="00DA0657">
        <w:t xml:space="preserve">Sanbella, L., Van Versie, I. and Audiah, S. </w:t>
      </w:r>
      <w:r>
        <w:t>(</w:t>
      </w:r>
      <w:r w:rsidRPr="00DA0657">
        <w:t>2024</w:t>
      </w:r>
      <w:r>
        <w:t>)</w:t>
      </w:r>
      <w:r w:rsidRPr="00DA0657">
        <w:t xml:space="preserve"> </w:t>
      </w:r>
      <w:r>
        <w:t>‘</w:t>
      </w:r>
      <w:r w:rsidRPr="00DA0657">
        <w:t>Online marketing strategy optimisation to increase sales and e-commerce development: An integrated approach in the digital age.</w:t>
      </w:r>
      <w:r>
        <w:t>’</w:t>
      </w:r>
      <w:r w:rsidRPr="00DA0657">
        <w:t> </w:t>
      </w:r>
      <w:r w:rsidRPr="00D33F23">
        <w:rPr>
          <w:i/>
          <w:iCs/>
        </w:rPr>
        <w:t>Startupreneur Business Digital (SABDA Journal)</w:t>
      </w:r>
      <w:r w:rsidRPr="00DA0657">
        <w:t>, </w:t>
      </w:r>
      <w:r w:rsidRPr="00D33F23">
        <w:rPr>
          <w:i/>
          <w:iCs/>
        </w:rPr>
        <w:t>3</w:t>
      </w:r>
      <w:r w:rsidRPr="00DA0657">
        <w:t>(1), pp.54-66.</w:t>
      </w:r>
      <w:r w:rsidRPr="00D33F23">
        <w:rPr>
          <w:lang w:val="en-IN"/>
        </w:rPr>
        <w:t xml:space="preserve"> Available at: </w:t>
      </w:r>
      <w:hyperlink r:id="rId33" w:history="1">
        <w:r w:rsidR="00D33F23" w:rsidRPr="00D33F23">
          <w:rPr>
            <w:rStyle w:val="Hyperlink"/>
            <w:lang w:val="en-IN"/>
          </w:rPr>
          <w:t>https://doi.org/10.33050/sabda.v3i1.492</w:t>
        </w:r>
      </w:hyperlink>
      <w:r w:rsidRPr="00D33F23">
        <w:rPr>
          <w:lang w:val="en-IN"/>
        </w:rPr>
        <w:t xml:space="preserve"> </w:t>
      </w:r>
    </w:p>
    <w:p w14:paraId="75597F1A" w14:textId="77777777" w:rsidR="00D33F23" w:rsidRDefault="00B972B3" w:rsidP="00B94781">
      <w:pPr>
        <w:ind w:left="360"/>
        <w:rPr>
          <w:noProof/>
        </w:rPr>
      </w:pPr>
      <w:r w:rsidRPr="00477209">
        <w:rPr>
          <w:noProof/>
        </w:rPr>
        <w:lastRenderedPageBreak/>
        <w:t xml:space="preserve">Silva, A., Maldonado, I., da Silva, M. and Cepeda, C. </w:t>
      </w:r>
      <w:r>
        <w:rPr>
          <w:noProof/>
        </w:rPr>
        <w:t>(</w:t>
      </w:r>
      <w:r w:rsidRPr="00477209">
        <w:rPr>
          <w:noProof/>
        </w:rPr>
        <w:t>2025</w:t>
      </w:r>
      <w:r>
        <w:rPr>
          <w:noProof/>
        </w:rPr>
        <w:t>)</w:t>
      </w:r>
      <w:r w:rsidRPr="00477209">
        <w:rPr>
          <w:noProof/>
        </w:rPr>
        <w:t xml:space="preserve"> </w:t>
      </w:r>
      <w:r>
        <w:rPr>
          <w:noProof/>
        </w:rPr>
        <w:t>‘</w:t>
      </w:r>
      <w:r w:rsidRPr="00477209">
        <w:rPr>
          <w:noProof/>
        </w:rPr>
        <w:t>Sustainability balanced scorecard: systematic literature review.</w:t>
      </w:r>
      <w:r>
        <w:rPr>
          <w:noProof/>
        </w:rPr>
        <w:t>’</w:t>
      </w:r>
      <w:r w:rsidRPr="00477209">
        <w:rPr>
          <w:noProof/>
        </w:rPr>
        <w:t> </w:t>
      </w:r>
      <w:r w:rsidRPr="00D33F23">
        <w:rPr>
          <w:i/>
          <w:iCs/>
          <w:noProof/>
        </w:rPr>
        <w:t>Journal of Risk and Financial Management</w:t>
      </w:r>
      <w:r w:rsidRPr="00477209">
        <w:rPr>
          <w:noProof/>
        </w:rPr>
        <w:t>, </w:t>
      </w:r>
      <w:r w:rsidRPr="00D33F23">
        <w:rPr>
          <w:i/>
          <w:iCs/>
          <w:noProof/>
        </w:rPr>
        <w:t>18</w:t>
      </w:r>
      <w:r w:rsidRPr="00477209">
        <w:rPr>
          <w:noProof/>
        </w:rPr>
        <w:t xml:space="preserve">(6), p.324. </w:t>
      </w:r>
      <w:r w:rsidRPr="00E834CF">
        <w:rPr>
          <w:noProof/>
        </w:rPr>
        <w:t>Available at</w:t>
      </w:r>
      <w:r>
        <w:rPr>
          <w:noProof/>
        </w:rPr>
        <w:t xml:space="preserve">: </w:t>
      </w:r>
      <w:hyperlink r:id="rId34" w:history="1">
        <w:r w:rsidR="00D33F23" w:rsidRPr="00D33F23">
          <w:rPr>
            <w:rStyle w:val="Hyperlink"/>
            <w:b/>
            <w:bCs/>
            <w:noProof/>
          </w:rPr>
          <w:t>https://doi.org/10.3390/jrfm18060324</w:t>
        </w:r>
      </w:hyperlink>
      <w:r>
        <w:rPr>
          <w:noProof/>
        </w:rPr>
        <w:t xml:space="preserve"> </w:t>
      </w:r>
    </w:p>
    <w:p w14:paraId="056DEE34" w14:textId="77777777" w:rsidR="00D33F23" w:rsidRDefault="00B972B3" w:rsidP="00B94781">
      <w:pPr>
        <w:ind w:left="360"/>
        <w:rPr>
          <w:noProof/>
        </w:rPr>
      </w:pPr>
      <w:r w:rsidRPr="00765CDE">
        <w:t xml:space="preserve">Smith, H.W. </w:t>
      </w:r>
      <w:r>
        <w:t>(</w:t>
      </w:r>
      <w:r w:rsidRPr="00765CDE">
        <w:t>2023</w:t>
      </w:r>
      <w:r>
        <w:t>)</w:t>
      </w:r>
      <w:r w:rsidRPr="00765CDE">
        <w:t xml:space="preserve"> </w:t>
      </w:r>
      <w:r>
        <w:t>‘</w:t>
      </w:r>
      <w:r w:rsidRPr="00765CDE">
        <w:t>GUPPI In Supermarket Mergers: the UK’s Asda/Sainsbury Case.</w:t>
      </w:r>
      <w:r>
        <w:t>’</w:t>
      </w:r>
      <w:r w:rsidRPr="00765CDE">
        <w:t> </w:t>
      </w:r>
      <w:r w:rsidRPr="00D33F23">
        <w:rPr>
          <w:i/>
          <w:iCs/>
        </w:rPr>
        <w:t>Antitrust Economics at a Time of Upheaval, by J. Kwoka, T. Valleti and L. White (Editors), Forthcoming</w:t>
      </w:r>
      <w:r w:rsidRPr="00765CDE">
        <w:t>.</w:t>
      </w:r>
      <w:r w:rsidRPr="00765CDE">
        <w:rPr>
          <w:noProof/>
        </w:rPr>
        <w:t xml:space="preserve"> </w:t>
      </w:r>
      <w:r w:rsidRPr="00E834CF">
        <w:rPr>
          <w:noProof/>
        </w:rPr>
        <w:t>Available at</w:t>
      </w:r>
      <w:r>
        <w:rPr>
          <w:noProof/>
        </w:rPr>
        <w:t xml:space="preserve">: </w:t>
      </w:r>
      <w:hyperlink r:id="rId35" w:tgtFrame="_blank" w:history="1">
        <w:r w:rsidR="00D33F23" w:rsidRPr="00E834CF">
          <w:rPr>
            <w:rStyle w:val="Hyperlink"/>
            <w:noProof/>
          </w:rPr>
          <w:t>http://dx.doi.org/10.2139/ssrn.4370797</w:t>
        </w:r>
      </w:hyperlink>
    </w:p>
    <w:p w14:paraId="6557E7C7" w14:textId="77777777" w:rsidR="00D33F23" w:rsidRDefault="00B972B3" w:rsidP="00B94781">
      <w:pPr>
        <w:ind w:left="360"/>
        <w:rPr>
          <w:noProof/>
        </w:rPr>
      </w:pPr>
      <w:r w:rsidRPr="00E834CF">
        <w:rPr>
          <w:noProof/>
        </w:rPr>
        <w:t xml:space="preserve">Smith, P.R. and Zook, Z. </w:t>
      </w:r>
      <w:r>
        <w:rPr>
          <w:noProof/>
        </w:rPr>
        <w:t>(</w:t>
      </w:r>
      <w:r w:rsidRPr="00E834CF">
        <w:rPr>
          <w:noProof/>
        </w:rPr>
        <w:t>2024</w:t>
      </w:r>
      <w:r>
        <w:rPr>
          <w:noProof/>
        </w:rPr>
        <w:t>)</w:t>
      </w:r>
      <w:r w:rsidRPr="00E834CF">
        <w:rPr>
          <w:noProof/>
        </w:rPr>
        <w:t> </w:t>
      </w:r>
      <w:r w:rsidRPr="00D33F23">
        <w:rPr>
          <w:i/>
          <w:iCs/>
          <w:noProof/>
        </w:rPr>
        <w:t>Marketing communications: Integrating online and offline, customer engagement and digital technologies</w:t>
      </w:r>
      <w:r w:rsidRPr="00E834CF">
        <w:rPr>
          <w:noProof/>
        </w:rPr>
        <w:t>. Kogan Page Publishers.</w:t>
      </w:r>
    </w:p>
    <w:p w14:paraId="7863A18B" w14:textId="07CC29CD" w:rsidR="00D33F23" w:rsidRDefault="00B972B3" w:rsidP="00B94781">
      <w:pPr>
        <w:ind w:left="360"/>
      </w:pPr>
      <w:r w:rsidRPr="00E834CF">
        <w:t xml:space="preserve">Wiltshire, J. and Cousins, C. </w:t>
      </w:r>
      <w:r>
        <w:t>(</w:t>
      </w:r>
      <w:r w:rsidRPr="00E834CF">
        <w:t>2026</w:t>
      </w:r>
      <w:r>
        <w:t>)</w:t>
      </w:r>
      <w:r w:rsidRPr="00E834CF">
        <w:t> </w:t>
      </w:r>
      <w:r w:rsidRPr="00D33F23">
        <w:rPr>
          <w:i/>
          <w:iCs/>
        </w:rPr>
        <w:t>Fashion Marketing: Strategies, Trends and Innovation</w:t>
      </w:r>
      <w:r w:rsidRPr="00E834CF">
        <w:t>. Kogan Page Publishers.</w:t>
      </w:r>
    </w:p>
    <w:p w14:paraId="2139530D" w14:textId="77777777" w:rsidR="00D33F23" w:rsidRDefault="00B972B3" w:rsidP="00B94781">
      <w:pPr>
        <w:ind w:left="360"/>
        <w:rPr>
          <w:noProof/>
        </w:rPr>
      </w:pPr>
      <w:r w:rsidRPr="00E834CF">
        <w:t xml:space="preserve">Wolniak, R., Stecuła, K. and Aydın, B. </w:t>
      </w:r>
      <w:r>
        <w:t>(</w:t>
      </w:r>
      <w:r w:rsidRPr="00E834CF">
        <w:t>2024</w:t>
      </w:r>
      <w:r>
        <w:t>)</w:t>
      </w:r>
      <w:r w:rsidRPr="00E834CF">
        <w:t xml:space="preserve"> </w:t>
      </w:r>
      <w:r>
        <w:t>‘</w:t>
      </w:r>
      <w:r w:rsidRPr="00E834CF">
        <w:t>Digital transformation of grocery in-store shopping-scanners, artificial intelligence, augmented reality and beyond: A review.</w:t>
      </w:r>
      <w:r>
        <w:t>’</w:t>
      </w:r>
      <w:r w:rsidRPr="00E834CF">
        <w:t> </w:t>
      </w:r>
      <w:r w:rsidRPr="00D33F23">
        <w:rPr>
          <w:i/>
          <w:iCs/>
        </w:rPr>
        <w:t>Foods</w:t>
      </w:r>
      <w:r w:rsidRPr="00E834CF">
        <w:t>, </w:t>
      </w:r>
      <w:r w:rsidRPr="00D33F23">
        <w:rPr>
          <w:i/>
          <w:iCs/>
        </w:rPr>
        <w:t>13</w:t>
      </w:r>
      <w:r w:rsidRPr="00E834CF">
        <w:t>(18), p.2948.</w:t>
      </w:r>
      <w:r w:rsidRPr="00E834CF">
        <w:rPr>
          <w:noProof/>
        </w:rPr>
        <w:t xml:space="preserve"> Available at</w:t>
      </w:r>
      <w:r>
        <w:rPr>
          <w:noProof/>
        </w:rPr>
        <w:t xml:space="preserve">: </w:t>
      </w:r>
      <w:hyperlink r:id="rId36" w:history="1">
        <w:r w:rsidR="00D33F23" w:rsidRPr="00D33F23">
          <w:rPr>
            <w:rStyle w:val="Hyperlink"/>
            <w:b/>
            <w:bCs/>
            <w:noProof/>
          </w:rPr>
          <w:t>https://doi.org/10.3390/foods13182948</w:t>
        </w:r>
      </w:hyperlink>
      <w:r>
        <w:rPr>
          <w:noProof/>
        </w:rPr>
        <w:t xml:space="preserve"> </w:t>
      </w:r>
    </w:p>
    <w:p w14:paraId="2F33CF73" w14:textId="77777777" w:rsidR="00D33F23" w:rsidRDefault="00B972B3" w:rsidP="00B94781">
      <w:pPr>
        <w:ind w:left="360"/>
        <w:rPr>
          <w:noProof/>
        </w:rPr>
      </w:pPr>
      <w:r w:rsidRPr="00477209">
        <w:rPr>
          <w:noProof/>
        </w:rPr>
        <w:t>Zugay, B. and Zakaria, R.</w:t>
      </w:r>
      <w:r>
        <w:rPr>
          <w:noProof/>
        </w:rPr>
        <w:t xml:space="preserve"> (</w:t>
      </w:r>
      <w:r w:rsidRPr="00477209">
        <w:rPr>
          <w:noProof/>
        </w:rPr>
        <w:t>2023</w:t>
      </w:r>
      <w:r>
        <w:rPr>
          <w:noProof/>
        </w:rPr>
        <w:t>)</w:t>
      </w:r>
      <w:r w:rsidRPr="00477209">
        <w:rPr>
          <w:noProof/>
        </w:rPr>
        <w:t xml:space="preserve">. </w:t>
      </w:r>
      <w:r w:rsidRPr="00D33F23">
        <w:rPr>
          <w:i/>
          <w:iCs/>
          <w:noProof/>
        </w:rPr>
        <w:t>Ansoff matrix</w:t>
      </w:r>
      <w:r w:rsidRPr="00477209">
        <w:rPr>
          <w:noProof/>
        </w:rPr>
        <w:t>. SAGE Publications, Inc.</w:t>
      </w:r>
    </w:p>
    <w:p w14:paraId="71AA2B51" w14:textId="77777777" w:rsidR="00D33F23" w:rsidRDefault="00D33F23" w:rsidP="00D33F23">
      <w:pPr>
        <w:rPr>
          <w:noProof/>
        </w:rPr>
      </w:pPr>
    </w:p>
    <w:p w14:paraId="284CB9A3" w14:textId="77777777" w:rsidR="00D33F23" w:rsidRPr="00D33F23" w:rsidRDefault="00D33F23" w:rsidP="00D33F23">
      <w:pPr>
        <w:rPr>
          <w:lang w:val="en-IN"/>
        </w:rPr>
      </w:pPr>
    </w:p>
    <w:sectPr w:rsidR="00D33F23" w:rsidRPr="00D33F23" w:rsidSect="00130484">
      <w:footerReference w:type="default" r:id="rId3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021609" w14:textId="77777777" w:rsidR="00E81F07" w:rsidRDefault="00E81F07">
      <w:pPr>
        <w:spacing w:after="0" w:line="240" w:lineRule="auto"/>
      </w:pPr>
      <w:r>
        <w:separator/>
      </w:r>
    </w:p>
  </w:endnote>
  <w:endnote w:type="continuationSeparator" w:id="0">
    <w:p w14:paraId="0761E8B3" w14:textId="77777777" w:rsidR="00E81F07" w:rsidRDefault="00E81F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483922"/>
      <w:docPartObj>
        <w:docPartGallery w:val="Page Numbers (Bottom of Page)"/>
        <w:docPartUnique/>
      </w:docPartObj>
    </w:sdtPr>
    <w:sdtEndPr>
      <w:rPr>
        <w:noProof/>
      </w:rPr>
    </w:sdtEndPr>
    <w:sdtContent>
      <w:p w14:paraId="53897D79" w14:textId="77777777" w:rsidR="00AF5E89" w:rsidRDefault="00B972B3">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5C9F725B" w14:textId="77777777" w:rsidR="00AF5E89" w:rsidRDefault="00AF5E8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E6D7E8" w14:textId="77777777" w:rsidR="00E81F07" w:rsidRDefault="00E81F07">
      <w:pPr>
        <w:spacing w:after="0" w:line="240" w:lineRule="auto"/>
      </w:pPr>
      <w:r>
        <w:separator/>
      </w:r>
    </w:p>
  </w:footnote>
  <w:footnote w:type="continuationSeparator" w:id="0">
    <w:p w14:paraId="7EBE2620" w14:textId="77777777" w:rsidR="00E81F07" w:rsidRDefault="00E81F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667894"/>
    <w:multiLevelType w:val="hybridMultilevel"/>
    <w:tmpl w:val="2884BCBE"/>
    <w:lvl w:ilvl="0" w:tplc="AC5E047A">
      <w:start w:val="1"/>
      <w:numFmt w:val="bullet"/>
      <w:lvlText w:val=""/>
      <w:lvlJc w:val="left"/>
      <w:pPr>
        <w:ind w:left="720" w:hanging="360"/>
      </w:pPr>
      <w:rPr>
        <w:rFonts w:ascii="Symbol" w:hAnsi="Symbol" w:hint="default"/>
      </w:rPr>
    </w:lvl>
    <w:lvl w:ilvl="1" w:tplc="0A084538" w:tentative="1">
      <w:start w:val="1"/>
      <w:numFmt w:val="bullet"/>
      <w:lvlText w:val="o"/>
      <w:lvlJc w:val="left"/>
      <w:pPr>
        <w:ind w:left="1440" w:hanging="360"/>
      </w:pPr>
      <w:rPr>
        <w:rFonts w:ascii="Courier New" w:hAnsi="Courier New" w:cs="Courier New" w:hint="default"/>
      </w:rPr>
    </w:lvl>
    <w:lvl w:ilvl="2" w:tplc="EC4EED6C" w:tentative="1">
      <w:start w:val="1"/>
      <w:numFmt w:val="bullet"/>
      <w:lvlText w:val=""/>
      <w:lvlJc w:val="left"/>
      <w:pPr>
        <w:ind w:left="2160" w:hanging="360"/>
      </w:pPr>
      <w:rPr>
        <w:rFonts w:ascii="Wingdings" w:hAnsi="Wingdings" w:hint="default"/>
      </w:rPr>
    </w:lvl>
    <w:lvl w:ilvl="3" w:tplc="DC94B5B2" w:tentative="1">
      <w:start w:val="1"/>
      <w:numFmt w:val="bullet"/>
      <w:lvlText w:val=""/>
      <w:lvlJc w:val="left"/>
      <w:pPr>
        <w:ind w:left="2880" w:hanging="360"/>
      </w:pPr>
      <w:rPr>
        <w:rFonts w:ascii="Symbol" w:hAnsi="Symbol" w:hint="default"/>
      </w:rPr>
    </w:lvl>
    <w:lvl w:ilvl="4" w:tplc="E81C0C8A" w:tentative="1">
      <w:start w:val="1"/>
      <w:numFmt w:val="bullet"/>
      <w:lvlText w:val="o"/>
      <w:lvlJc w:val="left"/>
      <w:pPr>
        <w:ind w:left="3600" w:hanging="360"/>
      </w:pPr>
      <w:rPr>
        <w:rFonts w:ascii="Courier New" w:hAnsi="Courier New" w:cs="Courier New" w:hint="default"/>
      </w:rPr>
    </w:lvl>
    <w:lvl w:ilvl="5" w:tplc="7C16E54A" w:tentative="1">
      <w:start w:val="1"/>
      <w:numFmt w:val="bullet"/>
      <w:lvlText w:val=""/>
      <w:lvlJc w:val="left"/>
      <w:pPr>
        <w:ind w:left="4320" w:hanging="360"/>
      </w:pPr>
      <w:rPr>
        <w:rFonts w:ascii="Wingdings" w:hAnsi="Wingdings" w:hint="default"/>
      </w:rPr>
    </w:lvl>
    <w:lvl w:ilvl="6" w:tplc="082A800A" w:tentative="1">
      <w:start w:val="1"/>
      <w:numFmt w:val="bullet"/>
      <w:lvlText w:val=""/>
      <w:lvlJc w:val="left"/>
      <w:pPr>
        <w:ind w:left="5040" w:hanging="360"/>
      </w:pPr>
      <w:rPr>
        <w:rFonts w:ascii="Symbol" w:hAnsi="Symbol" w:hint="default"/>
      </w:rPr>
    </w:lvl>
    <w:lvl w:ilvl="7" w:tplc="8FC636AE" w:tentative="1">
      <w:start w:val="1"/>
      <w:numFmt w:val="bullet"/>
      <w:lvlText w:val="o"/>
      <w:lvlJc w:val="left"/>
      <w:pPr>
        <w:ind w:left="5760" w:hanging="360"/>
      </w:pPr>
      <w:rPr>
        <w:rFonts w:ascii="Courier New" w:hAnsi="Courier New" w:cs="Courier New" w:hint="default"/>
      </w:rPr>
    </w:lvl>
    <w:lvl w:ilvl="8" w:tplc="4300A6C8" w:tentative="1">
      <w:start w:val="1"/>
      <w:numFmt w:val="bullet"/>
      <w:lvlText w:val=""/>
      <w:lvlJc w:val="left"/>
      <w:pPr>
        <w:ind w:left="6480" w:hanging="360"/>
      </w:pPr>
      <w:rPr>
        <w:rFonts w:ascii="Wingdings" w:hAnsi="Wingdings" w:hint="default"/>
      </w:rPr>
    </w:lvl>
  </w:abstractNum>
  <w:abstractNum w:abstractNumId="1" w15:restartNumberingAfterBreak="0">
    <w:nsid w:val="4E8457A8"/>
    <w:multiLevelType w:val="hybridMultilevel"/>
    <w:tmpl w:val="3A1E1CDA"/>
    <w:lvl w:ilvl="0" w:tplc="30F2FBEA">
      <w:start w:val="1"/>
      <w:numFmt w:val="decimal"/>
      <w:lvlText w:val="%1."/>
      <w:lvlJc w:val="left"/>
      <w:pPr>
        <w:ind w:left="720" w:hanging="360"/>
      </w:pPr>
    </w:lvl>
    <w:lvl w:ilvl="1" w:tplc="FE48C650" w:tentative="1">
      <w:start w:val="1"/>
      <w:numFmt w:val="lowerLetter"/>
      <w:lvlText w:val="%2."/>
      <w:lvlJc w:val="left"/>
      <w:pPr>
        <w:ind w:left="1440" w:hanging="360"/>
      </w:pPr>
    </w:lvl>
    <w:lvl w:ilvl="2" w:tplc="782A5BDA" w:tentative="1">
      <w:start w:val="1"/>
      <w:numFmt w:val="lowerRoman"/>
      <w:lvlText w:val="%3."/>
      <w:lvlJc w:val="right"/>
      <w:pPr>
        <w:ind w:left="2160" w:hanging="180"/>
      </w:pPr>
    </w:lvl>
    <w:lvl w:ilvl="3" w:tplc="37E269D4" w:tentative="1">
      <w:start w:val="1"/>
      <w:numFmt w:val="decimal"/>
      <w:lvlText w:val="%4."/>
      <w:lvlJc w:val="left"/>
      <w:pPr>
        <w:ind w:left="2880" w:hanging="360"/>
      </w:pPr>
    </w:lvl>
    <w:lvl w:ilvl="4" w:tplc="48B4A670" w:tentative="1">
      <w:start w:val="1"/>
      <w:numFmt w:val="lowerLetter"/>
      <w:lvlText w:val="%5."/>
      <w:lvlJc w:val="left"/>
      <w:pPr>
        <w:ind w:left="3600" w:hanging="360"/>
      </w:pPr>
    </w:lvl>
    <w:lvl w:ilvl="5" w:tplc="AFD86700" w:tentative="1">
      <w:start w:val="1"/>
      <w:numFmt w:val="lowerRoman"/>
      <w:lvlText w:val="%6."/>
      <w:lvlJc w:val="right"/>
      <w:pPr>
        <w:ind w:left="4320" w:hanging="180"/>
      </w:pPr>
    </w:lvl>
    <w:lvl w:ilvl="6" w:tplc="F0FA69B0" w:tentative="1">
      <w:start w:val="1"/>
      <w:numFmt w:val="decimal"/>
      <w:lvlText w:val="%7."/>
      <w:lvlJc w:val="left"/>
      <w:pPr>
        <w:ind w:left="5040" w:hanging="360"/>
      </w:pPr>
    </w:lvl>
    <w:lvl w:ilvl="7" w:tplc="242619DA" w:tentative="1">
      <w:start w:val="1"/>
      <w:numFmt w:val="lowerLetter"/>
      <w:lvlText w:val="%8."/>
      <w:lvlJc w:val="left"/>
      <w:pPr>
        <w:ind w:left="5760" w:hanging="360"/>
      </w:pPr>
    </w:lvl>
    <w:lvl w:ilvl="8" w:tplc="14D816C2" w:tentative="1">
      <w:start w:val="1"/>
      <w:numFmt w:val="lowerRoman"/>
      <w:lvlText w:val="%9."/>
      <w:lvlJc w:val="right"/>
      <w:pPr>
        <w:ind w:left="6480" w:hanging="180"/>
      </w:pPr>
    </w:lvl>
  </w:abstractNum>
  <w:abstractNum w:abstractNumId="2" w15:restartNumberingAfterBreak="0">
    <w:nsid w:val="65DD09C4"/>
    <w:multiLevelType w:val="hybridMultilevel"/>
    <w:tmpl w:val="BE486B82"/>
    <w:lvl w:ilvl="0" w:tplc="3B08018E">
      <w:start w:val="1"/>
      <w:numFmt w:val="decimal"/>
      <w:lvlText w:val="%1."/>
      <w:lvlJc w:val="left"/>
      <w:pPr>
        <w:ind w:left="720" w:hanging="360"/>
      </w:pPr>
    </w:lvl>
    <w:lvl w:ilvl="1" w:tplc="FD486544" w:tentative="1">
      <w:start w:val="1"/>
      <w:numFmt w:val="lowerLetter"/>
      <w:lvlText w:val="%2."/>
      <w:lvlJc w:val="left"/>
      <w:pPr>
        <w:ind w:left="1440" w:hanging="360"/>
      </w:pPr>
    </w:lvl>
    <w:lvl w:ilvl="2" w:tplc="5A3C246A" w:tentative="1">
      <w:start w:val="1"/>
      <w:numFmt w:val="lowerRoman"/>
      <w:lvlText w:val="%3."/>
      <w:lvlJc w:val="right"/>
      <w:pPr>
        <w:ind w:left="2160" w:hanging="180"/>
      </w:pPr>
    </w:lvl>
    <w:lvl w:ilvl="3" w:tplc="4508A232" w:tentative="1">
      <w:start w:val="1"/>
      <w:numFmt w:val="decimal"/>
      <w:lvlText w:val="%4."/>
      <w:lvlJc w:val="left"/>
      <w:pPr>
        <w:ind w:left="2880" w:hanging="360"/>
      </w:pPr>
    </w:lvl>
    <w:lvl w:ilvl="4" w:tplc="EDF457D4" w:tentative="1">
      <w:start w:val="1"/>
      <w:numFmt w:val="lowerLetter"/>
      <w:lvlText w:val="%5."/>
      <w:lvlJc w:val="left"/>
      <w:pPr>
        <w:ind w:left="3600" w:hanging="360"/>
      </w:pPr>
    </w:lvl>
    <w:lvl w:ilvl="5" w:tplc="C9929388" w:tentative="1">
      <w:start w:val="1"/>
      <w:numFmt w:val="lowerRoman"/>
      <w:lvlText w:val="%6."/>
      <w:lvlJc w:val="right"/>
      <w:pPr>
        <w:ind w:left="4320" w:hanging="180"/>
      </w:pPr>
    </w:lvl>
    <w:lvl w:ilvl="6" w:tplc="4CE8AE74" w:tentative="1">
      <w:start w:val="1"/>
      <w:numFmt w:val="decimal"/>
      <w:lvlText w:val="%7."/>
      <w:lvlJc w:val="left"/>
      <w:pPr>
        <w:ind w:left="5040" w:hanging="360"/>
      </w:pPr>
    </w:lvl>
    <w:lvl w:ilvl="7" w:tplc="17C2F38C" w:tentative="1">
      <w:start w:val="1"/>
      <w:numFmt w:val="lowerLetter"/>
      <w:lvlText w:val="%8."/>
      <w:lvlJc w:val="left"/>
      <w:pPr>
        <w:ind w:left="5760" w:hanging="360"/>
      </w:pPr>
    </w:lvl>
    <w:lvl w:ilvl="8" w:tplc="D3DC18B8" w:tentative="1">
      <w:start w:val="1"/>
      <w:numFmt w:val="lowerRoman"/>
      <w:lvlText w:val="%9."/>
      <w:lvlJc w:val="right"/>
      <w:pPr>
        <w:ind w:left="6480" w:hanging="180"/>
      </w:pPr>
    </w:lvl>
  </w:abstractNum>
  <w:num w:numId="1" w16cid:durableId="1506169236">
    <w:abstractNumId w:val="2"/>
  </w:num>
  <w:num w:numId="2" w16cid:durableId="1564221109">
    <w:abstractNumId w:val="1"/>
  </w:num>
  <w:num w:numId="3" w16cid:durableId="16642393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716"/>
    <w:rsid w:val="000078F7"/>
    <w:rsid w:val="00010F2B"/>
    <w:rsid w:val="000279BC"/>
    <w:rsid w:val="000302C3"/>
    <w:rsid w:val="000327D5"/>
    <w:rsid w:val="00050542"/>
    <w:rsid w:val="000535B3"/>
    <w:rsid w:val="00081480"/>
    <w:rsid w:val="000919E5"/>
    <w:rsid w:val="000B17C2"/>
    <w:rsid w:val="000B7894"/>
    <w:rsid w:val="000C5F28"/>
    <w:rsid w:val="000D1DF4"/>
    <w:rsid w:val="000E6DE6"/>
    <w:rsid w:val="001008A3"/>
    <w:rsid w:val="00130484"/>
    <w:rsid w:val="00164836"/>
    <w:rsid w:val="00195E9F"/>
    <w:rsid w:val="001B2D72"/>
    <w:rsid w:val="001B5EC8"/>
    <w:rsid w:val="00226670"/>
    <w:rsid w:val="0024202C"/>
    <w:rsid w:val="002D4FC5"/>
    <w:rsid w:val="00300C4E"/>
    <w:rsid w:val="0031461E"/>
    <w:rsid w:val="003158EF"/>
    <w:rsid w:val="003430A9"/>
    <w:rsid w:val="003444E2"/>
    <w:rsid w:val="003519ED"/>
    <w:rsid w:val="003640DB"/>
    <w:rsid w:val="00380E22"/>
    <w:rsid w:val="003878A0"/>
    <w:rsid w:val="0039340D"/>
    <w:rsid w:val="003A0F09"/>
    <w:rsid w:val="003E1DFB"/>
    <w:rsid w:val="003F64AE"/>
    <w:rsid w:val="00451979"/>
    <w:rsid w:val="00454D53"/>
    <w:rsid w:val="00474B7A"/>
    <w:rsid w:val="00477209"/>
    <w:rsid w:val="00480052"/>
    <w:rsid w:val="004D6DBC"/>
    <w:rsid w:val="004D7C81"/>
    <w:rsid w:val="004E30AF"/>
    <w:rsid w:val="00513924"/>
    <w:rsid w:val="005662F9"/>
    <w:rsid w:val="005700F2"/>
    <w:rsid w:val="005B0B8F"/>
    <w:rsid w:val="005E160E"/>
    <w:rsid w:val="00620576"/>
    <w:rsid w:val="00664F5F"/>
    <w:rsid w:val="00666DED"/>
    <w:rsid w:val="00670585"/>
    <w:rsid w:val="006A2310"/>
    <w:rsid w:val="006A50D8"/>
    <w:rsid w:val="006B462F"/>
    <w:rsid w:val="006D05E7"/>
    <w:rsid w:val="00707929"/>
    <w:rsid w:val="0072370B"/>
    <w:rsid w:val="00730062"/>
    <w:rsid w:val="007418A5"/>
    <w:rsid w:val="00765CDE"/>
    <w:rsid w:val="00775018"/>
    <w:rsid w:val="00794837"/>
    <w:rsid w:val="007C6E8A"/>
    <w:rsid w:val="007E0D30"/>
    <w:rsid w:val="00800754"/>
    <w:rsid w:val="00807880"/>
    <w:rsid w:val="00814210"/>
    <w:rsid w:val="008253E9"/>
    <w:rsid w:val="00855BA7"/>
    <w:rsid w:val="00864E39"/>
    <w:rsid w:val="00865659"/>
    <w:rsid w:val="00892410"/>
    <w:rsid w:val="008E69EB"/>
    <w:rsid w:val="00946C77"/>
    <w:rsid w:val="0095553F"/>
    <w:rsid w:val="00973736"/>
    <w:rsid w:val="00974DE0"/>
    <w:rsid w:val="0099023D"/>
    <w:rsid w:val="00996DE5"/>
    <w:rsid w:val="009A2FFF"/>
    <w:rsid w:val="009B63DE"/>
    <w:rsid w:val="009E3880"/>
    <w:rsid w:val="009F610A"/>
    <w:rsid w:val="00A15DBD"/>
    <w:rsid w:val="00A25FC8"/>
    <w:rsid w:val="00A530B4"/>
    <w:rsid w:val="00A738E9"/>
    <w:rsid w:val="00AE3056"/>
    <w:rsid w:val="00AF32AE"/>
    <w:rsid w:val="00AF410F"/>
    <w:rsid w:val="00AF5E89"/>
    <w:rsid w:val="00B20FDB"/>
    <w:rsid w:val="00B226A2"/>
    <w:rsid w:val="00B23425"/>
    <w:rsid w:val="00B54A08"/>
    <w:rsid w:val="00B613E8"/>
    <w:rsid w:val="00B94781"/>
    <w:rsid w:val="00B972B3"/>
    <w:rsid w:val="00BA3DBC"/>
    <w:rsid w:val="00BE4FF3"/>
    <w:rsid w:val="00BE572E"/>
    <w:rsid w:val="00C5607A"/>
    <w:rsid w:val="00C72AAA"/>
    <w:rsid w:val="00C73716"/>
    <w:rsid w:val="00C755B4"/>
    <w:rsid w:val="00C82150"/>
    <w:rsid w:val="00CE1B6E"/>
    <w:rsid w:val="00CE68C0"/>
    <w:rsid w:val="00CF473D"/>
    <w:rsid w:val="00D06FF2"/>
    <w:rsid w:val="00D11EAF"/>
    <w:rsid w:val="00D33F23"/>
    <w:rsid w:val="00D45D0C"/>
    <w:rsid w:val="00D57905"/>
    <w:rsid w:val="00D77CF0"/>
    <w:rsid w:val="00D97591"/>
    <w:rsid w:val="00DA0657"/>
    <w:rsid w:val="00DA1CE8"/>
    <w:rsid w:val="00DB0AA1"/>
    <w:rsid w:val="00DC5EFE"/>
    <w:rsid w:val="00E06720"/>
    <w:rsid w:val="00E23B41"/>
    <w:rsid w:val="00E25307"/>
    <w:rsid w:val="00E63688"/>
    <w:rsid w:val="00E81F07"/>
    <w:rsid w:val="00E834CF"/>
    <w:rsid w:val="00E9416B"/>
    <w:rsid w:val="00EA67A5"/>
    <w:rsid w:val="00F616CC"/>
    <w:rsid w:val="00F65DC2"/>
    <w:rsid w:val="00F7001A"/>
    <w:rsid w:val="00F93367"/>
    <w:rsid w:val="00FB197B"/>
    <w:rsid w:val="00FC6525"/>
    <w:rsid w:val="00FD501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1B2C7"/>
  <w15:chartTrackingRefBased/>
  <w15:docId w15:val="{F52EEBC3-BA2F-43CB-A8C7-4CF524D64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716"/>
    <w:pPr>
      <w:spacing w:line="360" w:lineRule="auto"/>
      <w:jc w:val="both"/>
    </w:pPr>
    <w:rPr>
      <w:rFonts w:ascii="Times New Roman" w:hAnsi="Times New Roman"/>
      <w:kern w:val="0"/>
      <w:sz w:val="24"/>
      <w:lang w:val="en-GB"/>
    </w:rPr>
  </w:style>
  <w:style w:type="paragraph" w:styleId="Titlu1">
    <w:name w:val="heading 1"/>
    <w:basedOn w:val="Normal"/>
    <w:next w:val="Normal"/>
    <w:link w:val="Titlu1Caracter"/>
    <w:autoRedefine/>
    <w:uiPriority w:val="9"/>
    <w:qFormat/>
    <w:rsid w:val="00664F5F"/>
    <w:pPr>
      <w:spacing w:after="0" w:afterAutospacing="1"/>
      <w:contextualSpacing/>
      <w:outlineLvl w:val="0"/>
    </w:pPr>
    <w:rPr>
      <w:rFonts w:eastAsia="Arial" w:cs="Times New Roman"/>
      <w:b/>
      <w:bCs/>
      <w:noProof/>
      <w:sz w:val="28"/>
      <w:lang w:val="en-IN"/>
    </w:rPr>
  </w:style>
  <w:style w:type="paragraph" w:styleId="Titlu2">
    <w:name w:val="heading 2"/>
    <w:basedOn w:val="Normal"/>
    <w:next w:val="Normal"/>
    <w:link w:val="Titlu2Caracter"/>
    <w:qFormat/>
    <w:rsid w:val="00730062"/>
    <w:pPr>
      <w:keepNext/>
      <w:keepLines/>
      <w:spacing w:after="0"/>
      <w:outlineLvl w:val="1"/>
    </w:pPr>
    <w:rPr>
      <w:rFonts w:eastAsia="Arial" w:cs="Arial"/>
      <w:b/>
      <w:color w:val="000000" w:themeColor="text1"/>
      <w:sz w:val="26"/>
      <w:szCs w:val="32"/>
      <w:lang w:val="en"/>
    </w:rPr>
  </w:style>
  <w:style w:type="paragraph" w:styleId="Titlu3">
    <w:name w:val="heading 3"/>
    <w:basedOn w:val="Normal"/>
    <w:next w:val="Normal"/>
    <w:link w:val="Titlu3Caracter"/>
    <w:uiPriority w:val="9"/>
    <w:unhideWhenUsed/>
    <w:qFormat/>
    <w:rsid w:val="00730062"/>
    <w:pPr>
      <w:keepNext/>
      <w:keepLines/>
      <w:spacing w:before="160" w:after="80"/>
      <w:outlineLvl w:val="2"/>
    </w:pPr>
    <w:rPr>
      <w:rFonts w:eastAsiaTheme="majorEastAsia" w:cstheme="majorBidi"/>
      <w:b/>
      <w:sz w:val="22"/>
      <w:szCs w:val="28"/>
      <w:lang w:val="en"/>
    </w:rPr>
  </w:style>
  <w:style w:type="paragraph" w:styleId="Titlu4">
    <w:name w:val="heading 4"/>
    <w:basedOn w:val="Normal"/>
    <w:next w:val="Normal"/>
    <w:link w:val="Titlu4Caracter"/>
    <w:uiPriority w:val="9"/>
    <w:semiHidden/>
    <w:unhideWhenUsed/>
    <w:qFormat/>
    <w:rsid w:val="00707929"/>
    <w:pPr>
      <w:keepNext/>
      <w:keepLines/>
      <w:spacing w:before="80" w:after="40"/>
      <w:outlineLvl w:val="3"/>
    </w:pPr>
    <w:rPr>
      <w:rFonts w:eastAsiaTheme="majorEastAsia" w:cstheme="majorBidi"/>
      <w:b/>
      <w:iCs/>
    </w:rPr>
  </w:style>
  <w:style w:type="paragraph" w:styleId="Titlu5">
    <w:name w:val="heading 5"/>
    <w:basedOn w:val="Normal"/>
    <w:next w:val="Normal"/>
    <w:link w:val="Titlu5Caracter"/>
    <w:uiPriority w:val="9"/>
    <w:semiHidden/>
    <w:unhideWhenUsed/>
    <w:qFormat/>
    <w:rsid w:val="00C73716"/>
    <w:pPr>
      <w:keepNext/>
      <w:keepLines/>
      <w:spacing w:before="80" w:after="40"/>
      <w:outlineLvl w:val="4"/>
    </w:pPr>
    <w:rPr>
      <w:rFonts w:asciiTheme="minorHAnsi" w:eastAsiaTheme="majorEastAsia" w:hAnsiTheme="minorHAnsi" w:cstheme="majorBidi"/>
      <w:color w:val="365F91" w:themeColor="accent1" w:themeShade="BF"/>
    </w:rPr>
  </w:style>
  <w:style w:type="paragraph" w:styleId="Titlu6">
    <w:name w:val="heading 6"/>
    <w:basedOn w:val="Normal"/>
    <w:next w:val="Normal"/>
    <w:link w:val="Titlu6Caracter"/>
    <w:uiPriority w:val="9"/>
    <w:semiHidden/>
    <w:unhideWhenUsed/>
    <w:qFormat/>
    <w:rsid w:val="00C73716"/>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C73716"/>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C73716"/>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C73716"/>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64F5F"/>
    <w:rPr>
      <w:rFonts w:ascii="Times New Roman" w:eastAsia="Arial" w:hAnsi="Times New Roman" w:cs="Times New Roman"/>
      <w:b/>
      <w:bCs/>
      <w:noProof/>
      <w:kern w:val="0"/>
      <w:sz w:val="28"/>
      <w:lang w:val="en-IN"/>
    </w:rPr>
  </w:style>
  <w:style w:type="character" w:customStyle="1" w:styleId="Titlu2Caracter">
    <w:name w:val="Titlu 2 Caracter"/>
    <w:basedOn w:val="Fontdeparagrafimplicit"/>
    <w:link w:val="Titlu2"/>
    <w:rsid w:val="00730062"/>
    <w:rPr>
      <w:rFonts w:ascii="Times New Roman" w:eastAsia="Arial" w:hAnsi="Times New Roman" w:cs="Arial"/>
      <w:b/>
      <w:color w:val="000000" w:themeColor="text1"/>
      <w:kern w:val="0"/>
      <w:sz w:val="26"/>
      <w:szCs w:val="32"/>
      <w:lang w:val="en"/>
    </w:rPr>
  </w:style>
  <w:style w:type="character" w:customStyle="1" w:styleId="Titlu3Caracter">
    <w:name w:val="Titlu 3 Caracter"/>
    <w:basedOn w:val="Fontdeparagrafimplicit"/>
    <w:link w:val="Titlu3"/>
    <w:uiPriority w:val="9"/>
    <w:rsid w:val="00730062"/>
    <w:rPr>
      <w:rFonts w:ascii="Times New Roman" w:eastAsiaTheme="majorEastAsia" w:hAnsi="Times New Roman" w:cstheme="majorBidi"/>
      <w:b/>
      <w:kern w:val="0"/>
      <w:szCs w:val="28"/>
      <w:lang w:val="en"/>
    </w:rPr>
  </w:style>
  <w:style w:type="character" w:customStyle="1" w:styleId="Titlu4Caracter">
    <w:name w:val="Titlu 4 Caracter"/>
    <w:basedOn w:val="Fontdeparagrafimplicit"/>
    <w:link w:val="Titlu4"/>
    <w:uiPriority w:val="9"/>
    <w:semiHidden/>
    <w:rsid w:val="00707929"/>
    <w:rPr>
      <w:rFonts w:ascii="Times New Roman" w:eastAsiaTheme="majorEastAsia" w:hAnsi="Times New Roman" w:cstheme="majorBidi"/>
      <w:b/>
      <w:iCs/>
      <w:kern w:val="0"/>
      <w:sz w:val="24"/>
      <w:lang w:val="en-GB"/>
    </w:rPr>
  </w:style>
  <w:style w:type="character" w:customStyle="1" w:styleId="Titlu5Caracter">
    <w:name w:val="Titlu 5 Caracter"/>
    <w:basedOn w:val="Fontdeparagrafimplicit"/>
    <w:link w:val="Titlu5"/>
    <w:uiPriority w:val="9"/>
    <w:semiHidden/>
    <w:rsid w:val="00C73716"/>
    <w:rPr>
      <w:rFonts w:eastAsiaTheme="majorEastAsia" w:cstheme="majorBidi"/>
      <w:color w:val="365F91" w:themeColor="accent1" w:themeShade="BF"/>
      <w:kern w:val="0"/>
      <w:sz w:val="24"/>
      <w:lang w:val="en-GB"/>
    </w:rPr>
  </w:style>
  <w:style w:type="character" w:customStyle="1" w:styleId="Titlu6Caracter">
    <w:name w:val="Titlu 6 Caracter"/>
    <w:basedOn w:val="Fontdeparagrafimplicit"/>
    <w:link w:val="Titlu6"/>
    <w:uiPriority w:val="9"/>
    <w:semiHidden/>
    <w:rsid w:val="00C73716"/>
    <w:rPr>
      <w:rFonts w:eastAsiaTheme="majorEastAsia" w:cstheme="majorBidi"/>
      <w:i/>
      <w:iCs/>
      <w:color w:val="595959" w:themeColor="text1" w:themeTint="A6"/>
      <w:kern w:val="0"/>
      <w:sz w:val="24"/>
      <w:lang w:val="en-GB"/>
    </w:rPr>
  </w:style>
  <w:style w:type="character" w:customStyle="1" w:styleId="Titlu7Caracter">
    <w:name w:val="Titlu 7 Caracter"/>
    <w:basedOn w:val="Fontdeparagrafimplicit"/>
    <w:link w:val="Titlu7"/>
    <w:uiPriority w:val="9"/>
    <w:semiHidden/>
    <w:rsid w:val="00C73716"/>
    <w:rPr>
      <w:rFonts w:eastAsiaTheme="majorEastAsia" w:cstheme="majorBidi"/>
      <w:color w:val="595959" w:themeColor="text1" w:themeTint="A6"/>
      <w:kern w:val="0"/>
      <w:sz w:val="24"/>
      <w:lang w:val="en-GB"/>
    </w:rPr>
  </w:style>
  <w:style w:type="character" w:customStyle="1" w:styleId="Titlu8Caracter">
    <w:name w:val="Titlu 8 Caracter"/>
    <w:basedOn w:val="Fontdeparagrafimplicit"/>
    <w:link w:val="Titlu8"/>
    <w:uiPriority w:val="9"/>
    <w:semiHidden/>
    <w:rsid w:val="00C73716"/>
    <w:rPr>
      <w:rFonts w:eastAsiaTheme="majorEastAsia" w:cstheme="majorBidi"/>
      <w:i/>
      <w:iCs/>
      <w:color w:val="272727" w:themeColor="text1" w:themeTint="D8"/>
      <w:kern w:val="0"/>
      <w:sz w:val="24"/>
      <w:lang w:val="en-GB"/>
    </w:rPr>
  </w:style>
  <w:style w:type="character" w:customStyle="1" w:styleId="Titlu9Caracter">
    <w:name w:val="Titlu 9 Caracter"/>
    <w:basedOn w:val="Fontdeparagrafimplicit"/>
    <w:link w:val="Titlu9"/>
    <w:uiPriority w:val="9"/>
    <w:semiHidden/>
    <w:rsid w:val="00C73716"/>
    <w:rPr>
      <w:rFonts w:eastAsiaTheme="majorEastAsia" w:cstheme="majorBidi"/>
      <w:color w:val="272727" w:themeColor="text1" w:themeTint="D8"/>
      <w:kern w:val="0"/>
      <w:sz w:val="24"/>
      <w:lang w:val="en-GB"/>
    </w:rPr>
  </w:style>
  <w:style w:type="paragraph" w:styleId="Titlu">
    <w:name w:val="Title"/>
    <w:basedOn w:val="Normal"/>
    <w:next w:val="Normal"/>
    <w:link w:val="TitluCaracter"/>
    <w:uiPriority w:val="10"/>
    <w:qFormat/>
    <w:rsid w:val="00C737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C73716"/>
    <w:rPr>
      <w:rFonts w:asciiTheme="majorHAnsi" w:eastAsiaTheme="majorEastAsia" w:hAnsiTheme="majorHAnsi" w:cstheme="majorBidi"/>
      <w:spacing w:val="-10"/>
      <w:kern w:val="28"/>
      <w:sz w:val="56"/>
      <w:szCs w:val="56"/>
      <w:lang w:val="en-GB"/>
    </w:rPr>
  </w:style>
  <w:style w:type="paragraph" w:styleId="Subtitlu">
    <w:name w:val="Subtitle"/>
    <w:basedOn w:val="Normal"/>
    <w:next w:val="Normal"/>
    <w:link w:val="SubtitluCaracter"/>
    <w:uiPriority w:val="11"/>
    <w:qFormat/>
    <w:rsid w:val="00C7371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C73716"/>
    <w:rPr>
      <w:rFonts w:eastAsiaTheme="majorEastAsia" w:cstheme="majorBidi"/>
      <w:color w:val="595959" w:themeColor="text1" w:themeTint="A6"/>
      <w:spacing w:val="15"/>
      <w:kern w:val="0"/>
      <w:sz w:val="28"/>
      <w:szCs w:val="28"/>
      <w:lang w:val="en-GB"/>
    </w:rPr>
  </w:style>
  <w:style w:type="paragraph" w:styleId="Citat">
    <w:name w:val="Quote"/>
    <w:basedOn w:val="Normal"/>
    <w:next w:val="Normal"/>
    <w:link w:val="CitatCaracter"/>
    <w:uiPriority w:val="29"/>
    <w:qFormat/>
    <w:rsid w:val="00C73716"/>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C73716"/>
    <w:rPr>
      <w:rFonts w:ascii="Times New Roman" w:hAnsi="Times New Roman"/>
      <w:i/>
      <w:iCs/>
      <w:color w:val="404040" w:themeColor="text1" w:themeTint="BF"/>
      <w:kern w:val="0"/>
      <w:sz w:val="24"/>
      <w:lang w:val="en-GB"/>
    </w:rPr>
  </w:style>
  <w:style w:type="paragraph" w:styleId="Listparagraf">
    <w:name w:val="List Paragraph"/>
    <w:basedOn w:val="Normal"/>
    <w:uiPriority w:val="34"/>
    <w:qFormat/>
    <w:rsid w:val="00C73716"/>
    <w:pPr>
      <w:ind w:left="720"/>
      <w:contextualSpacing/>
    </w:pPr>
  </w:style>
  <w:style w:type="character" w:styleId="Accentuareintens">
    <w:name w:val="Intense Emphasis"/>
    <w:basedOn w:val="Fontdeparagrafimplicit"/>
    <w:uiPriority w:val="21"/>
    <w:qFormat/>
    <w:rsid w:val="00C73716"/>
    <w:rPr>
      <w:i/>
      <w:iCs/>
      <w:color w:val="365F91" w:themeColor="accent1" w:themeShade="BF"/>
    </w:rPr>
  </w:style>
  <w:style w:type="paragraph" w:styleId="Citatintens">
    <w:name w:val="Intense Quote"/>
    <w:basedOn w:val="Normal"/>
    <w:next w:val="Normal"/>
    <w:link w:val="CitatintensCaracter"/>
    <w:uiPriority w:val="30"/>
    <w:qFormat/>
    <w:rsid w:val="00C73716"/>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CitatintensCaracter">
    <w:name w:val="Citat intens Caracter"/>
    <w:basedOn w:val="Fontdeparagrafimplicit"/>
    <w:link w:val="Citatintens"/>
    <w:uiPriority w:val="30"/>
    <w:rsid w:val="00C73716"/>
    <w:rPr>
      <w:rFonts w:ascii="Times New Roman" w:hAnsi="Times New Roman"/>
      <w:i/>
      <w:iCs/>
      <w:color w:val="365F91" w:themeColor="accent1" w:themeShade="BF"/>
      <w:kern w:val="0"/>
      <w:sz w:val="24"/>
      <w:lang w:val="en-GB"/>
    </w:rPr>
  </w:style>
  <w:style w:type="character" w:styleId="Referireintens">
    <w:name w:val="Intense Reference"/>
    <w:basedOn w:val="Fontdeparagrafimplicit"/>
    <w:uiPriority w:val="32"/>
    <w:qFormat/>
    <w:rsid w:val="00C73716"/>
    <w:rPr>
      <w:b/>
      <w:bCs/>
      <w:smallCaps/>
      <w:color w:val="365F91" w:themeColor="accent1" w:themeShade="BF"/>
      <w:spacing w:val="5"/>
    </w:rPr>
  </w:style>
  <w:style w:type="character" w:styleId="Hyperlink">
    <w:name w:val="Hyperlink"/>
    <w:basedOn w:val="Fontdeparagrafimplicit"/>
    <w:uiPriority w:val="99"/>
    <w:unhideWhenUsed/>
    <w:rsid w:val="00D33F23"/>
    <w:rPr>
      <w:color w:val="0000FF" w:themeColor="hyperlink"/>
      <w:u w:val="single"/>
    </w:rPr>
  </w:style>
  <w:style w:type="paragraph" w:styleId="Bibliografie">
    <w:name w:val="Bibliography"/>
    <w:basedOn w:val="Normal"/>
    <w:next w:val="Normal"/>
    <w:uiPriority w:val="37"/>
    <w:unhideWhenUsed/>
    <w:rsid w:val="00D33F23"/>
  </w:style>
  <w:style w:type="paragraph" w:styleId="Titlucuprins">
    <w:name w:val="TOC Heading"/>
    <w:basedOn w:val="Titlu1"/>
    <w:next w:val="Normal"/>
    <w:uiPriority w:val="39"/>
    <w:unhideWhenUsed/>
    <w:qFormat/>
    <w:rsid w:val="00AF5E89"/>
    <w:pPr>
      <w:keepNext/>
      <w:keepLines/>
      <w:spacing w:before="240" w:afterAutospacing="0" w:line="259" w:lineRule="auto"/>
      <w:contextualSpacing w:val="0"/>
      <w:jc w:val="left"/>
      <w:outlineLvl w:val="9"/>
    </w:pPr>
    <w:rPr>
      <w:rFonts w:asciiTheme="majorHAnsi" w:eastAsiaTheme="majorEastAsia" w:hAnsiTheme="majorHAnsi" w:cstheme="majorBidi"/>
      <w:b w:val="0"/>
      <w:bCs w:val="0"/>
      <w:noProof w:val="0"/>
      <w:color w:val="365F91" w:themeColor="accent1" w:themeShade="BF"/>
      <w:sz w:val="32"/>
      <w:szCs w:val="32"/>
      <w:lang w:val="en-US"/>
    </w:rPr>
  </w:style>
  <w:style w:type="paragraph" w:styleId="Cuprins1">
    <w:name w:val="toc 1"/>
    <w:basedOn w:val="Normal"/>
    <w:next w:val="Normal"/>
    <w:autoRedefine/>
    <w:uiPriority w:val="39"/>
    <w:unhideWhenUsed/>
    <w:rsid w:val="00AF5E89"/>
    <w:pPr>
      <w:spacing w:after="100"/>
    </w:pPr>
  </w:style>
  <w:style w:type="paragraph" w:styleId="Antet">
    <w:name w:val="header"/>
    <w:basedOn w:val="Normal"/>
    <w:link w:val="AntetCaracter"/>
    <w:uiPriority w:val="99"/>
    <w:unhideWhenUsed/>
    <w:rsid w:val="00AF5E8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AF5E89"/>
    <w:rPr>
      <w:rFonts w:ascii="Times New Roman" w:hAnsi="Times New Roman"/>
      <w:kern w:val="0"/>
      <w:sz w:val="24"/>
      <w:lang w:val="en-GB"/>
    </w:rPr>
  </w:style>
  <w:style w:type="paragraph" w:styleId="Subsol">
    <w:name w:val="footer"/>
    <w:basedOn w:val="Normal"/>
    <w:link w:val="SubsolCaracter"/>
    <w:uiPriority w:val="99"/>
    <w:unhideWhenUsed/>
    <w:rsid w:val="00AF5E8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AF5E89"/>
    <w:rPr>
      <w:rFonts w:ascii="Times New Roman" w:hAnsi="Times New Roman"/>
      <w:kern w:val="0"/>
      <w:sz w:val="24"/>
      <w:lang w:val="en-GB"/>
    </w:rPr>
  </w:style>
  <w:style w:type="character" w:styleId="MeniuneNerezolvat">
    <w:name w:val="Unresolved Mention"/>
    <w:basedOn w:val="Fontdeparagrafimplicit"/>
    <w:uiPriority w:val="99"/>
    <w:semiHidden/>
    <w:unhideWhenUsed/>
    <w:rsid w:val="00B947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asda.jobs/everything/we-do/our-business" TargetMode="External" /><Relationship Id="rId18" Type="http://schemas.openxmlformats.org/officeDocument/2006/relationships/hyperlink" Target="https://corporate.asda.com/our-story" TargetMode="External" /><Relationship Id="rId26" Type="http://schemas.openxmlformats.org/officeDocument/2006/relationships/hyperlink" Target="https://d1wqtxts1xzle7.cloudfront.net/" TargetMode="External" /><Relationship Id="rId39"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doi.org/10.1093/indlaw/dwab033" TargetMode="External" /><Relationship Id="rId34" Type="http://schemas.openxmlformats.org/officeDocument/2006/relationships/hyperlink" Target="https://doi.org/10.3390/jrfm18060324"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corporate.asda.com/our-story/company-facts" TargetMode="External" /><Relationship Id="rId25" Type="http://schemas.openxmlformats.org/officeDocument/2006/relationships/hyperlink" Target="https://link.springer.com/chapter/10.1007/978-3-031-99367-1_5" TargetMode="External" /><Relationship Id="rId33" Type="http://schemas.openxmlformats.org/officeDocument/2006/relationships/hyperlink" Target="https://doi.org/10.33050/sabda.v3i1.492" TargetMode="External" /><Relationship Id="rId38"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doi.org/10.1016/j.jenvman.2024.122000" TargetMode="External" /><Relationship Id="rId20" Type="http://schemas.openxmlformats.org/officeDocument/2006/relationships/hyperlink" Target="https://doi.org/10.5206/cjils-rcsib.v47i2.17432" TargetMode="External" /><Relationship Id="rId29" Type="http://schemas.openxmlformats.org/officeDocument/2006/relationships/hyperlink" Target="https://doi.org/10.5206/cjils-rcsib.v47i2.17432"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doi.org/10.3390/encyclopedia5010039" TargetMode="External" /><Relationship Id="rId32" Type="http://schemas.openxmlformats.org/officeDocument/2006/relationships/hyperlink" Target="https://www.researchgate.net/profile/Mohammadreza-Samadzadeh-3/publication/387491235_Investigating_Successful_E-Commerce_and_Digital_Marketing_Strategies_for_Major_Supermarkets_in_the_UK/links/67703cf8117f340ec3e067af/Investigating-Successful-E-Commerce-and-Digital-Marketing-Strategies-for-Major-Supermarkets-in-the-UK.pdf" TargetMode="External" /><Relationship Id="rId37"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dx.doi.org/10.4468/2023.2.06basile.luongo.reinhard" TargetMode="External" /><Relationship Id="rId23" Type="http://schemas.openxmlformats.org/officeDocument/2006/relationships/hyperlink" Target="https://link.springer.com/article/10.1007/s11846-023-00700-6" TargetMode="External" /><Relationship Id="rId28" Type="http://schemas.openxmlformats.org/officeDocument/2006/relationships/hyperlink" Target="https://dx.doi.org/10.2139/ssrn.4594774" TargetMode="External" /><Relationship Id="rId36" Type="http://schemas.openxmlformats.org/officeDocument/2006/relationships/hyperlink" Target="https://doi.org/10.3390/foods13182948" TargetMode="External" /><Relationship Id="rId10" Type="http://schemas.openxmlformats.org/officeDocument/2006/relationships/image" Target="media/image3.png" /><Relationship Id="rId19" Type="http://schemas.openxmlformats.org/officeDocument/2006/relationships/hyperlink" Target="https://doi.org/10.1590/SciELOPreprints.6412" TargetMode="External" /><Relationship Id="rId31" Type="http://schemas.openxmlformats.org/officeDocument/2006/relationships/hyperlink" Target="https://doi.org/10.26565/2524-2547-2024-68-16"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asda.com/about" TargetMode="External" /><Relationship Id="rId22" Type="http://schemas.openxmlformats.org/officeDocument/2006/relationships/hyperlink" Target="https://doi.org/10.3390/info13050239" TargetMode="External" /><Relationship Id="rId27" Type="http://schemas.openxmlformats.org/officeDocument/2006/relationships/hyperlink" Target="https://dx.doi.org/10.2139/ssrn.4659921" TargetMode="External" /><Relationship Id="rId30" Type="http://schemas.openxmlformats.org/officeDocument/2006/relationships/hyperlink" Target="https://doi.org/10.1108/QMR-07-2022-0120" TargetMode="External" /><Relationship Id="rId35" Type="http://schemas.openxmlformats.org/officeDocument/2006/relationships/hyperlink" Target="https://dx.doi.org/10.2139/ssrn.4370797"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733550-8C27-4D81-BA5C-6F8E88E98E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4517</Words>
  <Characters>26199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Mypc</dc:creator>
  <cp:lastModifiedBy>ionela turcanu</cp:lastModifiedBy>
  <cp:revision>2</cp:revision>
  <dcterms:created xsi:type="dcterms:W3CDTF">2026-04-25T10:43:00Z</dcterms:created>
  <dcterms:modified xsi:type="dcterms:W3CDTF">2026-04-25T10:43:00Z</dcterms:modified>
</cp:coreProperties>
</file>