
<file path=[Content_Types].xml><?xml version="1.0" encoding="utf-8"?>
<Types xmlns="http://schemas.openxmlformats.org/package/2006/content-types">
  <Default Extension="rels" ContentType="application/vnd.openxmlformats-package.relationships+xml"/>
  <Default Extension="bin" ContentType="application/vnd.openxmlformats-officedocument.oleObject"/>
  <Default Extension="wmf" ContentType="image/x-wmf"/>
  <Default Extension="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Types>
</file>

<file path=_rels/.rels><?xml version="1.0"?><Relationships xmlns="http://schemas.openxmlformats.org/package/2006/relationships"><Relationship Target="word/document.xml" Id="pkgRId0" Type="http://schemas.openxmlformats.org/officeDocument/2006/relationships/officeDocument"/></Relationships>
</file>

<file path=word/document.xml><?xml version="1.0" encoding="utf-8"?>
<w:document xmlns:w="http://schemas.openxmlformats.org/wordprocessingml/2006/main">
  <w:body>
    <w:p>
      <w:pPr>
        <w:spacing w:before="0" w:after="200" w:line="360"/>
        <w:ind w:right="0" w:left="0" w:firstLine="0"/>
        <w:jc w:val="center"/>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University of Wales Trinity Saint David University</w:t>
      </w:r>
    </w:p>
    <w:p>
      <w:pPr>
        <w:tabs>
          <w:tab w:val="left" w:pos="2328" w:leader="none"/>
        </w:tabs>
        <w:spacing w:before="0" w:after="200" w:line="360"/>
        <w:ind w:right="0" w:left="0" w:firstLine="0"/>
        <w:jc w:val="both"/>
        <w:rPr>
          <w:rFonts w:ascii="Arial" w:hAnsi="Arial" w:cs="Arial" w:eastAsia="Arial"/>
          <w:b/>
          <w:color w:val="auto"/>
          <w:spacing w:val="0"/>
          <w:position w:val="0"/>
          <w:sz w:val="22"/>
          <w:shd w:fill="auto" w:val="clear"/>
        </w:rPr>
      </w:pPr>
    </w:p>
    <w:p>
      <w:pPr>
        <w:spacing w:before="100" w:after="100" w:line="360"/>
        <w:ind w:right="0" w:left="0" w:firstLine="0"/>
        <w:jc w:val="center"/>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Module</w:t>
      </w:r>
    </w:p>
    <w:p>
      <w:pPr>
        <w:spacing w:before="0" w:after="200" w:line="360"/>
        <w:ind w:right="0" w:left="0" w:firstLine="0"/>
        <w:jc w:val="center"/>
        <w:rPr>
          <w:rFonts w:ascii="Arial" w:hAnsi="Arial" w:cs="Arial" w:eastAsia="Arial"/>
          <w:color w:val="auto"/>
          <w:spacing w:val="0"/>
          <w:position w:val="0"/>
          <w:sz w:val="28"/>
          <w:shd w:fill="auto" w:val="clear"/>
        </w:rPr>
      </w:pPr>
      <w:r>
        <w:rPr>
          <w:rFonts w:ascii="Arial" w:hAnsi="Arial" w:cs="Arial" w:eastAsia="Arial"/>
          <w:color w:val="auto"/>
          <w:spacing w:val="0"/>
          <w:position w:val="0"/>
          <w:sz w:val="28"/>
          <w:shd w:fill="auto" w:val="clear"/>
        </w:rPr>
        <w:t xml:space="preserve">Digital Skills and Research Methods</w:t>
      </w:r>
    </w:p>
    <w:p>
      <w:pPr>
        <w:spacing w:before="100" w:after="100" w:line="360"/>
        <w:ind w:right="0" w:left="0" w:firstLine="0"/>
        <w:jc w:val="center"/>
        <w:rPr>
          <w:rFonts w:ascii="Arial" w:hAnsi="Arial" w:cs="Arial" w:eastAsia="Arial"/>
          <w:color w:val="auto"/>
          <w:spacing w:val="0"/>
          <w:position w:val="0"/>
          <w:sz w:val="22"/>
          <w:shd w:fill="auto" w:val="clear"/>
        </w:rPr>
      </w:pPr>
      <w:r>
        <w:rPr>
          <w:rFonts w:ascii="Arial" w:hAnsi="Arial" w:cs="Arial" w:eastAsia="Arial"/>
          <w:b/>
          <w:color w:val="auto"/>
          <w:spacing w:val="0"/>
          <w:position w:val="0"/>
          <w:sz w:val="28"/>
          <w:shd w:fill="auto" w:val="clear"/>
        </w:rPr>
        <w:t xml:space="preserve">BMSW4003</w:t>
      </w:r>
    </w:p>
    <w:p>
      <w:pPr>
        <w:spacing w:before="100" w:after="100" w:line="360"/>
        <w:ind w:right="0" w:left="0" w:firstLine="0"/>
        <w:jc w:val="center"/>
        <w:rPr>
          <w:rFonts w:ascii="Arial" w:hAnsi="Arial" w:cs="Arial" w:eastAsia="Arial"/>
          <w:color w:val="auto"/>
          <w:spacing w:val="0"/>
          <w:position w:val="0"/>
          <w:sz w:val="22"/>
          <w:shd w:fill="auto" w:val="clear"/>
        </w:rPr>
      </w:pPr>
    </w:p>
    <w:p>
      <w:pPr>
        <w:spacing w:before="100" w:after="100" w:line="360"/>
        <w:ind w:right="0" w:left="0" w:firstLine="0"/>
        <w:jc w:val="center"/>
        <w:rPr>
          <w:rFonts w:ascii="Arial" w:hAnsi="Arial" w:cs="Arial" w:eastAsia="Arial"/>
          <w:b/>
          <w:color w:val="auto"/>
          <w:spacing w:val="0"/>
          <w:position w:val="0"/>
          <w:sz w:val="40"/>
          <w:shd w:fill="auto" w:val="clear"/>
        </w:rPr>
      </w:pPr>
      <w:r>
        <w:rPr>
          <w:rFonts w:ascii="Arial" w:hAnsi="Arial" w:cs="Arial" w:eastAsia="Arial"/>
          <w:b/>
          <w:color w:val="auto"/>
          <w:spacing w:val="0"/>
          <w:position w:val="0"/>
          <w:sz w:val="40"/>
          <w:shd w:fill="auto" w:val="clear"/>
        </w:rPr>
        <w:t xml:space="preserve">DSR Assessment 2 </w:t>
      </w:r>
    </w:p>
    <w:p>
      <w:pPr>
        <w:spacing w:before="100" w:after="100" w:line="360"/>
        <w:ind w:right="0" w:left="0" w:firstLine="0"/>
        <w:jc w:val="center"/>
        <w:rPr>
          <w:rFonts w:ascii="Arial" w:hAnsi="Arial" w:cs="Arial" w:eastAsia="Arial"/>
          <w:color w:val="auto"/>
          <w:spacing w:val="0"/>
          <w:position w:val="0"/>
          <w:sz w:val="40"/>
          <w:shd w:fill="auto" w:val="clear"/>
        </w:rPr>
      </w:pPr>
      <w:r>
        <w:rPr>
          <w:rFonts w:ascii="Arial" w:hAnsi="Arial" w:cs="Arial" w:eastAsia="Arial"/>
          <w:b/>
          <w:color w:val="auto"/>
          <w:spacing w:val="0"/>
          <w:position w:val="0"/>
          <w:sz w:val="40"/>
          <w:shd w:fill="auto" w:val="clear"/>
        </w:rPr>
        <w:t xml:space="preserve">Individual Report</w:t>
      </w: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left"/>
        <w:rPr>
          <w:rFonts w:ascii="Arial" w:hAnsi="Arial" w:cs="Arial" w:eastAsia="Arial"/>
          <w:color w:val="auto"/>
          <w:spacing w:val="0"/>
          <w:position w:val="0"/>
          <w:sz w:val="24"/>
          <w:shd w:fill="auto" w:val="clear"/>
        </w:rPr>
      </w:pP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Student: Nicusor-Constantin Nicolae</w:t>
      </w:r>
    </w:p>
    <w:p>
      <w:pPr>
        <w:spacing w:before="0" w:after="2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Student ID number: 2113310</w:t>
      </w:r>
    </w:p>
    <w:p>
      <w:pPr>
        <w:spacing w:before="100" w:after="100" w:line="360"/>
        <w:ind w:right="0" w:left="0" w:firstLine="0"/>
        <w:jc w:val="left"/>
        <w:rPr>
          <w:rFonts w:ascii="Arial" w:hAnsi="Arial" w:cs="Arial" w:eastAsia="Arial"/>
          <w:color w:val="auto"/>
          <w:spacing w:val="0"/>
          <w:position w:val="0"/>
          <w:sz w:val="24"/>
          <w:shd w:fill="auto" w:val="clear"/>
        </w:rPr>
      </w:pPr>
      <w:r>
        <w:rPr>
          <w:rFonts w:ascii="Arial" w:hAnsi="Arial" w:cs="Arial" w:eastAsia="Arial"/>
          <w:color w:val="auto"/>
          <w:spacing w:val="0"/>
          <w:position w:val="0"/>
          <w:sz w:val="24"/>
          <w:shd w:fill="auto" w:val="clear"/>
        </w:rPr>
        <w:t xml:space="preserve">Module Leader: </w:t>
      </w:r>
      <w:r>
        <w:rPr>
          <w:rFonts w:ascii="Arial" w:hAnsi="Arial" w:cs="Arial" w:eastAsia="Arial"/>
          <w:color w:val="auto"/>
          <w:spacing w:val="0"/>
          <w:position w:val="0"/>
          <w:sz w:val="24"/>
          <w:shd w:fill="auto" w:val="clear"/>
        </w:rPr>
        <w:t xml:space="preserve">ASIM SATTI</w:t>
      </w:r>
    </w:p>
    <w:p>
      <w:pPr>
        <w:spacing w:before="0" w:after="200" w:line="360"/>
        <w:ind w:right="0" w:left="0" w:firstLine="0"/>
        <w:jc w:val="right"/>
        <w:rPr>
          <w:rFonts w:ascii="Arial" w:hAnsi="Arial" w:cs="Arial" w:eastAsia="Arial"/>
          <w:b/>
          <w:color w:val="auto"/>
          <w:spacing w:val="0"/>
          <w:position w:val="0"/>
          <w:sz w:val="22"/>
          <w:shd w:fill="auto" w:val="clear"/>
        </w:rPr>
      </w:pPr>
    </w:p>
    <w:p>
      <w:pPr>
        <w:spacing w:before="0" w:after="200" w:line="360"/>
        <w:ind w:right="0" w:left="0" w:firstLine="0"/>
        <w:jc w:val="left"/>
        <w:rPr>
          <w:rFonts w:ascii="Arial" w:hAnsi="Arial" w:cs="Arial" w:eastAsia="Arial"/>
          <w:b/>
          <w:color w:val="auto"/>
          <w:spacing w:val="0"/>
          <w:position w:val="0"/>
          <w:sz w:val="22"/>
          <w:shd w:fill="auto" w:val="clear"/>
        </w:rPr>
      </w:pPr>
    </w:p>
    <w:p>
      <w:pPr>
        <w:spacing w:before="0" w:after="200" w:line="360"/>
        <w:ind w:right="0" w:left="0" w:firstLine="0"/>
        <w:jc w:val="left"/>
        <w:rPr>
          <w:rFonts w:ascii="Arial" w:hAnsi="Arial" w:cs="Arial" w:eastAsia="Arial"/>
          <w:b/>
          <w:color w:val="auto"/>
          <w:spacing w:val="0"/>
          <w:position w:val="0"/>
          <w:sz w:val="22"/>
          <w:shd w:fill="auto" w:val="clear"/>
        </w:rPr>
      </w:pPr>
    </w:p>
    <w:p>
      <w:pPr>
        <w:spacing w:before="0" w:after="20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Executive Summary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report presents the importance of digital skills institutional environment for developing students learning practices. In the introduction section, the research aims, objective are demonstrated for developing the report. Further, both the quantitative data collection method and qualitative data collection method is demonstrated in the report. The report portrayed an elaborate discussion about the present digitalisations impact on institutional environment.</w:t>
      </w:r>
    </w:p>
    <w:p>
      <w:pPr>
        <w:spacing w:before="0" w:after="20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 </w:t>
      </w:r>
    </w:p>
    <w:p>
      <w:pPr>
        <w:spacing w:before="0" w:after="200" w:line="360"/>
        <w:ind w:right="0" w:left="0" w:firstLine="0"/>
        <w:jc w:val="left"/>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spacing w:before="0" w:after="200" w:line="360"/>
        <w:ind w:right="0" w:left="0" w:firstLine="0"/>
        <w:jc w:val="both"/>
        <w:rPr>
          <w:rFonts w:ascii="Arial" w:hAnsi="Arial" w:cs="Arial" w:eastAsia="Arial"/>
          <w:b/>
          <w:color w:val="auto"/>
          <w:spacing w:val="0"/>
          <w:position w:val="0"/>
          <w:sz w:val="22"/>
          <w:shd w:fill="auto" w:val="clear"/>
        </w:rPr>
      </w:pPr>
    </w:p>
    <w:p>
      <w:pPr>
        <w:keepNext w:val="true"/>
        <w:keepLines w:val="true"/>
        <w:spacing w:before="480" w:after="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Introduction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project is based on the impact of virtual learning in the education sector for improving the digital skills of students. The reports are going to analyse the implementation of digital learning skills, which is beneficial for developing employability and efficiencies of the workplace. On the other hand, the evaluation of suitable techniques will be discussed in this report for improving the skills of learners. However, the effective information regarding digital learning will be analysed through the primary data analysis of the students through an online survey. The recommendations regarding the development of an online learning environment will be evaluated on the basis of improvements in the learning abilities of students. </w:t>
      </w:r>
    </w:p>
    <w:p>
      <w:pPr>
        <w:keepNext w:val="true"/>
        <w:keepLines w:val="true"/>
        <w:spacing w:before="200" w:after="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Aim </w:t>
      </w:r>
    </w:p>
    <w:p>
      <w:pPr>
        <w:spacing w:before="0" w:after="20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To understand the significance of VLE among the students of the University of Wales Trinity Saint David London Campus</w:t>
      </w:r>
    </w:p>
    <w:p>
      <w:pPr>
        <w:keepNext w:val="true"/>
        <w:keepLines w:val="true"/>
        <w:spacing w:before="200" w:after="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Objectives</w:t>
      </w:r>
    </w:p>
    <w:p>
      <w:pPr>
        <w:spacing w:before="0" w:after="20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auto"/>
          <w:spacing w:val="0"/>
          <w:position w:val="0"/>
          <w:sz w:val="22"/>
          <w:shd w:fill="FFFFFF" w:val="clear"/>
        </w:rPr>
        <w:t xml:space="preserve">1. </w:t>
      </w:r>
      <w:r>
        <w:rPr>
          <w:rFonts w:ascii="Arial" w:hAnsi="Arial" w:cs="Arial" w:eastAsia="Arial"/>
          <w:color w:val="222222"/>
          <w:spacing w:val="0"/>
          <w:position w:val="0"/>
          <w:sz w:val="22"/>
          <w:shd w:fill="FFFFFF" w:val="clear"/>
        </w:rPr>
        <w:t xml:space="preserve">To identify the impact of VLE on the students of the University of Wales Trinity Saint David London Campus.</w:t>
      </w:r>
    </w:p>
    <w:p>
      <w:pPr>
        <w:spacing w:before="0" w:after="20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2. To determine the challenges faced by the students for implementing VLE in their course.</w:t>
      </w:r>
    </w:p>
    <w:p>
      <w:pPr>
        <w:spacing w:before="0" w:after="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3. To find out the mitigation strategies to overcome the issues of VLE faced by the students.  </w:t>
      </w:r>
    </w:p>
    <w:p>
      <w:pPr>
        <w:spacing w:before="0" w:after="0" w:line="360"/>
        <w:ind w:right="0" w:left="0" w:firstLine="0"/>
        <w:jc w:val="both"/>
        <w:rPr>
          <w:rFonts w:ascii="Arial" w:hAnsi="Arial" w:cs="Arial" w:eastAsia="Arial"/>
          <w:color w:val="222222"/>
          <w:spacing w:val="0"/>
          <w:position w:val="0"/>
          <w:sz w:val="22"/>
          <w:shd w:fill="FFFFFF" w:val="clear"/>
        </w:rPr>
      </w:pPr>
    </w:p>
    <w:p>
      <w:pPr>
        <w:keepNext w:val="true"/>
        <w:keepLines w:val="true"/>
        <w:spacing w:before="200" w:after="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Rationale  </w:t>
      </w:r>
    </w:p>
    <w:p>
      <w:pPr>
        <w:keepNext w:val="true"/>
        <w:keepLines w:val="true"/>
        <w:spacing w:before="200" w:after="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auto"/>
          <w:spacing w:val="0"/>
          <w:position w:val="0"/>
          <w:sz w:val="22"/>
          <w:shd w:fill="auto" w:val="clear"/>
        </w:rPr>
        <w:t xml:space="preserve">Digital learning is the key factor in the education sector, and efficient digital learning skills of the students help the entire education industry. The importance of VLE for the students </w:t>
      </w:r>
      <w:r>
        <w:rPr>
          <w:rFonts w:ascii="Arial" w:hAnsi="Arial" w:cs="Arial" w:eastAsia="Arial"/>
          <w:color w:val="222222"/>
          <w:spacing w:val="0"/>
          <w:position w:val="0"/>
          <w:sz w:val="22"/>
          <w:shd w:fill="FFFFFF" w:val="clear"/>
        </w:rPr>
        <w:t xml:space="preserve">is high these days as the sudden Covid-19 pandemic has destroyed the education system of schools and universities (Pace, Pettit and Barker, 2020). Digital education modes impacted the education procedures in positive and negative ways. Online education system helps students for developing knowledge about digital technologies in their education. In addition, online education reduces the concentration of students from studies which decrease the learning abilities of learners .  However, this research topic has focused on the impact of VLE for evaluating challenges of digital education which is important in the pandemic situation. However, this research topic has been chosen for analysis mitigation strategies for reducing problems risks in the virtual education system which have been faced by learners in the education industry.</w:t>
        <w:t xml:space="preserve"> </w:t>
      </w:r>
    </w:p>
    <w:p>
      <w:pPr>
        <w:spacing w:before="0" w:after="200" w:line="360"/>
        <w:ind w:right="0" w:left="0" w:firstLine="0"/>
        <w:jc w:val="both"/>
        <w:rPr>
          <w:rFonts w:ascii="Arial" w:hAnsi="Arial" w:cs="Arial" w:eastAsia="Arial"/>
          <w:color w:val="222222"/>
          <w:spacing w:val="0"/>
          <w:position w:val="0"/>
          <w:sz w:val="22"/>
          <w:shd w:fill="FFFFFF" w:val="clear"/>
        </w:rPr>
      </w:pPr>
    </w:p>
    <w:p>
      <w:pPr>
        <w:keepNext w:val="true"/>
        <w:keepLines w:val="true"/>
        <w:spacing w:before="480" w:after="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Research Methodology </w:t>
      </w:r>
    </w:p>
    <w:p>
      <w:pPr>
        <w:keepNext w:val="true"/>
        <w:keepLines w:val="true"/>
        <w:spacing w:before="200" w:after="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Data collection process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research methodology of the research paper is going to develop a mixed method for describing the importance of digital skills in the class environment. In the present era, digitalisation is the basis for developing the educational system and affecting students' growth. The report describes the effective part of the digital skills and virtual learning environment to modify students learning systems. This report is going to use the primary quantitative data collection process</w:t>
      </w:r>
      <w:r>
        <w:rPr>
          <w:rFonts w:ascii="Arial" w:hAnsi="Arial" w:cs="Arial" w:eastAsia="Arial"/>
          <w:b/>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and secondary qualitative data collection process to develop research methods in effectiveness . </w:t>
      </w:r>
    </w:p>
    <w:p>
      <w:pPr>
        <w:keepNext w:val="true"/>
        <w:keepLines w:val="true"/>
        <w:spacing w:before="200" w:after="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 Method approaches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Inductive research approaches are going to be implemented in the research to modify research methods . The development of advanced digital technology in the educational system can improve the efficiency of students in the learning process. On the other hand, the virtual system is helping the students to increase their collaboration skills and communication process in an educational environment. Through developing these skills, students can develop their workplace efficiency and employability skills. Data management skills can be developed by the students by adopting digital tools and techniques in the learning system.  As opined by </w:t>
      </w:r>
      <w:r>
        <w:rPr>
          <w:rFonts w:ascii="Arial" w:hAnsi="Arial" w:cs="Arial" w:eastAsia="Arial"/>
          <w:color w:val="222222"/>
          <w:spacing w:val="0"/>
          <w:position w:val="0"/>
          <w:sz w:val="22"/>
          <w:shd w:fill="FFFFFF" w:val="clear"/>
        </w:rPr>
        <w:t xml:space="preserve">Lissitsa</w:t>
      </w:r>
      <w:r>
        <w:rPr>
          <w:rFonts w:ascii="Arial" w:hAnsi="Arial" w:cs="Arial" w:eastAsia="Arial"/>
          <w:color w:val="auto"/>
          <w:spacing w:val="0"/>
          <w:position w:val="0"/>
          <w:sz w:val="22"/>
          <w:shd w:fill="auto" w:val="clear"/>
        </w:rPr>
        <w:t xml:space="preserve"> and </w:t>
      </w:r>
      <w:r>
        <w:rPr>
          <w:rFonts w:ascii="Arial" w:hAnsi="Arial" w:cs="Arial" w:eastAsia="Arial"/>
          <w:color w:val="222222"/>
          <w:spacing w:val="0"/>
          <w:position w:val="0"/>
          <w:sz w:val="22"/>
          <w:shd w:fill="FFFFFF" w:val="clear"/>
        </w:rPr>
        <w:t xml:space="preserve">Chachashvili-Bolotin (2019), </w:t>
      </w:r>
      <w:r>
        <w:rPr>
          <w:rFonts w:ascii="Arial" w:hAnsi="Arial" w:cs="Arial" w:eastAsia="Arial"/>
          <w:color w:val="auto"/>
          <w:spacing w:val="0"/>
          <w:position w:val="0"/>
          <w:sz w:val="22"/>
          <w:shd w:fill="auto" w:val="clear"/>
        </w:rPr>
        <w:t xml:space="preserve">digitalisation has affected the modern employee's skills development system to develop the effectiveness of employees in their workplace. Through the techniques, the educational system of the UK has improved their virtual communication environment for increasing students’ skills for maintaining proper employability in workplaces. </w:t>
      </w:r>
    </w:p>
    <w:p>
      <w:pPr>
        <w:keepNext w:val="true"/>
        <w:keepLines w:val="true"/>
        <w:spacing w:before="200" w:after="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Sampling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report is going to portray the data collection tools for evaluating digital techniques in present educational structures. In order to develop the mixed research methods in the report, the online survey method is going to be adapted for demonstrating students’ opinions on the usage of digital skills in the educational environment. In addition to this, books and journals are used for determining secondary research tools in the report. </w:t>
      </w:r>
    </w:p>
    <w:p>
      <w:pPr>
        <w:keepNext w:val="true"/>
        <w:keepLines w:val="true"/>
        <w:spacing w:before="200" w:after="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Data analysis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secondary data analysis process is going to be used in the report to develop qualitative research methods for increasing its effects on students' digital skills efficiency. Influencing the digital educational structure, qualitative research methods can be used to mitigate the desired needs of students in the present era (</w:t>
      </w:r>
      <w:r>
        <w:rPr>
          <w:rFonts w:ascii="Arial" w:hAnsi="Arial" w:cs="Arial" w:eastAsia="Arial"/>
          <w:color w:val="222222"/>
          <w:spacing w:val="0"/>
          <w:position w:val="0"/>
          <w:sz w:val="22"/>
          <w:shd w:fill="FFFFFF" w:val="clear"/>
        </w:rPr>
        <w:t xml:space="preserve">Flick, 2017</w:t>
      </w:r>
      <w:r>
        <w:rPr>
          <w:rFonts w:ascii="Arial" w:hAnsi="Arial" w:cs="Arial" w:eastAsia="Arial"/>
          <w:color w:val="auto"/>
          <w:spacing w:val="0"/>
          <w:position w:val="0"/>
          <w:sz w:val="22"/>
          <w:shd w:fill="auto" w:val="clear"/>
        </w:rPr>
        <w:t xml:space="preserve">). Increase the formation of the research design, the qualitative methods and quantitative methods are used. Through developing an online survey process in the report, the awareness of digital skills importance can be expanded into students for increasing their work efficiency in the workplace.</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360"/>
        <w:ind w:right="0" w:left="0" w:firstLine="0"/>
        <w:jc w:val="left"/>
        <w:rPr>
          <w:rFonts w:ascii="Arial" w:hAnsi="Arial" w:cs="Arial" w:eastAsia="Arial"/>
          <w:color w:val="auto"/>
          <w:spacing w:val="0"/>
          <w:position w:val="0"/>
          <w:sz w:val="22"/>
          <w:shd w:fill="auto" w:val="clear"/>
        </w:rPr>
      </w:pPr>
    </w:p>
    <w:p>
      <w:pPr>
        <w:spacing w:before="0" w:after="200" w:line="360"/>
        <w:ind w:right="0" w:left="0" w:firstLine="0"/>
        <w:jc w:val="left"/>
        <w:rPr>
          <w:rFonts w:ascii="Arial" w:hAnsi="Arial" w:cs="Arial" w:eastAsia="Arial"/>
          <w:b/>
          <w:color w:val="auto"/>
          <w:spacing w:val="0"/>
          <w:position w:val="0"/>
          <w:sz w:val="22"/>
          <w:u w:val="single"/>
          <w:shd w:fill="auto" w:val="clear"/>
        </w:rPr>
      </w:pPr>
      <w:r>
        <w:rPr>
          <w:rFonts w:ascii="Arial" w:hAnsi="Arial" w:cs="Arial" w:eastAsia="Arial"/>
          <w:b/>
          <w:color w:val="auto"/>
          <w:spacing w:val="0"/>
          <w:position w:val="0"/>
          <w:sz w:val="22"/>
          <w:u w:val="single"/>
          <w:shd w:fill="auto" w:val="clear"/>
        </w:rPr>
        <w:t xml:space="preserve">Questionnaire</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1:</w:t>
      </w:r>
      <w:r>
        <w:rPr>
          <w:rFonts w:ascii="Arial" w:hAnsi="Arial" w:cs="Arial" w:eastAsia="Arial"/>
          <w:color w:val="auto"/>
          <w:spacing w:val="0"/>
          <w:position w:val="0"/>
          <w:sz w:val="22"/>
          <w:shd w:fill="auto" w:val="clear"/>
        </w:rPr>
        <w:t xml:space="preserve"> How far do you agree that VLE is effective in the institutional environment?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 Strongly agree</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2. Agree</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3. Neutral</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4. Disagree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5. Strongly disagree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2: </w:t>
      </w:r>
      <w:r>
        <w:rPr>
          <w:rFonts w:ascii="Arial" w:hAnsi="Arial" w:cs="Arial" w:eastAsia="Arial"/>
          <w:color w:val="auto"/>
          <w:spacing w:val="0"/>
          <w:position w:val="0"/>
          <w:sz w:val="22"/>
          <w:shd w:fill="auto" w:val="clear"/>
        </w:rPr>
        <w:t xml:space="preserve">What is the</w:t>
      </w:r>
      <w:r>
        <w:rPr>
          <w:rFonts w:ascii="Arial" w:hAnsi="Arial" w:cs="Arial" w:eastAsia="Arial"/>
          <w:b/>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importance of implementation of digital tools to develop the learning practices?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 Technology structures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2. Skills development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3. Career opportunities</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4. Mitigating challenges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3: </w:t>
      </w:r>
      <w:r>
        <w:rPr>
          <w:rFonts w:ascii="Arial" w:hAnsi="Arial" w:cs="Arial" w:eastAsia="Arial"/>
          <w:color w:val="auto"/>
          <w:spacing w:val="0"/>
          <w:position w:val="0"/>
          <w:sz w:val="22"/>
          <w:shd w:fill="auto" w:val="clear"/>
        </w:rPr>
        <w:t xml:space="preserve">How far do you agree that digital strategies can resolve VLE difficulties in the educational sector?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 Strongly agree</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2. Agree</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3. Neutral</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4. Disagree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5. Strongly disagree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4: </w:t>
      </w:r>
      <w:r>
        <w:rPr>
          <w:rFonts w:ascii="Arial" w:hAnsi="Arial" w:cs="Arial" w:eastAsia="Arial"/>
          <w:color w:val="auto"/>
          <w:spacing w:val="0"/>
          <w:position w:val="0"/>
          <w:sz w:val="22"/>
          <w:shd w:fill="auto" w:val="clear"/>
        </w:rPr>
        <w:t xml:space="preserve">How far do you agree that use of digital platform can develop future opportunities for students?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 Strongly agree</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2. Agree</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3. Neutral</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4. Disagree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5. Strongly disagree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b/>
          <w:color w:val="auto"/>
          <w:spacing w:val="0"/>
          <w:position w:val="0"/>
          <w:sz w:val="22"/>
          <w:shd w:fill="auto" w:val="clear"/>
        </w:rPr>
        <w:t xml:space="preserve">Question 5:</w:t>
      </w:r>
      <w:r>
        <w:rPr>
          <w:rFonts w:ascii="Arial" w:hAnsi="Arial" w:cs="Arial" w:eastAsia="Arial"/>
          <w:color w:val="auto"/>
          <w:spacing w:val="0"/>
          <w:position w:val="0"/>
          <w:sz w:val="22"/>
          <w:shd w:fill="auto" w:val="clear"/>
        </w:rPr>
        <w:t xml:space="preserve"> How far do you agree that digitalization can mitigate student’s needs to develop digital learning practices?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1. Strongly agree</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2. Agree</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3. Neutral</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4. Disagree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5. Strongly disagree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360"/>
        <w:ind w:right="0" w:left="0" w:firstLine="0"/>
        <w:jc w:val="left"/>
        <w:rPr>
          <w:rFonts w:ascii="Arial" w:hAnsi="Arial" w:cs="Arial" w:eastAsia="Arial"/>
          <w:color w:val="auto"/>
          <w:spacing w:val="0"/>
          <w:position w:val="0"/>
          <w:sz w:val="22"/>
          <w:shd w:fill="auto" w:val="clear"/>
        </w:rPr>
      </w:pPr>
    </w:p>
    <w:p>
      <w:pPr>
        <w:keepNext w:val="true"/>
        <w:keepLines w:val="true"/>
        <w:spacing w:before="480" w:after="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Findings and analysis </w:t>
      </w:r>
    </w:p>
    <w:p>
      <w:pPr>
        <w:spacing w:before="0" w:after="200" w:line="360"/>
        <w:ind w:right="0" w:left="0" w:firstLine="0"/>
        <w:jc w:val="center"/>
        <w:rPr>
          <w:rFonts w:ascii="Arial" w:hAnsi="Arial" w:cs="Arial" w:eastAsia="Arial"/>
          <w:color w:val="auto"/>
          <w:spacing w:val="0"/>
          <w:position w:val="0"/>
          <w:sz w:val="22"/>
          <w:shd w:fill="auto" w:val="clear"/>
        </w:rPr>
      </w:pPr>
      <w:r>
        <w:object w:dxaOrig="8985" w:dyaOrig="7049">
          <v:rect xmlns:o="urn:schemas-microsoft-com:office:office" xmlns:v="urn:schemas-microsoft-com:vml" id="rectole0000000000" style="width:449.250000pt;height:352.4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20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w:t>
      </w:r>
    </w:p>
    <w:p>
      <w:pPr>
        <w:spacing w:before="0" w:after="200" w:line="36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Analysis</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this survey, the importance of maintaining a virtual learning environment in the educational sector has been mentioned for developing the digital skills of students in the current era. In this era of digitalisation, VLE could develop career opportunities for students. According to the survey results, 66.67% of the students have strongly agreed to maintain VLE in the educational sector. 22.22% of students have neutrally supported the survey and increased the effects of VLE in an educational environment. On the other hand, 11.11% of students have strongly disagreed with maintaining VLE in their educational environment and disagreed with developing VLE impact on their studies.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2. </w:t>
      </w:r>
    </w:p>
    <w:p>
      <w:pPr>
        <w:spacing w:before="0" w:after="200" w:line="360"/>
        <w:ind w:right="0" w:left="0" w:firstLine="0"/>
        <w:jc w:val="left"/>
        <w:rPr>
          <w:rFonts w:ascii="Arial" w:hAnsi="Arial" w:cs="Arial" w:eastAsia="Arial"/>
          <w:color w:val="auto"/>
          <w:spacing w:val="0"/>
          <w:position w:val="0"/>
          <w:sz w:val="22"/>
          <w:shd w:fill="auto" w:val="clear"/>
        </w:rPr>
      </w:pPr>
      <w:r>
        <w:object w:dxaOrig="8985" w:dyaOrig="7422">
          <v:rect xmlns:o="urn:schemas-microsoft-com:office:office" xmlns:v="urn:schemas-microsoft-com:vml" id="rectole0000000001" style="width:449.250000pt;height:371.1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20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w:t>
      </w:r>
    </w:p>
    <w:p>
      <w:pPr>
        <w:spacing w:before="0" w:after="200" w:line="36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Analysis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In the present pandemic situation, implementing digital tools in the educational environment is necessary to increase students learning experiences. According to the survey, 50% of students has supported implementing digital tools in the educational environment to develop the technological structure of the education system. 30% of students have supported the survey to develop future skills development issues in the educational environment. Along with that, 30% of students have supported the survey to increase career opportunities. The implication of digital tools can improve the technological structure of the educational sector, which may reduce technological errors in the digital learning system.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3. </w:t>
      </w:r>
    </w:p>
    <w:p>
      <w:pPr>
        <w:spacing w:before="0" w:after="200" w:line="360"/>
        <w:ind w:right="0" w:left="0" w:firstLine="0"/>
        <w:jc w:val="left"/>
        <w:rPr>
          <w:rFonts w:ascii="Arial" w:hAnsi="Arial" w:cs="Arial" w:eastAsia="Arial"/>
          <w:color w:val="auto"/>
          <w:spacing w:val="0"/>
          <w:position w:val="0"/>
          <w:sz w:val="22"/>
          <w:shd w:fill="auto" w:val="clear"/>
        </w:rPr>
      </w:pPr>
      <w:r>
        <w:object w:dxaOrig="8985" w:dyaOrig="7310">
          <v:rect xmlns:o="urn:schemas-microsoft-com:office:office" xmlns:v="urn:schemas-microsoft-com:vml" id="rectole0000000002" style="width:449.250000pt;height:365.500000pt" o:preferrelative="t" o:ole="">
            <o:lock v:ext="edit"/>
            <v:imagedata xmlns:r="http://schemas.openxmlformats.org/officeDocument/2006/relationships" r:id="docRId5" o:title=""/>
          </v:rect>
          <o:OLEObject xmlns:r="http://schemas.openxmlformats.org/officeDocument/2006/relationships" xmlns:o="urn:schemas-microsoft-com:office:office" Type="Embed" ProgID="StaticMetafile" DrawAspect="Content" ObjectID="0000000002" ShapeID="rectole0000000002" r:id="docRId4"/>
        </w:objec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w:t>
      </w:r>
    </w:p>
    <w:p>
      <w:pPr>
        <w:spacing w:before="0" w:after="200" w:line="36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Analysis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Implementation of digital mitigation strategies can help the educational sectors to mitigate their student's desire needs to overcome all career challenging issues and technological errors. According to the survey, 60% of students have agreed to develop a digital mitigation strategy to develop their digital skills for increasing effectiveness in employability. Along with that, 30% of students have maintained neutral opinions on measuring the strategies in their educational sector. On the other hand, 10% of students have supported the survey process for implementing strategies to mitigate technological errors. Digital mitigation strategy can improve students' employability issues in the workplace and produces better opportunity plans.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4. </w:t>
      </w:r>
      <w:r>
        <w:object w:dxaOrig="8985" w:dyaOrig="7590">
          <v:rect xmlns:o="urn:schemas-microsoft-com:office:office" xmlns:v="urn:schemas-microsoft-com:vml" id="rectole0000000003" style="width:449.250000pt;height:379.500000pt" o:preferrelative="t" o:ole="">
            <o:lock v:ext="edit"/>
            <v:imagedata xmlns:r="http://schemas.openxmlformats.org/officeDocument/2006/relationships" r:id="docRId7" o:title=""/>
          </v:rect>
          <o:OLEObject xmlns:r="http://schemas.openxmlformats.org/officeDocument/2006/relationships" xmlns:o="urn:schemas-microsoft-com:office:office" Type="Embed" ProgID="StaticMetafile" DrawAspect="Content" ObjectID="0000000003" ShapeID="rectole0000000003" r:id="docRId6"/>
        </w:objec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w:t>
      </w:r>
    </w:p>
    <w:p>
      <w:pPr>
        <w:spacing w:before="0" w:after="200" w:line="36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Analysis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survey has been presented the effectiveness of VLE implication in the educational sector to developing students' skills on exploring career opportunities. 60% of students have agreed to implement VLE to increase their career opportunities in the workplace. 10% of students have strongly agreed with the implementation, and 20% of students are neutral on the measuring process. Along with that, 10% of students have disagreed with implementing the VLE process in their learning environment. Depending on the needs measuring the VLE process in the learning environment can increase students' path to develop their career opportunities.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5. </w:t>
      </w:r>
    </w:p>
    <w:p>
      <w:pPr>
        <w:spacing w:before="0" w:after="200" w:line="360"/>
        <w:ind w:right="0" w:left="0" w:firstLine="0"/>
        <w:jc w:val="left"/>
        <w:rPr>
          <w:rFonts w:ascii="Arial" w:hAnsi="Arial" w:cs="Arial" w:eastAsia="Arial"/>
          <w:color w:val="auto"/>
          <w:spacing w:val="0"/>
          <w:position w:val="0"/>
          <w:sz w:val="22"/>
          <w:shd w:fill="auto" w:val="clear"/>
        </w:rPr>
      </w:pPr>
      <w:r>
        <w:object w:dxaOrig="8985" w:dyaOrig="7375">
          <v:rect xmlns:o="urn:schemas-microsoft-com:office:office" xmlns:v="urn:schemas-microsoft-com:vml" id="rectole0000000004" style="width:449.250000pt;height:368.750000pt" o:preferrelative="t" o:ole="">
            <o:lock v:ext="edit"/>
            <v:imagedata xmlns:r="http://schemas.openxmlformats.org/officeDocument/2006/relationships" r:id="docRId9" o:title=""/>
          </v:rect>
          <o:OLEObject xmlns:r="http://schemas.openxmlformats.org/officeDocument/2006/relationships" xmlns:o="urn:schemas-microsoft-com:office:office" Type="Embed" ProgID="StaticMetafile" DrawAspect="Content" ObjectID="0000000004" ShapeID="rectole0000000004" r:id="docRId8"/>
        </w:object>
      </w:r>
    </w:p>
    <w:p>
      <w:pPr>
        <w:spacing w:before="0" w:after="200" w:line="360"/>
        <w:ind w:right="0" w:left="0" w:firstLine="0"/>
        <w:jc w:val="left"/>
        <w:rPr>
          <w:rFonts w:ascii="Arial" w:hAnsi="Arial" w:cs="Arial" w:eastAsia="Arial"/>
          <w:color w:val="auto"/>
          <w:spacing w:val="0"/>
          <w:position w:val="0"/>
          <w:sz w:val="22"/>
          <w:shd w:fill="auto" w:val="clear"/>
        </w:rPr>
      </w:pPr>
    </w:p>
    <w:p>
      <w:pPr>
        <w:spacing w:before="0" w:after="20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w:t>
      </w:r>
    </w:p>
    <w:p>
      <w:pPr>
        <w:spacing w:before="0" w:after="200" w:line="360"/>
        <w:ind w:right="0" w:left="0" w:firstLine="0"/>
        <w:jc w:val="left"/>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Analysis </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Digitalization on the present pandemic situation has the basic way to communicate with people and maintain collaboration process between people. According to the survey, 70% of students have agreed that digitalization can mitigate their needs to produce learning efficiency in an educational environment. 10% of students have strongly agreed with developing digitalization process, and 10% have a neutral opinion on digitalization process implementation in the educational sector. On the other hand, 10% of students have strongly disagreed with developing digitalization in their educational environment. Through determining the present situation, digitalization can mitigate students needs to develop their efficiency in the learning process. </w:t>
      </w:r>
    </w:p>
    <w:p>
      <w:pPr>
        <w:keepNext w:val="true"/>
        <w:keepLines w:val="true"/>
        <w:spacing w:before="480" w:after="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Secondary data analysis </w:t>
      </w:r>
    </w:p>
    <w:p>
      <w:pPr>
        <w:keepNext w:val="true"/>
        <w:keepLines w:val="true"/>
        <w:spacing w:before="200" w:after="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Significance of VLE on students</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Virtual learning in the education industry is important for improving the learning capabilities of students, which is based on digital technologies. VLE is the digitalised education mode that is basically implemented through web-based platforms. Digital education impacted students positively as students can connect with the teachers in a pandemic situation remotely.  The impact of virtual education has been raised in negative ways as teaches could not take the examination properly as students get the chances to get habituated with cheating in examinations. The significance of digital learning in the education sector have increased as the readiness of learners is improved through developing the confidence of students in using digital education tools. </w:t>
      </w:r>
    </w:p>
    <w:p>
      <w:pPr>
        <w:spacing w:before="0" w:after="200" w:line="360"/>
        <w:ind w:right="0" w:left="0" w:firstLine="0"/>
        <w:jc w:val="center"/>
        <w:rPr>
          <w:rFonts w:ascii="Arial" w:hAnsi="Arial" w:cs="Arial" w:eastAsia="Arial"/>
          <w:color w:val="auto"/>
          <w:spacing w:val="0"/>
          <w:position w:val="0"/>
          <w:sz w:val="22"/>
          <w:shd w:fill="auto" w:val="clear"/>
        </w:rPr>
      </w:pPr>
      <w:r>
        <w:object w:dxaOrig="8685" w:dyaOrig="4707">
          <v:rect xmlns:o="urn:schemas-microsoft-com:office:office" xmlns:v="urn:schemas-microsoft-com:vml" id="rectole0000000005" style="width:434.250000pt;height:235.350000pt" o:preferrelative="t" o:ole="">
            <o:lock v:ext="edit"/>
            <v:imagedata xmlns:r="http://schemas.openxmlformats.org/officeDocument/2006/relationships" r:id="docRId11" o:title=""/>
          </v:rect>
          <o:OLEObject xmlns:r="http://schemas.openxmlformats.org/officeDocument/2006/relationships" xmlns:o="urn:schemas-microsoft-com:office:office" Type="Embed" ProgID="StaticMetafile" DrawAspect="Content" ObjectID="0000000005" ShapeID="rectole0000000005" r:id="docRId10"/>
        </w:object>
      </w:r>
    </w:p>
    <w:p>
      <w:pPr>
        <w:spacing w:before="0" w:after="20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Components of digital leanings in education sectors</w:t>
      </w:r>
    </w:p>
    <w:p>
      <w:pPr>
        <w:spacing w:before="0" w:after="20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VLE of the schools and universities has been enhanced through applying remotes education among students. On the other hand, online teaching modes are developed as distance education reduces the spread of contagious Coronavirus in the education industry. However, digital education impacted studying behaviours negatively as students could not interact with the teachers face to face, and students could not clear their concepts regarding subjects. </w:t>
      </w:r>
    </w:p>
    <w:p>
      <w:pPr>
        <w:spacing w:before="0" w:after="200" w:line="360"/>
        <w:ind w:right="0" w:left="0" w:firstLine="0"/>
        <w:jc w:val="both"/>
        <w:rPr>
          <w:rFonts w:ascii="Arial" w:hAnsi="Arial" w:cs="Arial" w:eastAsia="Arial"/>
          <w:color w:val="auto"/>
          <w:spacing w:val="0"/>
          <w:position w:val="0"/>
          <w:sz w:val="22"/>
          <w:shd w:fill="auto" w:val="clear"/>
        </w:rPr>
      </w:pPr>
    </w:p>
    <w:p>
      <w:pPr>
        <w:keepNext w:val="true"/>
        <w:keepLines w:val="true"/>
        <w:spacing w:before="200" w:after="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Challenges in VLE faced by students </w:t>
      </w:r>
    </w:p>
    <w:p>
      <w:pPr>
        <w:tabs>
          <w:tab w:val="right" w:pos="9360" w:leader="none"/>
        </w:tabs>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Online education modes reduce education management in schools and universities on the basic development of education procedures. VLE has not become beneficial for higher authorities of the education industry because teachers did not collaborate with students for virtual interaction among them through digital education platforms (</w:t>
      </w:r>
      <w:r>
        <w:rPr>
          <w:rFonts w:ascii="Arial" w:hAnsi="Arial" w:cs="Arial" w:eastAsia="Arial"/>
          <w:color w:val="222222"/>
          <w:spacing w:val="0"/>
          <w:position w:val="0"/>
          <w:sz w:val="22"/>
          <w:shd w:fill="FFFFFF" w:val="clear"/>
        </w:rPr>
        <w:t xml:space="preserve">Bozkurt </w:t>
      </w:r>
      <w:r>
        <w:rPr>
          <w:rFonts w:ascii="Arial" w:hAnsi="Arial" w:cs="Arial" w:eastAsia="Arial"/>
          <w:i/>
          <w:color w:val="222222"/>
          <w:spacing w:val="0"/>
          <w:position w:val="0"/>
          <w:sz w:val="22"/>
          <w:shd w:fill="FFFFFF" w:val="clear"/>
        </w:rPr>
        <w:t xml:space="preserve">et al</w:t>
      </w:r>
      <w:r>
        <w:rPr>
          <w:rFonts w:ascii="Arial" w:hAnsi="Arial" w:cs="Arial" w:eastAsia="Arial"/>
          <w:i/>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2020). However, cyber security issues have been raised for sudden increments cyber hacklers who are efficient to hack all the private information about students from the education platforms. Time management of students has been disrupted in the universities for the frequent lack of supports which are provided through teachers. The significant changeless of VLE is an interruption in online teaching that affected the learning power of base concepts of individual subjects of students for weak network connections in education centres. </w:t>
      </w:r>
    </w:p>
    <w:p>
      <w:pPr>
        <w:tabs>
          <w:tab w:val="right" w:pos="9360" w:leader="none"/>
        </w:tabs>
        <w:spacing w:before="0" w:after="200" w:line="360"/>
        <w:ind w:right="0" w:left="0" w:firstLine="0"/>
        <w:jc w:val="center"/>
        <w:rPr>
          <w:rFonts w:ascii="Arial" w:hAnsi="Arial" w:cs="Arial" w:eastAsia="Arial"/>
          <w:color w:val="auto"/>
          <w:spacing w:val="0"/>
          <w:position w:val="0"/>
          <w:sz w:val="22"/>
          <w:shd w:fill="auto" w:val="clear"/>
        </w:rPr>
      </w:pPr>
      <w:r>
        <w:object w:dxaOrig="6325" w:dyaOrig="3598">
          <v:rect xmlns:o="urn:schemas-microsoft-com:office:office" xmlns:v="urn:schemas-microsoft-com:vml" id="rectole0000000006" style="width:316.250000pt;height:179.900000pt" o:preferrelative="t" o:ole="">
            <o:lock v:ext="edit"/>
            <v:imagedata xmlns:r="http://schemas.openxmlformats.org/officeDocument/2006/relationships" r:id="docRId13" o:title=""/>
          </v:rect>
          <o:OLEObject xmlns:r="http://schemas.openxmlformats.org/officeDocument/2006/relationships" xmlns:o="urn:schemas-microsoft-com:office:office" Type="Embed" ProgID="StaticMetafile" DrawAspect="Content" ObjectID="0000000006" ShapeID="rectole0000000006" r:id="docRId12"/>
        </w:object>
      </w:r>
    </w:p>
    <w:p>
      <w:pPr>
        <w:tabs>
          <w:tab w:val="right" w:pos="9360" w:leader="none"/>
        </w:tabs>
        <w:spacing w:before="0" w:after="20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Teachers and students perspectives about VLE</w:t>
      </w:r>
    </w:p>
    <w:p>
      <w:pPr>
        <w:tabs>
          <w:tab w:val="right" w:pos="9360" w:leader="none"/>
        </w:tabs>
        <w:spacing w:before="0" w:after="200" w:line="360"/>
        <w:ind w:right="0" w:left="0" w:firstLine="0"/>
        <w:jc w:val="center"/>
        <w:rPr>
          <w:rFonts w:ascii="Arial" w:hAnsi="Arial" w:cs="Arial" w:eastAsia="Arial"/>
          <w:color w:val="222222"/>
          <w:spacing w:val="0"/>
          <w:position w:val="0"/>
          <w:sz w:val="22"/>
          <w:shd w:fill="FFFFFF" w:val="clear"/>
        </w:rPr>
      </w:pPr>
      <w:r>
        <w:rPr>
          <w:rFonts w:ascii="Arial" w:hAnsi="Arial" w:cs="Arial" w:eastAsia="Arial"/>
          <w:color w:val="auto"/>
          <w:spacing w:val="0"/>
          <w:position w:val="0"/>
          <w:sz w:val="22"/>
          <w:shd w:fill="auto" w:val="clear"/>
        </w:rPr>
        <w:t xml:space="preserve">(Source: </w:t>
      </w:r>
      <w:r>
        <w:rPr>
          <w:rFonts w:ascii="Arial" w:hAnsi="Arial" w:cs="Arial" w:eastAsia="Arial"/>
          <w:color w:val="222222"/>
          <w:spacing w:val="0"/>
          <w:position w:val="0"/>
          <w:sz w:val="22"/>
          <w:shd w:fill="FFFFFF" w:val="clear"/>
        </w:rPr>
        <w:t xml:space="preserve">Maatuk </w:t>
      </w:r>
      <w:r>
        <w:rPr>
          <w:rFonts w:ascii="Arial" w:hAnsi="Arial" w:cs="Arial" w:eastAsia="Arial"/>
          <w:i/>
          <w:color w:val="222222"/>
          <w:spacing w:val="0"/>
          <w:position w:val="0"/>
          <w:sz w:val="22"/>
          <w:shd w:fill="FFFFFF" w:val="clear"/>
        </w:rPr>
        <w:t xml:space="preserve">et al</w:t>
      </w:r>
      <w:r>
        <w:rPr>
          <w:rFonts w:ascii="Arial" w:hAnsi="Arial" w:cs="Arial" w:eastAsia="Arial"/>
          <w:color w:val="222222"/>
          <w:spacing w:val="0"/>
          <w:position w:val="0"/>
          <w:sz w:val="22"/>
          <w:shd w:fill="FFFFFF" w:val="clear"/>
        </w:rPr>
        <w:t xml:space="preserve">., 2021)</w:t>
      </w:r>
    </w:p>
    <w:p>
      <w:pPr>
        <w:tabs>
          <w:tab w:val="right" w:pos="9360" w:leader="none"/>
        </w:tabs>
        <w:spacing w:before="0" w:after="200" w:line="360"/>
        <w:ind w:right="0" w:left="0" w:firstLine="0"/>
        <w:jc w:val="both"/>
        <w:rPr>
          <w:rFonts w:ascii="Arial" w:hAnsi="Arial" w:cs="Arial" w:eastAsia="Arial"/>
          <w:color w:val="auto"/>
          <w:spacing w:val="0"/>
          <w:position w:val="0"/>
          <w:sz w:val="22"/>
          <w:shd w:fill="auto" w:val="clear"/>
        </w:rPr>
      </w:pPr>
    </w:p>
    <w:p>
      <w:pPr>
        <w:tabs>
          <w:tab w:val="right" w:pos="9360" w:leader="none"/>
        </w:tabs>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obstacles of a virtual learning environment have been identified through the teachers and management of education sectors in improving the education system. However, the above graph shows that the disadvantages of digital learning have been evaluated significantly by students as compared to the teachers. The main issue of online education is that most educators have lost their jobs in the education sector for the reduction of revenues of universities and schools. </w:t>
      </w:r>
    </w:p>
    <w:p>
      <w:pPr>
        <w:keepNext w:val="true"/>
        <w:keepLines w:val="true"/>
        <w:spacing w:before="200" w:after="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Mitigating strategies for reducing issues in VLE</w:t>
      </w:r>
    </w:p>
    <w:p>
      <w:pPr>
        <w:tabs>
          <w:tab w:val="right" w:pos="9360" w:leader="none"/>
        </w:tabs>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Various types of issues have been raised while implementing digital learning in education sectors. The higher authority of universities should be focused on increasing academic integrity among the students for developing advanced knowledge of students about subject concepts. Teachers must make the different types of question sets in examination to mitigate the excessive cheating tendencies of students. However, management can recruit more teachers for the individual subjects who have advanced knowledge about online teaching in the pandemic situation.</w:t>
      </w:r>
    </w:p>
    <w:p>
      <w:pPr>
        <w:spacing w:before="0" w:after="200" w:line="360"/>
        <w:ind w:right="0" w:left="0" w:firstLine="0"/>
        <w:jc w:val="center"/>
        <w:rPr>
          <w:rFonts w:ascii="Arial" w:hAnsi="Arial" w:cs="Arial" w:eastAsia="Arial"/>
          <w:color w:val="auto"/>
          <w:spacing w:val="0"/>
          <w:position w:val="0"/>
          <w:sz w:val="22"/>
          <w:shd w:fill="auto" w:val="clear"/>
        </w:rPr>
      </w:pPr>
      <w:r>
        <w:object w:dxaOrig="8985" w:dyaOrig="6311">
          <v:rect xmlns:o="urn:schemas-microsoft-com:office:office" xmlns:v="urn:schemas-microsoft-com:vml" id="rectole0000000007" style="width:449.250000pt;height:315.550000pt" o:preferrelative="t" o:ole="">
            <o:lock v:ext="edit"/>
            <v:imagedata xmlns:r="http://schemas.openxmlformats.org/officeDocument/2006/relationships" r:id="docRId15" o:title=""/>
          </v:rect>
          <o:OLEObject xmlns:r="http://schemas.openxmlformats.org/officeDocument/2006/relationships" xmlns:o="urn:schemas-microsoft-com:office:office" Type="Embed" ProgID="StaticMetafile" DrawAspect="Content" ObjectID="0000000007" ShapeID="rectole0000000007" r:id="docRId14"/>
        </w:object>
      </w:r>
    </w:p>
    <w:p>
      <w:pPr>
        <w:spacing w:before="0" w:after="20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Mitigation strategies to reduce challenges in VLE</w:t>
      </w:r>
    </w:p>
    <w:p>
      <w:pPr>
        <w:tabs>
          <w:tab w:val="left" w:pos="1372" w:leader="none"/>
        </w:tabs>
        <w:spacing w:before="0" w:after="200" w:line="360"/>
        <w:ind w:right="0" w:left="0" w:firstLine="0"/>
        <w:jc w:val="center"/>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(Source: </w:t>
      </w:r>
    </w:p>
    <w:p>
      <w:pPr>
        <w:tabs>
          <w:tab w:val="left" w:pos="1372" w:leader="none"/>
        </w:tabs>
        <w:spacing w:before="0" w:after="200" w:line="360"/>
        <w:ind w:right="0" w:left="0" w:firstLine="0"/>
        <w:jc w:val="center"/>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The above graphs about mitigation strategies have identified that teachers must be focused on taking feedbacks from online homework of students. Students may get positive education energies if professors increase online interaction with learners to develop a teaching environment.   </w:t>
      </w:r>
      <w:r>
        <w:rPr>
          <w:rFonts w:ascii="Arial" w:hAnsi="Arial" w:cs="Arial" w:eastAsia="Arial"/>
          <w:b/>
          <w:color w:val="auto"/>
          <w:spacing w:val="0"/>
          <w:position w:val="0"/>
          <w:sz w:val="22"/>
          <w:shd w:fill="auto" w:val="clear"/>
        </w:rPr>
        <w:t xml:space="preserve"> </w:t>
      </w:r>
    </w:p>
    <w:p>
      <w:pPr>
        <w:spacing w:before="0" w:after="200" w:line="360"/>
        <w:ind w:right="0" w:left="0" w:firstLine="0"/>
        <w:jc w:val="both"/>
        <w:rPr>
          <w:rFonts w:ascii="Arial" w:hAnsi="Arial" w:cs="Arial" w:eastAsia="Arial"/>
          <w:b/>
          <w:color w:val="auto"/>
          <w:spacing w:val="0"/>
          <w:position w:val="0"/>
          <w:sz w:val="22"/>
          <w:shd w:fill="auto" w:val="clear"/>
        </w:rPr>
      </w:pPr>
    </w:p>
    <w:p>
      <w:pPr>
        <w:keepNext w:val="true"/>
        <w:keepLines w:val="true"/>
        <w:spacing w:before="480" w:after="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Conclusion</w:t>
      </w:r>
    </w:p>
    <w:p>
      <w:pPr>
        <w:spacing w:before="0" w:after="200" w:line="360"/>
        <w:ind w:right="0" w:left="0" w:firstLine="0"/>
        <w:jc w:val="left"/>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Virtual learning environment implication in the present era can develop environmental stability of the educational organisations. By depending on the process, the organisations could maintain their relationship with the students and influence their learning efficiency on developing opportunities. The report has been presented research objectives and aims to determine digital skills importance in an educational environment. Access and discuss the primary quantitative and secondary qualitative data collection process to develop research methods for increasing students skills on employability. The online survey method has been portrayed in the report for evaluating students' opinions on VLE implication on the educational environment. The report has been elaborately discussing the impact of VLE and the digital skills process on increasing students employability skills in their workplace. </w:t>
      </w:r>
    </w:p>
    <w:p>
      <w:pPr>
        <w:keepNext w:val="true"/>
        <w:keepLines w:val="true"/>
        <w:spacing w:before="480" w:after="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Recommendation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Education must be focused on developing learning techniques of education sectors to increase engagement of students with the education industry as education is a vital factor in improving the IQ level of students. The teachers have to build a good connection with students for maintaining a suitable teaching environment. However, students must be motivated through the teachers who help learners to be concentrated on their studies.  Online presentations must be included in the online courses for increasing the learning abilities of students. Teachers can arrange the extension classes for clearing the various doubts of students regarding difficult chapters of individual subjects. Professors must increase online programs about shorts term courses to mitigate challenges during the session of virtual learning. Tracking the development of students’ progress is the main recommended strategy for evaluating the knowledge and skills of students about subject matters. In addition, teachers should be upgraded with advanced education techniques for increasing student engagement with the education industry. </w:t>
      </w:r>
    </w:p>
    <w:p>
      <w:pPr>
        <w:spacing w:before="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 </w:t>
      </w:r>
    </w:p>
    <w:p>
      <w:pPr>
        <w:spacing w:before="0" w:after="200" w:line="360"/>
        <w:ind w:right="0" w:left="0" w:firstLine="0"/>
        <w:jc w:val="both"/>
        <w:rPr>
          <w:rFonts w:ascii="Arial" w:hAnsi="Arial" w:cs="Arial" w:eastAsia="Arial"/>
          <w:color w:val="auto"/>
          <w:spacing w:val="0"/>
          <w:position w:val="0"/>
          <w:sz w:val="22"/>
          <w:shd w:fill="auto" w:val="clear"/>
        </w:rPr>
      </w:pPr>
    </w:p>
    <w:p>
      <w:pPr>
        <w:keepNext w:val="true"/>
        <w:keepLines w:val="true"/>
        <w:spacing w:before="480" w:after="0" w:line="360"/>
        <w:ind w:right="0" w:left="0" w:firstLine="0"/>
        <w:jc w:val="both"/>
        <w:rPr>
          <w:rFonts w:ascii="Arial" w:hAnsi="Arial" w:cs="Arial" w:eastAsia="Arial"/>
          <w:b/>
          <w:color w:val="000000"/>
          <w:spacing w:val="0"/>
          <w:position w:val="0"/>
          <w:sz w:val="22"/>
          <w:shd w:fill="auto" w:val="clear"/>
        </w:rPr>
      </w:pPr>
      <w:r>
        <w:rPr>
          <w:rFonts w:ascii="Arial" w:hAnsi="Arial" w:cs="Arial" w:eastAsia="Arial"/>
          <w:b/>
          <w:color w:val="000000"/>
          <w:spacing w:val="0"/>
          <w:position w:val="0"/>
          <w:sz w:val="22"/>
          <w:shd w:fill="auto" w:val="clear"/>
        </w:rPr>
        <w:t xml:space="preserve">References </w:t>
      </w:r>
    </w:p>
    <w:p>
      <w:pPr>
        <w:spacing w:before="0" w:after="20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2"/>
          <w:shd w:fill="auto" w:val="clear"/>
        </w:rPr>
        <w:t xml:space="preserve">Books and journals </w:t>
      </w:r>
    </w:p>
    <w:p>
      <w:pPr>
        <w:spacing w:before="240" w:after="20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Bozkurt, A., Jung, I., Xiao, J., Vladimirschi, V., Schuwer, R., Egorov, G., Lambert, S., Al-Freih, M., Pete, J., Olcott Jr, D. and Rodes, V., (2020). A global outlook to the interruption of education due to COVID-19 pandemic: Navigating in a time of uncertainty and crisis. </w:t>
      </w:r>
      <w:r>
        <w:rPr>
          <w:rFonts w:ascii="Arial" w:hAnsi="Arial" w:cs="Arial" w:eastAsia="Arial"/>
          <w:i/>
          <w:color w:val="222222"/>
          <w:spacing w:val="0"/>
          <w:position w:val="0"/>
          <w:sz w:val="22"/>
          <w:shd w:fill="FFFFFF" w:val="clear"/>
        </w:rPr>
        <w:t xml:space="preserve">Asian Journal of Distance Education</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15</w:t>
      </w:r>
      <w:r>
        <w:rPr>
          <w:rFonts w:ascii="Arial" w:hAnsi="Arial" w:cs="Arial" w:eastAsia="Arial"/>
          <w:color w:val="222222"/>
          <w:spacing w:val="0"/>
          <w:position w:val="0"/>
          <w:sz w:val="22"/>
          <w:shd w:fill="FFFFFF" w:val="clear"/>
        </w:rPr>
        <w:t xml:space="preserve">(1), pp.1-126.</w:t>
      </w:r>
    </w:p>
    <w:p>
      <w:pPr>
        <w:spacing w:before="240" w:after="2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222222"/>
          <w:spacing w:val="0"/>
          <w:position w:val="0"/>
          <w:sz w:val="22"/>
          <w:shd w:fill="FFFFFF" w:val="clear"/>
        </w:rPr>
        <w:t xml:space="preserve">Flick, U. Ed., 2017. </w:t>
      </w:r>
      <w:r>
        <w:rPr>
          <w:rFonts w:ascii="Arial" w:hAnsi="Arial" w:cs="Arial" w:eastAsia="Arial"/>
          <w:i/>
          <w:color w:val="222222"/>
          <w:spacing w:val="0"/>
          <w:position w:val="0"/>
          <w:sz w:val="22"/>
          <w:shd w:fill="FFFFFF" w:val="clear"/>
        </w:rPr>
        <w:t xml:space="preserve">The Sage handbook of qualitative data collection</w:t>
      </w:r>
      <w:r>
        <w:rPr>
          <w:rFonts w:ascii="Arial" w:hAnsi="Arial" w:cs="Arial" w:eastAsia="Arial"/>
          <w:color w:val="222222"/>
          <w:spacing w:val="0"/>
          <w:position w:val="0"/>
          <w:sz w:val="22"/>
          <w:shd w:fill="FFFFFF" w:val="clear"/>
        </w:rPr>
        <w:t xml:space="preserve">. Sage.</w:t>
      </w:r>
    </w:p>
    <w:p>
      <w:pPr>
        <w:spacing w:before="240" w:after="20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Lissitsa, S. and Chachashvili-Bolotin, S., 2019. The effect of digital variables on perceived employability in an ethnic minority and the hegemonic group. </w:t>
      </w:r>
      <w:r>
        <w:rPr>
          <w:rFonts w:ascii="Arial" w:hAnsi="Arial" w:cs="Arial" w:eastAsia="Arial"/>
          <w:i/>
          <w:color w:val="222222"/>
          <w:spacing w:val="0"/>
          <w:position w:val="0"/>
          <w:sz w:val="22"/>
          <w:shd w:fill="FFFFFF" w:val="clear"/>
        </w:rPr>
        <w:t xml:space="preserve">Israel Affairs</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25</w:t>
      </w:r>
      <w:r>
        <w:rPr>
          <w:rFonts w:ascii="Arial" w:hAnsi="Arial" w:cs="Arial" w:eastAsia="Arial"/>
          <w:color w:val="222222"/>
          <w:spacing w:val="0"/>
          <w:position w:val="0"/>
          <w:sz w:val="22"/>
          <w:shd w:fill="FFFFFF" w:val="clear"/>
        </w:rPr>
        <w:t xml:space="preserve">(6), pp.1082-1104.</w:t>
      </w:r>
    </w:p>
    <w:p>
      <w:pPr>
        <w:spacing w:before="240" w:after="20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Maatuk, A.M., Elberkawi, E.K., Aljawarneh, S., Rashaideh, H. and Alharbi, H., (2021). The COVID-19 Pandemic and E-learning: Challenges and Opportunities from the Perspective of Students and Instructors. </w:t>
      </w:r>
      <w:r>
        <w:rPr>
          <w:rFonts w:ascii="Arial" w:hAnsi="Arial" w:cs="Arial" w:eastAsia="Arial"/>
          <w:i/>
          <w:color w:val="222222"/>
          <w:spacing w:val="0"/>
          <w:position w:val="0"/>
          <w:sz w:val="22"/>
          <w:shd w:fill="FFFFFF" w:val="clear"/>
        </w:rPr>
        <w:t xml:space="preserve">Journal of Computing in Higher Education</w:t>
      </w:r>
      <w:r>
        <w:rPr>
          <w:rFonts w:ascii="Arial" w:hAnsi="Arial" w:cs="Arial" w:eastAsia="Arial"/>
          <w:color w:val="222222"/>
          <w:spacing w:val="0"/>
          <w:position w:val="0"/>
          <w:sz w:val="22"/>
          <w:shd w:fill="FFFFFF" w:val="clear"/>
        </w:rPr>
        <w:t xml:space="preserve">, pp.1-18.</w:t>
      </w:r>
    </w:p>
    <w:p>
      <w:pPr>
        <w:spacing w:before="240" w:after="200" w:line="360"/>
        <w:ind w:right="0" w:left="0" w:firstLine="0"/>
        <w:jc w:val="both"/>
        <w:rPr>
          <w:rFonts w:ascii="Arial" w:hAnsi="Arial" w:cs="Arial" w:eastAsia="Arial"/>
          <w:color w:val="222222"/>
          <w:spacing w:val="0"/>
          <w:position w:val="0"/>
          <w:sz w:val="22"/>
          <w:shd w:fill="FFFFFF" w:val="clear"/>
        </w:rPr>
      </w:pPr>
      <w:r>
        <w:rPr>
          <w:rFonts w:ascii="Arial" w:hAnsi="Arial" w:cs="Arial" w:eastAsia="Arial"/>
          <w:color w:val="222222"/>
          <w:spacing w:val="0"/>
          <w:position w:val="0"/>
          <w:sz w:val="22"/>
          <w:shd w:fill="FFFFFF" w:val="clear"/>
        </w:rPr>
        <w:t xml:space="preserve">Pace, C., Pettit, S.K. and Baker, KS, (2020). Best practices in middle level quaranteaching: Strategies, tips and resources amidst COVID-19. </w:t>
      </w:r>
      <w:r>
        <w:rPr>
          <w:rFonts w:ascii="Arial" w:hAnsi="Arial" w:cs="Arial" w:eastAsia="Arial"/>
          <w:i/>
          <w:color w:val="222222"/>
          <w:spacing w:val="0"/>
          <w:position w:val="0"/>
          <w:sz w:val="22"/>
          <w:shd w:fill="FFFFFF" w:val="clear"/>
        </w:rPr>
        <w:t xml:space="preserve">Becoming: Journal of the Georgia Association for Middle Level Education</w:t>
      </w:r>
      <w:r>
        <w:rPr>
          <w:rFonts w:ascii="Arial" w:hAnsi="Arial" w:cs="Arial" w:eastAsia="Arial"/>
          <w:color w:val="222222"/>
          <w:spacing w:val="0"/>
          <w:position w:val="0"/>
          <w:sz w:val="22"/>
          <w:shd w:fill="FFFFFF" w:val="clear"/>
        </w:rPr>
        <w:t xml:space="preserve">, </w:t>
      </w:r>
      <w:r>
        <w:rPr>
          <w:rFonts w:ascii="Arial" w:hAnsi="Arial" w:cs="Arial" w:eastAsia="Arial"/>
          <w:i/>
          <w:color w:val="222222"/>
          <w:spacing w:val="0"/>
          <w:position w:val="0"/>
          <w:sz w:val="22"/>
          <w:shd w:fill="FFFFFF" w:val="clear"/>
        </w:rPr>
        <w:t xml:space="preserve">31</w:t>
      </w:r>
      <w:r>
        <w:rPr>
          <w:rFonts w:ascii="Arial" w:hAnsi="Arial" w:cs="Arial" w:eastAsia="Arial"/>
          <w:color w:val="222222"/>
          <w:spacing w:val="0"/>
          <w:position w:val="0"/>
          <w:sz w:val="22"/>
          <w:shd w:fill="FFFFFF" w:val="clear"/>
        </w:rPr>
        <w:t xml:space="preserve">(1), pp.2-13.</w:t>
      </w:r>
    </w:p>
    <w:p>
      <w:pPr>
        <w:spacing w:before="240" w:after="200" w:line="360"/>
        <w:ind w:right="0" w:left="0" w:firstLine="0"/>
        <w:jc w:val="both"/>
        <w:rPr>
          <w:rFonts w:ascii="Arial" w:hAnsi="Arial" w:cs="Arial" w:eastAsia="Arial"/>
          <w:b/>
          <w:color w:val="222222"/>
          <w:spacing w:val="0"/>
          <w:position w:val="0"/>
          <w:sz w:val="22"/>
          <w:shd w:fill="FFFFFF" w:val="clear"/>
        </w:rPr>
      </w:pPr>
      <w:r>
        <w:rPr>
          <w:rFonts w:ascii="Arial" w:hAnsi="Arial" w:cs="Arial" w:eastAsia="Arial"/>
          <w:b/>
          <w:color w:val="222222"/>
          <w:spacing w:val="0"/>
          <w:position w:val="0"/>
          <w:sz w:val="22"/>
          <w:shd w:fill="FFFFFF" w:val="clear"/>
        </w:rPr>
        <w:t xml:space="preserve">Websites</w:t>
      </w:r>
    </w:p>
    <w:p>
      <w:pPr>
        <w:spacing w:before="240" w:after="200" w:line="360"/>
        <w:ind w:right="0" w:left="0" w:firstLine="0"/>
        <w:jc w:val="both"/>
        <w:rPr>
          <w:rFonts w:ascii="Times New Roman" w:hAnsi="Times New Roman" w:cs="Times New Roman" w:eastAsia="Times New Roman"/>
          <w:b/>
          <w:color w:val="222222"/>
          <w:spacing w:val="0"/>
          <w:position w:val="0"/>
          <w:sz w:val="24"/>
          <w:shd w:fill="FFFFFF" w:val="clear"/>
        </w:rPr>
      </w:pPr>
    </w:p>
    <w:p>
      <w:pPr>
        <w:keepNext w:val="true"/>
        <w:keepLines w:val="true"/>
        <w:spacing w:before="480" w:after="0" w:line="360"/>
        <w:ind w:right="0" w:left="0" w:firstLine="0"/>
        <w:jc w:val="both"/>
        <w:rPr>
          <w:rFonts w:ascii="Times New Roman" w:hAnsi="Times New Roman" w:cs="Times New Roman" w:eastAsia="Times New Roman"/>
          <w:b/>
          <w:color w:val="000000"/>
          <w:spacing w:val="0"/>
          <w:position w:val="0"/>
          <w:sz w:val="28"/>
          <w:shd w:fill="auto" w:val="clear"/>
        </w:rPr>
      </w:pPr>
    </w:p>
    <w:p>
      <w:pPr>
        <w:spacing w:before="240" w:after="200" w:line="360"/>
        <w:ind w:right="0" w:left="0" w:firstLine="0"/>
        <w:jc w:val="both"/>
        <w:rPr>
          <w:rFonts w:ascii="Times New Roman" w:hAnsi="Times New Roman" w:cs="Times New Roman" w:eastAsia="Times New Roman"/>
          <w:b/>
          <w:color w:val="222222"/>
          <w:spacing w:val="0"/>
          <w:position w:val="0"/>
          <w:sz w:val="24"/>
          <w:shd w:fill="FFFFFF"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240" w:after="200" w:line="360"/>
        <w:ind w:right="0" w:left="0" w:firstLine="0"/>
        <w:jc w:val="both"/>
        <w:rPr>
          <w:rFonts w:ascii="Times New Roman" w:hAnsi="Times New Roman" w:cs="Times New Roman" w:eastAsia="Times New Roman"/>
          <w:b/>
          <w:color w:val="222222"/>
          <w:spacing w:val="0"/>
          <w:position w:val="0"/>
          <w:sz w:val="24"/>
          <w:shd w:fill="FFFFFF"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Relationships xmlns="http://schemas.openxmlformats.org/package/2006/relationships"><Relationship Target="styles.xml" Id="docRId17" Type="http://schemas.openxmlformats.org/officeDocument/2006/relationships/styles"/><Relationship Target="media/image3.wmf" Id="docRId7" Type="http://schemas.openxmlformats.org/officeDocument/2006/relationships/image"/><Relationship Target="embeddings/oleObject5.bin" Id="docRId10" Type="http://schemas.openxmlformats.org/officeDocument/2006/relationships/oleObject"/><Relationship Target="embeddings/oleObject7.bin" Id="docRId14" Type="http://schemas.openxmlformats.org/officeDocument/2006/relationships/oleObject"/><Relationship Target="embeddings/oleObject1.bin" Id="docRId2" Type="http://schemas.openxmlformats.org/officeDocument/2006/relationships/oleObject"/><Relationship Target="embeddings/oleObject3.bin" Id="docRId6" Type="http://schemas.openxmlformats.org/officeDocument/2006/relationships/oleObject"/><Relationship Target="media/image0.wmf" Id="docRId1" Type="http://schemas.openxmlformats.org/officeDocument/2006/relationships/image"/><Relationship Target="media/image5.wmf" Id="docRId11" Type="http://schemas.openxmlformats.org/officeDocument/2006/relationships/image"/><Relationship Target="media/image7.wmf" Id="docRId15" Type="http://schemas.openxmlformats.org/officeDocument/2006/relationships/image"/><Relationship Target="media/image2.wmf" Id="docRId5" Type="http://schemas.openxmlformats.org/officeDocument/2006/relationships/image"/><Relationship Target="media/image4.wmf" Id="docRId9" Type="http://schemas.openxmlformats.org/officeDocument/2006/relationships/image"/><Relationship Target="embeddings/oleObject0.bin" Id="docRId0" Type="http://schemas.openxmlformats.org/officeDocument/2006/relationships/oleObject"/><Relationship Target="embeddings/oleObject6.bin" Id="docRId12" Type="http://schemas.openxmlformats.org/officeDocument/2006/relationships/oleObject"/><Relationship Target="numbering.xml" Id="docRId16" Type="http://schemas.openxmlformats.org/officeDocument/2006/relationships/numbering"/><Relationship Target="embeddings/oleObject2.bin" Id="docRId4" Type="http://schemas.openxmlformats.org/officeDocument/2006/relationships/oleObject"/><Relationship Target="embeddings/oleObject4.bin" Id="docRId8" Type="http://schemas.openxmlformats.org/officeDocument/2006/relationships/oleObject"/><Relationship Target="media/image6.wmf" Id="docRId13" Type="http://schemas.openxmlformats.org/officeDocument/2006/relationships/image"/><Relationship Target="media/image1.wmf" Id="docRId3" Type="http://schemas.openxmlformats.org/officeDocument/2006/relationships/image"/></Relationships>
</file>