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4743" w:rsidRDefault="00B91738">
      <w:r>
        <w:t>Write a contract for your loan in 200 words then explain your choice of words providing examples and parallels from ancient sources in 300 words.</w:t>
      </w:r>
    </w:p>
    <w:p w:rsidR="00B67F52" w:rsidRPr="0091209A" w:rsidRDefault="00DB3C49">
      <w:proofErr w:type="spellStart"/>
      <w:r w:rsidRPr="0091209A">
        <w:t>Athen</w:t>
      </w:r>
      <w:r w:rsidR="00ED3B8E" w:rsidRPr="0091209A">
        <w:t>odoros</w:t>
      </w:r>
      <w:proofErr w:type="spellEnd"/>
      <w:r w:rsidR="00ED3B8E" w:rsidRPr="0091209A">
        <w:t xml:space="preserve">, son of Timon, of </w:t>
      </w:r>
      <w:proofErr w:type="spellStart"/>
      <w:r w:rsidR="00ED3B8E" w:rsidRPr="0091209A">
        <w:t>Thorikos</w:t>
      </w:r>
      <w:proofErr w:type="spellEnd"/>
      <w:r w:rsidR="00ED3B8E" w:rsidRPr="0091209A">
        <w:t xml:space="preserve"> has agreed to provide Socrates of </w:t>
      </w:r>
      <w:proofErr w:type="spellStart"/>
      <w:r w:rsidR="00ED3B8E" w:rsidRPr="0091209A">
        <w:t>Thorikos</w:t>
      </w:r>
      <w:proofErr w:type="spellEnd"/>
      <w:r w:rsidR="00ED3B8E" w:rsidRPr="0091209A">
        <w:t xml:space="preserve"> a loan of one thousand drachmae in silver so Socrates may trade Athenian art and artefacts with a Babylonian merchant, with an interest rate of two hundred and twenty-five drachmae per one thousand drachmae. To provide security on the repayment </w:t>
      </w:r>
      <w:proofErr w:type="spellStart"/>
      <w:r w:rsidR="00ED3B8E" w:rsidRPr="0091209A">
        <w:t>Athenodoros</w:t>
      </w:r>
      <w:proofErr w:type="spellEnd"/>
      <w:r w:rsidR="00ED3B8E" w:rsidRPr="0091209A">
        <w:t xml:space="preserve"> will be provided goods</w:t>
      </w:r>
      <w:r w:rsidR="00B67F52" w:rsidRPr="0091209A">
        <w:t xml:space="preserve">, these can include property like wine, oil, </w:t>
      </w:r>
      <w:r w:rsidR="00997FBF" w:rsidRPr="0091209A">
        <w:t>drachmae or land,</w:t>
      </w:r>
      <w:r w:rsidR="00ED3B8E" w:rsidRPr="0091209A">
        <w:t xml:space="preserve"> to ensure the loan is repaid in full. </w:t>
      </w:r>
      <w:r w:rsidR="00ED049F" w:rsidRPr="0091209A">
        <w:t xml:space="preserve">Socrates will have to </w:t>
      </w:r>
      <w:r w:rsidR="00F10EEC" w:rsidRPr="0091209A">
        <w:t xml:space="preserve">repay this loan in twenty days. If the </w:t>
      </w:r>
      <w:r w:rsidR="00B67F52" w:rsidRPr="0091209A">
        <w:t>Socrates</w:t>
      </w:r>
      <w:r w:rsidR="00F10EEC" w:rsidRPr="0091209A">
        <w:t xml:space="preserve"> has not repaid the loan by this time, the lender, </w:t>
      </w:r>
      <w:proofErr w:type="spellStart"/>
      <w:r w:rsidR="00F10EEC" w:rsidRPr="0091209A">
        <w:t>Athenodoros</w:t>
      </w:r>
      <w:proofErr w:type="spellEnd"/>
      <w:r w:rsidR="00F10EEC" w:rsidRPr="0091209A">
        <w:t xml:space="preserve">, may sell the security goods provided by Socrates. If the goods do not equal the loan in drachmae, </w:t>
      </w:r>
      <w:proofErr w:type="spellStart"/>
      <w:r w:rsidR="00B67F52" w:rsidRPr="0091209A">
        <w:t>Athenodoros</w:t>
      </w:r>
      <w:proofErr w:type="spellEnd"/>
      <w:r w:rsidR="00B67F52" w:rsidRPr="0091209A">
        <w:t xml:space="preserve"> to be</w:t>
      </w:r>
      <w:r w:rsidR="00F10EEC" w:rsidRPr="0091209A">
        <w:t xml:space="preserve"> able </w:t>
      </w:r>
      <w:r w:rsidR="00B67F52" w:rsidRPr="0091209A">
        <w:t xml:space="preserve">to sue Socrates for the right </w:t>
      </w:r>
      <w:r w:rsidR="00F10EEC" w:rsidRPr="0091209A">
        <w:t xml:space="preserve">to collect the drachmae from Socrates or his property on land or sea. </w:t>
      </w:r>
      <w:proofErr w:type="spellStart"/>
      <w:r w:rsidR="00F10EEC" w:rsidRPr="0091209A">
        <w:t>Nikanor</w:t>
      </w:r>
      <w:proofErr w:type="spellEnd"/>
      <w:r w:rsidR="00F10EEC" w:rsidRPr="0091209A">
        <w:t xml:space="preserve">, son of Timon, of </w:t>
      </w:r>
      <w:proofErr w:type="spellStart"/>
      <w:r w:rsidR="00F10EEC" w:rsidRPr="0091209A">
        <w:t>Thorikos</w:t>
      </w:r>
      <w:proofErr w:type="spellEnd"/>
      <w:r w:rsidR="00F10EEC" w:rsidRPr="0091209A">
        <w:t xml:space="preserve"> and Elate the slave will act as witnesses of this contract.</w:t>
      </w:r>
      <w:r w:rsidR="008D6495">
        <w:t xml:space="preserve"> As a slave </w:t>
      </w:r>
      <w:r w:rsidR="00AA2718">
        <w:t xml:space="preserve">Elate would be tortured to prove that she would be telling the truth in what she witnessed, </w:t>
      </w:r>
      <w:proofErr w:type="spellStart"/>
      <w:r w:rsidR="00AA2718">
        <w:t>Nikanor</w:t>
      </w:r>
      <w:proofErr w:type="spellEnd"/>
      <w:r w:rsidR="00AA2718">
        <w:t xml:space="preserve"> however would avoid this as a citizen of Athens.</w:t>
      </w:r>
    </w:p>
    <w:p w:rsidR="0002399C" w:rsidRDefault="0002399C">
      <w:r>
        <w:t xml:space="preserve">The contract that is my task is </w:t>
      </w:r>
      <w:proofErr w:type="gramStart"/>
      <w:r>
        <w:t>similar to</w:t>
      </w:r>
      <w:proofErr w:type="gramEnd"/>
      <w:r>
        <w:t xml:space="preserve"> one mentioned in Demosthenes 35, this was used then as a template of the way a contract would be set up.</w:t>
      </w:r>
      <w:r w:rsidR="00E51584">
        <w:t xml:space="preserve"> I mentioned that there would be an interest rate, this is because alike in many other cases in Classical Athens it would be likely that </w:t>
      </w:r>
      <w:proofErr w:type="spellStart"/>
      <w:r w:rsidR="00E51584">
        <w:t>Athenodoros</w:t>
      </w:r>
      <w:proofErr w:type="spellEnd"/>
      <w:r w:rsidR="00E51584">
        <w:t xml:space="preserve"> would desire some interest.</w:t>
      </w:r>
      <w:r w:rsidR="00E51584">
        <w:rPr>
          <w:rStyle w:val="FootnoteReference"/>
        </w:rPr>
        <w:footnoteReference w:id="1"/>
      </w:r>
      <w:r w:rsidR="00E51584">
        <w:t xml:space="preserve"> </w:t>
      </w:r>
      <w:r>
        <w:t xml:space="preserve">Thus, allowing me to have a better idea of the </w:t>
      </w:r>
      <w:r w:rsidR="00E51584">
        <w:t>base</w:t>
      </w:r>
      <w:r>
        <w:t xml:space="preserve"> of a contract. Alike to that source I started the contact by introducing the participants of the contract and how much coinage will be loaned out to Socrates by </w:t>
      </w:r>
      <w:proofErr w:type="spellStart"/>
      <w:r>
        <w:t>Athenodoros</w:t>
      </w:r>
      <w:proofErr w:type="spellEnd"/>
      <w:r>
        <w:t>.</w:t>
      </w:r>
      <w:r w:rsidR="00E73941">
        <w:t xml:space="preserve"> I then spoke about how Socrates must give </w:t>
      </w:r>
      <w:proofErr w:type="spellStart"/>
      <w:r w:rsidR="00E73941">
        <w:t>Athenodoros</w:t>
      </w:r>
      <w:proofErr w:type="spellEnd"/>
      <w:r w:rsidR="00E73941">
        <w:t xml:space="preserve"> property as insurance</w:t>
      </w:r>
      <w:r w:rsidR="00B5250A">
        <w:t xml:space="preserve"> that he would repay him. I then discuss the punishments for m</w:t>
      </w:r>
      <w:r w:rsidR="0091209A">
        <w:t xml:space="preserve">issing the repayment date, this will result in being brought to court. </w:t>
      </w:r>
      <w:r w:rsidR="00912BDE">
        <w:t>If the court finds the borrower guilty then “</w:t>
      </w:r>
      <w:r w:rsidR="00912BDE" w:rsidRPr="00912BDE">
        <w:t>it shall be lawful for the lenders to pledge the goods or even to sell them for such price as they can get</w:t>
      </w:r>
      <w:r w:rsidR="00912BDE">
        <w:t>”</w:t>
      </w:r>
      <w:r w:rsidR="00912BDE">
        <w:rPr>
          <w:rStyle w:val="FootnoteReference"/>
        </w:rPr>
        <w:footnoteReference w:id="2"/>
      </w:r>
      <w:r w:rsidR="00912BDE">
        <w:t xml:space="preserve"> and if the worth of the insurance is not </w:t>
      </w:r>
      <w:r w:rsidR="008D6495">
        <w:t>equal or higher than the price of the loan and interest then the lender would be legally allowed to sell off property belonging to the borrower.</w:t>
      </w:r>
      <w:r w:rsidR="008D6495">
        <w:rPr>
          <w:rStyle w:val="FootnoteReference"/>
        </w:rPr>
        <w:footnoteReference w:id="3"/>
      </w:r>
      <w:r w:rsidR="008D6495">
        <w:t xml:space="preserve"> Finally alike to the example provided in Demosthenes 35 I have then described the witnesses to the contract, </w:t>
      </w:r>
      <w:proofErr w:type="spellStart"/>
      <w:r w:rsidR="008D6495">
        <w:t>Nikanor</w:t>
      </w:r>
      <w:proofErr w:type="spellEnd"/>
      <w:r w:rsidR="008D6495">
        <w:t xml:space="preserve"> and Elate. </w:t>
      </w:r>
      <w:r w:rsidR="00AA2718">
        <w:t xml:space="preserve">I also disclosed how the </w:t>
      </w:r>
      <w:proofErr w:type="spellStart"/>
      <w:r w:rsidR="00AA2718">
        <w:t>testamonies</w:t>
      </w:r>
      <w:proofErr w:type="spellEnd"/>
      <w:r w:rsidR="00AA2718">
        <w:t xml:space="preserve"> of the witnesses would have been received and treated.</w:t>
      </w:r>
    </w:p>
    <w:p w:rsidR="00F65566" w:rsidRDefault="00F65566">
      <w:bookmarkStart w:id="0" w:name="_GoBack"/>
      <w:bookmarkEnd w:id="0"/>
    </w:p>
    <w:p w:rsidR="0002399C" w:rsidRDefault="0002399C"/>
    <w:p w:rsidR="00B5250A" w:rsidRDefault="00B5250A"/>
    <w:p w:rsidR="00B5250A" w:rsidRDefault="00B5250A"/>
    <w:p w:rsidR="00B5250A" w:rsidRDefault="00B5250A"/>
    <w:p w:rsidR="00B5250A" w:rsidRDefault="00B5250A"/>
    <w:p w:rsidR="00B5250A" w:rsidRDefault="00B5250A"/>
    <w:p w:rsidR="00B5250A" w:rsidRDefault="00B5250A"/>
    <w:p w:rsidR="00B5250A" w:rsidRDefault="00B5250A"/>
    <w:p w:rsidR="00B5250A" w:rsidRDefault="00B5250A"/>
    <w:p w:rsidR="00B5250A" w:rsidRDefault="00B5250A"/>
    <w:p w:rsidR="00B5250A" w:rsidRDefault="00B5250A"/>
    <w:p w:rsidR="00B5250A" w:rsidRDefault="00B5250A"/>
    <w:p w:rsidR="00B5250A" w:rsidRDefault="00B5250A"/>
    <w:p w:rsidR="00B5250A" w:rsidRDefault="00B5250A"/>
    <w:p w:rsidR="0091209A" w:rsidRDefault="0091209A"/>
    <w:p w:rsidR="00B5250A" w:rsidRDefault="00B5250A">
      <w:r>
        <w:t xml:space="preserve">Bibliography </w:t>
      </w:r>
    </w:p>
    <w:p w:rsidR="00B5250A" w:rsidRDefault="00B5250A" w:rsidP="00B5250A">
      <w:pPr>
        <w:pStyle w:val="ListParagraph"/>
        <w:numPr>
          <w:ilvl w:val="0"/>
          <w:numId w:val="1"/>
        </w:numPr>
      </w:pPr>
      <w:r>
        <w:t>Demosthenes</w:t>
      </w:r>
    </w:p>
    <w:p w:rsidR="00B5250A" w:rsidRDefault="00B5250A" w:rsidP="00B5250A">
      <w:pPr>
        <w:pStyle w:val="ListParagraph"/>
        <w:numPr>
          <w:ilvl w:val="0"/>
          <w:numId w:val="1"/>
        </w:numPr>
      </w:pPr>
      <w:r>
        <w:t>Osborne, R</w:t>
      </w:r>
    </w:p>
    <w:p w:rsidR="0091209A" w:rsidRDefault="0091209A" w:rsidP="00B5250A">
      <w:pPr>
        <w:pStyle w:val="ListParagraph"/>
        <w:numPr>
          <w:ilvl w:val="0"/>
          <w:numId w:val="1"/>
        </w:numPr>
      </w:pPr>
      <w:r>
        <w:t>Cohen, E</w:t>
      </w:r>
    </w:p>
    <w:sectPr w:rsidR="0091209A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2718" w:rsidRDefault="00AA2718" w:rsidP="00312215">
      <w:pPr>
        <w:spacing w:after="0" w:line="240" w:lineRule="auto"/>
      </w:pPr>
      <w:r>
        <w:separator/>
      </w:r>
    </w:p>
  </w:endnote>
  <w:endnote w:type="continuationSeparator" w:id="0">
    <w:p w:rsidR="00AA2718" w:rsidRDefault="00AA2718" w:rsidP="00312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718" w:rsidRDefault="00AA2718">
    <w:pPr>
      <w:pStyle w:val="Footer"/>
    </w:pPr>
    <w:r>
      <w:t>Jacob Summers</w:t>
    </w:r>
  </w:p>
  <w:p w:rsidR="00AA2718" w:rsidRDefault="00AA27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2718" w:rsidRDefault="00AA2718" w:rsidP="00312215">
      <w:pPr>
        <w:spacing w:after="0" w:line="240" w:lineRule="auto"/>
      </w:pPr>
      <w:r>
        <w:separator/>
      </w:r>
    </w:p>
  </w:footnote>
  <w:footnote w:type="continuationSeparator" w:id="0">
    <w:p w:rsidR="00AA2718" w:rsidRDefault="00AA2718" w:rsidP="00312215">
      <w:pPr>
        <w:spacing w:after="0" w:line="240" w:lineRule="auto"/>
      </w:pPr>
      <w:r>
        <w:continuationSeparator/>
      </w:r>
    </w:p>
  </w:footnote>
  <w:footnote w:id="1">
    <w:p w:rsidR="00AA2718" w:rsidRDefault="00AA2718">
      <w:pPr>
        <w:pStyle w:val="FootnoteText"/>
      </w:pPr>
      <w:r>
        <w:rPr>
          <w:rStyle w:val="FootnoteReference"/>
        </w:rPr>
        <w:footnoteRef/>
      </w:r>
      <w:r>
        <w:t xml:space="preserve"> R. Osborne 2000</w:t>
      </w:r>
    </w:p>
  </w:footnote>
  <w:footnote w:id="2">
    <w:p w:rsidR="00AA2718" w:rsidRDefault="00AA2718">
      <w:pPr>
        <w:pStyle w:val="FootnoteText"/>
      </w:pPr>
      <w:r>
        <w:rPr>
          <w:rStyle w:val="FootnoteReference"/>
        </w:rPr>
        <w:footnoteRef/>
      </w:r>
      <w:r>
        <w:t xml:space="preserve"> Dem. 35. 285</w:t>
      </w:r>
    </w:p>
  </w:footnote>
  <w:footnote w:id="3">
    <w:p w:rsidR="00AA2718" w:rsidRDefault="00AA271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D6495">
        <w:t>Dem. 35. 285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8B75F7"/>
    <w:multiLevelType w:val="hybridMultilevel"/>
    <w:tmpl w:val="97BA3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738"/>
    <w:rsid w:val="0002399C"/>
    <w:rsid w:val="00312215"/>
    <w:rsid w:val="005A4743"/>
    <w:rsid w:val="00873770"/>
    <w:rsid w:val="008D6495"/>
    <w:rsid w:val="0091209A"/>
    <w:rsid w:val="00912BDE"/>
    <w:rsid w:val="00997FBF"/>
    <w:rsid w:val="00AA2718"/>
    <w:rsid w:val="00B5250A"/>
    <w:rsid w:val="00B67F52"/>
    <w:rsid w:val="00B91738"/>
    <w:rsid w:val="00DB3C49"/>
    <w:rsid w:val="00E51584"/>
    <w:rsid w:val="00E73941"/>
    <w:rsid w:val="00ED049F"/>
    <w:rsid w:val="00ED3B8E"/>
    <w:rsid w:val="00F10EEC"/>
    <w:rsid w:val="00F6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27634"/>
  <w15:chartTrackingRefBased/>
  <w15:docId w15:val="{A240E342-B3EF-4572-8374-24519EC33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2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215"/>
  </w:style>
  <w:style w:type="paragraph" w:styleId="Footer">
    <w:name w:val="footer"/>
    <w:basedOn w:val="Normal"/>
    <w:link w:val="FooterChar"/>
    <w:uiPriority w:val="99"/>
    <w:unhideWhenUsed/>
    <w:rsid w:val="00312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215"/>
  </w:style>
  <w:style w:type="paragraph" w:styleId="FootnoteText">
    <w:name w:val="footnote text"/>
    <w:basedOn w:val="Normal"/>
    <w:link w:val="FootnoteTextChar"/>
    <w:uiPriority w:val="99"/>
    <w:semiHidden/>
    <w:unhideWhenUsed/>
    <w:rsid w:val="00E5158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158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1584"/>
    <w:rPr>
      <w:vertAlign w:val="superscript"/>
    </w:rPr>
  </w:style>
  <w:style w:type="paragraph" w:styleId="ListParagraph">
    <w:name w:val="List Paragraph"/>
    <w:basedOn w:val="Normal"/>
    <w:uiPriority w:val="34"/>
    <w:qFormat/>
    <w:rsid w:val="00B525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1E218-9D67-4460-A35A-C3181B078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</dc:creator>
  <cp:keywords/>
  <dc:description/>
  <cp:lastModifiedBy>jacob</cp:lastModifiedBy>
  <cp:revision>2</cp:revision>
  <dcterms:created xsi:type="dcterms:W3CDTF">2018-10-04T15:00:00Z</dcterms:created>
  <dcterms:modified xsi:type="dcterms:W3CDTF">2018-10-07T19:28:00Z</dcterms:modified>
</cp:coreProperties>
</file>