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HPPH7010</w:t>
      </w:r>
    </w:p>
    <w:p w:rsidR="00000000" w:rsidDel="00000000" w:rsidP="00000000" w:rsidRDefault="00000000" w:rsidRPr="00000000" w14:paraId="00000002">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KNOWLEDGE, REASON AND REALITY, ASS 1</w:t>
      </w:r>
    </w:p>
    <w:p w:rsidR="00000000" w:rsidDel="00000000" w:rsidP="00000000" w:rsidRDefault="00000000" w:rsidRPr="00000000" w14:paraId="00000003">
      <w:pPr>
        <w:spacing w:after="160" w:line="48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ALEXANDER GRANT, STUDENT NO: 1501417</w:t>
      </w:r>
    </w:p>
    <w:p w:rsidR="00000000" w:rsidDel="00000000" w:rsidP="00000000" w:rsidRDefault="00000000" w:rsidRPr="00000000" w14:paraId="00000004">
      <w:pPr>
        <w:spacing w:after="160" w:line="480" w:lineRule="auto"/>
        <w:jc w:val="center"/>
        <w:rPr>
          <w:highlight w:val="white"/>
        </w:rPr>
      </w:pPr>
      <w:r w:rsidDel="00000000" w:rsidR="00000000" w:rsidRPr="00000000">
        <w:rPr>
          <w:rFonts w:ascii="Calibri" w:cs="Calibri" w:eastAsia="Calibri" w:hAnsi="Calibri"/>
          <w:b w:val="1"/>
          <w:rtl w:val="0"/>
        </w:rPr>
        <w:t xml:space="preserve">ANNOTATED BIB.</w:t>
      </w:r>
      <w:r w:rsidDel="00000000" w:rsidR="00000000" w:rsidRPr="00000000">
        <w:rPr>
          <w:rtl w:val="0"/>
        </w:rPr>
      </w:r>
    </w:p>
    <w:p w:rsidR="00000000" w:rsidDel="00000000" w:rsidP="00000000" w:rsidRDefault="00000000" w:rsidRPr="00000000" w14:paraId="00000005">
      <w:pPr>
        <w:spacing w:line="480" w:lineRule="auto"/>
        <w:rPr>
          <w:highlight w:val="white"/>
        </w:rPr>
      </w:pPr>
      <w:r w:rsidDel="00000000" w:rsidR="00000000" w:rsidRPr="00000000">
        <w:rPr>
          <w:rtl w:val="0"/>
        </w:rPr>
      </w:r>
    </w:p>
    <w:p w:rsidR="00000000" w:rsidDel="00000000" w:rsidP="00000000" w:rsidRDefault="00000000" w:rsidRPr="00000000" w14:paraId="00000006">
      <w:pPr>
        <w:spacing w:after="160" w:line="480" w:lineRule="auto"/>
        <w:rPr>
          <w:sz w:val="18"/>
          <w:szCs w:val="18"/>
        </w:rPr>
      </w:pPr>
      <w:r w:rsidDel="00000000" w:rsidR="00000000" w:rsidRPr="00000000">
        <w:rPr>
          <w:b w:val="1"/>
          <w:rtl w:val="0"/>
        </w:rPr>
        <w:t xml:space="preserve">C.C.W. Taylor (ed.), M. Schofield, From the Beginning to Plato: Routledge History of Philosophy, Vol. 1 (London &amp; New York: Routledge, 2003), ch.2.</w:t>
      </w:r>
      <w:r w:rsidDel="00000000" w:rsidR="00000000" w:rsidRPr="00000000">
        <w:rPr>
          <w:rtl w:val="0"/>
        </w:rPr>
      </w:r>
    </w:p>
    <w:p w:rsidR="00000000" w:rsidDel="00000000" w:rsidP="00000000" w:rsidRDefault="00000000" w:rsidRPr="00000000" w14:paraId="00000007">
      <w:pPr>
        <w:spacing w:line="480" w:lineRule="auto"/>
        <w:rPr/>
      </w:pPr>
      <w:r w:rsidDel="00000000" w:rsidR="00000000" w:rsidRPr="00000000">
        <w:rPr>
          <w:rtl w:val="0"/>
        </w:rPr>
      </w:r>
    </w:p>
    <w:p w:rsidR="00000000" w:rsidDel="00000000" w:rsidP="00000000" w:rsidRDefault="00000000" w:rsidRPr="00000000" w14:paraId="00000008">
      <w:pPr>
        <w:spacing w:line="480" w:lineRule="auto"/>
        <w:rPr/>
      </w:pPr>
      <w:r w:rsidDel="00000000" w:rsidR="00000000" w:rsidRPr="00000000">
        <w:rPr>
          <w:rtl w:val="0"/>
        </w:rPr>
        <w:t xml:space="preserve">Schofield's chapter works best as an introduction to the early Presocratic writers, giving the novice a surprisingly thorough approach to their main philosophical areas of inquiry, showing clearly the theories that they were known for. This chapter starts with Thales, introduces Anaximander and Anaximenes, with asides concerning Theophrastus and Xenophanes, introducing the reader to all of the ancient philosophers that are known to the modern audience as having had an impact upon the ancient tradition (though there is little mention of Parmenides or Heraclitus, as there is in other scholarship looking at this same period, which seems to have been a purposeful omission, placing them later in the canon). This chapter is not brief but has a lot of ground that it must cover; these philosophers had much to say, and there is much to be said in which to give context. This chapter shows the ways in which Thales is seen to be the first to have started to attempt to give some sort of rationalisation for the way of things, showing attempts to measure and quantify that which previously had merely been left up to the gods, and this rational inquiry is the place in which philosophy is believed to have started.</w:t>
      </w:r>
    </w:p>
    <w:p w:rsidR="00000000" w:rsidDel="00000000" w:rsidP="00000000" w:rsidRDefault="00000000" w:rsidRPr="00000000" w14:paraId="00000009">
      <w:pPr>
        <w:spacing w:line="480" w:lineRule="auto"/>
        <w:rPr/>
      </w:pPr>
      <w:r w:rsidDel="00000000" w:rsidR="00000000" w:rsidRPr="00000000">
        <w:rPr>
          <w:rtl w:val="0"/>
        </w:rPr>
      </w:r>
    </w:p>
    <w:p w:rsidR="00000000" w:rsidDel="00000000" w:rsidP="00000000" w:rsidRDefault="00000000" w:rsidRPr="00000000" w14:paraId="0000000A">
      <w:pPr>
        <w:spacing w:line="480" w:lineRule="auto"/>
        <w:rPr/>
      </w:pPr>
      <w:r w:rsidDel="00000000" w:rsidR="00000000" w:rsidRPr="00000000">
        <w:rPr>
          <w:rtl w:val="0"/>
        </w:rPr>
        <w:t xml:space="preserve">Within this chapter there is much in the way of clear assessment of the views that the ancient thinkers put forth, such as Anaximander’s theory of </w:t>
      </w:r>
      <w:r w:rsidDel="00000000" w:rsidR="00000000" w:rsidRPr="00000000">
        <w:rPr>
          <w:i w:val="1"/>
          <w:rtl w:val="0"/>
        </w:rPr>
        <w:t xml:space="preserve">apeiron</w:t>
      </w:r>
      <w:r w:rsidDel="00000000" w:rsidR="00000000" w:rsidRPr="00000000">
        <w:rPr>
          <w:rtl w:val="0"/>
        </w:rPr>
        <w:t xml:space="preserve">, and the views held at the time that the earth was flat (or shaped like a drum, as to hold to referencing Anaximander). This chapter works as an excellent introduction to these concepts, held without (much) ridicule from a modern commentator, and working as an excellent way to pinpoint to a fresh reader where in the ancient texts these discussions can be found. Schofield gives us these views, and the ways in which the ancient philosopher attempts to argue for them, while also showing us clearly where these arguments take place within the texts that are extant to us. This works as an excellent base from which the modern philosopher can continue into further reading, introducing them to ancient thought in the areas of cosmology, cosmogony, epistemology and god’s place in the universe.</w:t>
      </w:r>
    </w:p>
    <w:p w:rsidR="00000000" w:rsidDel="00000000" w:rsidP="00000000" w:rsidRDefault="00000000" w:rsidRPr="00000000" w14:paraId="0000000B">
      <w:pPr>
        <w:spacing w:line="480" w:lineRule="auto"/>
        <w:rPr/>
      </w:pPr>
      <w:r w:rsidDel="00000000" w:rsidR="00000000" w:rsidRPr="00000000">
        <w:rPr>
          <w:rtl w:val="0"/>
        </w:rPr>
      </w:r>
    </w:p>
    <w:p w:rsidR="00000000" w:rsidDel="00000000" w:rsidP="00000000" w:rsidRDefault="00000000" w:rsidRPr="00000000" w14:paraId="0000000C">
      <w:pPr>
        <w:spacing w:line="480" w:lineRule="auto"/>
        <w:rPr/>
      </w:pPr>
      <w:r w:rsidDel="00000000" w:rsidR="00000000" w:rsidRPr="00000000">
        <w:rPr>
          <w:rtl w:val="0"/>
        </w:rPr>
        <w:t xml:space="preserve">While it may seem as though what Schofield has presented is simply a guide through the basic sentiments expressed he also does tackle some of the issues surrounding these works. While it may seem as though the work presented is to be taken literally he does guide us to the issues of interpretation, especially in regards to the existence of these texts as merely fragments or quotations from other people’s works, such as Aristotle’s influence in regards to the remaining legacy of Anaximander. Through there being very little of Anaximander’s work actually surviving to us, we are forced to work purely from what others have said regarding what has been interpreted as their views. Continuing with the Anaximander example (and Schofield has talked of issues concerning many of the other points that are covered within this chapter), we see that Aristotle had a large influence upon Theophrastus’s writings, which then continues to bend our views of Anaximander’s theories today. While Schofield does elucidate on these issues of interpretation he does not seem to come to any sort of conclusions, and while he tackles Aristotle’s tendency to willfully misinterpret other texts, he then mentions how he depends on the doxography for Xenophanes, meaning that he leaves himself open to being misled by the interpretations of others, considering how little of Xenophanes’s original writing exists. This is also countered by Schofield raising a comment of Theophrastus’s that potentially is only made relevant once again by Aristotle, and is attributing an opinion to Xenophanes purely through Schofield's belief that Xenophanes did not actually comment upon this certain area. This leaves us with an awareness of the issues that surround this period, but does not enable us to know which fragments and views are those that can be trusted, when we really dig into them. This very much helps us to see this chapter as something that would be most suitable to be a starting point, from which the reader could pinpoint that which they are interested in in regards to this period.</w:t>
      </w:r>
    </w:p>
    <w:p w:rsidR="00000000" w:rsidDel="00000000" w:rsidP="00000000" w:rsidRDefault="00000000" w:rsidRPr="00000000" w14:paraId="0000000D">
      <w:pPr>
        <w:spacing w:line="480" w:lineRule="auto"/>
        <w:rPr/>
      </w:pPr>
      <w:r w:rsidDel="00000000" w:rsidR="00000000" w:rsidRPr="00000000">
        <w:rPr>
          <w:rtl w:val="0"/>
        </w:rPr>
      </w:r>
    </w:p>
    <w:p w:rsidR="00000000" w:rsidDel="00000000" w:rsidP="00000000" w:rsidRDefault="00000000" w:rsidRPr="00000000" w14:paraId="0000000E">
      <w:pPr>
        <w:spacing w:line="480" w:lineRule="auto"/>
        <w:rPr/>
      </w:pPr>
      <w:r w:rsidDel="00000000" w:rsidR="00000000" w:rsidRPr="00000000">
        <w:rPr>
          <w:rtl w:val="0"/>
        </w:rPr>
        <w:t xml:space="preserve">Schofield also touches upon that which is disputed, but in spite of this does not wholly tackle the issue of translation. This is raised in other works, such as by Owen in his </w:t>
      </w:r>
      <w:r w:rsidDel="00000000" w:rsidR="00000000" w:rsidRPr="00000000">
        <w:rPr>
          <w:i w:val="1"/>
          <w:rtl w:val="0"/>
        </w:rPr>
        <w:t xml:space="preserve">Eleatic Questions</w:t>
      </w:r>
      <w:r w:rsidDel="00000000" w:rsidR="00000000" w:rsidRPr="00000000">
        <w:rPr>
          <w:rtl w:val="0"/>
        </w:rPr>
        <w:t xml:space="preserve">, which will be discussed further below, but while Schofield speaks of issues of interpretation he does not make the leap to tackling this separate issue. This could be because this paper is here primarily to introduce the philosopher to the topics at hand. </w:t>
      </w:r>
    </w:p>
    <w:p w:rsidR="00000000" w:rsidDel="00000000" w:rsidP="00000000" w:rsidRDefault="00000000" w:rsidRPr="00000000" w14:paraId="0000000F">
      <w:pPr>
        <w:spacing w:line="480" w:lineRule="auto"/>
        <w:rPr/>
      </w:pPr>
      <w:r w:rsidDel="00000000" w:rsidR="00000000" w:rsidRPr="00000000">
        <w:rPr>
          <w:rtl w:val="0"/>
        </w:rPr>
      </w:r>
    </w:p>
    <w:p w:rsidR="00000000" w:rsidDel="00000000" w:rsidP="00000000" w:rsidRDefault="00000000" w:rsidRPr="00000000" w14:paraId="00000010">
      <w:pPr>
        <w:spacing w:line="480" w:lineRule="auto"/>
        <w:rPr/>
      </w:pPr>
      <w:r w:rsidDel="00000000" w:rsidR="00000000" w:rsidRPr="00000000">
        <w:rPr>
          <w:rtl w:val="0"/>
        </w:rPr>
        <w:t xml:space="preserve">In summation, this chapter is an excellent entry point for someone who is not otherwise familiar with these ancient philosophers and their theories, while someone who could be looking for a much more in depth criterion of the surrounding issues that plague these epistemological and ontological discussions would find it to be potentially repetitive. As an introduction it does a very fine job, but one should be aware that there are many other issues to be found when delving further into the topic.</w:t>
      </w:r>
    </w:p>
    <w:p w:rsidR="00000000" w:rsidDel="00000000" w:rsidP="00000000" w:rsidRDefault="00000000" w:rsidRPr="00000000" w14:paraId="00000011">
      <w:pPr>
        <w:spacing w:line="480" w:lineRule="auto"/>
        <w:rPr/>
      </w:pPr>
      <w:r w:rsidDel="00000000" w:rsidR="00000000" w:rsidRPr="00000000">
        <w:rPr>
          <w:rtl w:val="0"/>
        </w:rPr>
      </w:r>
    </w:p>
    <w:p w:rsidR="00000000" w:rsidDel="00000000" w:rsidP="00000000" w:rsidRDefault="00000000" w:rsidRPr="00000000" w14:paraId="00000012">
      <w:pPr>
        <w:spacing w:line="480" w:lineRule="auto"/>
        <w:rPr>
          <w:b w:val="1"/>
          <w:highlight w:val="white"/>
        </w:rPr>
      </w:pPr>
      <w:r w:rsidDel="00000000" w:rsidR="00000000" w:rsidRPr="00000000">
        <w:rPr>
          <w:b w:val="1"/>
          <w:highlight w:val="white"/>
          <w:rtl w:val="0"/>
        </w:rPr>
        <w:t xml:space="preserve">Copleston, F., 1947. </w:t>
      </w:r>
      <w:r w:rsidDel="00000000" w:rsidR="00000000" w:rsidRPr="00000000">
        <w:rPr>
          <w:b w:val="1"/>
          <w:i w:val="1"/>
          <w:highlight w:val="white"/>
          <w:rtl w:val="0"/>
        </w:rPr>
        <w:t xml:space="preserve">A History Of Philosophy</w:t>
      </w:r>
      <w:r w:rsidDel="00000000" w:rsidR="00000000" w:rsidRPr="00000000">
        <w:rPr>
          <w:b w:val="1"/>
          <w:highlight w:val="white"/>
          <w:rtl w:val="0"/>
        </w:rPr>
        <w:t xml:space="preserve">. Garden City, N.Y.: Image Books. Pages 142-162.</w:t>
      </w:r>
    </w:p>
    <w:p w:rsidR="00000000" w:rsidDel="00000000" w:rsidP="00000000" w:rsidRDefault="00000000" w:rsidRPr="00000000" w14:paraId="00000013">
      <w:pPr>
        <w:spacing w:line="480" w:lineRule="auto"/>
        <w:rPr>
          <w:b w:val="1"/>
          <w:highlight w:val="white"/>
        </w:rPr>
      </w:pPr>
      <w:r w:rsidDel="00000000" w:rsidR="00000000" w:rsidRPr="00000000">
        <w:rPr>
          <w:rtl w:val="0"/>
        </w:rPr>
      </w:r>
    </w:p>
    <w:p w:rsidR="00000000" w:rsidDel="00000000" w:rsidP="00000000" w:rsidRDefault="00000000" w:rsidRPr="00000000" w14:paraId="00000014">
      <w:pPr>
        <w:spacing w:line="480" w:lineRule="auto"/>
        <w:rPr>
          <w:highlight w:val="white"/>
        </w:rPr>
      </w:pPr>
      <w:r w:rsidDel="00000000" w:rsidR="00000000" w:rsidRPr="00000000">
        <w:rPr>
          <w:highlight w:val="white"/>
          <w:rtl w:val="0"/>
        </w:rPr>
        <w:t xml:space="preserve">Copleston attempts to give an overview of Plato’s epistemology, and is partially successful, owing, in his own words, to the “very character of the Platonic epistemology”, and through drawing from both Plato’s </w:t>
      </w:r>
      <w:r w:rsidDel="00000000" w:rsidR="00000000" w:rsidRPr="00000000">
        <w:rPr>
          <w:i w:val="1"/>
          <w:highlight w:val="white"/>
          <w:rtl w:val="0"/>
        </w:rPr>
        <w:t xml:space="preserve">Republic</w:t>
      </w:r>
      <w:r w:rsidDel="00000000" w:rsidR="00000000" w:rsidRPr="00000000">
        <w:rPr>
          <w:highlight w:val="white"/>
          <w:rtl w:val="0"/>
        </w:rPr>
        <w:t xml:space="preserve"> and his </w:t>
      </w:r>
      <w:r w:rsidDel="00000000" w:rsidR="00000000" w:rsidRPr="00000000">
        <w:rPr>
          <w:i w:val="1"/>
          <w:highlight w:val="white"/>
          <w:rtl w:val="0"/>
        </w:rPr>
        <w:t xml:space="preserve">Theaetetus</w:t>
      </w:r>
      <w:r w:rsidDel="00000000" w:rsidR="00000000" w:rsidRPr="00000000">
        <w:rPr>
          <w:highlight w:val="white"/>
          <w:rtl w:val="0"/>
        </w:rPr>
        <w:t xml:space="preserve">. Through using that which Plato says is not a good epistemological approach, it can help us to narrow down what, exactly, Plato saw as the correct approach to discover true knowledge, and as Copleston shows, Plato definitively does not see it as being through sense-perception. The interweaving of the two texts can help us to find a clearer image, but even then Copleston remarks that there are certain things that we still do not have “precise meaning” written in the texts. </w:t>
      </w:r>
    </w:p>
    <w:p w:rsidR="00000000" w:rsidDel="00000000" w:rsidP="00000000" w:rsidRDefault="00000000" w:rsidRPr="00000000" w14:paraId="00000015">
      <w:pPr>
        <w:spacing w:line="480" w:lineRule="auto"/>
        <w:rPr>
          <w:highlight w:val="white"/>
        </w:rPr>
      </w:pPr>
      <w:r w:rsidDel="00000000" w:rsidR="00000000" w:rsidRPr="00000000">
        <w:rPr>
          <w:rtl w:val="0"/>
        </w:rPr>
      </w:r>
    </w:p>
    <w:p w:rsidR="00000000" w:rsidDel="00000000" w:rsidP="00000000" w:rsidRDefault="00000000" w:rsidRPr="00000000" w14:paraId="00000016">
      <w:pPr>
        <w:spacing w:line="480" w:lineRule="auto"/>
        <w:rPr>
          <w:highlight w:val="white"/>
        </w:rPr>
      </w:pPr>
      <w:r w:rsidDel="00000000" w:rsidR="00000000" w:rsidRPr="00000000">
        <w:rPr>
          <w:highlight w:val="white"/>
          <w:rtl w:val="0"/>
        </w:rPr>
        <w:t xml:space="preserve">This chapter shows us what Plato was intending to be the final conclusion of his dialogue </w:t>
      </w:r>
      <w:r w:rsidDel="00000000" w:rsidR="00000000" w:rsidRPr="00000000">
        <w:rPr>
          <w:i w:val="1"/>
          <w:highlight w:val="white"/>
          <w:rtl w:val="0"/>
        </w:rPr>
        <w:t xml:space="preserve">Theaetetus</w:t>
      </w:r>
      <w:r w:rsidDel="00000000" w:rsidR="00000000" w:rsidRPr="00000000">
        <w:rPr>
          <w:highlight w:val="white"/>
          <w:rtl w:val="0"/>
        </w:rPr>
        <w:t xml:space="preserve">, and Copleston throughout grounds the work in the previous works and views of those that had come before him, and touches upon Aristotle’s criticism of Plato’s works. This is something that could have been elaborated upon further, considering Aristotle’s pervading influence on several of the earlier philosophers and the ways in which they have been treated by the philosophical tradition (as is the case with Xenophanes, for example), but Copleston, while not particularly engaging with Aristotle’s criticism, does indeed offer some of his own, that which he posits must be admitted to. While Copleston doesn’t engage particularly with Aristotle’s criticism in regards to the </w:t>
      </w:r>
      <w:r w:rsidDel="00000000" w:rsidR="00000000" w:rsidRPr="00000000">
        <w:rPr>
          <w:i w:val="1"/>
          <w:highlight w:val="white"/>
          <w:rtl w:val="0"/>
        </w:rPr>
        <w:t xml:space="preserve">Theaetetus</w:t>
      </w:r>
      <w:r w:rsidDel="00000000" w:rsidR="00000000" w:rsidRPr="00000000">
        <w:rPr>
          <w:highlight w:val="white"/>
          <w:rtl w:val="0"/>
        </w:rPr>
        <w:t xml:space="preserve">, he then does engage in Aristotle’s opinions upon his </w:t>
      </w:r>
      <w:r w:rsidDel="00000000" w:rsidR="00000000" w:rsidRPr="00000000">
        <w:rPr>
          <w:i w:val="1"/>
          <w:highlight w:val="white"/>
          <w:rtl w:val="0"/>
        </w:rPr>
        <w:t xml:space="preserve">Republic</w:t>
      </w:r>
      <w:r w:rsidDel="00000000" w:rsidR="00000000" w:rsidRPr="00000000">
        <w:rPr>
          <w:highlight w:val="white"/>
          <w:rtl w:val="0"/>
        </w:rPr>
        <w:t xml:space="preserve">, especially in regards to the mathematical questions and examples that are raised. Through engaging with this criticism he allows another perspective of Plato’s works, even as he clearly works towards what is his working understanding of Plato’s approach. He devotes several pages to these mathematical problems, using both Plato and Aristotle’s writing on Plato, to elucidate on Plato’s positions regarding these, especially in the case of Plato’s belief that numbers are separate mathematical entities, each number being its own. This interpretation problem for Plato is then touched upon again at the end of the chapter, through mentioning of Plato experiencing some religious colouring by interpretations presented by the neo-Platonists. This is brought up as an aside, and not delved into, though it’s an interesting theory that should be delved into further.</w:t>
      </w:r>
    </w:p>
    <w:p w:rsidR="00000000" w:rsidDel="00000000" w:rsidP="00000000" w:rsidRDefault="00000000" w:rsidRPr="00000000" w14:paraId="00000017">
      <w:pPr>
        <w:spacing w:line="480" w:lineRule="auto"/>
        <w:rPr>
          <w:highlight w:val="white"/>
        </w:rPr>
      </w:pPr>
      <w:r w:rsidDel="00000000" w:rsidR="00000000" w:rsidRPr="00000000">
        <w:rPr>
          <w:rtl w:val="0"/>
        </w:rPr>
      </w:r>
    </w:p>
    <w:p w:rsidR="00000000" w:rsidDel="00000000" w:rsidP="00000000" w:rsidRDefault="00000000" w:rsidRPr="00000000" w14:paraId="00000018">
      <w:pPr>
        <w:spacing w:line="480" w:lineRule="auto"/>
        <w:rPr>
          <w:highlight w:val="white"/>
        </w:rPr>
      </w:pPr>
      <w:r w:rsidDel="00000000" w:rsidR="00000000" w:rsidRPr="00000000">
        <w:rPr>
          <w:highlight w:val="white"/>
          <w:rtl w:val="0"/>
        </w:rPr>
        <w:t xml:space="preserve">Copleston then moves into discussing the allegory of the Cave, something which has permeated philosophical discussions since it was introduced. The Cave essentially features men who face a wall, and have known nothing else, who are tied up and see only the shadows of objects as thrown against the wall by the fire that rages behind them, unbeknownst to them. He then goes on to say that these men would find any attempts to be removed from this environment potentially as something that would make them react violently. Copleston lays this all out, and helps to explain some of the sections of the allegory that might not be self-evident, such as that of the sun “represent[ing] the Idea of the Good, the highest Form”, another concept of Plato’s that is not particularly touched upon within this work (and which he then draws in his conclusion should be, to be able to understand Plato’s epistemological approach). This represents the belief that men live their lives blinkered, without a wish to reach a purported higher level of thinking, and doesn’t challenge this approach at all, merely presents it.</w:t>
      </w:r>
    </w:p>
    <w:p w:rsidR="00000000" w:rsidDel="00000000" w:rsidP="00000000" w:rsidRDefault="00000000" w:rsidRPr="00000000" w14:paraId="00000019">
      <w:pPr>
        <w:spacing w:line="480" w:lineRule="auto"/>
        <w:rPr>
          <w:highlight w:val="white"/>
        </w:rPr>
      </w:pPr>
      <w:r w:rsidDel="00000000" w:rsidR="00000000" w:rsidRPr="00000000">
        <w:rPr>
          <w:rtl w:val="0"/>
        </w:rPr>
      </w:r>
    </w:p>
    <w:p w:rsidR="00000000" w:rsidDel="00000000" w:rsidP="00000000" w:rsidRDefault="00000000" w:rsidRPr="00000000" w14:paraId="0000001A">
      <w:pPr>
        <w:spacing w:line="480" w:lineRule="auto"/>
        <w:rPr>
          <w:highlight w:val="white"/>
        </w:rPr>
      </w:pPr>
      <w:r w:rsidDel="00000000" w:rsidR="00000000" w:rsidRPr="00000000">
        <w:rPr>
          <w:highlight w:val="white"/>
          <w:rtl w:val="0"/>
        </w:rPr>
        <w:t xml:space="preserve">This work gives an overview of Plato’s epistemological approach, without seeming to come to many conclusions, but will fully introduce a philosopher to some of the issues that surround Plato, leaving bread crumbs that the audience may wish to follow. This summation of Plato’s ideals gives an entry to the breadth of his works, and shows us where to concentrate our epistemological energies. This scholarship, though, perhaps needs the widening of horizons that wider reading tends to give us, and works primarily as a jump off point, giving us glimpses of issues that we might wish to delve into further, while giving us the knowledge that is needed for this more focused reading. This is Plato’s works but from a point of view that appears to give us what Copleston wished to say, not necessarily what Plato was aiming to portray.</w:t>
      </w:r>
    </w:p>
    <w:p w:rsidR="00000000" w:rsidDel="00000000" w:rsidP="00000000" w:rsidRDefault="00000000" w:rsidRPr="00000000" w14:paraId="0000001B">
      <w:pPr>
        <w:spacing w:line="480" w:lineRule="auto"/>
        <w:rPr>
          <w:highlight w:val="white"/>
        </w:rPr>
      </w:pPr>
      <w:r w:rsidDel="00000000" w:rsidR="00000000" w:rsidRPr="00000000">
        <w:rPr>
          <w:rtl w:val="0"/>
        </w:rPr>
      </w:r>
    </w:p>
    <w:p w:rsidR="00000000" w:rsidDel="00000000" w:rsidP="00000000" w:rsidRDefault="00000000" w:rsidRPr="00000000" w14:paraId="0000001C">
      <w:pPr>
        <w:spacing w:line="480" w:lineRule="auto"/>
        <w:rPr>
          <w:b w:val="1"/>
        </w:rPr>
      </w:pPr>
      <w:r w:rsidDel="00000000" w:rsidR="00000000" w:rsidRPr="00000000">
        <w:rPr>
          <w:b w:val="1"/>
          <w:rtl w:val="0"/>
        </w:rPr>
        <w:t xml:space="preserve">Karl R. Popper, ‘Back to the Presocratics’, in Popper’s </w:t>
      </w:r>
      <w:r w:rsidDel="00000000" w:rsidR="00000000" w:rsidRPr="00000000">
        <w:rPr>
          <w:b w:val="1"/>
          <w:i w:val="1"/>
          <w:rtl w:val="0"/>
        </w:rPr>
        <w:t xml:space="preserve">The World of Parmenides: Essays on the Presocratic Enlightenment </w:t>
      </w:r>
      <w:r w:rsidDel="00000000" w:rsidR="00000000" w:rsidRPr="00000000">
        <w:rPr>
          <w:b w:val="1"/>
          <w:rtl w:val="0"/>
        </w:rPr>
        <w:t xml:space="preserve">(Abington: Oxon; and New York: Routledge, 2012).</w:t>
      </w:r>
    </w:p>
    <w:p w:rsidR="00000000" w:rsidDel="00000000" w:rsidP="00000000" w:rsidRDefault="00000000" w:rsidRPr="00000000" w14:paraId="0000001D">
      <w:pPr>
        <w:spacing w:line="480" w:lineRule="auto"/>
        <w:rPr/>
      </w:pPr>
      <w:r w:rsidDel="00000000" w:rsidR="00000000" w:rsidRPr="00000000">
        <w:rPr>
          <w:rtl w:val="0"/>
        </w:rPr>
      </w:r>
    </w:p>
    <w:p w:rsidR="00000000" w:rsidDel="00000000" w:rsidP="00000000" w:rsidRDefault="00000000" w:rsidRPr="00000000" w14:paraId="0000001E">
      <w:pPr>
        <w:spacing w:line="480" w:lineRule="auto"/>
        <w:rPr/>
      </w:pPr>
      <w:r w:rsidDel="00000000" w:rsidR="00000000" w:rsidRPr="00000000">
        <w:rPr>
          <w:rtl w:val="0"/>
        </w:rPr>
        <w:t xml:space="preserve">To start, one must comment upon that which further reading has shown us, as it has presented a further argument concerning this paper. Kirk, in 1960, published an article arguing against many of the points raised, as they had been pronounced by Popper in a given paper, and Kirk had responded to what had been critique of his own works. Many of these points then appear in this later published book without appearing to have been much edited in response to these critiques, Popper seeming to have continued to stand by his past comments, without indulging in that critical discussion framework that he believes is what made the ancient Greeks so proficient. While he does indeed engage with Kirk’s book, he does so in comments made towards the end of the paper, and does so in a way that does not make it evident that he thought of this criticism as something which he needed to regard while continuing to communicate his thought. Regardless of this, Popper raises many interesting points, and clearly develops them throughout this chapter, but in approaching this work one should do so with the knowledge that Popper is using the Presocratics to further his own viewpoints.</w:t>
      </w:r>
    </w:p>
    <w:p w:rsidR="00000000" w:rsidDel="00000000" w:rsidP="00000000" w:rsidRDefault="00000000" w:rsidRPr="00000000" w14:paraId="0000001F">
      <w:pPr>
        <w:spacing w:line="480" w:lineRule="auto"/>
        <w:rPr/>
      </w:pPr>
      <w:r w:rsidDel="00000000" w:rsidR="00000000" w:rsidRPr="00000000">
        <w:rPr>
          <w:rtl w:val="0"/>
        </w:rPr>
      </w:r>
    </w:p>
    <w:p w:rsidR="00000000" w:rsidDel="00000000" w:rsidP="00000000" w:rsidRDefault="00000000" w:rsidRPr="00000000" w14:paraId="00000020">
      <w:pPr>
        <w:spacing w:line="480" w:lineRule="auto"/>
        <w:rPr/>
      </w:pPr>
      <w:r w:rsidDel="00000000" w:rsidR="00000000" w:rsidRPr="00000000">
        <w:rPr>
          <w:rtl w:val="0"/>
        </w:rPr>
        <w:t xml:space="preserve">Popper begins by arguing that he is not an expert, and in doing so throws aside questions of translation, and indeed as part of this dismisses many of the issues that are presented when studying these philosophers. He simply wishes to use that which he can extrapolate, both from the texts and from the doxography, picking and choosing which to believe, to further his approaches, one of which is the belief that specialisation will lead to the death of philosophy, as he believes the epistemological cannot be parted from the cosmological, and in this he does indeed echo other readings of these ancient philosophers. Nonetheless, through this picking and choosing, he is merely throwing aside the issues of interpretation that many other modern philosophers have encountered, and have attempted to speak on. Issues of interpretation cannot be so easily thrown aside, especially not when he has used them later to use these writers to convey what he wishes. Speaking on the exact wording of Heraclitus will always be important when we have only very little of an author’s original writing extant to us, and dismissing it out of hand is something that one should be very aware of when approaching this paper.</w:t>
      </w:r>
    </w:p>
    <w:p w:rsidR="00000000" w:rsidDel="00000000" w:rsidP="00000000" w:rsidRDefault="00000000" w:rsidRPr="00000000" w14:paraId="00000021">
      <w:pPr>
        <w:spacing w:line="480" w:lineRule="auto"/>
        <w:rPr/>
      </w:pPr>
      <w:r w:rsidDel="00000000" w:rsidR="00000000" w:rsidRPr="00000000">
        <w:rPr>
          <w:rtl w:val="0"/>
        </w:rPr>
      </w:r>
    </w:p>
    <w:p w:rsidR="00000000" w:rsidDel="00000000" w:rsidP="00000000" w:rsidRDefault="00000000" w:rsidRPr="00000000" w14:paraId="00000022">
      <w:pPr>
        <w:spacing w:line="480" w:lineRule="auto"/>
        <w:rPr/>
      </w:pPr>
      <w:r w:rsidDel="00000000" w:rsidR="00000000" w:rsidRPr="00000000">
        <w:rPr>
          <w:rtl w:val="0"/>
        </w:rPr>
        <w:t xml:space="preserve">Popper uses the cosmological theories that the ancient Greeks posited to attempt to dispel the “Baconian myth” that science is observation based. This is the main contents of this chapter, and the main argument that he attempts to present. Popper argues that Anaximander does not “use observational analogies”, and says that the section of Thales’s theory that uses observational experience is where he fell short, and continues on to say that Anaximenes is an empiricist, and so “he is least productive of revolutionary new ideas; he is the least philosophically minded”. Through the positing of this statement, he is marking that which differs from his personal thought as that which is lesser in the world of philosophy, and therefore is writing from a very clear personal bias. This is something which throughout this chapter remains to be clear, and something which someone approaching this text should be extremely careful of.</w:t>
      </w:r>
    </w:p>
    <w:p w:rsidR="00000000" w:rsidDel="00000000" w:rsidP="00000000" w:rsidRDefault="00000000" w:rsidRPr="00000000" w14:paraId="00000023">
      <w:pPr>
        <w:spacing w:line="480" w:lineRule="auto"/>
        <w:rPr/>
      </w:pPr>
      <w:r w:rsidDel="00000000" w:rsidR="00000000" w:rsidRPr="00000000">
        <w:rPr>
          <w:rtl w:val="0"/>
        </w:rPr>
      </w:r>
    </w:p>
    <w:p w:rsidR="00000000" w:rsidDel="00000000" w:rsidP="00000000" w:rsidRDefault="00000000" w:rsidRPr="00000000" w14:paraId="00000024">
      <w:pPr>
        <w:spacing w:line="480" w:lineRule="auto"/>
        <w:rPr/>
      </w:pPr>
      <w:r w:rsidDel="00000000" w:rsidR="00000000" w:rsidRPr="00000000">
        <w:rPr>
          <w:rtl w:val="0"/>
        </w:rPr>
        <w:t xml:space="preserve">Something to be noted within this chapter, and indeed within Schofield’s work too, is the presentation of Xenophanes as a monotheist. This is a wilful misrepresentation of religion as it was part of the culture of ancient Greece. While Xenophanes did indeed write about the need to change the approach towards anthropomorphising the gods, he does not say anything that could lead us to believe that he was operating under a different belief system to that which is so evident in Greek culture. Polytheistic religion within Greece at this time was so prevalent that it is clear within every aspect of their life, and even as they attempted to move the assigning of rational thought to cosmological happenings, instead of merely attributing them to the gods, this does not lead us in any way to suddenly believe that Xenophanes would have operated under a different belief system. The mythologies of ancient Greece are entangled into each of their happenings, as they had been since the time of Homer, and would continue into Roman culture.</w:t>
      </w:r>
    </w:p>
    <w:p w:rsidR="00000000" w:rsidDel="00000000" w:rsidP="00000000" w:rsidRDefault="00000000" w:rsidRPr="00000000" w14:paraId="00000025">
      <w:pPr>
        <w:spacing w:line="480" w:lineRule="auto"/>
        <w:rPr/>
      </w:pPr>
      <w:r w:rsidDel="00000000" w:rsidR="00000000" w:rsidRPr="00000000">
        <w:rPr>
          <w:rtl w:val="0"/>
        </w:rPr>
      </w:r>
    </w:p>
    <w:p w:rsidR="00000000" w:rsidDel="00000000" w:rsidP="00000000" w:rsidRDefault="00000000" w:rsidRPr="00000000" w14:paraId="00000026">
      <w:pPr>
        <w:spacing w:line="480" w:lineRule="auto"/>
        <w:rPr/>
      </w:pPr>
      <w:r w:rsidDel="00000000" w:rsidR="00000000" w:rsidRPr="00000000">
        <w:rPr>
          <w:rtl w:val="0"/>
        </w:rPr>
        <w:t xml:space="preserve">Finally, Popper comes to his belief that the critical culture of the Ionian School is that which makes their philosophy so diverse, and what makes these philosophical doctrines something that the philosopher will return to, still, even 2500 years later. This seems counterproductive when Popper himself only lightly engages with the criticism given to him, but is the ultimate message that he wishes to convey, that this critical discussion is the lifeblood of philosophical progress. This tendency to be very slightly hypocritical is also raised by Attfield, as mentioned below, as he uses inductive arguing to commit to this view of Xenophanes he wishes to portray. The chapter is, indeed, in that this is what he has written, given to portray this view, however, the entire work perhaps needs to be approached with many things clear in the philosopher’s mind. This work is, fundamentally, made to persuade, and he is extremely persuasive, which is something that could lead to one being led astray.</w:t>
      </w:r>
    </w:p>
    <w:p w:rsidR="00000000" w:rsidDel="00000000" w:rsidP="00000000" w:rsidRDefault="00000000" w:rsidRPr="00000000" w14:paraId="00000027">
      <w:pPr>
        <w:spacing w:line="480" w:lineRule="auto"/>
        <w:rPr/>
      </w:pPr>
      <w:r w:rsidDel="00000000" w:rsidR="00000000" w:rsidRPr="00000000">
        <w:rPr>
          <w:rtl w:val="0"/>
        </w:rPr>
      </w:r>
    </w:p>
    <w:p w:rsidR="00000000" w:rsidDel="00000000" w:rsidP="00000000" w:rsidRDefault="00000000" w:rsidRPr="00000000" w14:paraId="00000028">
      <w:pPr>
        <w:spacing w:after="160" w:line="480" w:lineRule="auto"/>
        <w:rPr>
          <w:b w:val="1"/>
        </w:rPr>
      </w:pPr>
      <w:r w:rsidDel="00000000" w:rsidR="00000000" w:rsidRPr="00000000">
        <w:rPr>
          <w:b w:val="1"/>
          <w:rtl w:val="0"/>
        </w:rPr>
        <w:t xml:space="preserve">G.E.L. Owen, ‘Eleatic Questions’, The Classical Quarterly, Vol.10, No.1, May 1960, pp.84-102. </w:t>
      </w:r>
    </w:p>
    <w:p w:rsidR="00000000" w:rsidDel="00000000" w:rsidP="00000000" w:rsidRDefault="00000000" w:rsidRPr="00000000" w14:paraId="00000029">
      <w:pPr>
        <w:spacing w:after="160" w:line="480" w:lineRule="auto"/>
        <w:rPr/>
      </w:pPr>
      <w:r w:rsidDel="00000000" w:rsidR="00000000" w:rsidRPr="00000000">
        <w:rPr>
          <w:rtl w:val="0"/>
        </w:rPr>
        <w:t xml:space="preserve">Owen primarily concerns himself with that which Popper has clearly dismissed; the question of translation. When discussing philosophy, he makes it very clear that this question is one which can very easily change the meaning of the philosophical tract within itself. Through his concentration on Parmenides’ poem, which elucidates Parmenides’ approaches to cosmological theories, he expresses the ways in which the issue of translation clearly makes itself known, the ways in which this can cause problems for those who approach it. This makes this article incredibly useful for those who wish to delve into the issues of doxography and issues of interpretation (although this is hindered somewhat by the amount of the article that is in the original Greek). </w:t>
      </w:r>
    </w:p>
    <w:p w:rsidR="00000000" w:rsidDel="00000000" w:rsidP="00000000" w:rsidRDefault="00000000" w:rsidRPr="00000000" w14:paraId="0000002A">
      <w:pPr>
        <w:spacing w:after="160" w:line="480" w:lineRule="auto"/>
        <w:rPr/>
      </w:pPr>
      <w:r w:rsidDel="00000000" w:rsidR="00000000" w:rsidRPr="00000000">
        <w:rPr>
          <w:rtl w:val="0"/>
        </w:rPr>
        <w:t xml:space="preserve">Owen throughout also concerns himself with the fact that Simplicius is “the sole authority”. This brings the reader around to the awareness, once again, that there is an issue of the oral tradition, again facing us with the problems of interpretation. This whole period is mired within these issues, and Owen undertakes the task of presenting these to us with aplomb. He embroils himself in the problems that surround the section of the poem that is extant to us through Simplicius using it within his own work to make his own arguments, something which can unconsciously twist the meaning to those who read it, as it is linked to the ways in which Simplicius wished us to see it. This is again echoed by Melissus, who reimported some of Parmenides’ results, and in doing so will have removed the original context, and will have changed the way in which it could be regarded. </w:t>
      </w:r>
    </w:p>
    <w:p w:rsidR="00000000" w:rsidDel="00000000" w:rsidP="00000000" w:rsidRDefault="00000000" w:rsidRPr="00000000" w14:paraId="0000002B">
      <w:pPr>
        <w:spacing w:after="160" w:line="480" w:lineRule="auto"/>
        <w:rPr/>
      </w:pPr>
      <w:r w:rsidDel="00000000" w:rsidR="00000000" w:rsidRPr="00000000">
        <w:rPr>
          <w:rtl w:val="0"/>
        </w:rPr>
        <w:t xml:space="preserve">We are presented with how out of context reading, and searching for translations of the Greek that may or may not make absolute sense, lead to a direct twisting of the original intent. Owen finalises his arguments with a belief that Parmenides was a “philosophical pioneer”, based upon his attempts to tackle these issues that surround his works. This article remains a clear view into the issues that translation and interpretation can raise, however through this we see that he has also still chosen this one approach. The very issues he raises are issues that can be given to his own work, as without further evidence that we simply do not have, no one can truly decide what, exactly, was said by these ancient philosophers. We simply do not have the evidence, we simply don’t have the original texts. Without the discovery of new sources these issues are ones which will continue to plague us, even as tradition and doxography present us with one view and fresh eyes on the original text can give us another, even as we return to traditional views that have since grown unpopular or attempt to press something new out of old material. We are faced with the ultimate problem that dogs classical research; that of the passing of time.</w:t>
      </w:r>
    </w:p>
    <w:p w:rsidR="00000000" w:rsidDel="00000000" w:rsidP="00000000" w:rsidRDefault="00000000" w:rsidRPr="00000000" w14:paraId="0000002C">
      <w:pPr>
        <w:spacing w:after="160" w:line="480" w:lineRule="auto"/>
        <w:rPr>
          <w:b w:val="1"/>
          <w:highlight w:val="white"/>
        </w:rPr>
      </w:pPr>
      <w:r w:rsidDel="00000000" w:rsidR="00000000" w:rsidRPr="00000000">
        <w:rPr>
          <w:b w:val="1"/>
          <w:highlight w:val="white"/>
          <w:rtl w:val="0"/>
        </w:rPr>
        <w:t xml:space="preserve">Attfield, R., 2013. Popper and Xenophanes. </w:t>
      </w:r>
      <w:r w:rsidDel="00000000" w:rsidR="00000000" w:rsidRPr="00000000">
        <w:rPr>
          <w:b w:val="1"/>
          <w:i w:val="1"/>
          <w:highlight w:val="white"/>
          <w:rtl w:val="0"/>
        </w:rPr>
        <w:t xml:space="preserve">Philosophy</w:t>
      </w:r>
      <w:r w:rsidDel="00000000" w:rsidR="00000000" w:rsidRPr="00000000">
        <w:rPr>
          <w:b w:val="1"/>
          <w:highlight w:val="white"/>
          <w:rtl w:val="0"/>
        </w:rPr>
        <w:t xml:space="preserve">, 89(1), pp.113-133.</w:t>
      </w:r>
    </w:p>
    <w:p w:rsidR="00000000" w:rsidDel="00000000" w:rsidP="00000000" w:rsidRDefault="00000000" w:rsidRPr="00000000" w14:paraId="0000002D">
      <w:pPr>
        <w:spacing w:after="160" w:line="480" w:lineRule="auto"/>
        <w:rPr>
          <w:highlight w:val="white"/>
        </w:rPr>
      </w:pPr>
      <w:r w:rsidDel="00000000" w:rsidR="00000000" w:rsidRPr="00000000">
        <w:rPr>
          <w:highlight w:val="white"/>
          <w:rtl w:val="0"/>
        </w:rPr>
        <w:t xml:space="preserve">Attfield concerns themself with that which is raised above; Popper’s move to use the Presocratics to put forward a view that he holds, and starts out by illustrating the ways in which Xenophanes has been given a reputation that he is undeserving of. We are once again struck by the impressions that Plato and Aristotle have made; their dismissal of Xenophanes has rippled down through time to leave him with a reputation that could be seen as unjust. Attfield attempts to dispel this, showing that Xenophanes is deserving of the title philosopher in his own right, something which other scholars have echoed, looking past the problems that his later counterparts have saddled him with. </w:t>
      </w:r>
    </w:p>
    <w:p w:rsidR="00000000" w:rsidDel="00000000" w:rsidP="00000000" w:rsidRDefault="00000000" w:rsidRPr="00000000" w14:paraId="0000002E">
      <w:pPr>
        <w:spacing w:after="160" w:line="480" w:lineRule="auto"/>
        <w:rPr>
          <w:highlight w:val="white"/>
        </w:rPr>
      </w:pPr>
      <w:r w:rsidDel="00000000" w:rsidR="00000000" w:rsidRPr="00000000">
        <w:rPr>
          <w:rtl w:val="0"/>
        </w:rPr>
      </w:r>
    </w:p>
    <w:p w:rsidR="00000000" w:rsidDel="00000000" w:rsidP="00000000" w:rsidRDefault="00000000" w:rsidRPr="00000000" w14:paraId="0000002F">
      <w:pPr>
        <w:spacing w:after="160" w:line="480" w:lineRule="auto"/>
        <w:rPr>
          <w:highlight w:val="white"/>
        </w:rPr>
      </w:pPr>
      <w:r w:rsidDel="00000000" w:rsidR="00000000" w:rsidRPr="00000000">
        <w:rPr>
          <w:highlight w:val="white"/>
          <w:rtl w:val="0"/>
        </w:rPr>
        <w:t xml:space="preserve">Attfield goes on an interesting tangent of Popper’s in regards to the possibility that Herodotus was writing based on an autobiographical work of Xenophanes. This in itself is not a philosophical work, nor is it exactly a philosophical viewpoint, but this is interesting as it helps to convey the idea of how pervasive these works seem to be. The quotation of Xenophanes in Aristotle and Plato, and then the very idea of Herodotus having used Xenophanes’s work, makes the ancient Greek world feel a lot smaller than it must have been. This also, though, does not challenge the way that Herodotus had a small tendency to report on that which could not have happened; there’s presentation of magic throughout his </w:t>
      </w:r>
      <w:r w:rsidDel="00000000" w:rsidR="00000000" w:rsidRPr="00000000">
        <w:rPr>
          <w:i w:val="1"/>
          <w:highlight w:val="white"/>
          <w:rtl w:val="0"/>
        </w:rPr>
        <w:t xml:space="preserve">Histories</w:t>
      </w:r>
      <w:r w:rsidDel="00000000" w:rsidR="00000000" w:rsidRPr="00000000">
        <w:rPr>
          <w:highlight w:val="white"/>
          <w:rtl w:val="0"/>
        </w:rPr>
        <w:t xml:space="preserve">, and quite often the stories that Herodotus presents historically are second or even third hand. Regardless of the validity of this argument, it also illustrates clearly the ways in which Popper quite cheerfully presents arguments that at their very core go against that which he is trying to prove; in presenting himself as correct he is, actually, going against the very system of conjectures and refutations that he is trying to convey, the very approach that he is attempting to champion.</w:t>
      </w:r>
    </w:p>
    <w:p w:rsidR="00000000" w:rsidDel="00000000" w:rsidP="00000000" w:rsidRDefault="00000000" w:rsidRPr="00000000" w14:paraId="00000030">
      <w:pPr>
        <w:spacing w:after="160" w:line="480" w:lineRule="auto"/>
        <w:rPr>
          <w:highlight w:val="white"/>
        </w:rPr>
      </w:pPr>
      <w:r w:rsidDel="00000000" w:rsidR="00000000" w:rsidRPr="00000000">
        <w:rPr>
          <w:rtl w:val="0"/>
        </w:rPr>
      </w:r>
    </w:p>
    <w:p w:rsidR="00000000" w:rsidDel="00000000" w:rsidP="00000000" w:rsidRDefault="00000000" w:rsidRPr="00000000" w14:paraId="00000031">
      <w:pPr>
        <w:spacing w:after="160" w:line="480" w:lineRule="auto"/>
        <w:rPr>
          <w:highlight w:val="white"/>
        </w:rPr>
      </w:pPr>
      <w:r w:rsidDel="00000000" w:rsidR="00000000" w:rsidRPr="00000000">
        <w:rPr>
          <w:highlight w:val="white"/>
          <w:rtl w:val="0"/>
        </w:rPr>
        <w:t xml:space="preserve">Attfield raises an excellent point within this article; a tendency of ancient historiography to change the meaning of their writings so that they can more easily slot them into their correct place with their contemporaries. This is one of those issues of translation, that have been much talked about, that in other scholarly writing has been glossed over. Plato and Aristotle, as having such large amounts of their writings survive to us, are given rather a large amount of control in regards to how those that came before them are perceived. This is shown in that Aristotle talks of a passage of Empedocles where Xenophanes holds that “the earth is infinite in extent”, when this is then disputed as a belief that Xenophanes held according to Simplicius and Galen. This tradition of misinterpretation leaves us grasping in the dark, leaving the modern philosopher to attempt to piece together something that seems decipherable, whilst still hoping to at least maintain the spirit of the original text. </w:t>
      </w:r>
    </w:p>
    <w:p w:rsidR="00000000" w:rsidDel="00000000" w:rsidP="00000000" w:rsidRDefault="00000000" w:rsidRPr="00000000" w14:paraId="00000032">
      <w:pPr>
        <w:spacing w:after="160" w:line="480" w:lineRule="auto"/>
        <w:rPr>
          <w:highlight w:val="white"/>
        </w:rPr>
      </w:pPr>
      <w:r w:rsidDel="00000000" w:rsidR="00000000" w:rsidRPr="00000000">
        <w:rPr>
          <w:rtl w:val="0"/>
        </w:rPr>
      </w:r>
    </w:p>
    <w:p w:rsidR="00000000" w:rsidDel="00000000" w:rsidP="00000000" w:rsidRDefault="00000000" w:rsidRPr="00000000" w14:paraId="00000033">
      <w:pPr>
        <w:spacing w:after="160" w:line="480" w:lineRule="auto"/>
        <w:rPr>
          <w:highlight w:val="white"/>
        </w:rPr>
      </w:pPr>
      <w:r w:rsidDel="00000000" w:rsidR="00000000" w:rsidRPr="00000000">
        <w:rPr>
          <w:highlight w:val="white"/>
          <w:rtl w:val="0"/>
        </w:rPr>
        <w:t xml:space="preserve">Ultimately, Attfield presents a very precise, philosophical, discussion of some of Popper’s work. They present us with arguments that they agree with, and ones that they think are a little too far-fetched to quite transmit what Popper is trying to say. This is a well thought out, vigorous critique, and unlike Kirk’s, does not feel as though it is coming from a place where their own work has been criticised. This does not contain the volleying of critiques that Popper and Kirk’s works do, and Attfield does concede to Popper on several occasions, while still maintaining a critical air. Their work leaves us with a new respect for Xenophanes, and is an excellent addition to scholarship upon this ancient Greek figure.</w:t>
      </w:r>
      <w:r w:rsidDel="00000000" w:rsidR="00000000" w:rsidRPr="00000000">
        <w:br w:type="page"/>
      </w:r>
      <w:r w:rsidDel="00000000" w:rsidR="00000000" w:rsidRPr="00000000">
        <w:rPr>
          <w:rtl w:val="0"/>
        </w:rPr>
      </w:r>
    </w:p>
    <w:p w:rsidR="00000000" w:rsidDel="00000000" w:rsidP="00000000" w:rsidRDefault="00000000" w:rsidRPr="00000000" w14:paraId="00000034">
      <w:pPr>
        <w:spacing w:after="160" w:line="480" w:lineRule="auto"/>
        <w:rPr>
          <w:highlight w:val="white"/>
        </w:rPr>
      </w:pPr>
      <w:r w:rsidDel="00000000" w:rsidR="00000000" w:rsidRPr="00000000">
        <w:rPr>
          <w:b w:val="1"/>
          <w:highlight w:val="white"/>
          <w:u w:val="single"/>
          <w:rtl w:val="0"/>
        </w:rPr>
        <w:t xml:space="preserve">Other Reading</w:t>
      </w:r>
      <w:r w:rsidDel="00000000" w:rsidR="00000000" w:rsidRPr="00000000">
        <w:rPr>
          <w:rtl w:val="0"/>
        </w:rPr>
      </w:r>
    </w:p>
    <w:p w:rsidR="00000000" w:rsidDel="00000000" w:rsidP="00000000" w:rsidRDefault="00000000" w:rsidRPr="00000000" w14:paraId="00000035">
      <w:pPr>
        <w:spacing w:after="160" w:line="480" w:lineRule="auto"/>
        <w:rPr>
          <w:highlight w:val="white"/>
        </w:rPr>
      </w:pPr>
      <w:r w:rsidDel="00000000" w:rsidR="00000000" w:rsidRPr="00000000">
        <w:rPr>
          <w:sz w:val="20"/>
          <w:szCs w:val="20"/>
          <w:highlight w:val="white"/>
          <w:rtl w:val="0"/>
        </w:rPr>
        <w:t xml:space="preserve">KIRK, G., 1960. III.—POPPER ON SCIENCE AND THE PRESOCRATICS. </w:t>
      </w:r>
      <w:r w:rsidDel="00000000" w:rsidR="00000000" w:rsidRPr="00000000">
        <w:rPr>
          <w:i w:val="1"/>
          <w:sz w:val="20"/>
          <w:szCs w:val="20"/>
          <w:highlight w:val="white"/>
          <w:rtl w:val="0"/>
        </w:rPr>
        <w:t xml:space="preserve">Mind</w:t>
      </w:r>
      <w:r w:rsidDel="00000000" w:rsidR="00000000" w:rsidRPr="00000000">
        <w:rPr>
          <w:sz w:val="20"/>
          <w:szCs w:val="20"/>
          <w:highlight w:val="white"/>
          <w:rtl w:val="0"/>
        </w:rPr>
        <w:t xml:space="preserve">, LXIX(275), pp.318-339.</w:t>
      </w:r>
      <w:r w:rsidDel="00000000" w:rsidR="00000000" w:rsidRPr="00000000">
        <w:rPr>
          <w:rtl w:val="0"/>
        </w:rPr>
      </w:r>
    </w:p>
    <w:p w:rsidR="00000000" w:rsidDel="00000000" w:rsidP="00000000" w:rsidRDefault="00000000" w:rsidRPr="00000000" w14:paraId="00000036">
      <w:pPr>
        <w:spacing w:after="160" w:line="480" w:lineRule="auto"/>
        <w:rPr>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