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244AB" w14:textId="77777777" w:rsidR="00612B7B" w:rsidRDefault="00612B7B" w:rsidP="00AF78A9">
      <w:pPr>
        <w:spacing w:line="360" w:lineRule="auto"/>
        <w:jc w:val="center"/>
        <w:rPr>
          <w:rFonts w:ascii="Arial" w:hAnsi="Arial" w:cs="Arial"/>
          <w:b/>
          <w:bCs/>
          <w:sz w:val="36"/>
          <w:szCs w:val="32"/>
        </w:rPr>
      </w:pPr>
    </w:p>
    <w:p w14:paraId="474444F1" w14:textId="3341292A" w:rsidR="000E0B74" w:rsidRPr="00AF78A9" w:rsidRDefault="000E0B74" w:rsidP="00AF78A9">
      <w:pPr>
        <w:spacing w:line="360" w:lineRule="auto"/>
        <w:jc w:val="center"/>
        <w:rPr>
          <w:rFonts w:ascii="Arial" w:hAnsi="Arial" w:cs="Arial"/>
          <w:b/>
          <w:bCs/>
          <w:sz w:val="36"/>
          <w:szCs w:val="32"/>
        </w:rPr>
      </w:pPr>
      <w:r w:rsidRPr="00AF78A9">
        <w:rPr>
          <w:rFonts w:ascii="Arial" w:hAnsi="Arial" w:cs="Arial"/>
          <w:b/>
          <w:bCs/>
          <w:sz w:val="36"/>
          <w:szCs w:val="32"/>
        </w:rPr>
        <w:t>Financial Management for the Hotel Industry</w:t>
      </w:r>
    </w:p>
    <w:p w14:paraId="18DB3852" w14:textId="77777777" w:rsidR="00AF78A9" w:rsidRPr="00AF78A9" w:rsidRDefault="00AF78A9" w:rsidP="00AF78A9">
      <w:pPr>
        <w:spacing w:line="360" w:lineRule="auto"/>
        <w:jc w:val="center"/>
        <w:rPr>
          <w:rFonts w:ascii="Arial" w:hAnsi="Arial" w:cs="Arial"/>
          <w:b/>
          <w:bCs/>
          <w:sz w:val="36"/>
          <w:szCs w:val="32"/>
        </w:rPr>
      </w:pPr>
      <w:r w:rsidRPr="00AF78A9">
        <w:rPr>
          <w:rFonts w:ascii="Arial" w:hAnsi="Arial" w:cs="Arial"/>
          <w:b/>
          <w:bCs/>
          <w:sz w:val="36"/>
          <w:szCs w:val="32"/>
        </w:rPr>
        <w:t xml:space="preserve">Module Code: BMIH5007 </w:t>
      </w:r>
    </w:p>
    <w:p w14:paraId="489599DF" w14:textId="0556C43A" w:rsidR="000E0B74" w:rsidRPr="00AF78A9" w:rsidRDefault="000E0B74" w:rsidP="00AF78A9">
      <w:pPr>
        <w:spacing w:line="360" w:lineRule="auto"/>
        <w:jc w:val="center"/>
        <w:rPr>
          <w:rFonts w:ascii="Arial" w:hAnsi="Arial" w:cs="Arial"/>
          <w:b/>
          <w:bCs/>
          <w:sz w:val="36"/>
          <w:szCs w:val="32"/>
        </w:rPr>
      </w:pPr>
      <w:r w:rsidRPr="00AF78A9">
        <w:rPr>
          <w:rFonts w:ascii="Arial" w:hAnsi="Arial" w:cs="Arial"/>
          <w:b/>
          <w:bCs/>
          <w:sz w:val="36"/>
          <w:szCs w:val="32"/>
        </w:rPr>
        <w:t>Assessment 2</w:t>
      </w:r>
    </w:p>
    <w:p w14:paraId="23D1556D" w14:textId="3A29DAD5" w:rsidR="00A52BBD" w:rsidRPr="00AF78A9" w:rsidRDefault="00A52BBD" w:rsidP="00D42B74">
      <w:pPr>
        <w:spacing w:line="360" w:lineRule="auto"/>
        <w:jc w:val="center"/>
        <w:rPr>
          <w:rFonts w:ascii="Arial" w:hAnsi="Arial" w:cs="Arial"/>
          <w:b/>
          <w:bCs/>
          <w:sz w:val="36"/>
          <w:szCs w:val="32"/>
        </w:rPr>
      </w:pPr>
      <w:r w:rsidRPr="00AF78A9">
        <w:rPr>
          <w:rFonts w:ascii="Arial" w:hAnsi="Arial" w:cs="Arial"/>
          <w:b/>
          <w:bCs/>
          <w:sz w:val="36"/>
          <w:szCs w:val="32"/>
        </w:rPr>
        <w:t>Case Study: The Seacrest Lodge</w:t>
      </w:r>
    </w:p>
    <w:p w14:paraId="688ECA3F" w14:textId="04DB5181" w:rsidR="00AF78A9" w:rsidRPr="00AF78A9" w:rsidRDefault="00AF78A9" w:rsidP="00D42B74">
      <w:pPr>
        <w:spacing w:line="360" w:lineRule="auto"/>
        <w:jc w:val="center"/>
        <w:rPr>
          <w:rFonts w:ascii="Arial" w:hAnsi="Arial" w:cs="Arial"/>
          <w:b/>
          <w:bCs/>
          <w:sz w:val="36"/>
          <w:szCs w:val="32"/>
          <w:lang w:val="de-DE"/>
        </w:rPr>
      </w:pPr>
      <w:r w:rsidRPr="00AF78A9">
        <w:rPr>
          <w:rFonts w:ascii="Arial" w:hAnsi="Arial" w:cs="Arial"/>
          <w:b/>
          <w:bCs/>
          <w:sz w:val="36"/>
          <w:szCs w:val="32"/>
          <w:lang w:val="de-DE"/>
        </w:rPr>
        <w:t>Sumaiya Begum T</w:t>
      </w:r>
      <w:r>
        <w:rPr>
          <w:rFonts w:ascii="Arial" w:hAnsi="Arial" w:cs="Arial"/>
          <w:b/>
          <w:bCs/>
          <w:sz w:val="36"/>
          <w:szCs w:val="32"/>
          <w:lang w:val="de-DE"/>
        </w:rPr>
        <w:t xml:space="preserve">anni </w:t>
      </w:r>
    </w:p>
    <w:p w14:paraId="51DEA1BF" w14:textId="122D226F" w:rsidR="00AF78A9" w:rsidRPr="00AF78A9" w:rsidRDefault="00AF78A9" w:rsidP="00D42B74">
      <w:pPr>
        <w:spacing w:line="360" w:lineRule="auto"/>
        <w:jc w:val="center"/>
        <w:rPr>
          <w:b/>
          <w:bCs/>
          <w:sz w:val="40"/>
          <w:szCs w:val="36"/>
          <w:lang w:val="de-DE"/>
        </w:rPr>
      </w:pPr>
      <w:r w:rsidRPr="00AF78A9">
        <w:rPr>
          <w:rFonts w:ascii="Arial" w:hAnsi="Arial" w:cs="Arial"/>
          <w:b/>
          <w:bCs/>
          <w:sz w:val="36"/>
          <w:szCs w:val="32"/>
          <w:lang w:val="de-DE"/>
        </w:rPr>
        <w:t>Student ID: 2211676</w:t>
      </w:r>
    </w:p>
    <w:p w14:paraId="0DBA2A71" w14:textId="6AA4CF20" w:rsidR="000E0B74" w:rsidRPr="00AF78A9" w:rsidRDefault="000E0B74" w:rsidP="00434BDC">
      <w:pPr>
        <w:jc w:val="left"/>
        <w:rPr>
          <w:lang w:val="de-DE"/>
        </w:rPr>
      </w:pPr>
    </w:p>
    <w:p w14:paraId="0F42C803" w14:textId="4FAAE700" w:rsidR="00434BDC" w:rsidRPr="00AF78A9" w:rsidRDefault="00434BDC">
      <w:pPr>
        <w:jc w:val="left"/>
        <w:rPr>
          <w:lang w:val="de-DE"/>
        </w:rPr>
      </w:pPr>
      <w:r w:rsidRPr="00AF78A9">
        <w:rPr>
          <w:lang w:val="de-DE"/>
        </w:rPr>
        <w:br w:type="page"/>
      </w:r>
    </w:p>
    <w:p w14:paraId="6A6CC5D0" w14:textId="77777777" w:rsidR="000E0B74" w:rsidRPr="00AF78A9" w:rsidRDefault="000E0B74" w:rsidP="00726DAE">
      <w:pPr>
        <w:rPr>
          <w:lang w:val="de-DE"/>
        </w:rPr>
      </w:pPr>
    </w:p>
    <w:sdt>
      <w:sdtPr>
        <w:rPr>
          <w:rFonts w:ascii="Arial" w:hAnsi="Arial" w:cs="Arial"/>
        </w:rPr>
        <w:id w:val="257338664"/>
        <w:docPartObj>
          <w:docPartGallery w:val="Table of Contents"/>
          <w:docPartUnique/>
        </w:docPartObj>
      </w:sdtPr>
      <w:sdtEndPr>
        <w:rPr>
          <w:b/>
          <w:bCs/>
          <w:noProof/>
        </w:rPr>
      </w:sdtEndPr>
      <w:sdtContent>
        <w:p w14:paraId="24AC6EFC" w14:textId="032F61AD" w:rsidR="00990EC7" w:rsidRPr="00AF78A9" w:rsidRDefault="00990EC7" w:rsidP="00434BDC">
          <w:pPr>
            <w:rPr>
              <w:rFonts w:ascii="Arial" w:eastAsiaTheme="majorEastAsia" w:hAnsi="Arial" w:cs="Arial"/>
              <w:color w:val="2F5496" w:themeColor="accent1" w:themeShade="BF"/>
              <w:sz w:val="32"/>
              <w:szCs w:val="32"/>
              <w:lang w:val="en-US"/>
            </w:rPr>
          </w:pPr>
        </w:p>
        <w:p w14:paraId="1728C7EE" w14:textId="7228DCD3" w:rsidR="00990EC7" w:rsidRPr="00AF78A9" w:rsidRDefault="00990EC7" w:rsidP="00726DAE">
          <w:pPr>
            <w:rPr>
              <w:rFonts w:ascii="Arial" w:hAnsi="Arial" w:cs="Arial"/>
              <w:b/>
              <w:bCs/>
            </w:rPr>
          </w:pPr>
          <w:r w:rsidRPr="00AF78A9">
            <w:rPr>
              <w:rFonts w:ascii="Arial" w:hAnsi="Arial" w:cs="Arial"/>
              <w:b/>
              <w:bCs/>
            </w:rPr>
            <w:t>Table of Contents</w:t>
          </w:r>
        </w:p>
        <w:p w14:paraId="5E1E56C2" w14:textId="04DA0B6E" w:rsidR="005C4150" w:rsidRPr="00AF78A9" w:rsidRDefault="00563902">
          <w:pPr>
            <w:pStyle w:val="TOC1"/>
            <w:tabs>
              <w:tab w:val="right" w:leader="dot" w:pos="9016"/>
            </w:tabs>
            <w:rPr>
              <w:rFonts w:ascii="Arial" w:eastAsiaTheme="minorEastAsia" w:hAnsi="Arial" w:cs="Arial"/>
              <w:noProof/>
              <w:sz w:val="22"/>
              <w:lang w:eastAsia="en-GB"/>
            </w:rPr>
          </w:pPr>
          <w:r w:rsidRPr="00AF78A9">
            <w:rPr>
              <w:rFonts w:ascii="Arial" w:hAnsi="Arial" w:cs="Arial"/>
            </w:rPr>
            <w:fldChar w:fldCharType="begin"/>
          </w:r>
          <w:r w:rsidRPr="00AF78A9">
            <w:rPr>
              <w:rFonts w:ascii="Arial" w:hAnsi="Arial" w:cs="Arial"/>
            </w:rPr>
            <w:instrText xml:space="preserve"> TOC \o "1-4" \h \z \u </w:instrText>
          </w:r>
          <w:r w:rsidRPr="00AF78A9">
            <w:rPr>
              <w:rFonts w:ascii="Arial" w:hAnsi="Arial" w:cs="Arial"/>
            </w:rPr>
            <w:fldChar w:fldCharType="separate"/>
          </w:r>
          <w:hyperlink w:anchor="_Toc159593497" w:history="1">
            <w:r w:rsidR="005C4150" w:rsidRPr="00AF78A9">
              <w:rPr>
                <w:rStyle w:val="Hyperlink"/>
                <w:rFonts w:ascii="Arial" w:hAnsi="Arial" w:cs="Arial"/>
                <w:noProof/>
              </w:rPr>
              <w:t>Introduction</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_Toc159593497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3</w:t>
            </w:r>
            <w:r w:rsidR="005C4150" w:rsidRPr="00AF78A9">
              <w:rPr>
                <w:rFonts w:ascii="Arial" w:hAnsi="Arial" w:cs="Arial"/>
                <w:noProof/>
                <w:webHidden/>
              </w:rPr>
              <w:fldChar w:fldCharType="end"/>
            </w:r>
          </w:hyperlink>
        </w:p>
        <w:p w14:paraId="4CF338B4" w14:textId="73536C48" w:rsidR="005C4150" w:rsidRPr="00AF78A9" w:rsidRDefault="00000000">
          <w:pPr>
            <w:pStyle w:val="TOC1"/>
            <w:tabs>
              <w:tab w:val="right" w:leader="dot" w:pos="9016"/>
            </w:tabs>
            <w:rPr>
              <w:rFonts w:ascii="Arial" w:eastAsiaTheme="minorEastAsia" w:hAnsi="Arial" w:cs="Arial"/>
              <w:noProof/>
              <w:sz w:val="22"/>
              <w:lang w:eastAsia="en-GB"/>
            </w:rPr>
          </w:pPr>
          <w:hyperlink w:anchor="_Toc159593498" w:history="1">
            <w:r w:rsidR="005C4150" w:rsidRPr="00AF78A9">
              <w:rPr>
                <w:rStyle w:val="Hyperlink"/>
                <w:rFonts w:ascii="Arial" w:hAnsi="Arial" w:cs="Arial"/>
                <w:noProof/>
              </w:rPr>
              <w:t>Financial Performance of Seacrest Lodge</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_Toc159593498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4</w:t>
            </w:r>
            <w:r w:rsidR="005C4150" w:rsidRPr="00AF78A9">
              <w:rPr>
                <w:rFonts w:ascii="Arial" w:hAnsi="Arial" w:cs="Arial"/>
                <w:noProof/>
                <w:webHidden/>
              </w:rPr>
              <w:fldChar w:fldCharType="end"/>
            </w:r>
          </w:hyperlink>
        </w:p>
        <w:p w14:paraId="29D31E45" w14:textId="3116DE80" w:rsidR="005C4150" w:rsidRPr="00AF78A9" w:rsidRDefault="00000000">
          <w:pPr>
            <w:pStyle w:val="TOC2"/>
            <w:tabs>
              <w:tab w:val="right" w:leader="dot" w:pos="9016"/>
            </w:tabs>
            <w:rPr>
              <w:rFonts w:ascii="Arial" w:eastAsiaTheme="minorEastAsia" w:hAnsi="Arial" w:cs="Arial"/>
              <w:noProof/>
              <w:sz w:val="22"/>
              <w:lang w:eastAsia="en-GB"/>
            </w:rPr>
          </w:pPr>
          <w:hyperlink w:anchor="_Toc159593499" w:history="1">
            <w:r w:rsidR="005C4150" w:rsidRPr="00AF78A9">
              <w:rPr>
                <w:rStyle w:val="Hyperlink"/>
                <w:rFonts w:ascii="Arial" w:hAnsi="Arial" w:cs="Arial"/>
                <w:noProof/>
              </w:rPr>
              <w:t>Current Ratio</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_Toc159593499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4</w:t>
            </w:r>
            <w:r w:rsidR="005C4150" w:rsidRPr="00AF78A9">
              <w:rPr>
                <w:rFonts w:ascii="Arial" w:hAnsi="Arial" w:cs="Arial"/>
                <w:noProof/>
                <w:webHidden/>
              </w:rPr>
              <w:fldChar w:fldCharType="end"/>
            </w:r>
          </w:hyperlink>
        </w:p>
        <w:p w14:paraId="233CFE7B" w14:textId="374A8C0D" w:rsidR="005C4150" w:rsidRPr="00AF78A9" w:rsidRDefault="00000000">
          <w:pPr>
            <w:pStyle w:val="TOC2"/>
            <w:tabs>
              <w:tab w:val="right" w:leader="dot" w:pos="9016"/>
            </w:tabs>
            <w:rPr>
              <w:rFonts w:ascii="Arial" w:eastAsiaTheme="minorEastAsia" w:hAnsi="Arial" w:cs="Arial"/>
              <w:noProof/>
              <w:sz w:val="22"/>
              <w:lang w:eastAsia="en-GB"/>
            </w:rPr>
          </w:pPr>
          <w:hyperlink w:anchor="_Toc159593500" w:history="1">
            <w:r w:rsidR="005C4150" w:rsidRPr="00AF78A9">
              <w:rPr>
                <w:rStyle w:val="Hyperlink"/>
                <w:rFonts w:ascii="Arial" w:hAnsi="Arial" w:cs="Arial"/>
                <w:noProof/>
              </w:rPr>
              <w:t>Quick Ratio</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_Toc159593500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6</w:t>
            </w:r>
            <w:r w:rsidR="005C4150" w:rsidRPr="00AF78A9">
              <w:rPr>
                <w:rFonts w:ascii="Arial" w:hAnsi="Arial" w:cs="Arial"/>
                <w:noProof/>
                <w:webHidden/>
              </w:rPr>
              <w:fldChar w:fldCharType="end"/>
            </w:r>
          </w:hyperlink>
        </w:p>
        <w:p w14:paraId="75FB7E1C" w14:textId="13693581" w:rsidR="005C4150" w:rsidRPr="00AF78A9" w:rsidRDefault="00000000">
          <w:pPr>
            <w:pStyle w:val="TOC2"/>
            <w:tabs>
              <w:tab w:val="right" w:leader="dot" w:pos="9016"/>
            </w:tabs>
            <w:rPr>
              <w:rFonts w:ascii="Arial" w:eastAsiaTheme="minorEastAsia" w:hAnsi="Arial" w:cs="Arial"/>
              <w:noProof/>
              <w:sz w:val="22"/>
              <w:lang w:eastAsia="en-GB"/>
            </w:rPr>
          </w:pPr>
          <w:hyperlink w:anchor="_Toc159593501" w:history="1">
            <w:r w:rsidR="005C4150" w:rsidRPr="00AF78A9">
              <w:rPr>
                <w:rStyle w:val="Hyperlink"/>
                <w:rFonts w:ascii="Arial" w:hAnsi="Arial" w:cs="Arial"/>
                <w:noProof/>
              </w:rPr>
              <w:t>Debt-to-Equity Ratio</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_Toc159593501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8</w:t>
            </w:r>
            <w:r w:rsidR="005C4150" w:rsidRPr="00AF78A9">
              <w:rPr>
                <w:rFonts w:ascii="Arial" w:hAnsi="Arial" w:cs="Arial"/>
                <w:noProof/>
                <w:webHidden/>
              </w:rPr>
              <w:fldChar w:fldCharType="end"/>
            </w:r>
          </w:hyperlink>
        </w:p>
        <w:p w14:paraId="4C21F8AC" w14:textId="6A1D2FF8" w:rsidR="005C4150" w:rsidRPr="00AF78A9" w:rsidRDefault="00000000">
          <w:pPr>
            <w:pStyle w:val="TOC2"/>
            <w:tabs>
              <w:tab w:val="right" w:leader="dot" w:pos="9016"/>
            </w:tabs>
            <w:rPr>
              <w:rFonts w:ascii="Arial" w:eastAsiaTheme="minorEastAsia" w:hAnsi="Arial" w:cs="Arial"/>
              <w:noProof/>
              <w:sz w:val="22"/>
              <w:lang w:eastAsia="en-GB"/>
            </w:rPr>
          </w:pPr>
          <w:hyperlink w:anchor="_Toc159593502" w:history="1">
            <w:r w:rsidR="005C4150" w:rsidRPr="00AF78A9">
              <w:rPr>
                <w:rStyle w:val="Hyperlink"/>
                <w:rFonts w:ascii="Arial" w:hAnsi="Arial" w:cs="Arial"/>
                <w:noProof/>
              </w:rPr>
              <w:t>Return on Assets (ROA)</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_Toc159593502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10</w:t>
            </w:r>
            <w:r w:rsidR="005C4150" w:rsidRPr="00AF78A9">
              <w:rPr>
                <w:rFonts w:ascii="Arial" w:hAnsi="Arial" w:cs="Arial"/>
                <w:noProof/>
                <w:webHidden/>
              </w:rPr>
              <w:fldChar w:fldCharType="end"/>
            </w:r>
          </w:hyperlink>
        </w:p>
        <w:p w14:paraId="4E4DCC1B" w14:textId="760EA0A0" w:rsidR="005C4150" w:rsidRPr="00AF78A9" w:rsidRDefault="00000000">
          <w:pPr>
            <w:pStyle w:val="TOC2"/>
            <w:tabs>
              <w:tab w:val="right" w:leader="dot" w:pos="9016"/>
            </w:tabs>
            <w:rPr>
              <w:rFonts w:ascii="Arial" w:eastAsiaTheme="minorEastAsia" w:hAnsi="Arial" w:cs="Arial"/>
              <w:noProof/>
              <w:sz w:val="22"/>
              <w:lang w:eastAsia="en-GB"/>
            </w:rPr>
          </w:pPr>
          <w:hyperlink w:anchor="_Toc159593503" w:history="1">
            <w:r w:rsidR="005C4150" w:rsidRPr="00AF78A9">
              <w:rPr>
                <w:rStyle w:val="Hyperlink"/>
                <w:rFonts w:ascii="Arial" w:hAnsi="Arial" w:cs="Arial"/>
                <w:noProof/>
              </w:rPr>
              <w:t>Return on Equity (ROE)</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_Toc159593503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12</w:t>
            </w:r>
            <w:r w:rsidR="005C4150" w:rsidRPr="00AF78A9">
              <w:rPr>
                <w:rFonts w:ascii="Arial" w:hAnsi="Arial" w:cs="Arial"/>
                <w:noProof/>
                <w:webHidden/>
              </w:rPr>
              <w:fldChar w:fldCharType="end"/>
            </w:r>
          </w:hyperlink>
        </w:p>
        <w:p w14:paraId="199BF7AF" w14:textId="74C404A9" w:rsidR="005C4150" w:rsidRPr="00AF78A9" w:rsidRDefault="00000000">
          <w:pPr>
            <w:pStyle w:val="TOC1"/>
            <w:tabs>
              <w:tab w:val="right" w:leader="dot" w:pos="9016"/>
            </w:tabs>
            <w:rPr>
              <w:rFonts w:ascii="Arial" w:eastAsiaTheme="minorEastAsia" w:hAnsi="Arial" w:cs="Arial"/>
              <w:noProof/>
              <w:sz w:val="22"/>
              <w:lang w:eastAsia="en-GB"/>
            </w:rPr>
          </w:pPr>
          <w:hyperlink w:anchor="_Toc159593504" w:history="1">
            <w:r w:rsidR="005C4150" w:rsidRPr="00AF78A9">
              <w:rPr>
                <w:rStyle w:val="Hyperlink"/>
                <w:rFonts w:ascii="Arial" w:hAnsi="Arial" w:cs="Arial"/>
                <w:noProof/>
              </w:rPr>
              <w:t>Reasons Behind the Decline in Profitability</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_Toc159593504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14</w:t>
            </w:r>
            <w:r w:rsidR="005C4150" w:rsidRPr="00AF78A9">
              <w:rPr>
                <w:rFonts w:ascii="Arial" w:hAnsi="Arial" w:cs="Arial"/>
                <w:noProof/>
                <w:webHidden/>
              </w:rPr>
              <w:fldChar w:fldCharType="end"/>
            </w:r>
          </w:hyperlink>
        </w:p>
        <w:p w14:paraId="0F79C02E" w14:textId="677C149C" w:rsidR="005C4150" w:rsidRPr="00AF78A9" w:rsidRDefault="00000000">
          <w:pPr>
            <w:pStyle w:val="TOC3"/>
            <w:tabs>
              <w:tab w:val="right" w:leader="dot" w:pos="9016"/>
            </w:tabs>
            <w:rPr>
              <w:rFonts w:ascii="Arial" w:eastAsiaTheme="minorEastAsia" w:hAnsi="Arial" w:cs="Arial"/>
              <w:noProof/>
              <w:sz w:val="22"/>
              <w:lang w:eastAsia="en-GB"/>
            </w:rPr>
          </w:pPr>
          <w:hyperlink w:anchor="_Toc159593505" w:history="1">
            <w:r w:rsidR="005C4150" w:rsidRPr="00AF78A9">
              <w:rPr>
                <w:rStyle w:val="Hyperlink"/>
                <w:rFonts w:ascii="Arial" w:hAnsi="Arial" w:cs="Arial"/>
                <w:noProof/>
              </w:rPr>
              <w:t>Internal Reasons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_Toc159593505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14</w:t>
            </w:r>
            <w:r w:rsidR="005C4150" w:rsidRPr="00AF78A9">
              <w:rPr>
                <w:rFonts w:ascii="Arial" w:hAnsi="Arial" w:cs="Arial"/>
                <w:noProof/>
                <w:webHidden/>
              </w:rPr>
              <w:fldChar w:fldCharType="end"/>
            </w:r>
          </w:hyperlink>
        </w:p>
        <w:p w14:paraId="4CCE62C0" w14:textId="55D57586" w:rsidR="005C4150" w:rsidRPr="00AF78A9" w:rsidRDefault="00000000">
          <w:pPr>
            <w:pStyle w:val="TOC4"/>
            <w:tabs>
              <w:tab w:val="right" w:leader="dot" w:pos="9016"/>
            </w:tabs>
            <w:rPr>
              <w:rFonts w:ascii="Arial" w:eastAsiaTheme="minorEastAsia" w:hAnsi="Arial" w:cs="Arial"/>
              <w:noProof/>
              <w:sz w:val="22"/>
              <w:lang w:eastAsia="en-GB"/>
            </w:rPr>
          </w:pPr>
          <w:hyperlink w:anchor="_Toc159593506" w:history="1">
            <w:r w:rsidR="005C4150" w:rsidRPr="00AF78A9">
              <w:rPr>
                <w:rStyle w:val="Hyperlink"/>
                <w:rFonts w:ascii="Arial" w:hAnsi="Arial" w:cs="Arial"/>
                <w:noProof/>
              </w:rPr>
              <w:t>Poor Quality of Services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_Toc159593506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14</w:t>
            </w:r>
            <w:r w:rsidR="005C4150" w:rsidRPr="00AF78A9">
              <w:rPr>
                <w:rFonts w:ascii="Arial" w:hAnsi="Arial" w:cs="Arial"/>
                <w:noProof/>
                <w:webHidden/>
              </w:rPr>
              <w:fldChar w:fldCharType="end"/>
            </w:r>
          </w:hyperlink>
        </w:p>
        <w:p w14:paraId="24AF48E0" w14:textId="38CFD202" w:rsidR="005C4150" w:rsidRPr="00AF78A9" w:rsidRDefault="00000000">
          <w:pPr>
            <w:pStyle w:val="TOC4"/>
            <w:tabs>
              <w:tab w:val="right" w:leader="dot" w:pos="9016"/>
            </w:tabs>
            <w:rPr>
              <w:rFonts w:ascii="Arial" w:eastAsiaTheme="minorEastAsia" w:hAnsi="Arial" w:cs="Arial"/>
              <w:noProof/>
              <w:sz w:val="22"/>
              <w:lang w:eastAsia="en-GB"/>
            </w:rPr>
          </w:pPr>
          <w:hyperlink w:anchor="_Toc159593507" w:history="1">
            <w:r w:rsidR="005C4150" w:rsidRPr="00AF78A9">
              <w:rPr>
                <w:rStyle w:val="Hyperlink"/>
                <w:rFonts w:ascii="Arial" w:hAnsi="Arial" w:cs="Arial"/>
                <w:noProof/>
              </w:rPr>
              <w:t>Outdated Amenities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_Toc159593507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14</w:t>
            </w:r>
            <w:r w:rsidR="005C4150" w:rsidRPr="00AF78A9">
              <w:rPr>
                <w:rFonts w:ascii="Arial" w:hAnsi="Arial" w:cs="Arial"/>
                <w:noProof/>
                <w:webHidden/>
              </w:rPr>
              <w:fldChar w:fldCharType="end"/>
            </w:r>
          </w:hyperlink>
        </w:p>
        <w:p w14:paraId="738B8D24" w14:textId="0C7D9BCA" w:rsidR="005C4150" w:rsidRPr="00AF78A9" w:rsidRDefault="00000000">
          <w:pPr>
            <w:pStyle w:val="TOC3"/>
            <w:tabs>
              <w:tab w:val="right" w:leader="dot" w:pos="9016"/>
            </w:tabs>
            <w:rPr>
              <w:rFonts w:ascii="Arial" w:eastAsiaTheme="minorEastAsia" w:hAnsi="Arial" w:cs="Arial"/>
              <w:noProof/>
              <w:sz w:val="22"/>
              <w:lang w:eastAsia="en-GB"/>
            </w:rPr>
          </w:pPr>
          <w:hyperlink w:anchor="_Toc159593508" w:history="1">
            <w:r w:rsidR="005C4150" w:rsidRPr="00AF78A9">
              <w:rPr>
                <w:rStyle w:val="Hyperlink"/>
                <w:rFonts w:ascii="Arial" w:hAnsi="Arial" w:cs="Arial"/>
                <w:noProof/>
              </w:rPr>
              <w:t>External Reasons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_Toc159593508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14</w:t>
            </w:r>
            <w:r w:rsidR="005C4150" w:rsidRPr="00AF78A9">
              <w:rPr>
                <w:rFonts w:ascii="Arial" w:hAnsi="Arial" w:cs="Arial"/>
                <w:noProof/>
                <w:webHidden/>
              </w:rPr>
              <w:fldChar w:fldCharType="end"/>
            </w:r>
          </w:hyperlink>
        </w:p>
        <w:p w14:paraId="4BB2A121" w14:textId="59A65D65" w:rsidR="005C4150" w:rsidRPr="00AF78A9" w:rsidRDefault="00000000">
          <w:pPr>
            <w:pStyle w:val="TOC4"/>
            <w:tabs>
              <w:tab w:val="right" w:leader="dot" w:pos="9016"/>
            </w:tabs>
            <w:rPr>
              <w:rFonts w:ascii="Arial" w:eastAsiaTheme="minorEastAsia" w:hAnsi="Arial" w:cs="Arial"/>
              <w:noProof/>
              <w:sz w:val="22"/>
              <w:lang w:eastAsia="en-GB"/>
            </w:rPr>
          </w:pPr>
          <w:hyperlink w:anchor="_Toc159593509" w:history="1">
            <w:r w:rsidR="005C4150" w:rsidRPr="00AF78A9">
              <w:rPr>
                <w:rStyle w:val="Hyperlink"/>
                <w:rFonts w:ascii="Arial" w:hAnsi="Arial" w:cs="Arial"/>
                <w:noProof/>
              </w:rPr>
              <w:t>Competition</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_Toc159593509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14</w:t>
            </w:r>
            <w:r w:rsidR="005C4150" w:rsidRPr="00AF78A9">
              <w:rPr>
                <w:rFonts w:ascii="Arial" w:hAnsi="Arial" w:cs="Arial"/>
                <w:noProof/>
                <w:webHidden/>
              </w:rPr>
              <w:fldChar w:fldCharType="end"/>
            </w:r>
          </w:hyperlink>
        </w:p>
        <w:p w14:paraId="1EDC3CFE" w14:textId="7B184ABA" w:rsidR="005C4150" w:rsidRPr="00AF78A9" w:rsidRDefault="00000000">
          <w:pPr>
            <w:pStyle w:val="TOC4"/>
            <w:tabs>
              <w:tab w:val="right" w:leader="dot" w:pos="9016"/>
            </w:tabs>
            <w:rPr>
              <w:rFonts w:ascii="Arial" w:eastAsiaTheme="minorEastAsia" w:hAnsi="Arial" w:cs="Arial"/>
              <w:noProof/>
              <w:sz w:val="22"/>
              <w:lang w:eastAsia="en-GB"/>
            </w:rPr>
          </w:pPr>
          <w:hyperlink w:anchor="_Toc159593510" w:history="1">
            <w:r w:rsidR="005C4150" w:rsidRPr="00AF78A9">
              <w:rPr>
                <w:rStyle w:val="Hyperlink"/>
                <w:rFonts w:ascii="Arial" w:hAnsi="Arial" w:cs="Arial"/>
                <w:noProof/>
              </w:rPr>
              <w:t>Globalisation and Technological Advancements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_Toc159593510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15</w:t>
            </w:r>
            <w:r w:rsidR="005C4150" w:rsidRPr="00AF78A9">
              <w:rPr>
                <w:rFonts w:ascii="Arial" w:hAnsi="Arial" w:cs="Arial"/>
                <w:noProof/>
                <w:webHidden/>
              </w:rPr>
              <w:fldChar w:fldCharType="end"/>
            </w:r>
          </w:hyperlink>
        </w:p>
        <w:p w14:paraId="021C9320" w14:textId="7048198B" w:rsidR="005C4150" w:rsidRPr="00AF78A9" w:rsidRDefault="00000000">
          <w:pPr>
            <w:pStyle w:val="TOC1"/>
            <w:tabs>
              <w:tab w:val="right" w:leader="dot" w:pos="9016"/>
            </w:tabs>
            <w:rPr>
              <w:rFonts w:ascii="Arial" w:eastAsiaTheme="minorEastAsia" w:hAnsi="Arial" w:cs="Arial"/>
              <w:noProof/>
              <w:sz w:val="22"/>
              <w:lang w:eastAsia="en-GB"/>
            </w:rPr>
          </w:pPr>
          <w:hyperlink w:anchor="_Toc159593511" w:history="1">
            <w:r w:rsidR="005C4150" w:rsidRPr="00AF78A9">
              <w:rPr>
                <w:rStyle w:val="Hyperlink"/>
                <w:rFonts w:ascii="Arial" w:hAnsi="Arial" w:cs="Arial"/>
                <w:noProof/>
              </w:rPr>
              <w:t>Comprehensive Turnaround Strategy to Revitalise the Financial Health of Seacrest Lodge</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_Toc159593511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16</w:t>
            </w:r>
            <w:r w:rsidR="005C4150" w:rsidRPr="00AF78A9">
              <w:rPr>
                <w:rFonts w:ascii="Arial" w:hAnsi="Arial" w:cs="Arial"/>
                <w:noProof/>
                <w:webHidden/>
              </w:rPr>
              <w:fldChar w:fldCharType="end"/>
            </w:r>
          </w:hyperlink>
        </w:p>
        <w:p w14:paraId="1D44E49B" w14:textId="5699349A" w:rsidR="005C4150" w:rsidRPr="00AF78A9" w:rsidRDefault="00000000">
          <w:pPr>
            <w:pStyle w:val="TOC2"/>
            <w:tabs>
              <w:tab w:val="right" w:leader="dot" w:pos="9016"/>
            </w:tabs>
            <w:rPr>
              <w:rFonts w:ascii="Arial" w:eastAsiaTheme="minorEastAsia" w:hAnsi="Arial" w:cs="Arial"/>
              <w:noProof/>
              <w:sz w:val="22"/>
              <w:lang w:eastAsia="en-GB"/>
            </w:rPr>
          </w:pPr>
          <w:hyperlink w:anchor="_Toc159593512" w:history="1">
            <w:r w:rsidR="005C4150" w:rsidRPr="00AF78A9">
              <w:rPr>
                <w:rStyle w:val="Hyperlink"/>
                <w:rFonts w:ascii="Arial" w:hAnsi="Arial" w:cs="Arial"/>
                <w:noProof/>
              </w:rPr>
              <w:t>Budgeting</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_Toc159593512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16</w:t>
            </w:r>
            <w:r w:rsidR="005C4150" w:rsidRPr="00AF78A9">
              <w:rPr>
                <w:rFonts w:ascii="Arial" w:hAnsi="Arial" w:cs="Arial"/>
                <w:noProof/>
                <w:webHidden/>
              </w:rPr>
              <w:fldChar w:fldCharType="end"/>
            </w:r>
          </w:hyperlink>
        </w:p>
        <w:p w14:paraId="7702C7B4" w14:textId="11595B9B" w:rsidR="005C4150" w:rsidRPr="00AF78A9" w:rsidRDefault="00000000">
          <w:pPr>
            <w:pStyle w:val="TOC2"/>
            <w:tabs>
              <w:tab w:val="right" w:leader="dot" w:pos="9016"/>
            </w:tabs>
            <w:rPr>
              <w:rFonts w:ascii="Arial" w:eastAsiaTheme="minorEastAsia" w:hAnsi="Arial" w:cs="Arial"/>
              <w:noProof/>
              <w:sz w:val="22"/>
              <w:lang w:eastAsia="en-GB"/>
            </w:rPr>
          </w:pPr>
          <w:hyperlink w:anchor="_Toc159593513" w:history="1">
            <w:r w:rsidR="005C4150" w:rsidRPr="00AF78A9">
              <w:rPr>
                <w:rStyle w:val="Hyperlink"/>
                <w:rFonts w:ascii="Arial" w:hAnsi="Arial" w:cs="Arial"/>
                <w:noProof/>
              </w:rPr>
              <w:t>Sustainable Accounting Practices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_Toc159593513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16</w:t>
            </w:r>
            <w:r w:rsidR="005C4150" w:rsidRPr="00AF78A9">
              <w:rPr>
                <w:rFonts w:ascii="Arial" w:hAnsi="Arial" w:cs="Arial"/>
                <w:noProof/>
                <w:webHidden/>
              </w:rPr>
              <w:fldChar w:fldCharType="end"/>
            </w:r>
          </w:hyperlink>
        </w:p>
        <w:p w14:paraId="40B43A7A" w14:textId="55951FDE" w:rsidR="005C4150" w:rsidRPr="00AF78A9" w:rsidRDefault="00000000">
          <w:pPr>
            <w:pStyle w:val="TOC2"/>
            <w:tabs>
              <w:tab w:val="right" w:leader="dot" w:pos="9016"/>
            </w:tabs>
            <w:rPr>
              <w:rFonts w:ascii="Arial" w:eastAsiaTheme="minorEastAsia" w:hAnsi="Arial" w:cs="Arial"/>
              <w:noProof/>
              <w:sz w:val="22"/>
              <w:lang w:eastAsia="en-GB"/>
            </w:rPr>
          </w:pPr>
          <w:hyperlink w:anchor="_Toc159593514" w:history="1">
            <w:r w:rsidR="005C4150" w:rsidRPr="00AF78A9">
              <w:rPr>
                <w:rStyle w:val="Hyperlink"/>
                <w:rFonts w:ascii="Arial" w:hAnsi="Arial" w:cs="Arial"/>
                <w:noProof/>
              </w:rPr>
              <w:t>Working Capital Management</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_Toc159593514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16</w:t>
            </w:r>
            <w:r w:rsidR="005C4150" w:rsidRPr="00AF78A9">
              <w:rPr>
                <w:rFonts w:ascii="Arial" w:hAnsi="Arial" w:cs="Arial"/>
                <w:noProof/>
                <w:webHidden/>
              </w:rPr>
              <w:fldChar w:fldCharType="end"/>
            </w:r>
          </w:hyperlink>
        </w:p>
        <w:p w14:paraId="5D343E59" w14:textId="79E5F925" w:rsidR="005C4150" w:rsidRPr="00AF78A9" w:rsidRDefault="00000000">
          <w:pPr>
            <w:pStyle w:val="TOC2"/>
            <w:tabs>
              <w:tab w:val="right" w:leader="dot" w:pos="9016"/>
            </w:tabs>
            <w:rPr>
              <w:rFonts w:ascii="Arial" w:eastAsiaTheme="minorEastAsia" w:hAnsi="Arial" w:cs="Arial"/>
              <w:noProof/>
              <w:sz w:val="22"/>
              <w:lang w:eastAsia="en-GB"/>
            </w:rPr>
          </w:pPr>
          <w:hyperlink w:anchor="_Toc159593515" w:history="1">
            <w:r w:rsidR="005C4150" w:rsidRPr="00AF78A9">
              <w:rPr>
                <w:rStyle w:val="Hyperlink"/>
                <w:rFonts w:ascii="Arial" w:hAnsi="Arial" w:cs="Arial"/>
                <w:noProof/>
              </w:rPr>
              <w:t>Upgradation of Amenities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_Toc159593515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16</w:t>
            </w:r>
            <w:r w:rsidR="005C4150" w:rsidRPr="00AF78A9">
              <w:rPr>
                <w:rFonts w:ascii="Arial" w:hAnsi="Arial" w:cs="Arial"/>
                <w:noProof/>
                <w:webHidden/>
              </w:rPr>
              <w:fldChar w:fldCharType="end"/>
            </w:r>
          </w:hyperlink>
        </w:p>
        <w:p w14:paraId="3848C8FB" w14:textId="7F3EFF23" w:rsidR="005C4150" w:rsidRPr="00AF78A9" w:rsidRDefault="00000000">
          <w:pPr>
            <w:pStyle w:val="TOC2"/>
            <w:tabs>
              <w:tab w:val="right" w:leader="dot" w:pos="9016"/>
            </w:tabs>
            <w:rPr>
              <w:rFonts w:ascii="Arial" w:eastAsiaTheme="minorEastAsia" w:hAnsi="Arial" w:cs="Arial"/>
              <w:noProof/>
              <w:sz w:val="22"/>
              <w:lang w:eastAsia="en-GB"/>
            </w:rPr>
          </w:pPr>
          <w:hyperlink w:anchor="_Toc159593516" w:history="1">
            <w:r w:rsidR="005C4150" w:rsidRPr="00AF78A9">
              <w:rPr>
                <w:rStyle w:val="Hyperlink"/>
                <w:rFonts w:ascii="Arial" w:hAnsi="Arial" w:cs="Arial"/>
                <w:noProof/>
              </w:rPr>
              <w:t>Improvement of Services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_Toc159593516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17</w:t>
            </w:r>
            <w:r w:rsidR="005C4150" w:rsidRPr="00AF78A9">
              <w:rPr>
                <w:rFonts w:ascii="Arial" w:hAnsi="Arial" w:cs="Arial"/>
                <w:noProof/>
                <w:webHidden/>
              </w:rPr>
              <w:fldChar w:fldCharType="end"/>
            </w:r>
          </w:hyperlink>
        </w:p>
        <w:p w14:paraId="5B530732" w14:textId="5738258C" w:rsidR="005C4150" w:rsidRPr="00AF78A9" w:rsidRDefault="00000000">
          <w:pPr>
            <w:pStyle w:val="TOC2"/>
            <w:tabs>
              <w:tab w:val="right" w:leader="dot" w:pos="9016"/>
            </w:tabs>
            <w:rPr>
              <w:rFonts w:ascii="Arial" w:eastAsiaTheme="minorEastAsia" w:hAnsi="Arial" w:cs="Arial"/>
              <w:noProof/>
              <w:sz w:val="22"/>
              <w:lang w:eastAsia="en-GB"/>
            </w:rPr>
          </w:pPr>
          <w:hyperlink w:anchor="_Toc159593517" w:history="1">
            <w:r w:rsidR="005C4150" w:rsidRPr="00AF78A9">
              <w:rPr>
                <w:rStyle w:val="Hyperlink"/>
                <w:rFonts w:ascii="Arial" w:hAnsi="Arial" w:cs="Arial"/>
                <w:noProof/>
              </w:rPr>
              <w:t>Lowering Debts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_Toc159593517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17</w:t>
            </w:r>
            <w:r w:rsidR="005C4150" w:rsidRPr="00AF78A9">
              <w:rPr>
                <w:rFonts w:ascii="Arial" w:hAnsi="Arial" w:cs="Arial"/>
                <w:noProof/>
                <w:webHidden/>
              </w:rPr>
              <w:fldChar w:fldCharType="end"/>
            </w:r>
          </w:hyperlink>
        </w:p>
        <w:p w14:paraId="1B47E3FB" w14:textId="3F3C7769" w:rsidR="005C4150" w:rsidRPr="00AF78A9" w:rsidRDefault="00000000">
          <w:pPr>
            <w:pStyle w:val="TOC2"/>
            <w:tabs>
              <w:tab w:val="right" w:leader="dot" w:pos="9016"/>
            </w:tabs>
            <w:rPr>
              <w:rFonts w:ascii="Arial" w:eastAsiaTheme="minorEastAsia" w:hAnsi="Arial" w:cs="Arial"/>
              <w:noProof/>
              <w:sz w:val="22"/>
              <w:lang w:eastAsia="en-GB"/>
            </w:rPr>
          </w:pPr>
          <w:hyperlink w:anchor="_Toc159593518" w:history="1">
            <w:r w:rsidR="005C4150" w:rsidRPr="00AF78A9">
              <w:rPr>
                <w:rStyle w:val="Hyperlink"/>
                <w:rFonts w:ascii="Arial" w:hAnsi="Arial" w:cs="Arial"/>
                <w:noProof/>
              </w:rPr>
              <w:t>Marketing Strategies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_Toc159593518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17</w:t>
            </w:r>
            <w:r w:rsidR="005C4150" w:rsidRPr="00AF78A9">
              <w:rPr>
                <w:rFonts w:ascii="Arial" w:hAnsi="Arial" w:cs="Arial"/>
                <w:noProof/>
                <w:webHidden/>
              </w:rPr>
              <w:fldChar w:fldCharType="end"/>
            </w:r>
          </w:hyperlink>
        </w:p>
        <w:p w14:paraId="3001CD5B" w14:textId="1F97F784" w:rsidR="005C4150" w:rsidRPr="00AF78A9" w:rsidRDefault="00000000">
          <w:pPr>
            <w:pStyle w:val="TOC1"/>
            <w:tabs>
              <w:tab w:val="right" w:leader="dot" w:pos="9016"/>
            </w:tabs>
            <w:rPr>
              <w:rFonts w:ascii="Arial" w:eastAsiaTheme="minorEastAsia" w:hAnsi="Arial" w:cs="Arial"/>
              <w:noProof/>
              <w:sz w:val="22"/>
              <w:lang w:eastAsia="en-GB"/>
            </w:rPr>
          </w:pPr>
          <w:hyperlink w:anchor="_Toc159593519" w:history="1">
            <w:r w:rsidR="005C4150" w:rsidRPr="00AF78A9">
              <w:rPr>
                <w:rStyle w:val="Hyperlink"/>
                <w:rFonts w:ascii="Arial" w:hAnsi="Arial" w:cs="Arial"/>
                <w:noProof/>
              </w:rPr>
              <w:t>Conclusion</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_Toc159593519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18</w:t>
            </w:r>
            <w:r w:rsidR="005C4150" w:rsidRPr="00AF78A9">
              <w:rPr>
                <w:rFonts w:ascii="Arial" w:hAnsi="Arial" w:cs="Arial"/>
                <w:noProof/>
                <w:webHidden/>
              </w:rPr>
              <w:fldChar w:fldCharType="end"/>
            </w:r>
          </w:hyperlink>
        </w:p>
        <w:p w14:paraId="502FE63D" w14:textId="218C8799" w:rsidR="005C4150" w:rsidRPr="00AF78A9" w:rsidRDefault="00000000">
          <w:pPr>
            <w:pStyle w:val="TOC1"/>
            <w:tabs>
              <w:tab w:val="right" w:leader="dot" w:pos="9016"/>
            </w:tabs>
            <w:rPr>
              <w:rFonts w:ascii="Arial" w:eastAsiaTheme="minorEastAsia" w:hAnsi="Arial" w:cs="Arial"/>
              <w:noProof/>
              <w:sz w:val="22"/>
              <w:lang w:eastAsia="en-GB"/>
            </w:rPr>
          </w:pPr>
          <w:hyperlink w:anchor="_Toc159593520" w:history="1">
            <w:r w:rsidR="005C4150" w:rsidRPr="00AF78A9">
              <w:rPr>
                <w:rStyle w:val="Hyperlink"/>
                <w:rFonts w:ascii="Arial" w:hAnsi="Arial" w:cs="Arial"/>
                <w:noProof/>
              </w:rPr>
              <w:t>References</w:t>
            </w:r>
            <w:r w:rsidR="005C4150" w:rsidRPr="00AF78A9">
              <w:rPr>
                <w:rFonts w:ascii="Arial" w:hAnsi="Arial" w:cs="Arial"/>
                <w:noProof/>
                <w:webHidden/>
              </w:rPr>
              <w:tab/>
            </w:r>
            <w:r w:rsidR="005C4150" w:rsidRPr="00AF78A9">
              <w:rPr>
                <w:rFonts w:ascii="Arial" w:hAnsi="Arial" w:cs="Arial"/>
                <w:noProof/>
                <w:webHidden/>
              </w:rPr>
              <w:fldChar w:fldCharType="begin"/>
            </w:r>
            <w:r w:rsidR="005C4150" w:rsidRPr="00AF78A9">
              <w:rPr>
                <w:rFonts w:ascii="Arial" w:hAnsi="Arial" w:cs="Arial"/>
                <w:noProof/>
                <w:webHidden/>
              </w:rPr>
              <w:instrText xml:space="preserve"> PAGEREF _Toc159593520 \h </w:instrText>
            </w:r>
            <w:r w:rsidR="005C4150" w:rsidRPr="00AF78A9">
              <w:rPr>
                <w:rFonts w:ascii="Arial" w:hAnsi="Arial" w:cs="Arial"/>
                <w:noProof/>
                <w:webHidden/>
              </w:rPr>
            </w:r>
            <w:r w:rsidR="005C4150" w:rsidRPr="00AF78A9">
              <w:rPr>
                <w:rFonts w:ascii="Arial" w:hAnsi="Arial" w:cs="Arial"/>
                <w:noProof/>
                <w:webHidden/>
              </w:rPr>
              <w:fldChar w:fldCharType="separate"/>
            </w:r>
            <w:r w:rsidR="005C4150" w:rsidRPr="00AF78A9">
              <w:rPr>
                <w:rFonts w:ascii="Arial" w:hAnsi="Arial" w:cs="Arial"/>
                <w:noProof/>
                <w:webHidden/>
              </w:rPr>
              <w:t>19</w:t>
            </w:r>
            <w:r w:rsidR="005C4150" w:rsidRPr="00AF78A9">
              <w:rPr>
                <w:rFonts w:ascii="Arial" w:hAnsi="Arial" w:cs="Arial"/>
                <w:noProof/>
                <w:webHidden/>
              </w:rPr>
              <w:fldChar w:fldCharType="end"/>
            </w:r>
          </w:hyperlink>
        </w:p>
        <w:p w14:paraId="128AA6D7" w14:textId="58A08541" w:rsidR="00990EC7" w:rsidRPr="00AF78A9" w:rsidRDefault="00563902" w:rsidP="00726DAE">
          <w:pPr>
            <w:rPr>
              <w:rFonts w:ascii="Arial" w:hAnsi="Arial" w:cs="Arial"/>
            </w:rPr>
          </w:pPr>
          <w:r w:rsidRPr="00AF78A9">
            <w:rPr>
              <w:rFonts w:ascii="Arial" w:hAnsi="Arial" w:cs="Arial"/>
            </w:rPr>
            <w:fldChar w:fldCharType="end"/>
          </w:r>
        </w:p>
      </w:sdtContent>
    </w:sdt>
    <w:p w14:paraId="011B5DEF" w14:textId="77777777" w:rsidR="00A5481E" w:rsidRPr="00AF78A9" w:rsidRDefault="00A5481E" w:rsidP="00D42B74">
      <w:pPr>
        <w:spacing w:line="360" w:lineRule="auto"/>
        <w:jc w:val="left"/>
        <w:rPr>
          <w:rFonts w:ascii="Arial" w:eastAsiaTheme="majorEastAsia" w:hAnsi="Arial" w:cs="Arial"/>
          <w:b/>
          <w:color w:val="2F5496" w:themeColor="accent1" w:themeShade="BF"/>
          <w:sz w:val="32"/>
          <w:szCs w:val="32"/>
        </w:rPr>
      </w:pPr>
      <w:r w:rsidRPr="00AF78A9">
        <w:rPr>
          <w:rFonts w:ascii="Arial" w:hAnsi="Arial" w:cs="Arial"/>
        </w:rPr>
        <w:br w:type="page"/>
      </w:r>
    </w:p>
    <w:p w14:paraId="2591BD04" w14:textId="4ACEF860" w:rsidR="000E0B74" w:rsidRPr="00AF78A9" w:rsidRDefault="000E0B74" w:rsidP="00D42B74">
      <w:pPr>
        <w:pStyle w:val="Heading1"/>
        <w:rPr>
          <w:rFonts w:ascii="Arial" w:hAnsi="Arial" w:cs="Arial"/>
        </w:rPr>
      </w:pPr>
      <w:bookmarkStart w:id="0" w:name="_Toc159593497"/>
      <w:r w:rsidRPr="00AF78A9">
        <w:rPr>
          <w:rFonts w:ascii="Arial" w:hAnsi="Arial" w:cs="Arial"/>
        </w:rPr>
        <w:lastRenderedPageBreak/>
        <w:t>Introduction</w:t>
      </w:r>
      <w:bookmarkEnd w:id="0"/>
    </w:p>
    <w:p w14:paraId="49EA9BFA" w14:textId="27F7B950" w:rsidR="000E0B74" w:rsidRPr="00AF78A9" w:rsidRDefault="00A87429" w:rsidP="00D42B74">
      <w:pPr>
        <w:spacing w:line="360" w:lineRule="auto"/>
        <w:rPr>
          <w:rFonts w:ascii="Arial" w:hAnsi="Arial" w:cs="Arial"/>
        </w:rPr>
      </w:pPr>
      <w:r w:rsidRPr="00AF78A9">
        <w:rPr>
          <w:rFonts w:ascii="Arial" w:hAnsi="Arial" w:cs="Arial"/>
          <w:color w:val="000000"/>
        </w:rPr>
        <w:t xml:space="preserve">One of the main sectors of </w:t>
      </w:r>
      <w:r w:rsidR="00386070" w:rsidRPr="00AF78A9">
        <w:rPr>
          <w:rFonts w:ascii="Arial" w:hAnsi="Arial" w:cs="Arial"/>
          <w:color w:val="000000"/>
        </w:rPr>
        <w:t xml:space="preserve">the </w:t>
      </w:r>
      <w:r w:rsidRPr="00AF78A9">
        <w:rPr>
          <w:rFonts w:ascii="Arial" w:hAnsi="Arial" w:cs="Arial"/>
          <w:color w:val="000000"/>
        </w:rPr>
        <w:t>hospitality industry is the accommodation sector</w:t>
      </w:r>
      <w:r w:rsidR="00386070" w:rsidRPr="00AF78A9">
        <w:rPr>
          <w:rFonts w:ascii="Arial" w:hAnsi="Arial" w:cs="Arial"/>
          <w:color w:val="000000"/>
        </w:rPr>
        <w:t>,</w:t>
      </w:r>
      <w:r w:rsidRPr="00AF78A9">
        <w:rPr>
          <w:rFonts w:ascii="Arial" w:hAnsi="Arial" w:cs="Arial"/>
          <w:color w:val="000000"/>
        </w:rPr>
        <w:t xml:space="preserve"> which offers accommodation services to guests</w:t>
      </w:r>
      <w:r w:rsidR="00266ADA" w:rsidRPr="00AF78A9">
        <w:rPr>
          <w:rFonts w:ascii="Arial" w:hAnsi="Arial" w:cs="Arial"/>
          <w:color w:val="000000"/>
        </w:rPr>
        <w:t xml:space="preserve"> (Walker, 2021)</w:t>
      </w:r>
      <w:r w:rsidRPr="00AF78A9">
        <w:rPr>
          <w:rFonts w:ascii="Arial" w:hAnsi="Arial" w:cs="Arial"/>
          <w:color w:val="000000"/>
        </w:rPr>
        <w:t>. There are hotels, motels, resorts, lodge</w:t>
      </w:r>
      <w:r w:rsidR="00386070" w:rsidRPr="00AF78A9">
        <w:rPr>
          <w:rFonts w:ascii="Arial" w:hAnsi="Arial" w:cs="Arial"/>
          <w:color w:val="000000"/>
        </w:rPr>
        <w:t>s,</w:t>
      </w:r>
      <w:r w:rsidRPr="00AF78A9">
        <w:rPr>
          <w:rFonts w:ascii="Arial" w:hAnsi="Arial" w:cs="Arial"/>
          <w:color w:val="000000"/>
        </w:rPr>
        <w:t xml:space="preserve"> and different star</w:t>
      </w:r>
      <w:r w:rsidR="00386070" w:rsidRPr="00AF78A9">
        <w:rPr>
          <w:rFonts w:ascii="Arial" w:hAnsi="Arial" w:cs="Arial"/>
          <w:color w:val="000000"/>
        </w:rPr>
        <w:t xml:space="preserve"> </w:t>
      </w:r>
      <w:r w:rsidRPr="00AF78A9">
        <w:rPr>
          <w:rFonts w:ascii="Arial" w:hAnsi="Arial" w:cs="Arial"/>
          <w:color w:val="000000"/>
        </w:rPr>
        <w:t xml:space="preserve">hotels </w:t>
      </w:r>
      <w:r w:rsidR="00386070" w:rsidRPr="00AF78A9">
        <w:rPr>
          <w:rFonts w:ascii="Arial" w:hAnsi="Arial" w:cs="Arial"/>
          <w:color w:val="000000"/>
        </w:rPr>
        <w:t>that cater to</w:t>
      </w:r>
      <w:r w:rsidRPr="00AF78A9">
        <w:rPr>
          <w:rFonts w:ascii="Arial" w:hAnsi="Arial" w:cs="Arial"/>
          <w:color w:val="000000"/>
        </w:rPr>
        <w:t xml:space="preserve"> customers for their stay. </w:t>
      </w:r>
      <w:r w:rsidR="00386070" w:rsidRPr="00AF78A9">
        <w:rPr>
          <w:rFonts w:ascii="Arial" w:hAnsi="Arial" w:cs="Arial"/>
          <w:color w:val="000000"/>
        </w:rPr>
        <w:t>With</w:t>
      </w:r>
      <w:r w:rsidRPr="00AF78A9">
        <w:rPr>
          <w:rFonts w:ascii="Arial" w:hAnsi="Arial" w:cs="Arial"/>
          <w:color w:val="000000"/>
        </w:rPr>
        <w:t xml:space="preserve"> th</w:t>
      </w:r>
      <w:r w:rsidR="00386070" w:rsidRPr="00AF78A9">
        <w:rPr>
          <w:rFonts w:ascii="Arial" w:hAnsi="Arial" w:cs="Arial"/>
          <w:color w:val="000000"/>
        </w:rPr>
        <w:t>ese</w:t>
      </w:r>
      <w:r w:rsidRPr="00AF78A9">
        <w:rPr>
          <w:rFonts w:ascii="Arial" w:hAnsi="Arial" w:cs="Arial"/>
          <w:color w:val="000000"/>
        </w:rPr>
        <w:t xml:space="preserve"> technological adva</w:t>
      </w:r>
      <w:r w:rsidR="00386070" w:rsidRPr="00AF78A9">
        <w:rPr>
          <w:rFonts w:ascii="Arial" w:hAnsi="Arial" w:cs="Arial"/>
          <w:color w:val="000000"/>
        </w:rPr>
        <w:t>n</w:t>
      </w:r>
      <w:r w:rsidRPr="00AF78A9">
        <w:rPr>
          <w:rFonts w:ascii="Arial" w:hAnsi="Arial" w:cs="Arial"/>
          <w:color w:val="000000"/>
        </w:rPr>
        <w:t>cements, new hotels and resorts are coming with new and advanced te</w:t>
      </w:r>
      <w:r w:rsidR="00386070" w:rsidRPr="00AF78A9">
        <w:rPr>
          <w:rFonts w:ascii="Arial" w:hAnsi="Arial" w:cs="Arial"/>
          <w:color w:val="000000"/>
        </w:rPr>
        <w:t>chnolo</w:t>
      </w:r>
      <w:r w:rsidRPr="00AF78A9">
        <w:rPr>
          <w:rFonts w:ascii="Arial" w:hAnsi="Arial" w:cs="Arial"/>
          <w:color w:val="000000"/>
        </w:rPr>
        <w:t xml:space="preserve">gies to make </w:t>
      </w:r>
      <w:r w:rsidR="00386070" w:rsidRPr="00AF78A9">
        <w:rPr>
          <w:rFonts w:ascii="Arial" w:hAnsi="Arial" w:cs="Arial"/>
          <w:color w:val="000000"/>
        </w:rPr>
        <w:t>guests'</w:t>
      </w:r>
      <w:r w:rsidRPr="00AF78A9">
        <w:rPr>
          <w:rFonts w:ascii="Arial" w:hAnsi="Arial" w:cs="Arial"/>
          <w:color w:val="000000"/>
        </w:rPr>
        <w:t xml:space="preserve"> stay comfortable and enjoyable</w:t>
      </w:r>
      <w:r w:rsidR="00EC547C" w:rsidRPr="00AF78A9">
        <w:rPr>
          <w:rFonts w:ascii="Arial" w:hAnsi="Arial" w:cs="Arial"/>
          <w:color w:val="000000"/>
        </w:rPr>
        <w:t xml:space="preserve"> (Choudhary, 2013)</w:t>
      </w:r>
      <w:r w:rsidRPr="00AF78A9">
        <w:rPr>
          <w:rFonts w:ascii="Arial" w:hAnsi="Arial" w:cs="Arial"/>
          <w:color w:val="000000"/>
        </w:rPr>
        <w:t>. The report is on a case study at Seacrest Lodge in the United Kingdom and its financial performance in recent years.</w:t>
      </w:r>
    </w:p>
    <w:p w14:paraId="152B7E0E" w14:textId="77777777" w:rsidR="00A52BBD" w:rsidRPr="00AF78A9" w:rsidRDefault="00A52BBD" w:rsidP="00D42B74">
      <w:pPr>
        <w:spacing w:line="360" w:lineRule="auto"/>
        <w:rPr>
          <w:rFonts w:ascii="Arial" w:hAnsi="Arial" w:cs="Arial"/>
        </w:rPr>
      </w:pPr>
    </w:p>
    <w:p w14:paraId="65CE5D1C" w14:textId="77777777" w:rsidR="00B02DD9" w:rsidRPr="00AF78A9" w:rsidRDefault="00B02DD9" w:rsidP="00D42B74">
      <w:pPr>
        <w:spacing w:line="360" w:lineRule="auto"/>
        <w:jc w:val="left"/>
        <w:rPr>
          <w:rFonts w:ascii="Arial" w:eastAsiaTheme="majorEastAsia" w:hAnsi="Arial" w:cs="Arial"/>
          <w:b/>
          <w:color w:val="2F5496" w:themeColor="accent1" w:themeShade="BF"/>
          <w:sz w:val="32"/>
          <w:szCs w:val="32"/>
        </w:rPr>
      </w:pPr>
      <w:r w:rsidRPr="00AF78A9">
        <w:rPr>
          <w:rFonts w:ascii="Arial" w:hAnsi="Arial" w:cs="Arial"/>
        </w:rPr>
        <w:br w:type="page"/>
      </w:r>
    </w:p>
    <w:p w14:paraId="5761E5A2" w14:textId="1B249755" w:rsidR="00A52BBD" w:rsidRPr="00AF78A9" w:rsidRDefault="00A52BBD" w:rsidP="00D42B74">
      <w:pPr>
        <w:pStyle w:val="Heading1"/>
        <w:rPr>
          <w:rFonts w:ascii="Arial" w:hAnsi="Arial" w:cs="Arial"/>
        </w:rPr>
      </w:pPr>
      <w:bookmarkStart w:id="1" w:name="_Toc159593498"/>
      <w:r w:rsidRPr="00AF78A9">
        <w:rPr>
          <w:rFonts w:ascii="Arial" w:hAnsi="Arial" w:cs="Arial"/>
        </w:rPr>
        <w:lastRenderedPageBreak/>
        <w:t>Financial Performance of Seacrest Lodge</w:t>
      </w:r>
      <w:bookmarkEnd w:id="1"/>
    </w:p>
    <w:p w14:paraId="2A5D1B46" w14:textId="7BFD8AF5" w:rsidR="00A52BBD" w:rsidRPr="00AF78A9" w:rsidRDefault="00234A8F" w:rsidP="00D42B74">
      <w:pPr>
        <w:spacing w:line="360" w:lineRule="auto"/>
        <w:rPr>
          <w:rFonts w:ascii="Arial" w:hAnsi="Arial" w:cs="Arial"/>
        </w:rPr>
      </w:pPr>
      <w:r w:rsidRPr="00AF78A9">
        <w:rPr>
          <w:rFonts w:ascii="Arial" w:hAnsi="Arial" w:cs="Arial"/>
          <w:color w:val="000000"/>
        </w:rPr>
        <w:t xml:space="preserve">The financial performance of Seacrest Lodge can be analysed </w:t>
      </w:r>
      <w:r w:rsidR="007268BE" w:rsidRPr="00AF78A9">
        <w:rPr>
          <w:rFonts w:ascii="Arial" w:hAnsi="Arial" w:cs="Arial"/>
          <w:color w:val="000000"/>
        </w:rPr>
        <w:t>by</w:t>
      </w:r>
      <w:r w:rsidRPr="00AF78A9">
        <w:rPr>
          <w:rFonts w:ascii="Arial" w:hAnsi="Arial" w:cs="Arial"/>
          <w:color w:val="000000"/>
        </w:rPr>
        <w:t xml:space="preserve"> using </w:t>
      </w:r>
      <w:r w:rsidR="007268BE" w:rsidRPr="00AF78A9">
        <w:rPr>
          <w:rFonts w:ascii="Arial" w:hAnsi="Arial" w:cs="Arial"/>
          <w:color w:val="000000"/>
        </w:rPr>
        <w:t xml:space="preserve">a </w:t>
      </w:r>
      <w:r w:rsidRPr="00AF78A9">
        <w:rPr>
          <w:rFonts w:ascii="Arial" w:hAnsi="Arial" w:cs="Arial"/>
          <w:color w:val="000000"/>
        </w:rPr>
        <w:t xml:space="preserve">ratio analysis of the company. Ratio analysis gives insights </w:t>
      </w:r>
      <w:r w:rsidR="007268BE" w:rsidRPr="00AF78A9">
        <w:rPr>
          <w:rFonts w:ascii="Arial" w:hAnsi="Arial" w:cs="Arial"/>
          <w:color w:val="000000"/>
        </w:rPr>
        <w:t>into</w:t>
      </w:r>
      <w:r w:rsidRPr="00AF78A9">
        <w:rPr>
          <w:rFonts w:ascii="Arial" w:hAnsi="Arial" w:cs="Arial"/>
          <w:color w:val="000000"/>
        </w:rPr>
        <w:t xml:space="preserve"> the company</w:t>
      </w:r>
      <w:r w:rsidR="004C152C" w:rsidRPr="00AF78A9">
        <w:rPr>
          <w:rFonts w:ascii="Arial" w:hAnsi="Arial" w:cs="Arial"/>
          <w:color w:val="000000"/>
        </w:rPr>
        <w:t>'</w:t>
      </w:r>
      <w:r w:rsidRPr="00AF78A9">
        <w:rPr>
          <w:rFonts w:ascii="Arial" w:hAnsi="Arial" w:cs="Arial"/>
          <w:color w:val="000000"/>
        </w:rPr>
        <w:t>s profitability, liqu</w:t>
      </w:r>
      <w:r w:rsidR="007268BE" w:rsidRPr="00AF78A9">
        <w:rPr>
          <w:rFonts w:ascii="Arial" w:hAnsi="Arial" w:cs="Arial"/>
          <w:color w:val="000000"/>
        </w:rPr>
        <w:t>idity</w:t>
      </w:r>
      <w:r w:rsidRPr="00AF78A9">
        <w:rPr>
          <w:rFonts w:ascii="Arial" w:hAnsi="Arial" w:cs="Arial"/>
          <w:color w:val="000000"/>
        </w:rPr>
        <w:t>, solvency and efficiency conditions. It also enables</w:t>
      </w:r>
      <w:r w:rsidR="007268BE" w:rsidRPr="00AF78A9">
        <w:rPr>
          <w:rFonts w:ascii="Arial" w:hAnsi="Arial" w:cs="Arial"/>
          <w:color w:val="000000"/>
        </w:rPr>
        <w:t xml:space="preserve"> one</w:t>
      </w:r>
      <w:r w:rsidRPr="00AF78A9">
        <w:rPr>
          <w:rFonts w:ascii="Arial" w:hAnsi="Arial" w:cs="Arial"/>
          <w:color w:val="000000"/>
        </w:rPr>
        <w:t xml:space="preserve"> to understand whether the company</w:t>
      </w:r>
      <w:r w:rsidR="004C152C" w:rsidRPr="00AF78A9">
        <w:rPr>
          <w:rFonts w:ascii="Arial" w:hAnsi="Arial" w:cs="Arial"/>
          <w:color w:val="000000"/>
        </w:rPr>
        <w:t>'</w:t>
      </w:r>
      <w:r w:rsidRPr="00AF78A9">
        <w:rPr>
          <w:rFonts w:ascii="Arial" w:hAnsi="Arial" w:cs="Arial"/>
          <w:color w:val="000000"/>
        </w:rPr>
        <w:t xml:space="preserve">s financial health </w:t>
      </w:r>
      <w:r w:rsidR="007268BE" w:rsidRPr="00AF78A9">
        <w:rPr>
          <w:rFonts w:ascii="Arial" w:hAnsi="Arial" w:cs="Arial"/>
          <w:color w:val="000000"/>
        </w:rPr>
        <w:t xml:space="preserve">is </w:t>
      </w:r>
      <w:r w:rsidRPr="00AF78A9">
        <w:rPr>
          <w:rFonts w:ascii="Arial" w:hAnsi="Arial" w:cs="Arial"/>
          <w:color w:val="000000"/>
        </w:rPr>
        <w:t>improving or not through comparison</w:t>
      </w:r>
      <w:r w:rsidR="000529C5" w:rsidRPr="00AF78A9">
        <w:rPr>
          <w:rFonts w:ascii="Arial" w:hAnsi="Arial" w:cs="Arial"/>
          <w:color w:val="000000"/>
        </w:rPr>
        <w:t xml:space="preserve"> (</w:t>
      </w:r>
      <w:proofErr w:type="spellStart"/>
      <w:r w:rsidR="000529C5" w:rsidRPr="00AF78A9">
        <w:rPr>
          <w:rFonts w:ascii="Arial" w:hAnsi="Arial" w:cs="Arial"/>
          <w:color w:val="000000"/>
        </w:rPr>
        <w:t>Atrill</w:t>
      </w:r>
      <w:proofErr w:type="spellEnd"/>
      <w:r w:rsidR="000529C5" w:rsidRPr="00AF78A9">
        <w:rPr>
          <w:rFonts w:ascii="Arial" w:hAnsi="Arial" w:cs="Arial"/>
          <w:color w:val="000000"/>
        </w:rPr>
        <w:t xml:space="preserve"> and McLaney, 2021)</w:t>
      </w:r>
      <w:r w:rsidRPr="00AF78A9">
        <w:rPr>
          <w:rFonts w:ascii="Arial" w:hAnsi="Arial" w:cs="Arial"/>
          <w:color w:val="000000"/>
        </w:rPr>
        <w:t xml:space="preserve">. So, some of the key financial ratios for Seacrest Lodge </w:t>
      </w:r>
      <w:r w:rsidR="007268BE" w:rsidRPr="00AF78A9">
        <w:rPr>
          <w:rFonts w:ascii="Arial" w:hAnsi="Arial" w:cs="Arial"/>
          <w:color w:val="000000"/>
        </w:rPr>
        <w:t>are</w:t>
      </w:r>
      <w:r w:rsidRPr="00AF78A9">
        <w:rPr>
          <w:rFonts w:ascii="Arial" w:hAnsi="Arial" w:cs="Arial"/>
          <w:color w:val="000000"/>
        </w:rPr>
        <w:t xml:space="preserve"> calculated and interpreted below.</w:t>
      </w:r>
    </w:p>
    <w:p w14:paraId="68D9D393" w14:textId="3FF605F3" w:rsidR="00700F76" w:rsidRPr="00AF78A9" w:rsidRDefault="00700F76" w:rsidP="00D42B74">
      <w:pPr>
        <w:pStyle w:val="Heading2"/>
        <w:rPr>
          <w:rFonts w:ascii="Arial" w:hAnsi="Arial" w:cs="Arial"/>
        </w:rPr>
      </w:pPr>
      <w:bookmarkStart w:id="2" w:name="_Toc159593499"/>
      <w:r w:rsidRPr="00AF78A9">
        <w:rPr>
          <w:rFonts w:ascii="Arial" w:hAnsi="Arial" w:cs="Arial"/>
        </w:rPr>
        <w:t>Current Ratio</w:t>
      </w:r>
      <w:bookmarkEnd w:id="2"/>
    </w:p>
    <w:p w14:paraId="5C4F060E" w14:textId="0CACC017" w:rsidR="00700F76" w:rsidRPr="00AF78A9" w:rsidRDefault="00AA12A3" w:rsidP="00D42B74">
      <w:pPr>
        <w:spacing w:line="360" w:lineRule="auto"/>
        <w:rPr>
          <w:rFonts w:ascii="Arial" w:hAnsi="Arial" w:cs="Arial"/>
        </w:rPr>
      </w:pPr>
      <w:r w:rsidRPr="00AF78A9">
        <w:rPr>
          <w:rFonts w:ascii="Arial" w:hAnsi="Arial" w:cs="Arial"/>
          <w:color w:val="000000"/>
        </w:rPr>
        <w:t>The current ratio is the most common form of liquidity ratio</w:t>
      </w:r>
      <w:r w:rsidR="00264246" w:rsidRPr="00AF78A9">
        <w:rPr>
          <w:rFonts w:ascii="Arial" w:hAnsi="Arial" w:cs="Arial"/>
          <w:color w:val="000000"/>
        </w:rPr>
        <w:t>,</w:t>
      </w:r>
      <w:r w:rsidRPr="00AF78A9">
        <w:rPr>
          <w:rFonts w:ascii="Arial" w:hAnsi="Arial" w:cs="Arial"/>
          <w:color w:val="000000"/>
        </w:rPr>
        <w:t xml:space="preserve"> which measures whether the company is being able to repay its current debts through current assets. It also enables one to understand how strongly and efficiently the company can manage its working capital</w:t>
      </w:r>
      <w:r w:rsidR="00EA4871" w:rsidRPr="00AF78A9">
        <w:rPr>
          <w:rFonts w:ascii="Arial" w:hAnsi="Arial" w:cs="Arial"/>
          <w:color w:val="000000"/>
        </w:rPr>
        <w:t xml:space="preserve"> (</w:t>
      </w:r>
      <w:proofErr w:type="spellStart"/>
      <w:r w:rsidR="00EA4871" w:rsidRPr="00AF78A9">
        <w:rPr>
          <w:rFonts w:ascii="Arial" w:hAnsi="Arial" w:cs="Arial"/>
          <w:color w:val="000000"/>
        </w:rPr>
        <w:t>Guilding</w:t>
      </w:r>
      <w:proofErr w:type="spellEnd"/>
      <w:r w:rsidR="00EA4871" w:rsidRPr="00AF78A9">
        <w:rPr>
          <w:rFonts w:ascii="Arial" w:hAnsi="Arial" w:cs="Arial"/>
          <w:color w:val="000000"/>
        </w:rPr>
        <w:t xml:space="preserve"> and Ji, 2022)</w:t>
      </w:r>
      <w:r w:rsidRPr="00AF78A9">
        <w:rPr>
          <w:rFonts w:ascii="Arial" w:hAnsi="Arial" w:cs="Arial"/>
          <w:color w:val="000000"/>
        </w:rPr>
        <w:t>.</w:t>
      </w:r>
    </w:p>
    <w:tbl>
      <w:tblPr>
        <w:tblW w:w="8949" w:type="dxa"/>
        <w:tblCellMar>
          <w:left w:w="0" w:type="dxa"/>
          <w:right w:w="0" w:type="dxa"/>
        </w:tblCellMar>
        <w:tblLook w:val="04A0" w:firstRow="1" w:lastRow="0" w:firstColumn="1" w:lastColumn="0" w:noHBand="0" w:noVBand="1"/>
      </w:tblPr>
      <w:tblGrid>
        <w:gridCol w:w="622"/>
        <w:gridCol w:w="3972"/>
        <w:gridCol w:w="1498"/>
        <w:gridCol w:w="1498"/>
        <w:gridCol w:w="1359"/>
      </w:tblGrid>
      <w:tr w:rsidR="00325017" w:rsidRPr="00AF78A9" w14:paraId="5987DA1F" w14:textId="77777777" w:rsidTr="00325017">
        <w:trPr>
          <w:trHeight w:val="313"/>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8060202" w14:textId="77777777"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325017" w:rsidRPr="00AF78A9" w14:paraId="47D65920" w14:textId="77777777" w:rsidTr="00325017">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BC7B778" w14:textId="77777777"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Current Ratio</w:t>
            </w:r>
          </w:p>
        </w:tc>
      </w:tr>
      <w:tr w:rsidR="00325017" w:rsidRPr="00AF78A9" w14:paraId="1C34A258" w14:textId="77777777" w:rsidTr="00325017">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25F500" w14:textId="77777777"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Known that,</w:t>
            </w:r>
          </w:p>
        </w:tc>
      </w:tr>
      <w:tr w:rsidR="00325017" w:rsidRPr="00AF78A9" w14:paraId="6A9E40E9" w14:textId="77777777" w:rsidTr="00325017">
        <w:trPr>
          <w:trHeight w:val="313"/>
        </w:trPr>
        <w:tc>
          <w:tcPr>
            <w:tcW w:w="622"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A44DD4A"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8327" w:type="dxa"/>
            <w:gridSpan w:val="4"/>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EA3920" w14:textId="77777777"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val="fr-FR" w:eastAsia="en-GB"/>
              </w:rPr>
            </w:pPr>
            <w:proofErr w:type="spellStart"/>
            <w:r w:rsidRPr="00AF78A9">
              <w:rPr>
                <w:rFonts w:ascii="Arial" w:eastAsia="Times New Roman" w:hAnsi="Arial" w:cs="Arial"/>
                <w:b/>
                <w:bCs/>
                <w:color w:val="2F5496" w:themeColor="accent1" w:themeShade="BF"/>
                <w:szCs w:val="24"/>
                <w:lang w:val="fr-FR" w:eastAsia="en-GB"/>
              </w:rPr>
              <w:t>Current</w:t>
            </w:r>
            <w:proofErr w:type="spellEnd"/>
            <w:r w:rsidRPr="00AF78A9">
              <w:rPr>
                <w:rFonts w:ascii="Arial" w:eastAsia="Times New Roman" w:hAnsi="Arial" w:cs="Arial"/>
                <w:b/>
                <w:bCs/>
                <w:color w:val="2F5496" w:themeColor="accent1" w:themeShade="BF"/>
                <w:szCs w:val="24"/>
                <w:lang w:val="fr-FR" w:eastAsia="en-GB"/>
              </w:rPr>
              <w:t xml:space="preserve"> Ratio = </w:t>
            </w:r>
            <w:proofErr w:type="spellStart"/>
            <w:r w:rsidRPr="00AF78A9">
              <w:rPr>
                <w:rFonts w:ascii="Arial" w:eastAsia="Times New Roman" w:hAnsi="Arial" w:cs="Arial"/>
                <w:b/>
                <w:bCs/>
                <w:color w:val="2F5496" w:themeColor="accent1" w:themeShade="BF"/>
                <w:szCs w:val="24"/>
                <w:lang w:val="fr-FR" w:eastAsia="en-GB"/>
              </w:rPr>
              <w:t>Current</w:t>
            </w:r>
            <w:proofErr w:type="spellEnd"/>
            <w:r w:rsidRPr="00AF78A9">
              <w:rPr>
                <w:rFonts w:ascii="Arial" w:eastAsia="Times New Roman" w:hAnsi="Arial" w:cs="Arial"/>
                <w:b/>
                <w:bCs/>
                <w:color w:val="2F5496" w:themeColor="accent1" w:themeShade="BF"/>
                <w:szCs w:val="24"/>
                <w:lang w:val="fr-FR" w:eastAsia="en-GB"/>
              </w:rPr>
              <w:t xml:space="preserve"> Assets / </w:t>
            </w:r>
            <w:proofErr w:type="spellStart"/>
            <w:r w:rsidRPr="00AF78A9">
              <w:rPr>
                <w:rFonts w:ascii="Arial" w:eastAsia="Times New Roman" w:hAnsi="Arial" w:cs="Arial"/>
                <w:b/>
                <w:bCs/>
                <w:color w:val="2F5496" w:themeColor="accent1" w:themeShade="BF"/>
                <w:szCs w:val="24"/>
                <w:lang w:val="fr-FR" w:eastAsia="en-GB"/>
              </w:rPr>
              <w:t>Current</w:t>
            </w:r>
            <w:proofErr w:type="spellEnd"/>
            <w:r w:rsidRPr="00AF78A9">
              <w:rPr>
                <w:rFonts w:ascii="Arial" w:eastAsia="Times New Roman" w:hAnsi="Arial" w:cs="Arial"/>
                <w:b/>
                <w:bCs/>
                <w:color w:val="2F5496" w:themeColor="accent1" w:themeShade="BF"/>
                <w:szCs w:val="24"/>
                <w:lang w:val="fr-FR" w:eastAsia="en-GB"/>
              </w:rPr>
              <w:t xml:space="preserve"> </w:t>
            </w:r>
            <w:proofErr w:type="spellStart"/>
            <w:r w:rsidRPr="00AF78A9">
              <w:rPr>
                <w:rFonts w:ascii="Arial" w:eastAsia="Times New Roman" w:hAnsi="Arial" w:cs="Arial"/>
                <w:b/>
                <w:bCs/>
                <w:color w:val="2F5496" w:themeColor="accent1" w:themeShade="BF"/>
                <w:szCs w:val="24"/>
                <w:lang w:val="fr-FR" w:eastAsia="en-GB"/>
              </w:rPr>
              <w:t>Liabilities</w:t>
            </w:r>
            <w:proofErr w:type="spellEnd"/>
          </w:p>
        </w:tc>
      </w:tr>
      <w:tr w:rsidR="00325017" w:rsidRPr="00AF78A9" w14:paraId="62F16297" w14:textId="77777777" w:rsidTr="00325017">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42D2500" w14:textId="04A071E3"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Data Extracted from the Balance Sheet,</w:t>
            </w:r>
          </w:p>
        </w:tc>
      </w:tr>
      <w:tr w:rsidR="00325017" w:rsidRPr="00AF78A9" w14:paraId="0096F835" w14:textId="77777777" w:rsidTr="00325017">
        <w:trPr>
          <w:trHeight w:val="313"/>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16022C7"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232A06" w14:textId="77777777" w:rsidR="00325017" w:rsidRPr="00AF78A9" w:rsidRDefault="00325017"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0FFA14" w14:textId="77777777" w:rsidR="00325017" w:rsidRPr="00AF78A9" w:rsidRDefault="0032501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F99933" w14:textId="77777777" w:rsidR="00325017" w:rsidRPr="00AF78A9" w:rsidRDefault="0032501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76FB64" w14:textId="77777777" w:rsidR="00325017" w:rsidRPr="00AF78A9" w:rsidRDefault="0032501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325017" w:rsidRPr="00AF78A9" w14:paraId="2DB28DC0" w14:textId="77777777" w:rsidTr="00325017">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3ABCCAAB"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B7CB8D" w14:textId="77777777"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Cash and Equivalents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08C5D3"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9A152F"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£80,000.00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2B6445"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£20,000.00</w:t>
            </w:r>
          </w:p>
        </w:tc>
      </w:tr>
      <w:tr w:rsidR="00325017" w:rsidRPr="00AF78A9" w14:paraId="56571520" w14:textId="77777777" w:rsidTr="00325017">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35F4BAB2"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AAFE22" w14:textId="77777777"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Accounts Receivables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E40C0F"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AF6DA6"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0E36BE"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w:t>
            </w:r>
          </w:p>
        </w:tc>
      </w:tr>
      <w:tr w:rsidR="00325017" w:rsidRPr="00AF78A9" w14:paraId="30106896" w14:textId="77777777" w:rsidTr="00325017">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65D2615C"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EE0679" w14:textId="77777777"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Accounts Payables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7B3A0F"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6F0CB7"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47BC52"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r>
      <w:tr w:rsidR="00325017" w:rsidRPr="00AF78A9" w14:paraId="256A2D90" w14:textId="77777777" w:rsidTr="00325017">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891152" w14:textId="77777777"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Here,</w:t>
            </w:r>
          </w:p>
        </w:tc>
      </w:tr>
      <w:tr w:rsidR="00325017" w:rsidRPr="00AF78A9" w14:paraId="20D10B34" w14:textId="77777777" w:rsidTr="00325017">
        <w:trPr>
          <w:trHeight w:val="313"/>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562BEAF"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3A2EF4" w14:textId="77777777" w:rsidR="00325017" w:rsidRPr="00AF78A9" w:rsidRDefault="00325017"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28341D" w14:textId="77777777" w:rsidR="00325017" w:rsidRPr="00AF78A9" w:rsidRDefault="0032501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63FE78" w14:textId="77777777" w:rsidR="00325017" w:rsidRPr="00AF78A9" w:rsidRDefault="0032501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263BCD" w14:textId="77777777" w:rsidR="00325017" w:rsidRPr="00AF78A9" w:rsidRDefault="0032501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325017" w:rsidRPr="00AF78A9" w14:paraId="16903D73" w14:textId="77777777" w:rsidTr="00325017">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0EA79AAB"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E53E41" w14:textId="77777777"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Current Assets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921CED"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6C9DB8"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£120,000.00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EB6BB8"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r>
      <w:tr w:rsidR="00325017" w:rsidRPr="00AF78A9" w14:paraId="09ECFEFE" w14:textId="77777777" w:rsidTr="00325017">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369222D2"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4E950D" w14:textId="77777777"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Current Liabilities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B8E77F"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95A975"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92E1CB" w14:textId="77777777" w:rsidR="00325017" w:rsidRPr="00AF78A9" w:rsidRDefault="0032501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r>
      <w:tr w:rsidR="00325017" w:rsidRPr="00AF78A9" w14:paraId="4A8A77E5" w14:textId="77777777" w:rsidTr="00325017">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3FF0C5F" w14:textId="77777777" w:rsidR="00325017" w:rsidRPr="00AF78A9" w:rsidRDefault="0032501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Now,</w:t>
            </w:r>
          </w:p>
        </w:tc>
      </w:tr>
      <w:tr w:rsidR="00325017" w:rsidRPr="00AF78A9" w14:paraId="2502DE78" w14:textId="77777777" w:rsidTr="00325017">
        <w:trPr>
          <w:trHeight w:val="313"/>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D266ECC"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756373" w14:textId="77777777" w:rsidR="00325017" w:rsidRPr="00AF78A9" w:rsidRDefault="00325017"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74F65C" w14:textId="77777777"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1C217C" w14:textId="77777777"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3D4168" w14:textId="77777777"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2023</w:t>
            </w:r>
          </w:p>
        </w:tc>
      </w:tr>
      <w:tr w:rsidR="00325017" w:rsidRPr="00AF78A9" w14:paraId="2B691BC5" w14:textId="77777777" w:rsidTr="00325017">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7A1D6817" w14:textId="77777777" w:rsidR="00325017" w:rsidRPr="00AF78A9" w:rsidRDefault="00325017" w:rsidP="00D42B74">
            <w:pPr>
              <w:spacing w:after="0" w:line="360" w:lineRule="auto"/>
              <w:jc w:val="left"/>
              <w:rPr>
                <w:rFonts w:ascii="Arial" w:eastAsia="Times New Roman" w:hAnsi="Arial" w:cs="Arial"/>
                <w:szCs w:val="24"/>
                <w:lang w:eastAsia="en-GB"/>
              </w:rPr>
            </w:pPr>
          </w:p>
        </w:tc>
        <w:tc>
          <w:tcPr>
            <w:tcW w:w="37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2F2863" w14:textId="77777777" w:rsidR="00325017" w:rsidRPr="00AF78A9" w:rsidRDefault="00325017" w:rsidP="00D42B74">
            <w:pPr>
              <w:spacing w:after="0" w:line="360" w:lineRule="auto"/>
              <w:jc w:val="left"/>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Current Ratio for Seacrest Lodge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2D4119" w14:textId="6BE72A44"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5.00</w:t>
            </w:r>
            <w:r w:rsidR="002248B9" w:rsidRPr="00AF78A9">
              <w:rPr>
                <w:rFonts w:ascii="Arial" w:eastAsia="Times New Roman" w:hAnsi="Arial" w:cs="Arial"/>
                <w:b/>
                <w:bCs/>
                <w:color w:val="2F5496" w:themeColor="accent1" w:themeShade="BF"/>
                <w:szCs w:val="24"/>
                <w:lang w:eastAsia="en-GB"/>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271B79" w14:textId="1ACE1096"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3.00</w:t>
            </w:r>
            <w:r w:rsidR="002248B9" w:rsidRPr="00AF78A9">
              <w:rPr>
                <w:rFonts w:ascii="Arial" w:eastAsia="Times New Roman" w:hAnsi="Arial" w:cs="Arial"/>
                <w:b/>
                <w:bCs/>
                <w:color w:val="2F5496" w:themeColor="accent1" w:themeShade="BF"/>
                <w:szCs w:val="24"/>
                <w:lang w:eastAsia="en-GB"/>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55BE0F" w14:textId="4CCC0A11" w:rsidR="00325017" w:rsidRPr="00AF78A9" w:rsidRDefault="0032501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1.00</w:t>
            </w:r>
            <w:r w:rsidR="002248B9" w:rsidRPr="00AF78A9">
              <w:rPr>
                <w:rFonts w:ascii="Arial" w:eastAsia="Times New Roman" w:hAnsi="Arial" w:cs="Arial"/>
                <w:b/>
                <w:bCs/>
                <w:color w:val="2F5496" w:themeColor="accent1" w:themeShade="BF"/>
                <w:szCs w:val="24"/>
                <w:lang w:eastAsia="en-GB"/>
              </w:rPr>
              <w:t>:1</w:t>
            </w:r>
          </w:p>
        </w:tc>
      </w:tr>
    </w:tbl>
    <w:p w14:paraId="6CF8A6B3" w14:textId="5CCBD130" w:rsidR="00325017" w:rsidRPr="00AF78A9" w:rsidRDefault="00325017" w:rsidP="00D42B74">
      <w:pPr>
        <w:spacing w:line="360" w:lineRule="auto"/>
        <w:rPr>
          <w:rFonts w:ascii="Arial" w:hAnsi="Arial" w:cs="Arial"/>
        </w:rPr>
      </w:pPr>
    </w:p>
    <w:tbl>
      <w:tblPr>
        <w:tblW w:w="8952" w:type="dxa"/>
        <w:tblCellMar>
          <w:left w:w="0" w:type="dxa"/>
          <w:right w:w="0" w:type="dxa"/>
        </w:tblCellMar>
        <w:tblLook w:val="04A0" w:firstRow="1" w:lastRow="0" w:firstColumn="1" w:lastColumn="0" w:noHBand="0" w:noVBand="1"/>
      </w:tblPr>
      <w:tblGrid>
        <w:gridCol w:w="4042"/>
        <w:gridCol w:w="4910"/>
      </w:tblGrid>
      <w:tr w:rsidR="00931082" w:rsidRPr="00AF78A9" w14:paraId="43013A9A" w14:textId="77777777" w:rsidTr="00931082">
        <w:trPr>
          <w:trHeight w:val="212"/>
        </w:trPr>
        <w:tc>
          <w:tcPr>
            <w:tcW w:w="0" w:type="auto"/>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3D37A21" w14:textId="77777777" w:rsidR="00931082" w:rsidRPr="00AF78A9" w:rsidRDefault="00931082"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931082" w:rsidRPr="00AF78A9" w14:paraId="13855258" w14:textId="77777777" w:rsidTr="00931082">
        <w:trPr>
          <w:trHeight w:val="212"/>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131EE07" w14:textId="77777777" w:rsidR="00931082" w:rsidRPr="00AF78A9" w:rsidRDefault="00931082"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Current Ratio</w:t>
            </w:r>
          </w:p>
        </w:tc>
      </w:tr>
      <w:tr w:rsidR="00931082" w:rsidRPr="00AF78A9" w14:paraId="6AC89E6B" w14:textId="77777777" w:rsidTr="00931082">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CB4BE9A" w14:textId="77777777" w:rsidR="00931082" w:rsidRPr="00AF78A9" w:rsidRDefault="00931082"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010279" w14:textId="246B123B" w:rsidR="00931082" w:rsidRPr="00AF78A9" w:rsidRDefault="00931082"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w:t>
            </w:r>
            <w:r w:rsidR="00F23F30" w:rsidRPr="00AF78A9">
              <w:rPr>
                <w:rFonts w:ascii="Arial" w:eastAsia="Times New Roman" w:hAnsi="Arial" w:cs="Arial"/>
                <w:szCs w:val="24"/>
                <w:lang w:eastAsia="en-GB"/>
              </w:rPr>
              <w:t>:1</w:t>
            </w:r>
          </w:p>
        </w:tc>
      </w:tr>
      <w:tr w:rsidR="00931082" w:rsidRPr="00AF78A9" w14:paraId="1C482911" w14:textId="77777777" w:rsidTr="00931082">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D724D22" w14:textId="77777777" w:rsidR="00931082" w:rsidRPr="00AF78A9" w:rsidRDefault="00931082"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05D850" w14:textId="39ED9CE2" w:rsidR="00931082" w:rsidRPr="00AF78A9" w:rsidRDefault="00931082"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w:t>
            </w:r>
            <w:r w:rsidR="00F23F30" w:rsidRPr="00AF78A9">
              <w:rPr>
                <w:rFonts w:ascii="Arial" w:eastAsia="Times New Roman" w:hAnsi="Arial" w:cs="Arial"/>
                <w:szCs w:val="24"/>
                <w:lang w:eastAsia="en-GB"/>
              </w:rPr>
              <w:t>:1</w:t>
            </w:r>
          </w:p>
        </w:tc>
      </w:tr>
      <w:tr w:rsidR="00931082" w:rsidRPr="00AF78A9" w14:paraId="3C1607B7" w14:textId="77777777" w:rsidTr="00931082">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75C26E7" w14:textId="77777777" w:rsidR="00931082" w:rsidRPr="00AF78A9" w:rsidRDefault="00931082"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4D2876" w14:textId="337F83B6" w:rsidR="00931082" w:rsidRPr="00AF78A9" w:rsidRDefault="00931082"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1.00</w:t>
            </w:r>
            <w:r w:rsidR="00F23F30" w:rsidRPr="00AF78A9">
              <w:rPr>
                <w:rFonts w:ascii="Arial" w:eastAsia="Times New Roman" w:hAnsi="Arial" w:cs="Arial"/>
                <w:szCs w:val="24"/>
                <w:lang w:eastAsia="en-GB"/>
              </w:rPr>
              <w:t>:1</w:t>
            </w:r>
          </w:p>
        </w:tc>
      </w:tr>
    </w:tbl>
    <w:p w14:paraId="6125973A" w14:textId="77777777" w:rsidR="00931082" w:rsidRPr="00AF78A9" w:rsidRDefault="00931082" w:rsidP="00D42B74">
      <w:pPr>
        <w:spacing w:line="360" w:lineRule="auto"/>
        <w:rPr>
          <w:rFonts w:ascii="Arial" w:hAnsi="Arial" w:cs="Arial"/>
        </w:rPr>
      </w:pPr>
    </w:p>
    <w:p w14:paraId="006FC9E4" w14:textId="77777777" w:rsidR="00302076" w:rsidRPr="00AF78A9" w:rsidRDefault="00302076" w:rsidP="00D42B74">
      <w:pPr>
        <w:keepNext/>
        <w:spacing w:line="360" w:lineRule="auto"/>
        <w:rPr>
          <w:rFonts w:ascii="Arial" w:hAnsi="Arial" w:cs="Arial"/>
        </w:rPr>
      </w:pPr>
      <w:r w:rsidRPr="00AF78A9">
        <w:rPr>
          <w:rFonts w:ascii="Arial" w:hAnsi="Arial" w:cs="Arial"/>
          <w:noProof/>
        </w:rPr>
        <w:drawing>
          <wp:inline distT="0" distB="0" distL="0" distR="0" wp14:anchorId="7EC527A8" wp14:editId="6A769990">
            <wp:extent cx="5731510" cy="3548380"/>
            <wp:effectExtent l="19050" t="19050" r="21590" b="139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48380"/>
                    </a:xfrm>
                    <a:prstGeom prst="rect">
                      <a:avLst/>
                    </a:prstGeom>
                    <a:noFill/>
                    <a:ln>
                      <a:solidFill>
                        <a:schemeClr val="accent1">
                          <a:lumMod val="75000"/>
                        </a:schemeClr>
                      </a:solidFill>
                    </a:ln>
                  </pic:spPr>
                </pic:pic>
              </a:graphicData>
            </a:graphic>
          </wp:inline>
        </w:drawing>
      </w:r>
    </w:p>
    <w:p w14:paraId="4ECC57D3" w14:textId="3B6E1DCB" w:rsidR="000A4A47" w:rsidRPr="00AF78A9" w:rsidRDefault="00302076" w:rsidP="00D42B74">
      <w:pPr>
        <w:pStyle w:val="Caption"/>
        <w:spacing w:line="360" w:lineRule="auto"/>
        <w:rPr>
          <w:rFonts w:ascii="Arial" w:hAnsi="Arial" w:cs="Arial"/>
          <w:b/>
          <w:bCs/>
          <w:color w:val="2F5496" w:themeColor="accent1" w:themeShade="BF"/>
        </w:rPr>
      </w:pPr>
      <w:r w:rsidRPr="00AF78A9">
        <w:rPr>
          <w:rFonts w:ascii="Arial" w:hAnsi="Arial" w:cs="Arial"/>
          <w:b/>
          <w:bCs/>
          <w:color w:val="2F5496" w:themeColor="accent1" w:themeShade="BF"/>
        </w:rPr>
        <w:t xml:space="preserve">Figure </w:t>
      </w:r>
      <w:r w:rsidRPr="00AF78A9">
        <w:rPr>
          <w:rFonts w:ascii="Arial" w:hAnsi="Arial" w:cs="Arial"/>
          <w:b/>
          <w:bCs/>
          <w:color w:val="2F5496" w:themeColor="accent1" w:themeShade="BF"/>
        </w:rPr>
        <w:fldChar w:fldCharType="begin"/>
      </w:r>
      <w:r w:rsidRPr="00AF78A9">
        <w:rPr>
          <w:rFonts w:ascii="Arial" w:hAnsi="Arial" w:cs="Arial"/>
          <w:b/>
          <w:bCs/>
          <w:color w:val="2F5496" w:themeColor="accent1" w:themeShade="BF"/>
        </w:rPr>
        <w:instrText xml:space="preserve"> SEQ Figure \* ARABIC </w:instrText>
      </w:r>
      <w:r w:rsidRPr="00AF78A9">
        <w:rPr>
          <w:rFonts w:ascii="Arial" w:hAnsi="Arial" w:cs="Arial"/>
          <w:b/>
          <w:bCs/>
          <w:color w:val="2F5496" w:themeColor="accent1" w:themeShade="BF"/>
        </w:rPr>
        <w:fldChar w:fldCharType="separate"/>
      </w:r>
      <w:r w:rsidR="00123955" w:rsidRPr="00AF78A9">
        <w:rPr>
          <w:rFonts w:ascii="Arial" w:hAnsi="Arial" w:cs="Arial"/>
          <w:b/>
          <w:bCs/>
          <w:noProof/>
          <w:color w:val="2F5496" w:themeColor="accent1" w:themeShade="BF"/>
        </w:rPr>
        <w:t>1</w:t>
      </w:r>
      <w:r w:rsidRPr="00AF78A9">
        <w:rPr>
          <w:rFonts w:ascii="Arial" w:hAnsi="Arial" w:cs="Arial"/>
          <w:b/>
          <w:bCs/>
          <w:color w:val="2F5496" w:themeColor="accent1" w:themeShade="BF"/>
        </w:rPr>
        <w:fldChar w:fldCharType="end"/>
      </w:r>
      <w:r w:rsidRPr="00AF78A9">
        <w:rPr>
          <w:rFonts w:ascii="Arial" w:hAnsi="Arial" w:cs="Arial"/>
          <w:b/>
          <w:bCs/>
          <w:color w:val="2F5496" w:themeColor="accent1" w:themeShade="BF"/>
        </w:rPr>
        <w:t>:</w:t>
      </w:r>
      <w:r w:rsidR="00264246" w:rsidRPr="00AF78A9">
        <w:rPr>
          <w:rFonts w:ascii="Arial" w:hAnsi="Arial" w:cs="Arial"/>
          <w:b/>
          <w:bCs/>
          <w:color w:val="2F5496" w:themeColor="accent1" w:themeShade="BF"/>
        </w:rPr>
        <w:t xml:space="preserve"> Current Ratio of Seacrest Lodge Over Three Years</w:t>
      </w:r>
    </w:p>
    <w:p w14:paraId="3BA92F5A" w14:textId="25196BD4" w:rsidR="00C8644C" w:rsidRPr="00AF78A9" w:rsidRDefault="00C8644C"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 xml:space="preserve">The current ratio of the lodge has decreased over the </w:t>
      </w:r>
      <w:r w:rsidR="00FB7220" w:rsidRPr="00AF78A9">
        <w:rPr>
          <w:rFonts w:ascii="Arial" w:hAnsi="Arial" w:cs="Arial"/>
          <w:color w:val="000000"/>
        </w:rPr>
        <w:t>pas</w:t>
      </w:r>
      <w:r w:rsidRPr="00AF78A9">
        <w:rPr>
          <w:rFonts w:ascii="Arial" w:hAnsi="Arial" w:cs="Arial"/>
          <w:color w:val="000000"/>
        </w:rPr>
        <w:t>t three years. It indica</w:t>
      </w:r>
      <w:r w:rsidR="00FB7220" w:rsidRPr="00AF78A9">
        <w:rPr>
          <w:rFonts w:ascii="Arial" w:hAnsi="Arial" w:cs="Arial"/>
          <w:color w:val="000000"/>
        </w:rPr>
        <w:t>t</w:t>
      </w:r>
      <w:r w:rsidRPr="00AF78A9">
        <w:rPr>
          <w:rFonts w:ascii="Arial" w:hAnsi="Arial" w:cs="Arial"/>
          <w:color w:val="000000"/>
        </w:rPr>
        <w:t>es that the company</w:t>
      </w:r>
      <w:r w:rsidR="004C152C" w:rsidRPr="00AF78A9">
        <w:rPr>
          <w:rFonts w:ascii="Arial" w:hAnsi="Arial" w:cs="Arial"/>
          <w:color w:val="000000"/>
        </w:rPr>
        <w:t>'</w:t>
      </w:r>
      <w:r w:rsidRPr="00AF78A9">
        <w:rPr>
          <w:rFonts w:ascii="Arial" w:hAnsi="Arial" w:cs="Arial"/>
          <w:color w:val="000000"/>
        </w:rPr>
        <w:t xml:space="preserve">s liquidity position is very low. In 2023, it </w:t>
      </w:r>
      <w:r w:rsidR="00A345D6" w:rsidRPr="00AF78A9">
        <w:rPr>
          <w:rFonts w:ascii="Arial" w:hAnsi="Arial" w:cs="Arial"/>
          <w:color w:val="000000"/>
        </w:rPr>
        <w:t>wa</w:t>
      </w:r>
      <w:r w:rsidRPr="00AF78A9">
        <w:rPr>
          <w:rFonts w:ascii="Arial" w:hAnsi="Arial" w:cs="Arial"/>
          <w:color w:val="000000"/>
        </w:rPr>
        <w:t xml:space="preserve">s below the standard. Along with that, the company may face </w:t>
      </w:r>
      <w:r w:rsidR="00FB7220" w:rsidRPr="00AF78A9">
        <w:rPr>
          <w:rFonts w:ascii="Arial" w:hAnsi="Arial" w:cs="Arial"/>
          <w:color w:val="000000"/>
        </w:rPr>
        <w:t xml:space="preserve">a </w:t>
      </w:r>
      <w:r w:rsidRPr="00AF78A9">
        <w:rPr>
          <w:rFonts w:ascii="Arial" w:hAnsi="Arial" w:cs="Arial"/>
          <w:color w:val="000000"/>
        </w:rPr>
        <w:t>crisis in working capital management in the upcom</w:t>
      </w:r>
      <w:r w:rsidR="00FB7220" w:rsidRPr="00AF78A9">
        <w:rPr>
          <w:rFonts w:ascii="Arial" w:hAnsi="Arial" w:cs="Arial"/>
          <w:color w:val="000000"/>
        </w:rPr>
        <w:t>i</w:t>
      </w:r>
      <w:r w:rsidRPr="00AF78A9">
        <w:rPr>
          <w:rFonts w:ascii="Arial" w:hAnsi="Arial" w:cs="Arial"/>
          <w:color w:val="000000"/>
        </w:rPr>
        <w:t xml:space="preserve">ng years with such </w:t>
      </w:r>
      <w:r w:rsidR="00FB7220" w:rsidRPr="00AF78A9">
        <w:rPr>
          <w:rFonts w:ascii="Arial" w:hAnsi="Arial" w:cs="Arial"/>
          <w:color w:val="000000"/>
        </w:rPr>
        <w:t xml:space="preserve">a </w:t>
      </w:r>
      <w:r w:rsidRPr="00AF78A9">
        <w:rPr>
          <w:rFonts w:ascii="Arial" w:hAnsi="Arial" w:cs="Arial"/>
          <w:color w:val="000000"/>
        </w:rPr>
        <w:t>level of liquidity.</w:t>
      </w:r>
    </w:p>
    <w:p w14:paraId="6B386069" w14:textId="0390E8E1" w:rsidR="000A4A47" w:rsidRPr="00AF78A9" w:rsidRDefault="000A4A47" w:rsidP="00D42B74">
      <w:pPr>
        <w:spacing w:line="360" w:lineRule="auto"/>
        <w:rPr>
          <w:rFonts w:ascii="Arial" w:hAnsi="Arial" w:cs="Arial"/>
        </w:rPr>
      </w:pPr>
    </w:p>
    <w:p w14:paraId="728D206B" w14:textId="77777777" w:rsidR="000A4A47" w:rsidRPr="00AF78A9" w:rsidRDefault="000A4A47" w:rsidP="00D42B74">
      <w:pPr>
        <w:spacing w:line="360" w:lineRule="auto"/>
        <w:rPr>
          <w:rFonts w:ascii="Arial" w:hAnsi="Arial" w:cs="Arial"/>
        </w:rPr>
      </w:pPr>
    </w:p>
    <w:p w14:paraId="38B4242F" w14:textId="77777777" w:rsidR="004B034D" w:rsidRPr="00AF78A9" w:rsidRDefault="004B034D" w:rsidP="00D42B74">
      <w:pPr>
        <w:spacing w:line="360" w:lineRule="auto"/>
        <w:jc w:val="left"/>
        <w:rPr>
          <w:rFonts w:ascii="Arial" w:eastAsiaTheme="majorEastAsia" w:hAnsi="Arial" w:cs="Arial"/>
          <w:b/>
          <w:color w:val="2F5496" w:themeColor="accent1" w:themeShade="BF"/>
          <w:sz w:val="28"/>
          <w:szCs w:val="26"/>
        </w:rPr>
      </w:pPr>
      <w:r w:rsidRPr="00AF78A9">
        <w:rPr>
          <w:rFonts w:ascii="Arial" w:hAnsi="Arial" w:cs="Arial"/>
        </w:rPr>
        <w:br w:type="page"/>
      </w:r>
    </w:p>
    <w:p w14:paraId="25071C6F" w14:textId="1D5749BA" w:rsidR="00700F76" w:rsidRPr="00AF78A9" w:rsidRDefault="00700F76" w:rsidP="00D42B74">
      <w:pPr>
        <w:pStyle w:val="Heading2"/>
        <w:rPr>
          <w:rFonts w:ascii="Arial" w:hAnsi="Arial" w:cs="Arial"/>
        </w:rPr>
      </w:pPr>
      <w:bookmarkStart w:id="3" w:name="_Toc159593500"/>
      <w:r w:rsidRPr="00AF78A9">
        <w:rPr>
          <w:rFonts w:ascii="Arial" w:hAnsi="Arial" w:cs="Arial"/>
        </w:rPr>
        <w:lastRenderedPageBreak/>
        <w:t>Quick Ratio</w:t>
      </w:r>
      <w:bookmarkEnd w:id="3"/>
    </w:p>
    <w:p w14:paraId="6F3C27EC" w14:textId="78BEC71B" w:rsidR="00700F76" w:rsidRPr="00AF78A9" w:rsidRDefault="00AE6CE9" w:rsidP="00D42B74">
      <w:pPr>
        <w:spacing w:line="360" w:lineRule="auto"/>
        <w:rPr>
          <w:rFonts w:ascii="Arial" w:hAnsi="Arial" w:cs="Arial"/>
        </w:rPr>
      </w:pPr>
      <w:r w:rsidRPr="00AF78A9">
        <w:rPr>
          <w:rFonts w:ascii="Arial" w:hAnsi="Arial" w:cs="Arial"/>
          <w:color w:val="000000"/>
        </w:rPr>
        <w:t>The q</w:t>
      </w:r>
      <w:r w:rsidR="006F7AAC" w:rsidRPr="00AF78A9">
        <w:rPr>
          <w:rFonts w:ascii="Arial" w:hAnsi="Arial" w:cs="Arial"/>
          <w:color w:val="000000"/>
        </w:rPr>
        <w:t xml:space="preserve">uick ratio is also known as </w:t>
      </w:r>
      <w:r w:rsidRPr="00AF78A9">
        <w:rPr>
          <w:rFonts w:ascii="Arial" w:hAnsi="Arial" w:cs="Arial"/>
          <w:color w:val="000000"/>
        </w:rPr>
        <w:t xml:space="preserve">the </w:t>
      </w:r>
      <w:r w:rsidR="006F7AAC" w:rsidRPr="00AF78A9">
        <w:rPr>
          <w:rFonts w:ascii="Arial" w:hAnsi="Arial" w:cs="Arial"/>
          <w:color w:val="000000"/>
        </w:rPr>
        <w:t>acid test ratio. It deducts the inventories from the current assets to calculate the value. Since inventories take more time to replenish, the actual liqu</w:t>
      </w:r>
      <w:r w:rsidRPr="00AF78A9">
        <w:rPr>
          <w:rFonts w:ascii="Arial" w:hAnsi="Arial" w:cs="Arial"/>
          <w:color w:val="000000"/>
        </w:rPr>
        <w:t>id</w:t>
      </w:r>
      <w:r w:rsidR="006F7AAC" w:rsidRPr="00AF78A9">
        <w:rPr>
          <w:rFonts w:ascii="Arial" w:hAnsi="Arial" w:cs="Arial"/>
          <w:color w:val="000000"/>
        </w:rPr>
        <w:t xml:space="preserve"> condition may not be underst</w:t>
      </w:r>
      <w:r w:rsidRPr="00AF78A9">
        <w:rPr>
          <w:rFonts w:ascii="Arial" w:hAnsi="Arial" w:cs="Arial"/>
          <w:color w:val="000000"/>
        </w:rPr>
        <w:t>oo</w:t>
      </w:r>
      <w:r w:rsidR="006F7AAC" w:rsidRPr="00AF78A9">
        <w:rPr>
          <w:rFonts w:ascii="Arial" w:hAnsi="Arial" w:cs="Arial"/>
          <w:color w:val="000000"/>
        </w:rPr>
        <w:t xml:space="preserve">d through </w:t>
      </w:r>
      <w:r w:rsidRPr="00AF78A9">
        <w:rPr>
          <w:rFonts w:ascii="Arial" w:hAnsi="Arial" w:cs="Arial"/>
          <w:color w:val="000000"/>
        </w:rPr>
        <w:t xml:space="preserve">the </w:t>
      </w:r>
      <w:r w:rsidR="006F7AAC" w:rsidRPr="00AF78A9">
        <w:rPr>
          <w:rFonts w:ascii="Arial" w:hAnsi="Arial" w:cs="Arial"/>
          <w:color w:val="000000"/>
        </w:rPr>
        <w:t xml:space="preserve">current ratio. Therefore, </w:t>
      </w:r>
      <w:r w:rsidRPr="00AF78A9">
        <w:rPr>
          <w:rFonts w:ascii="Arial" w:hAnsi="Arial" w:cs="Arial"/>
          <w:color w:val="000000"/>
        </w:rPr>
        <w:t xml:space="preserve">the </w:t>
      </w:r>
      <w:r w:rsidR="006F7AAC" w:rsidRPr="00AF78A9">
        <w:rPr>
          <w:rFonts w:ascii="Arial" w:hAnsi="Arial" w:cs="Arial"/>
          <w:color w:val="000000"/>
        </w:rPr>
        <w:t xml:space="preserve">quick ratio deducts inventories. </w:t>
      </w:r>
    </w:p>
    <w:tbl>
      <w:tblPr>
        <w:tblW w:w="8902" w:type="dxa"/>
        <w:tblCellMar>
          <w:left w:w="0" w:type="dxa"/>
          <w:right w:w="0" w:type="dxa"/>
        </w:tblCellMar>
        <w:tblLook w:val="04A0" w:firstRow="1" w:lastRow="0" w:firstColumn="1" w:lastColumn="0" w:noHBand="0" w:noVBand="1"/>
      </w:tblPr>
      <w:tblGrid>
        <w:gridCol w:w="622"/>
        <w:gridCol w:w="3862"/>
        <w:gridCol w:w="1520"/>
        <w:gridCol w:w="1520"/>
        <w:gridCol w:w="1378"/>
      </w:tblGrid>
      <w:tr w:rsidR="004B034D" w:rsidRPr="00AF78A9" w14:paraId="61C2A997" w14:textId="77777777" w:rsidTr="004B034D">
        <w:trPr>
          <w:trHeight w:val="313"/>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579190C" w14:textId="77777777"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4B034D" w:rsidRPr="00AF78A9" w14:paraId="4B57FA9C" w14:textId="77777777" w:rsidTr="004B034D">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3F0E398" w14:textId="77777777"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Quick Ratio</w:t>
            </w:r>
          </w:p>
        </w:tc>
      </w:tr>
      <w:tr w:rsidR="004B034D" w:rsidRPr="00AF78A9" w14:paraId="7BDAF49E" w14:textId="77777777" w:rsidTr="004B034D">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9361BF3" w14:textId="77777777"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Known that,</w:t>
            </w:r>
          </w:p>
        </w:tc>
      </w:tr>
      <w:tr w:rsidR="004B034D" w:rsidRPr="00AF78A9" w14:paraId="53CD6888" w14:textId="77777777" w:rsidTr="004B034D">
        <w:trPr>
          <w:trHeight w:val="313"/>
        </w:trPr>
        <w:tc>
          <w:tcPr>
            <w:tcW w:w="622"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9E74C35"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8280" w:type="dxa"/>
            <w:gridSpan w:val="4"/>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635C01" w14:textId="77777777"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Quick Ratio = (Current Assets - Inventory) / Current Liabilities</w:t>
            </w:r>
          </w:p>
        </w:tc>
      </w:tr>
      <w:tr w:rsidR="004B034D" w:rsidRPr="00AF78A9" w14:paraId="6E52A10F" w14:textId="77777777" w:rsidTr="004B034D">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A2FFEE7" w14:textId="71DD0114"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Data Extracted from the Balance Sheet,</w:t>
            </w:r>
          </w:p>
        </w:tc>
      </w:tr>
      <w:tr w:rsidR="004B034D" w:rsidRPr="00AF78A9" w14:paraId="2E07467F" w14:textId="77777777" w:rsidTr="004B034D">
        <w:trPr>
          <w:trHeight w:val="313"/>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F99EAD"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495825" w14:textId="77777777" w:rsidR="004B034D" w:rsidRPr="00AF78A9" w:rsidRDefault="004B034D"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C762AD" w14:textId="77777777" w:rsidR="004B034D" w:rsidRPr="00AF78A9" w:rsidRDefault="004B034D"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215B97" w14:textId="77777777" w:rsidR="004B034D" w:rsidRPr="00AF78A9" w:rsidRDefault="004B034D"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C39A68" w14:textId="77777777" w:rsidR="004B034D" w:rsidRPr="00AF78A9" w:rsidRDefault="004B034D"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4B034D" w:rsidRPr="00AF78A9" w14:paraId="66ACDCA4" w14:textId="77777777" w:rsidTr="004B034D">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6828513F"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C1D94B" w14:textId="77777777"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Cash and Equivalents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B9F24E"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916F15"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£80,000.00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5F3CD0"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£20,000.00</w:t>
            </w:r>
          </w:p>
        </w:tc>
      </w:tr>
      <w:tr w:rsidR="004B034D" w:rsidRPr="00AF78A9" w14:paraId="1982C27A" w14:textId="77777777" w:rsidTr="004B034D">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10995AB2"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390D58" w14:textId="77777777"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Accounts Receivables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C1C907"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49E623"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0EA954"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w:t>
            </w:r>
          </w:p>
        </w:tc>
      </w:tr>
      <w:tr w:rsidR="004B034D" w:rsidRPr="00AF78A9" w14:paraId="2AD08728" w14:textId="77777777" w:rsidTr="004B034D">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486B7652"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A703E0" w14:textId="77777777"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Accounts Payables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4C8B47"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881A00"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5A71E6"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r>
      <w:tr w:rsidR="004B034D" w:rsidRPr="00AF78A9" w14:paraId="051B3FB3" w14:textId="77777777" w:rsidTr="004B034D">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CDDD403" w14:textId="77777777"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Here,</w:t>
            </w:r>
          </w:p>
        </w:tc>
      </w:tr>
      <w:tr w:rsidR="004B034D" w:rsidRPr="00AF78A9" w14:paraId="529C5F20" w14:textId="77777777" w:rsidTr="004B034D">
        <w:trPr>
          <w:trHeight w:val="313"/>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16769E2"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55AAE3" w14:textId="77777777" w:rsidR="004B034D" w:rsidRPr="00AF78A9" w:rsidRDefault="004B034D"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89B19D" w14:textId="77777777" w:rsidR="004B034D" w:rsidRPr="00AF78A9" w:rsidRDefault="004B034D"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6FAFAC" w14:textId="77777777" w:rsidR="004B034D" w:rsidRPr="00AF78A9" w:rsidRDefault="004B034D"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B338F2" w14:textId="77777777" w:rsidR="004B034D" w:rsidRPr="00AF78A9" w:rsidRDefault="004B034D"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4B034D" w:rsidRPr="00AF78A9" w14:paraId="2391A973" w14:textId="77777777" w:rsidTr="004B034D">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53FA25D7"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8A936E" w14:textId="77777777"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Current Assets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46B322"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5306D3"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£120,000.00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39C6EF"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r>
      <w:tr w:rsidR="000A4A47" w:rsidRPr="00AF78A9" w14:paraId="061FDAA5" w14:textId="77777777" w:rsidTr="004B034D">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tcPr>
          <w:p w14:paraId="3F158156" w14:textId="77777777" w:rsidR="000A4A47" w:rsidRPr="00AF78A9" w:rsidRDefault="000A4A47"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0F9E21" w14:textId="204D2DEC" w:rsidR="000A4A47" w:rsidRPr="00AF78A9" w:rsidRDefault="000A4A4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Inventory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322251" w14:textId="6EADD14F" w:rsidR="000A4A47" w:rsidRPr="00AF78A9" w:rsidRDefault="000A4A4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5B5E75" w14:textId="22257F56" w:rsidR="000A4A47" w:rsidRPr="00AF78A9" w:rsidRDefault="000A4A4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439109" w14:textId="1392CD0D" w:rsidR="000A4A47" w:rsidRPr="00AF78A9" w:rsidRDefault="000A4A4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£0.00</w:t>
            </w:r>
          </w:p>
        </w:tc>
      </w:tr>
      <w:tr w:rsidR="004B034D" w:rsidRPr="00AF78A9" w14:paraId="6B921350" w14:textId="77777777" w:rsidTr="004B034D">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261E6676"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4D93DB" w14:textId="77777777"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Current Liabilities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2E3456"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9ACA24"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49AD80" w14:textId="77777777" w:rsidR="004B034D" w:rsidRPr="00AF78A9" w:rsidRDefault="004B034D"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r>
      <w:tr w:rsidR="004B034D" w:rsidRPr="00AF78A9" w14:paraId="23205A13" w14:textId="77777777" w:rsidTr="004B034D">
        <w:trPr>
          <w:trHeight w:val="31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FBE22A" w14:textId="77777777" w:rsidR="004B034D" w:rsidRPr="00AF78A9" w:rsidRDefault="004B034D"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Now,</w:t>
            </w:r>
          </w:p>
        </w:tc>
      </w:tr>
      <w:tr w:rsidR="004B034D" w:rsidRPr="00AF78A9" w14:paraId="1668B94B" w14:textId="77777777" w:rsidTr="004B034D">
        <w:trPr>
          <w:trHeight w:val="313"/>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B2C4533"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677524" w14:textId="77777777" w:rsidR="004B034D" w:rsidRPr="00AF78A9" w:rsidRDefault="004B034D" w:rsidP="00D42B74">
            <w:pPr>
              <w:spacing w:after="0" w:line="360" w:lineRule="auto"/>
              <w:jc w:val="left"/>
              <w:rPr>
                <w:rFonts w:ascii="Arial" w:eastAsia="Times New Roman" w:hAnsi="Arial" w:cs="Arial"/>
                <w:color w:val="2F5496" w:themeColor="accent1" w:themeShade="BF"/>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05C817" w14:textId="77777777"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D9BDF2" w14:textId="77777777"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58D178" w14:textId="77777777"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2023</w:t>
            </w:r>
          </w:p>
        </w:tc>
      </w:tr>
      <w:tr w:rsidR="004B034D" w:rsidRPr="00AF78A9" w14:paraId="265C817D" w14:textId="77777777" w:rsidTr="004B034D">
        <w:trPr>
          <w:trHeight w:val="313"/>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4A993DC6" w14:textId="77777777" w:rsidR="004B034D" w:rsidRPr="00AF78A9" w:rsidRDefault="004B034D" w:rsidP="00D42B74">
            <w:pPr>
              <w:spacing w:after="0" w:line="360" w:lineRule="auto"/>
              <w:jc w:val="left"/>
              <w:rPr>
                <w:rFonts w:ascii="Arial" w:eastAsia="Times New Roman" w:hAnsi="Arial" w:cs="Arial"/>
                <w:szCs w:val="24"/>
                <w:lang w:eastAsia="en-GB"/>
              </w:rPr>
            </w:pPr>
          </w:p>
        </w:tc>
        <w:tc>
          <w:tcPr>
            <w:tcW w:w="362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E3B25D" w14:textId="77777777" w:rsidR="004B034D" w:rsidRPr="00AF78A9" w:rsidRDefault="004B034D" w:rsidP="00D42B74">
            <w:pPr>
              <w:spacing w:after="0" w:line="360" w:lineRule="auto"/>
              <w:jc w:val="left"/>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Quick Ratio for Seacrest Lodge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3E8709" w14:textId="48532943"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5.00</w:t>
            </w:r>
            <w:r w:rsidR="002248B9" w:rsidRPr="00AF78A9">
              <w:rPr>
                <w:rFonts w:ascii="Arial" w:eastAsia="Times New Roman" w:hAnsi="Arial" w:cs="Arial"/>
                <w:b/>
                <w:bCs/>
                <w:color w:val="2F5496" w:themeColor="accent1" w:themeShade="BF"/>
                <w:szCs w:val="24"/>
                <w:lang w:eastAsia="en-GB"/>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CF1173" w14:textId="20B25A05"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3.00</w:t>
            </w:r>
            <w:r w:rsidR="002248B9" w:rsidRPr="00AF78A9">
              <w:rPr>
                <w:rFonts w:ascii="Arial" w:eastAsia="Times New Roman" w:hAnsi="Arial" w:cs="Arial"/>
                <w:b/>
                <w:bCs/>
                <w:color w:val="2F5496" w:themeColor="accent1" w:themeShade="BF"/>
                <w:szCs w:val="24"/>
                <w:lang w:eastAsia="en-GB"/>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DD56EC" w14:textId="6E19EDCF" w:rsidR="004B034D" w:rsidRPr="00AF78A9" w:rsidRDefault="004B034D"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1.00</w:t>
            </w:r>
            <w:r w:rsidR="002248B9" w:rsidRPr="00AF78A9">
              <w:rPr>
                <w:rFonts w:ascii="Arial" w:eastAsia="Times New Roman" w:hAnsi="Arial" w:cs="Arial"/>
                <w:b/>
                <w:bCs/>
                <w:color w:val="2F5496" w:themeColor="accent1" w:themeShade="BF"/>
                <w:szCs w:val="24"/>
                <w:lang w:eastAsia="en-GB"/>
              </w:rPr>
              <w:t>:1</w:t>
            </w:r>
          </w:p>
        </w:tc>
      </w:tr>
    </w:tbl>
    <w:p w14:paraId="659CCA48" w14:textId="4500F832" w:rsidR="005A0C29" w:rsidRPr="00AF78A9" w:rsidRDefault="005A0C29" w:rsidP="00D42B74">
      <w:pPr>
        <w:spacing w:line="360" w:lineRule="auto"/>
        <w:rPr>
          <w:rFonts w:ascii="Arial" w:hAnsi="Arial" w:cs="Arial"/>
        </w:rPr>
      </w:pPr>
    </w:p>
    <w:tbl>
      <w:tblPr>
        <w:tblW w:w="8952" w:type="dxa"/>
        <w:tblCellMar>
          <w:left w:w="0" w:type="dxa"/>
          <w:right w:w="0" w:type="dxa"/>
        </w:tblCellMar>
        <w:tblLook w:val="04A0" w:firstRow="1" w:lastRow="0" w:firstColumn="1" w:lastColumn="0" w:noHBand="0" w:noVBand="1"/>
      </w:tblPr>
      <w:tblGrid>
        <w:gridCol w:w="4042"/>
        <w:gridCol w:w="4910"/>
      </w:tblGrid>
      <w:tr w:rsidR="00517A1A" w:rsidRPr="00AF78A9" w14:paraId="3748679C" w14:textId="77777777" w:rsidTr="00265451">
        <w:trPr>
          <w:trHeight w:val="212"/>
        </w:trPr>
        <w:tc>
          <w:tcPr>
            <w:tcW w:w="0" w:type="auto"/>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F92A171" w14:textId="77777777" w:rsidR="00517A1A" w:rsidRPr="00AF78A9" w:rsidRDefault="00517A1A"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517A1A" w:rsidRPr="00AF78A9" w14:paraId="0A11C390" w14:textId="77777777" w:rsidTr="00265451">
        <w:trPr>
          <w:trHeight w:val="212"/>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FBB9360" w14:textId="5E4CD7D5" w:rsidR="00517A1A" w:rsidRPr="00AF78A9" w:rsidRDefault="00517A1A"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Quick Ratio</w:t>
            </w:r>
          </w:p>
        </w:tc>
      </w:tr>
      <w:tr w:rsidR="00517A1A" w:rsidRPr="00AF78A9" w14:paraId="4DF28C59" w14:textId="77777777" w:rsidTr="00265451">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6881E30" w14:textId="77777777" w:rsidR="00517A1A" w:rsidRPr="00AF78A9" w:rsidRDefault="00517A1A"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FAFE18" w14:textId="77777777" w:rsidR="00517A1A" w:rsidRPr="00AF78A9" w:rsidRDefault="00517A1A"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5.00:1</w:t>
            </w:r>
          </w:p>
        </w:tc>
      </w:tr>
      <w:tr w:rsidR="00517A1A" w:rsidRPr="00AF78A9" w14:paraId="3416B6D6" w14:textId="77777777" w:rsidTr="00265451">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CFF23EC" w14:textId="77777777" w:rsidR="00517A1A" w:rsidRPr="00AF78A9" w:rsidRDefault="00517A1A"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11FCAA" w14:textId="77777777" w:rsidR="00517A1A" w:rsidRPr="00AF78A9" w:rsidRDefault="00517A1A"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3.00:1</w:t>
            </w:r>
          </w:p>
        </w:tc>
      </w:tr>
      <w:tr w:rsidR="00517A1A" w:rsidRPr="00AF78A9" w14:paraId="2E3FB349" w14:textId="77777777" w:rsidTr="00265451">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671089B" w14:textId="77777777" w:rsidR="00517A1A" w:rsidRPr="00AF78A9" w:rsidRDefault="00517A1A"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640C7C" w14:textId="77777777" w:rsidR="00517A1A" w:rsidRPr="00AF78A9" w:rsidRDefault="00517A1A"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1.00:1</w:t>
            </w:r>
          </w:p>
        </w:tc>
      </w:tr>
    </w:tbl>
    <w:p w14:paraId="56471237" w14:textId="77777777" w:rsidR="00517A1A" w:rsidRPr="00AF78A9" w:rsidRDefault="00517A1A" w:rsidP="00D42B74">
      <w:pPr>
        <w:spacing w:line="360" w:lineRule="auto"/>
        <w:rPr>
          <w:rFonts w:ascii="Arial" w:hAnsi="Arial" w:cs="Arial"/>
        </w:rPr>
      </w:pPr>
    </w:p>
    <w:p w14:paraId="6A84E2F0" w14:textId="77777777" w:rsidR="00517A1A" w:rsidRPr="00AF78A9" w:rsidRDefault="00517A1A" w:rsidP="00D42B74">
      <w:pPr>
        <w:keepNext/>
        <w:spacing w:line="360" w:lineRule="auto"/>
        <w:rPr>
          <w:rFonts w:ascii="Arial" w:hAnsi="Arial" w:cs="Arial"/>
        </w:rPr>
      </w:pPr>
      <w:r w:rsidRPr="00AF78A9">
        <w:rPr>
          <w:rFonts w:ascii="Arial" w:hAnsi="Arial" w:cs="Arial"/>
          <w:noProof/>
        </w:rPr>
        <w:drawing>
          <wp:inline distT="0" distB="0" distL="0" distR="0" wp14:anchorId="31F1180C" wp14:editId="0B380720">
            <wp:extent cx="5731510" cy="3548380"/>
            <wp:effectExtent l="19050" t="19050" r="21590" b="13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48380"/>
                    </a:xfrm>
                    <a:prstGeom prst="rect">
                      <a:avLst/>
                    </a:prstGeom>
                    <a:noFill/>
                    <a:ln>
                      <a:solidFill>
                        <a:schemeClr val="accent1">
                          <a:lumMod val="75000"/>
                        </a:schemeClr>
                      </a:solidFill>
                    </a:ln>
                  </pic:spPr>
                </pic:pic>
              </a:graphicData>
            </a:graphic>
          </wp:inline>
        </w:drawing>
      </w:r>
    </w:p>
    <w:p w14:paraId="391DF1AF" w14:textId="3C422AF1" w:rsidR="00505388" w:rsidRPr="00AF78A9" w:rsidRDefault="00517A1A" w:rsidP="00D42B74">
      <w:pPr>
        <w:pStyle w:val="Caption"/>
        <w:spacing w:line="360" w:lineRule="auto"/>
        <w:rPr>
          <w:rFonts w:ascii="Arial" w:hAnsi="Arial" w:cs="Arial"/>
          <w:b/>
          <w:bCs/>
          <w:color w:val="2F5496" w:themeColor="accent1" w:themeShade="BF"/>
        </w:rPr>
      </w:pPr>
      <w:r w:rsidRPr="00AF78A9">
        <w:rPr>
          <w:rFonts w:ascii="Arial" w:hAnsi="Arial" w:cs="Arial"/>
          <w:b/>
          <w:bCs/>
          <w:color w:val="2F5496" w:themeColor="accent1" w:themeShade="BF"/>
        </w:rPr>
        <w:t xml:space="preserve">Figure </w:t>
      </w:r>
      <w:r w:rsidRPr="00AF78A9">
        <w:rPr>
          <w:rFonts w:ascii="Arial" w:hAnsi="Arial" w:cs="Arial"/>
          <w:b/>
          <w:bCs/>
          <w:color w:val="2F5496" w:themeColor="accent1" w:themeShade="BF"/>
        </w:rPr>
        <w:fldChar w:fldCharType="begin"/>
      </w:r>
      <w:r w:rsidRPr="00AF78A9">
        <w:rPr>
          <w:rFonts w:ascii="Arial" w:hAnsi="Arial" w:cs="Arial"/>
          <w:b/>
          <w:bCs/>
          <w:color w:val="2F5496" w:themeColor="accent1" w:themeShade="BF"/>
        </w:rPr>
        <w:instrText xml:space="preserve"> SEQ Figure \* ARABIC </w:instrText>
      </w:r>
      <w:r w:rsidRPr="00AF78A9">
        <w:rPr>
          <w:rFonts w:ascii="Arial" w:hAnsi="Arial" w:cs="Arial"/>
          <w:b/>
          <w:bCs/>
          <w:color w:val="2F5496" w:themeColor="accent1" w:themeShade="BF"/>
        </w:rPr>
        <w:fldChar w:fldCharType="separate"/>
      </w:r>
      <w:r w:rsidR="00123955" w:rsidRPr="00AF78A9">
        <w:rPr>
          <w:rFonts w:ascii="Arial" w:hAnsi="Arial" w:cs="Arial"/>
          <w:b/>
          <w:bCs/>
          <w:noProof/>
          <w:color w:val="2F5496" w:themeColor="accent1" w:themeShade="BF"/>
        </w:rPr>
        <w:t>2</w:t>
      </w:r>
      <w:r w:rsidRPr="00AF78A9">
        <w:rPr>
          <w:rFonts w:ascii="Arial" w:hAnsi="Arial" w:cs="Arial"/>
          <w:b/>
          <w:bCs/>
          <w:color w:val="2F5496" w:themeColor="accent1" w:themeShade="BF"/>
        </w:rPr>
        <w:fldChar w:fldCharType="end"/>
      </w:r>
      <w:r w:rsidRPr="00AF78A9">
        <w:rPr>
          <w:rFonts w:ascii="Arial" w:hAnsi="Arial" w:cs="Arial"/>
          <w:b/>
          <w:bCs/>
          <w:color w:val="2F5496" w:themeColor="accent1" w:themeShade="BF"/>
        </w:rPr>
        <w:t>:</w:t>
      </w:r>
      <w:r w:rsidR="000641DA" w:rsidRPr="00AF78A9">
        <w:rPr>
          <w:rFonts w:ascii="Arial" w:hAnsi="Arial" w:cs="Arial"/>
          <w:b/>
          <w:bCs/>
          <w:color w:val="2F5496" w:themeColor="accent1" w:themeShade="BF"/>
        </w:rPr>
        <w:t xml:space="preserve"> Quick Ratio of Seacrest Lodge Over Three Years</w:t>
      </w:r>
    </w:p>
    <w:p w14:paraId="3BBF7D28" w14:textId="6E0DB981" w:rsidR="005152F3" w:rsidRPr="00AF78A9" w:rsidRDefault="006F7AAC" w:rsidP="00D42B74">
      <w:pPr>
        <w:spacing w:line="360" w:lineRule="auto"/>
        <w:rPr>
          <w:rFonts w:ascii="Arial" w:hAnsi="Arial" w:cs="Arial"/>
        </w:rPr>
      </w:pPr>
      <w:r w:rsidRPr="00AF78A9">
        <w:rPr>
          <w:rFonts w:ascii="Arial" w:hAnsi="Arial" w:cs="Arial"/>
          <w:color w:val="000000"/>
        </w:rPr>
        <w:t xml:space="preserve">In this scenario, Seacrest Lodge does not have any inventory since it is a service-based company. For this reason, the calculation of </w:t>
      </w:r>
      <w:r w:rsidR="00AE6CE9" w:rsidRPr="00AF78A9">
        <w:rPr>
          <w:rFonts w:ascii="Arial" w:hAnsi="Arial" w:cs="Arial"/>
          <w:color w:val="000000"/>
        </w:rPr>
        <w:t xml:space="preserve">the </w:t>
      </w:r>
      <w:r w:rsidRPr="00AF78A9">
        <w:rPr>
          <w:rFonts w:ascii="Arial" w:hAnsi="Arial" w:cs="Arial"/>
          <w:color w:val="000000"/>
        </w:rPr>
        <w:t>current ratio and quick ratio generates the same result.</w:t>
      </w:r>
    </w:p>
    <w:p w14:paraId="7CD368AB" w14:textId="77777777" w:rsidR="005152F3" w:rsidRPr="00AF78A9" w:rsidRDefault="005152F3" w:rsidP="00D42B74">
      <w:pPr>
        <w:spacing w:line="360" w:lineRule="auto"/>
        <w:rPr>
          <w:rFonts w:ascii="Arial" w:hAnsi="Arial" w:cs="Arial"/>
        </w:rPr>
      </w:pPr>
    </w:p>
    <w:p w14:paraId="493C863E" w14:textId="77777777" w:rsidR="00505388" w:rsidRPr="00AF78A9" w:rsidRDefault="00505388" w:rsidP="00D42B74">
      <w:pPr>
        <w:spacing w:line="360" w:lineRule="auto"/>
        <w:jc w:val="left"/>
        <w:rPr>
          <w:rFonts w:ascii="Arial" w:eastAsiaTheme="majorEastAsia" w:hAnsi="Arial" w:cs="Arial"/>
          <w:b/>
          <w:color w:val="2F5496" w:themeColor="accent1" w:themeShade="BF"/>
          <w:sz w:val="28"/>
          <w:szCs w:val="26"/>
        </w:rPr>
      </w:pPr>
      <w:r w:rsidRPr="00AF78A9">
        <w:rPr>
          <w:rFonts w:ascii="Arial" w:hAnsi="Arial" w:cs="Arial"/>
        </w:rPr>
        <w:br w:type="page"/>
      </w:r>
    </w:p>
    <w:p w14:paraId="3C5C6BA1" w14:textId="27E2F778" w:rsidR="00700F76" w:rsidRPr="00AF78A9" w:rsidRDefault="00700F76" w:rsidP="00D42B74">
      <w:pPr>
        <w:pStyle w:val="Heading2"/>
        <w:rPr>
          <w:rFonts w:ascii="Arial" w:hAnsi="Arial" w:cs="Arial"/>
        </w:rPr>
      </w:pPr>
      <w:bookmarkStart w:id="4" w:name="_Toc159593501"/>
      <w:r w:rsidRPr="00AF78A9">
        <w:rPr>
          <w:rFonts w:ascii="Arial" w:hAnsi="Arial" w:cs="Arial"/>
        </w:rPr>
        <w:t>Debt-to-Equity Ratio</w:t>
      </w:r>
      <w:bookmarkEnd w:id="4"/>
    </w:p>
    <w:p w14:paraId="4694815D" w14:textId="1E888FF3" w:rsidR="00700F76" w:rsidRPr="00AF78A9" w:rsidRDefault="00712F2A" w:rsidP="00D42B74">
      <w:pPr>
        <w:spacing w:line="360" w:lineRule="auto"/>
        <w:rPr>
          <w:rFonts w:ascii="Arial" w:hAnsi="Arial" w:cs="Arial"/>
        </w:rPr>
      </w:pPr>
      <w:r w:rsidRPr="00AF78A9">
        <w:rPr>
          <w:rFonts w:ascii="Arial" w:hAnsi="Arial" w:cs="Arial"/>
          <w:color w:val="000000"/>
        </w:rPr>
        <w:t xml:space="preserve">The debt-to-equity ratio is one of the leverage ratios. It shows how much </w:t>
      </w:r>
      <w:r w:rsidR="00F258E4" w:rsidRPr="00AF78A9">
        <w:rPr>
          <w:rFonts w:ascii="Arial" w:hAnsi="Arial" w:cs="Arial"/>
          <w:color w:val="000000"/>
        </w:rPr>
        <w:t>of the capital is financed</w:t>
      </w:r>
      <w:r w:rsidRPr="00AF78A9">
        <w:rPr>
          <w:rFonts w:ascii="Arial" w:hAnsi="Arial" w:cs="Arial"/>
          <w:color w:val="000000"/>
        </w:rPr>
        <w:t xml:space="preserve"> by its debts. The lower debt-to-equity is good for the financial health of the company</w:t>
      </w:r>
      <w:r w:rsidR="00D063BF" w:rsidRPr="00AF78A9">
        <w:rPr>
          <w:rFonts w:ascii="Arial" w:hAnsi="Arial" w:cs="Arial"/>
          <w:color w:val="000000"/>
        </w:rPr>
        <w:t xml:space="preserve"> (Seal et al., 2008)</w:t>
      </w:r>
      <w:r w:rsidRPr="00AF78A9">
        <w:rPr>
          <w:rFonts w:ascii="Arial" w:hAnsi="Arial" w:cs="Arial"/>
          <w:color w:val="000000"/>
        </w:rPr>
        <w:t>.</w:t>
      </w:r>
    </w:p>
    <w:tbl>
      <w:tblPr>
        <w:tblW w:w="8742" w:type="dxa"/>
        <w:tblCellMar>
          <w:left w:w="0" w:type="dxa"/>
          <w:right w:w="0" w:type="dxa"/>
        </w:tblCellMar>
        <w:tblLook w:val="04A0" w:firstRow="1" w:lastRow="0" w:firstColumn="1" w:lastColumn="0" w:noHBand="0" w:noVBand="1"/>
      </w:tblPr>
      <w:tblGrid>
        <w:gridCol w:w="544"/>
        <w:gridCol w:w="3323"/>
        <w:gridCol w:w="1625"/>
        <w:gridCol w:w="1625"/>
        <w:gridCol w:w="1625"/>
      </w:tblGrid>
      <w:tr w:rsidR="00505388" w:rsidRPr="00AF78A9" w14:paraId="45052D94" w14:textId="77777777" w:rsidTr="00505388">
        <w:trPr>
          <w:trHeight w:val="315"/>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0923B99"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505388" w:rsidRPr="00AF78A9" w14:paraId="42393493" w14:textId="77777777" w:rsidTr="00505388">
        <w:trPr>
          <w:trHeight w:val="315"/>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B26E2A"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Debt-to-Equity Ratio</w:t>
            </w:r>
          </w:p>
        </w:tc>
      </w:tr>
      <w:tr w:rsidR="00505388" w:rsidRPr="00AF78A9" w14:paraId="27DACB33" w14:textId="77777777" w:rsidTr="00505388">
        <w:trPr>
          <w:trHeight w:val="315"/>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A2B3DC" w14:textId="77777777"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Known that,</w:t>
            </w:r>
          </w:p>
        </w:tc>
      </w:tr>
      <w:tr w:rsidR="00505388" w:rsidRPr="00AF78A9" w14:paraId="0E901AB6" w14:textId="77777777" w:rsidTr="00505388">
        <w:trPr>
          <w:trHeight w:val="315"/>
        </w:trPr>
        <w:tc>
          <w:tcPr>
            <w:tcW w:w="622"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FB239EC"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8120" w:type="dxa"/>
            <w:gridSpan w:val="4"/>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64D6C5"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Debt-to-Equity Ratio = Total Debt / Total Equity</w:t>
            </w:r>
          </w:p>
        </w:tc>
      </w:tr>
      <w:tr w:rsidR="00505388" w:rsidRPr="00AF78A9" w14:paraId="21628778" w14:textId="77777777" w:rsidTr="00505388">
        <w:trPr>
          <w:trHeight w:val="315"/>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95D751C" w14:textId="31F6D596"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Data Extracted from the Balance Sheet,</w:t>
            </w:r>
          </w:p>
        </w:tc>
      </w:tr>
      <w:tr w:rsidR="00505388" w:rsidRPr="00AF78A9" w14:paraId="1394B21D" w14:textId="77777777" w:rsidTr="00505388">
        <w:trPr>
          <w:trHeight w:val="315"/>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F3C755"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32DF52" w14:textId="77777777" w:rsidR="00505388" w:rsidRPr="00AF78A9" w:rsidRDefault="00505388"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AE25A7" w14:textId="77777777" w:rsidR="00505388" w:rsidRPr="00AF78A9" w:rsidRDefault="00505388"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E761D8" w14:textId="77777777" w:rsidR="00505388" w:rsidRPr="00AF78A9" w:rsidRDefault="00505388"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A15DB4" w14:textId="77777777" w:rsidR="00505388" w:rsidRPr="00AF78A9" w:rsidRDefault="00505388"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505388" w:rsidRPr="00AF78A9" w14:paraId="6698671B" w14:textId="77777777" w:rsidTr="00505388">
        <w:trPr>
          <w:trHeight w:val="315"/>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4A81AF58"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308E45" w14:textId="77777777"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Accounts Payables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CEDBF6"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D93F9D"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6A3C4E"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r>
      <w:tr w:rsidR="00505388" w:rsidRPr="00AF78A9" w14:paraId="43B6F5C0" w14:textId="77777777" w:rsidTr="00505388">
        <w:trPr>
          <w:trHeight w:val="315"/>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7FB870CA"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CBEA7E" w14:textId="77777777"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Long-term Debt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EFE061"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7FC5B4"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D0436A"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£1,500,000.00</w:t>
            </w:r>
          </w:p>
        </w:tc>
      </w:tr>
      <w:tr w:rsidR="00505388" w:rsidRPr="00AF78A9" w14:paraId="18A4BEEE" w14:textId="77777777" w:rsidTr="00505388">
        <w:trPr>
          <w:trHeight w:val="315"/>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5CFEA216"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9D0FF1" w14:textId="77777777"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Equity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79643F"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£620,000.00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079A9B"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£580,000.00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C2FE5C"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£300,000.00</w:t>
            </w:r>
          </w:p>
        </w:tc>
      </w:tr>
      <w:tr w:rsidR="00505388" w:rsidRPr="00AF78A9" w14:paraId="661B7541" w14:textId="77777777" w:rsidTr="00505388">
        <w:trPr>
          <w:trHeight w:val="315"/>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33D6A16" w14:textId="77777777"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Here,</w:t>
            </w:r>
          </w:p>
        </w:tc>
      </w:tr>
      <w:tr w:rsidR="00505388" w:rsidRPr="00AF78A9" w14:paraId="75B81A11" w14:textId="77777777" w:rsidTr="00505388">
        <w:trPr>
          <w:trHeight w:val="315"/>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66E1F59"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B576EC" w14:textId="77777777" w:rsidR="00505388" w:rsidRPr="00AF78A9" w:rsidRDefault="00505388"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9FEA31" w14:textId="77777777" w:rsidR="00505388" w:rsidRPr="00AF78A9" w:rsidRDefault="00505388"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E824F4" w14:textId="77777777" w:rsidR="00505388" w:rsidRPr="00AF78A9" w:rsidRDefault="00505388"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DE8598" w14:textId="77777777" w:rsidR="00505388" w:rsidRPr="00AF78A9" w:rsidRDefault="00505388"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505388" w:rsidRPr="00AF78A9" w14:paraId="6190C877" w14:textId="77777777" w:rsidTr="00505388">
        <w:trPr>
          <w:trHeight w:val="315"/>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32CCF623"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0B6F35" w14:textId="77777777"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Total Debt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B643EE"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£1,530,000.00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58EF15"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D8C880"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£1,550,000.00</w:t>
            </w:r>
          </w:p>
        </w:tc>
      </w:tr>
      <w:tr w:rsidR="00505388" w:rsidRPr="00AF78A9" w14:paraId="0387A27B" w14:textId="77777777" w:rsidTr="00505388">
        <w:trPr>
          <w:trHeight w:val="315"/>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0A6761A3"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196CFA" w14:textId="77777777"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Equity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768697"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£620,000.00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162B8B"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£580,000.00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91416B" w14:textId="77777777" w:rsidR="00505388" w:rsidRPr="00AF78A9" w:rsidRDefault="00505388"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£300,000.00</w:t>
            </w:r>
          </w:p>
        </w:tc>
      </w:tr>
      <w:tr w:rsidR="00505388" w:rsidRPr="00AF78A9" w14:paraId="5AEDFDE9" w14:textId="77777777" w:rsidTr="00505388">
        <w:trPr>
          <w:trHeight w:val="315"/>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70FEDC" w14:textId="77777777" w:rsidR="00505388" w:rsidRPr="00AF78A9" w:rsidRDefault="00505388"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Now,</w:t>
            </w:r>
          </w:p>
        </w:tc>
      </w:tr>
      <w:tr w:rsidR="00505388" w:rsidRPr="00AF78A9" w14:paraId="4C003EE4" w14:textId="77777777" w:rsidTr="00505388">
        <w:trPr>
          <w:trHeight w:val="315"/>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32B220"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E877B3" w14:textId="77777777" w:rsidR="00505388" w:rsidRPr="00AF78A9" w:rsidRDefault="00505388" w:rsidP="00D42B74">
            <w:pPr>
              <w:spacing w:after="0" w:line="360" w:lineRule="auto"/>
              <w:jc w:val="left"/>
              <w:rPr>
                <w:rFonts w:ascii="Arial" w:eastAsia="Times New Roman" w:hAnsi="Arial" w:cs="Arial"/>
                <w:color w:val="2F5496" w:themeColor="accent1" w:themeShade="BF"/>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44F474"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62EBAB"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F7DDAD"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2023</w:t>
            </w:r>
          </w:p>
        </w:tc>
      </w:tr>
      <w:tr w:rsidR="00505388" w:rsidRPr="00AF78A9" w14:paraId="387AB4A6" w14:textId="77777777" w:rsidTr="00505388">
        <w:trPr>
          <w:trHeight w:val="315"/>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40799336" w14:textId="77777777" w:rsidR="00505388" w:rsidRPr="00AF78A9" w:rsidRDefault="00505388" w:rsidP="00D42B74">
            <w:pPr>
              <w:spacing w:after="0" w:line="360" w:lineRule="auto"/>
              <w:jc w:val="left"/>
              <w:rPr>
                <w:rFonts w:ascii="Arial" w:eastAsia="Times New Roman" w:hAnsi="Arial" w:cs="Arial"/>
                <w:szCs w:val="24"/>
                <w:lang w:eastAsia="en-GB"/>
              </w:rPr>
            </w:pPr>
          </w:p>
        </w:tc>
        <w:tc>
          <w:tcPr>
            <w:tcW w:w="37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11450E" w14:textId="77777777" w:rsidR="00505388" w:rsidRPr="00AF78A9" w:rsidRDefault="00505388" w:rsidP="00D42B74">
            <w:pPr>
              <w:spacing w:after="0" w:line="360" w:lineRule="auto"/>
              <w:jc w:val="left"/>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Debt-to-Equity Ratio for Seacrest Lodge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92D3AD"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2.4677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CF400E"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2.6552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D9395E" w14:textId="77777777" w:rsidR="00505388" w:rsidRPr="00AF78A9" w:rsidRDefault="00505388"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5.1667</w:t>
            </w:r>
          </w:p>
        </w:tc>
      </w:tr>
    </w:tbl>
    <w:p w14:paraId="6A928A19" w14:textId="147FB7A9" w:rsidR="00505388" w:rsidRPr="00AF78A9" w:rsidRDefault="00505388" w:rsidP="00D42B74">
      <w:pPr>
        <w:spacing w:line="360" w:lineRule="auto"/>
        <w:rPr>
          <w:rFonts w:ascii="Arial" w:hAnsi="Arial" w:cs="Arial"/>
        </w:rPr>
      </w:pPr>
    </w:p>
    <w:tbl>
      <w:tblPr>
        <w:tblW w:w="8776" w:type="dxa"/>
        <w:tblCellMar>
          <w:left w:w="0" w:type="dxa"/>
          <w:right w:w="0" w:type="dxa"/>
        </w:tblCellMar>
        <w:tblLook w:val="04A0" w:firstRow="1" w:lastRow="0" w:firstColumn="1" w:lastColumn="0" w:noHBand="0" w:noVBand="1"/>
      </w:tblPr>
      <w:tblGrid>
        <w:gridCol w:w="3780"/>
        <w:gridCol w:w="4996"/>
      </w:tblGrid>
      <w:tr w:rsidR="00001B90" w:rsidRPr="00AF78A9" w14:paraId="4EE35F32" w14:textId="77777777" w:rsidTr="00001B90">
        <w:trPr>
          <w:trHeight w:val="212"/>
        </w:trPr>
        <w:tc>
          <w:tcPr>
            <w:tcW w:w="0" w:type="auto"/>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435A13" w14:textId="77777777" w:rsidR="00001B90" w:rsidRPr="00AF78A9" w:rsidRDefault="00001B90"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001B90" w:rsidRPr="00AF78A9" w14:paraId="27265025" w14:textId="77777777" w:rsidTr="00001B90">
        <w:trPr>
          <w:trHeight w:val="212"/>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3C7E845" w14:textId="77777777" w:rsidR="00001B90" w:rsidRPr="00AF78A9" w:rsidRDefault="00001B90"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Debt-to-Equity Ratio</w:t>
            </w:r>
          </w:p>
        </w:tc>
      </w:tr>
      <w:tr w:rsidR="00001B90" w:rsidRPr="00AF78A9" w14:paraId="2D7069D4" w14:textId="77777777" w:rsidTr="00001B90">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3DD744F" w14:textId="77777777" w:rsidR="00001B90" w:rsidRPr="00AF78A9" w:rsidRDefault="00001B90"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C3BE82" w14:textId="77777777" w:rsidR="00001B90" w:rsidRPr="00AF78A9" w:rsidRDefault="00001B90"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2.4677</w:t>
            </w:r>
          </w:p>
        </w:tc>
      </w:tr>
      <w:tr w:rsidR="00001B90" w:rsidRPr="00AF78A9" w14:paraId="654102E0" w14:textId="77777777" w:rsidTr="00001B90">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98B35F" w14:textId="77777777" w:rsidR="00001B90" w:rsidRPr="00AF78A9" w:rsidRDefault="00001B90"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2616AF" w14:textId="77777777" w:rsidR="00001B90" w:rsidRPr="00AF78A9" w:rsidRDefault="00001B90"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2.6552</w:t>
            </w:r>
          </w:p>
        </w:tc>
      </w:tr>
      <w:tr w:rsidR="00001B90" w:rsidRPr="00AF78A9" w14:paraId="78969B55" w14:textId="77777777" w:rsidTr="00001B90">
        <w:trPr>
          <w:trHeight w:val="212"/>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A183A46" w14:textId="77777777" w:rsidR="00001B90" w:rsidRPr="00AF78A9" w:rsidRDefault="00001B90"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lastRenderedPageBreak/>
              <w:t>2023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803C4F" w14:textId="77777777" w:rsidR="00001B90" w:rsidRPr="00AF78A9" w:rsidRDefault="00001B90"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5.1667</w:t>
            </w:r>
          </w:p>
        </w:tc>
      </w:tr>
    </w:tbl>
    <w:p w14:paraId="44A61137" w14:textId="77777777" w:rsidR="0033064E" w:rsidRPr="00AF78A9" w:rsidRDefault="0033064E" w:rsidP="00D42B74">
      <w:pPr>
        <w:spacing w:line="360" w:lineRule="auto"/>
        <w:rPr>
          <w:rFonts w:ascii="Arial" w:hAnsi="Arial" w:cs="Arial"/>
        </w:rPr>
      </w:pPr>
    </w:p>
    <w:p w14:paraId="384AE87A" w14:textId="77777777" w:rsidR="00001B90" w:rsidRPr="00AF78A9" w:rsidRDefault="00001B90" w:rsidP="00D42B74">
      <w:pPr>
        <w:keepNext/>
        <w:spacing w:line="360" w:lineRule="auto"/>
        <w:jc w:val="left"/>
        <w:rPr>
          <w:rFonts w:ascii="Arial" w:hAnsi="Arial" w:cs="Arial"/>
        </w:rPr>
      </w:pPr>
      <w:r w:rsidRPr="00AF78A9">
        <w:rPr>
          <w:rFonts w:ascii="Arial" w:hAnsi="Arial" w:cs="Arial"/>
          <w:noProof/>
        </w:rPr>
        <w:drawing>
          <wp:inline distT="0" distB="0" distL="0" distR="0" wp14:anchorId="396D10AB" wp14:editId="2B0701B5">
            <wp:extent cx="5731510" cy="3548380"/>
            <wp:effectExtent l="19050" t="19050" r="21590" b="13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48380"/>
                    </a:xfrm>
                    <a:prstGeom prst="rect">
                      <a:avLst/>
                    </a:prstGeom>
                    <a:noFill/>
                    <a:ln>
                      <a:solidFill>
                        <a:schemeClr val="accent1">
                          <a:lumMod val="75000"/>
                        </a:schemeClr>
                      </a:solidFill>
                    </a:ln>
                  </pic:spPr>
                </pic:pic>
              </a:graphicData>
            </a:graphic>
          </wp:inline>
        </w:drawing>
      </w:r>
    </w:p>
    <w:p w14:paraId="2CC5691D" w14:textId="568D5DD6" w:rsidR="00001B90" w:rsidRPr="00AF78A9" w:rsidRDefault="00001B90" w:rsidP="00D42B74">
      <w:pPr>
        <w:pStyle w:val="Caption"/>
        <w:spacing w:line="360" w:lineRule="auto"/>
        <w:jc w:val="left"/>
        <w:rPr>
          <w:rFonts w:ascii="Arial" w:hAnsi="Arial" w:cs="Arial"/>
          <w:b/>
          <w:bCs/>
          <w:color w:val="2F5496" w:themeColor="accent1" w:themeShade="BF"/>
        </w:rPr>
      </w:pPr>
      <w:r w:rsidRPr="00AF78A9">
        <w:rPr>
          <w:rFonts w:ascii="Arial" w:hAnsi="Arial" w:cs="Arial"/>
          <w:b/>
          <w:bCs/>
          <w:color w:val="2F5496" w:themeColor="accent1" w:themeShade="BF"/>
        </w:rPr>
        <w:t xml:space="preserve">Figure </w:t>
      </w:r>
      <w:r w:rsidRPr="00AF78A9">
        <w:rPr>
          <w:rFonts w:ascii="Arial" w:hAnsi="Arial" w:cs="Arial"/>
          <w:b/>
          <w:bCs/>
          <w:color w:val="2F5496" w:themeColor="accent1" w:themeShade="BF"/>
        </w:rPr>
        <w:fldChar w:fldCharType="begin"/>
      </w:r>
      <w:r w:rsidRPr="00AF78A9">
        <w:rPr>
          <w:rFonts w:ascii="Arial" w:hAnsi="Arial" w:cs="Arial"/>
          <w:b/>
          <w:bCs/>
          <w:color w:val="2F5496" w:themeColor="accent1" w:themeShade="BF"/>
        </w:rPr>
        <w:instrText xml:space="preserve"> SEQ Figure \* ARABIC </w:instrText>
      </w:r>
      <w:r w:rsidRPr="00AF78A9">
        <w:rPr>
          <w:rFonts w:ascii="Arial" w:hAnsi="Arial" w:cs="Arial"/>
          <w:b/>
          <w:bCs/>
          <w:color w:val="2F5496" w:themeColor="accent1" w:themeShade="BF"/>
        </w:rPr>
        <w:fldChar w:fldCharType="separate"/>
      </w:r>
      <w:r w:rsidR="00123955" w:rsidRPr="00AF78A9">
        <w:rPr>
          <w:rFonts w:ascii="Arial" w:hAnsi="Arial" w:cs="Arial"/>
          <w:b/>
          <w:bCs/>
          <w:noProof/>
          <w:color w:val="2F5496" w:themeColor="accent1" w:themeShade="BF"/>
        </w:rPr>
        <w:t>3</w:t>
      </w:r>
      <w:r w:rsidRPr="00AF78A9">
        <w:rPr>
          <w:rFonts w:ascii="Arial" w:hAnsi="Arial" w:cs="Arial"/>
          <w:b/>
          <w:bCs/>
          <w:color w:val="2F5496" w:themeColor="accent1" w:themeShade="BF"/>
        </w:rPr>
        <w:fldChar w:fldCharType="end"/>
      </w:r>
      <w:r w:rsidRPr="00AF78A9">
        <w:rPr>
          <w:rFonts w:ascii="Arial" w:hAnsi="Arial" w:cs="Arial"/>
          <w:b/>
          <w:bCs/>
          <w:color w:val="2F5496" w:themeColor="accent1" w:themeShade="BF"/>
        </w:rPr>
        <w:t>:</w:t>
      </w:r>
      <w:r w:rsidR="00712F2A" w:rsidRPr="00AF78A9">
        <w:rPr>
          <w:rFonts w:ascii="Arial" w:hAnsi="Arial" w:cs="Arial"/>
          <w:b/>
          <w:bCs/>
          <w:color w:val="2F5496" w:themeColor="accent1" w:themeShade="BF"/>
        </w:rPr>
        <w:t xml:space="preserve"> Debt-to-Equity Ratio of Seacrest Lodge Over Three Years</w:t>
      </w:r>
    </w:p>
    <w:p w14:paraId="306A7332" w14:textId="2186C909" w:rsidR="00001B90" w:rsidRPr="00AF78A9" w:rsidRDefault="00712F2A" w:rsidP="00D42B74">
      <w:pPr>
        <w:spacing w:line="360" w:lineRule="auto"/>
        <w:rPr>
          <w:rFonts w:ascii="Arial" w:hAnsi="Arial" w:cs="Arial"/>
        </w:rPr>
      </w:pPr>
      <w:r w:rsidRPr="00AF78A9">
        <w:rPr>
          <w:rFonts w:ascii="Arial" w:hAnsi="Arial" w:cs="Arial"/>
          <w:color w:val="000000"/>
        </w:rPr>
        <w:t>The debt-to-equity ratio has been increasing in the last three years. It shows that the company adds up new short</w:t>
      </w:r>
      <w:r w:rsidR="00F258E4" w:rsidRPr="00AF78A9">
        <w:rPr>
          <w:rFonts w:ascii="Arial" w:hAnsi="Arial" w:cs="Arial"/>
          <w:color w:val="000000"/>
        </w:rPr>
        <w:t>-</w:t>
      </w:r>
      <w:r w:rsidRPr="00AF78A9">
        <w:rPr>
          <w:rFonts w:ascii="Arial" w:hAnsi="Arial" w:cs="Arial"/>
          <w:color w:val="000000"/>
        </w:rPr>
        <w:t xml:space="preserve">term or long-term loans to finance its capital. As Seacrest Lodge is facing </w:t>
      </w:r>
      <w:r w:rsidR="00F258E4" w:rsidRPr="00AF78A9">
        <w:rPr>
          <w:rFonts w:ascii="Arial" w:hAnsi="Arial" w:cs="Arial"/>
          <w:color w:val="000000"/>
        </w:rPr>
        <w:t xml:space="preserve">a </w:t>
      </w:r>
      <w:r w:rsidRPr="00AF78A9">
        <w:rPr>
          <w:rFonts w:ascii="Arial" w:hAnsi="Arial" w:cs="Arial"/>
          <w:color w:val="000000"/>
        </w:rPr>
        <w:t xml:space="preserve">crisis, it is borrowing money </w:t>
      </w:r>
      <w:r w:rsidR="00F258E4" w:rsidRPr="00AF78A9">
        <w:rPr>
          <w:rFonts w:ascii="Arial" w:hAnsi="Arial" w:cs="Arial"/>
          <w:color w:val="000000"/>
        </w:rPr>
        <w:t>o</w:t>
      </w:r>
      <w:r w:rsidRPr="00AF78A9">
        <w:rPr>
          <w:rFonts w:ascii="Arial" w:hAnsi="Arial" w:cs="Arial"/>
          <w:color w:val="000000"/>
        </w:rPr>
        <w:t>n different terms for the company. The leverage condition is declining for Seacrest Lodge.</w:t>
      </w:r>
    </w:p>
    <w:p w14:paraId="3889A67E" w14:textId="77777777" w:rsidR="00001B90" w:rsidRPr="00AF78A9" w:rsidRDefault="00001B90" w:rsidP="00D42B74">
      <w:pPr>
        <w:spacing w:line="360" w:lineRule="auto"/>
        <w:rPr>
          <w:rFonts w:ascii="Arial" w:hAnsi="Arial" w:cs="Arial"/>
        </w:rPr>
      </w:pPr>
    </w:p>
    <w:p w14:paraId="2B37A20B" w14:textId="51DA21AE" w:rsidR="0033064E" w:rsidRPr="00AF78A9" w:rsidRDefault="0033064E" w:rsidP="00D42B74">
      <w:pPr>
        <w:spacing w:line="360" w:lineRule="auto"/>
        <w:jc w:val="left"/>
        <w:rPr>
          <w:rFonts w:ascii="Arial" w:eastAsiaTheme="majorEastAsia" w:hAnsi="Arial" w:cs="Arial"/>
          <w:b/>
          <w:color w:val="2F5496" w:themeColor="accent1" w:themeShade="BF"/>
          <w:sz w:val="28"/>
          <w:szCs w:val="26"/>
        </w:rPr>
      </w:pPr>
      <w:r w:rsidRPr="00AF78A9">
        <w:rPr>
          <w:rFonts w:ascii="Arial" w:hAnsi="Arial" w:cs="Arial"/>
        </w:rPr>
        <w:br w:type="page"/>
      </w:r>
    </w:p>
    <w:p w14:paraId="5364CC2A" w14:textId="2185F5E9" w:rsidR="00700F76" w:rsidRPr="00AF78A9" w:rsidRDefault="00700F76" w:rsidP="00D42B74">
      <w:pPr>
        <w:pStyle w:val="Heading2"/>
        <w:rPr>
          <w:rFonts w:ascii="Arial" w:hAnsi="Arial" w:cs="Arial"/>
        </w:rPr>
      </w:pPr>
      <w:bookmarkStart w:id="5" w:name="_Toc159593502"/>
      <w:r w:rsidRPr="00AF78A9">
        <w:rPr>
          <w:rFonts w:ascii="Arial" w:hAnsi="Arial" w:cs="Arial"/>
        </w:rPr>
        <w:lastRenderedPageBreak/>
        <w:t>Return on Assets (ROA)</w:t>
      </w:r>
      <w:bookmarkEnd w:id="5"/>
    </w:p>
    <w:p w14:paraId="3D7C4AD6" w14:textId="7B1B31B8" w:rsidR="00700F76" w:rsidRPr="00AF78A9" w:rsidRDefault="00A345D6" w:rsidP="00D42B74">
      <w:pPr>
        <w:spacing w:line="360" w:lineRule="auto"/>
        <w:rPr>
          <w:rFonts w:ascii="Arial" w:hAnsi="Arial" w:cs="Arial"/>
        </w:rPr>
      </w:pPr>
      <w:r w:rsidRPr="00AF78A9">
        <w:rPr>
          <w:rFonts w:ascii="Arial" w:hAnsi="Arial" w:cs="Arial"/>
          <w:color w:val="000000"/>
        </w:rPr>
        <w:t xml:space="preserve">Return on assets is one of the profitability ratios </w:t>
      </w:r>
      <w:r w:rsidR="004C152C" w:rsidRPr="00AF78A9">
        <w:rPr>
          <w:rFonts w:ascii="Arial" w:hAnsi="Arial" w:cs="Arial"/>
          <w:color w:val="000000"/>
        </w:rPr>
        <w:t>that enables the business to understand how much return is generated by utilising the company's assets</w:t>
      </w:r>
      <w:r w:rsidRPr="00AF78A9">
        <w:rPr>
          <w:rFonts w:ascii="Arial" w:hAnsi="Arial" w:cs="Arial"/>
          <w:color w:val="000000"/>
        </w:rPr>
        <w:t xml:space="preserve"> over a specified period. A higher return on assets is better for the company</w:t>
      </w:r>
      <w:r w:rsidR="004C152C" w:rsidRPr="00AF78A9">
        <w:rPr>
          <w:rFonts w:ascii="Arial" w:hAnsi="Arial" w:cs="Arial"/>
          <w:color w:val="000000"/>
        </w:rPr>
        <w:t>'</w:t>
      </w:r>
      <w:r w:rsidRPr="00AF78A9">
        <w:rPr>
          <w:rFonts w:ascii="Arial" w:hAnsi="Arial" w:cs="Arial"/>
          <w:color w:val="000000"/>
        </w:rPr>
        <w:t>s financial health</w:t>
      </w:r>
      <w:r w:rsidR="00EA4871" w:rsidRPr="00AF78A9">
        <w:rPr>
          <w:rFonts w:ascii="Arial" w:hAnsi="Arial" w:cs="Arial"/>
          <w:color w:val="000000"/>
        </w:rPr>
        <w:t xml:space="preserve"> (</w:t>
      </w:r>
      <w:proofErr w:type="spellStart"/>
      <w:r w:rsidR="00EA4871" w:rsidRPr="00AF78A9">
        <w:rPr>
          <w:rFonts w:ascii="Arial" w:hAnsi="Arial" w:cs="Arial"/>
          <w:color w:val="000000"/>
        </w:rPr>
        <w:t>Guilding</w:t>
      </w:r>
      <w:proofErr w:type="spellEnd"/>
      <w:r w:rsidR="00EA4871" w:rsidRPr="00AF78A9">
        <w:rPr>
          <w:rFonts w:ascii="Arial" w:hAnsi="Arial" w:cs="Arial"/>
          <w:color w:val="000000"/>
        </w:rPr>
        <w:t>, 2014)</w:t>
      </w:r>
      <w:r w:rsidRPr="00AF78A9">
        <w:rPr>
          <w:rFonts w:ascii="Arial" w:hAnsi="Arial" w:cs="Arial"/>
          <w:color w:val="000000"/>
        </w:rPr>
        <w:t>.</w:t>
      </w:r>
    </w:p>
    <w:tbl>
      <w:tblPr>
        <w:tblW w:w="8903" w:type="dxa"/>
        <w:tblCellMar>
          <w:left w:w="0" w:type="dxa"/>
          <w:right w:w="0" w:type="dxa"/>
        </w:tblCellMar>
        <w:tblLook w:val="04A0" w:firstRow="1" w:lastRow="0" w:firstColumn="1" w:lastColumn="0" w:noHBand="0" w:noVBand="1"/>
      </w:tblPr>
      <w:tblGrid>
        <w:gridCol w:w="698"/>
        <w:gridCol w:w="3930"/>
        <w:gridCol w:w="1425"/>
        <w:gridCol w:w="1425"/>
        <w:gridCol w:w="1425"/>
      </w:tblGrid>
      <w:tr w:rsidR="0033064E" w:rsidRPr="00AF78A9" w14:paraId="4A37E455" w14:textId="77777777" w:rsidTr="0033064E">
        <w:trPr>
          <w:trHeight w:val="323"/>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E44387C"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33064E" w:rsidRPr="00AF78A9" w14:paraId="65EADB22" w14:textId="77777777" w:rsidTr="0033064E">
        <w:trPr>
          <w:trHeight w:val="32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3F714F"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Return on Assets (ROA)</w:t>
            </w:r>
          </w:p>
        </w:tc>
      </w:tr>
      <w:tr w:rsidR="0033064E" w:rsidRPr="00AF78A9" w14:paraId="6BADA309" w14:textId="77777777" w:rsidTr="0033064E">
        <w:trPr>
          <w:trHeight w:val="32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DE595B8"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Known that,</w:t>
            </w:r>
          </w:p>
        </w:tc>
      </w:tr>
      <w:tr w:rsidR="0033064E" w:rsidRPr="00AF78A9" w14:paraId="2E76E1C1" w14:textId="77777777" w:rsidTr="0033064E">
        <w:trPr>
          <w:trHeight w:val="323"/>
        </w:trPr>
        <w:tc>
          <w:tcPr>
            <w:tcW w:w="73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F547F62"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8168" w:type="dxa"/>
            <w:gridSpan w:val="4"/>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A7E130"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Return on Assets (ROA) = Net Income / Total Assets</w:t>
            </w:r>
          </w:p>
        </w:tc>
      </w:tr>
      <w:tr w:rsidR="0033064E" w:rsidRPr="00AF78A9" w14:paraId="4871DA72" w14:textId="77777777" w:rsidTr="0033064E">
        <w:trPr>
          <w:trHeight w:val="32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1BF717F" w14:textId="105054E5"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Data Extracted from the Balance Sheet,</w:t>
            </w:r>
          </w:p>
        </w:tc>
      </w:tr>
      <w:tr w:rsidR="0033064E" w:rsidRPr="00AF78A9" w14:paraId="515A87FD" w14:textId="77777777" w:rsidTr="0033064E">
        <w:trPr>
          <w:trHeight w:val="323"/>
        </w:trPr>
        <w:tc>
          <w:tcPr>
            <w:tcW w:w="735"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2D621ED"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E06B1E" w14:textId="77777777" w:rsidR="0033064E" w:rsidRPr="00AF78A9" w:rsidRDefault="0033064E"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7A5EEC" w14:textId="77777777" w:rsidR="0033064E" w:rsidRPr="00AF78A9" w:rsidRDefault="0033064E"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987BD8" w14:textId="77777777" w:rsidR="0033064E" w:rsidRPr="00AF78A9" w:rsidRDefault="0033064E"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D3EDE8" w14:textId="77777777" w:rsidR="0033064E" w:rsidRPr="00AF78A9" w:rsidRDefault="0033064E"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33064E" w:rsidRPr="00AF78A9" w14:paraId="2DDD6303" w14:textId="77777777" w:rsidTr="0033064E">
        <w:trPr>
          <w:trHeight w:val="323"/>
        </w:trPr>
        <w:tc>
          <w:tcPr>
            <w:tcW w:w="735" w:type="dxa"/>
            <w:vMerge/>
            <w:tcBorders>
              <w:top w:val="single" w:sz="6" w:space="0" w:color="CCCCCC"/>
              <w:left w:val="single" w:sz="6" w:space="0" w:color="000000"/>
              <w:bottom w:val="single" w:sz="6" w:space="0" w:color="000000"/>
              <w:right w:val="single" w:sz="6" w:space="0" w:color="000000"/>
            </w:tcBorders>
            <w:vAlign w:val="center"/>
            <w:hideMark/>
          </w:tcPr>
          <w:p w14:paraId="191FE348"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5F09FC"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Net Income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0EF7AB"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401CFC"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A4BC6C"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w:t>
            </w:r>
          </w:p>
        </w:tc>
      </w:tr>
      <w:tr w:rsidR="0033064E" w:rsidRPr="00AF78A9" w14:paraId="3F8263D5" w14:textId="77777777" w:rsidTr="0033064E">
        <w:trPr>
          <w:trHeight w:val="323"/>
        </w:trPr>
        <w:tc>
          <w:tcPr>
            <w:tcW w:w="735" w:type="dxa"/>
            <w:vMerge/>
            <w:tcBorders>
              <w:top w:val="single" w:sz="6" w:space="0" w:color="CCCCCC"/>
              <w:left w:val="single" w:sz="6" w:space="0" w:color="000000"/>
              <w:bottom w:val="single" w:sz="6" w:space="0" w:color="000000"/>
              <w:right w:val="single" w:sz="6" w:space="0" w:color="000000"/>
            </w:tcBorders>
            <w:vAlign w:val="center"/>
            <w:hideMark/>
          </w:tcPr>
          <w:p w14:paraId="212C3386"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C14F75"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Cash and Equivalents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1202B0"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FDE2D7"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£80,000.00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F44832"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£20,000.00</w:t>
            </w:r>
          </w:p>
        </w:tc>
      </w:tr>
      <w:tr w:rsidR="0033064E" w:rsidRPr="00AF78A9" w14:paraId="6D9D1E44" w14:textId="77777777" w:rsidTr="0033064E">
        <w:trPr>
          <w:trHeight w:val="323"/>
        </w:trPr>
        <w:tc>
          <w:tcPr>
            <w:tcW w:w="735" w:type="dxa"/>
            <w:vMerge/>
            <w:tcBorders>
              <w:top w:val="single" w:sz="6" w:space="0" w:color="CCCCCC"/>
              <w:left w:val="single" w:sz="6" w:space="0" w:color="000000"/>
              <w:bottom w:val="single" w:sz="6" w:space="0" w:color="000000"/>
              <w:right w:val="single" w:sz="6" w:space="0" w:color="000000"/>
            </w:tcBorders>
            <w:vAlign w:val="center"/>
            <w:hideMark/>
          </w:tcPr>
          <w:p w14:paraId="083CA8AA"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1F43C6"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Accounts Receivables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77B761"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C2E3C5"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£40,000.00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A8ED1B"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w:t>
            </w:r>
          </w:p>
        </w:tc>
      </w:tr>
      <w:tr w:rsidR="0033064E" w:rsidRPr="00AF78A9" w14:paraId="678187A3" w14:textId="77777777" w:rsidTr="0033064E">
        <w:trPr>
          <w:trHeight w:val="323"/>
        </w:trPr>
        <w:tc>
          <w:tcPr>
            <w:tcW w:w="735" w:type="dxa"/>
            <w:vMerge/>
            <w:tcBorders>
              <w:top w:val="single" w:sz="6" w:space="0" w:color="CCCCCC"/>
              <w:left w:val="single" w:sz="6" w:space="0" w:color="000000"/>
              <w:bottom w:val="single" w:sz="6" w:space="0" w:color="000000"/>
              <w:right w:val="single" w:sz="6" w:space="0" w:color="000000"/>
            </w:tcBorders>
            <w:vAlign w:val="center"/>
            <w:hideMark/>
          </w:tcPr>
          <w:p w14:paraId="3F9F0167"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059912"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Property and Equipment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CE1A69"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D803EF"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1BE734"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£180,000.00</w:t>
            </w:r>
          </w:p>
        </w:tc>
      </w:tr>
      <w:tr w:rsidR="0033064E" w:rsidRPr="00AF78A9" w14:paraId="1F7BC982" w14:textId="77777777" w:rsidTr="0033064E">
        <w:trPr>
          <w:trHeight w:val="32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F3D5892"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Here,</w:t>
            </w:r>
          </w:p>
        </w:tc>
      </w:tr>
      <w:tr w:rsidR="0033064E" w:rsidRPr="00AF78A9" w14:paraId="760441C5" w14:textId="77777777" w:rsidTr="0033064E">
        <w:trPr>
          <w:trHeight w:val="323"/>
        </w:trPr>
        <w:tc>
          <w:tcPr>
            <w:tcW w:w="735"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AEE4C6D"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F6E762" w14:textId="77777777" w:rsidR="0033064E" w:rsidRPr="00AF78A9" w:rsidRDefault="0033064E"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17891E" w14:textId="77777777" w:rsidR="0033064E" w:rsidRPr="00AF78A9" w:rsidRDefault="0033064E"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F44107" w14:textId="77777777" w:rsidR="0033064E" w:rsidRPr="00AF78A9" w:rsidRDefault="0033064E"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6F906A" w14:textId="77777777" w:rsidR="0033064E" w:rsidRPr="00AF78A9" w:rsidRDefault="0033064E"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33064E" w:rsidRPr="00AF78A9" w14:paraId="25E99270" w14:textId="77777777" w:rsidTr="0033064E">
        <w:trPr>
          <w:trHeight w:val="323"/>
        </w:trPr>
        <w:tc>
          <w:tcPr>
            <w:tcW w:w="735" w:type="dxa"/>
            <w:vMerge/>
            <w:tcBorders>
              <w:top w:val="single" w:sz="6" w:space="0" w:color="CCCCCC"/>
              <w:left w:val="single" w:sz="6" w:space="0" w:color="000000"/>
              <w:bottom w:val="single" w:sz="6" w:space="0" w:color="000000"/>
              <w:right w:val="single" w:sz="6" w:space="0" w:color="000000"/>
            </w:tcBorders>
            <w:vAlign w:val="center"/>
            <w:hideMark/>
          </w:tcPr>
          <w:p w14:paraId="1C5C07CC"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A3DFE0"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Net Income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D041C8"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787259"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C767E5"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w:t>
            </w:r>
          </w:p>
        </w:tc>
      </w:tr>
      <w:tr w:rsidR="0033064E" w:rsidRPr="00AF78A9" w14:paraId="67D0077B" w14:textId="77777777" w:rsidTr="0033064E">
        <w:trPr>
          <w:trHeight w:val="323"/>
        </w:trPr>
        <w:tc>
          <w:tcPr>
            <w:tcW w:w="735" w:type="dxa"/>
            <w:vMerge/>
            <w:tcBorders>
              <w:top w:val="single" w:sz="6" w:space="0" w:color="CCCCCC"/>
              <w:left w:val="single" w:sz="6" w:space="0" w:color="000000"/>
              <w:bottom w:val="single" w:sz="6" w:space="0" w:color="000000"/>
              <w:right w:val="single" w:sz="6" w:space="0" w:color="000000"/>
            </w:tcBorders>
            <w:vAlign w:val="center"/>
            <w:hideMark/>
          </w:tcPr>
          <w:p w14:paraId="0CA388CA"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C36666"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Total Assets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3C6005"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3CA184"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£320,000.00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0D2EF9" w14:textId="77777777" w:rsidR="0033064E" w:rsidRPr="00AF78A9" w:rsidRDefault="0033064E"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£230,000.00</w:t>
            </w:r>
          </w:p>
        </w:tc>
      </w:tr>
      <w:tr w:rsidR="0033064E" w:rsidRPr="00AF78A9" w14:paraId="6F37D91A" w14:textId="77777777" w:rsidTr="0033064E">
        <w:trPr>
          <w:trHeight w:val="323"/>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2BBF1CB" w14:textId="77777777" w:rsidR="0033064E" w:rsidRPr="00AF78A9" w:rsidRDefault="0033064E"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Now,</w:t>
            </w:r>
          </w:p>
        </w:tc>
      </w:tr>
      <w:tr w:rsidR="0033064E" w:rsidRPr="00AF78A9" w14:paraId="2DFC9DB4" w14:textId="77777777" w:rsidTr="0033064E">
        <w:trPr>
          <w:trHeight w:val="323"/>
        </w:trPr>
        <w:tc>
          <w:tcPr>
            <w:tcW w:w="735"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90AAEA"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F99F35" w14:textId="77777777" w:rsidR="0033064E" w:rsidRPr="00AF78A9" w:rsidRDefault="0033064E" w:rsidP="00D42B74">
            <w:pPr>
              <w:spacing w:after="0" w:line="360" w:lineRule="auto"/>
              <w:jc w:val="left"/>
              <w:rPr>
                <w:rFonts w:ascii="Arial" w:eastAsia="Times New Roman" w:hAnsi="Arial" w:cs="Arial"/>
                <w:color w:val="2F5496" w:themeColor="accent1" w:themeShade="BF"/>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5DAA0A"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513027"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B11EF0"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2023</w:t>
            </w:r>
          </w:p>
        </w:tc>
      </w:tr>
      <w:tr w:rsidR="0033064E" w:rsidRPr="00AF78A9" w14:paraId="2776C398" w14:textId="77777777" w:rsidTr="0033064E">
        <w:trPr>
          <w:trHeight w:val="323"/>
        </w:trPr>
        <w:tc>
          <w:tcPr>
            <w:tcW w:w="735" w:type="dxa"/>
            <w:vMerge/>
            <w:tcBorders>
              <w:top w:val="single" w:sz="6" w:space="0" w:color="CCCCCC"/>
              <w:left w:val="single" w:sz="6" w:space="0" w:color="000000"/>
              <w:bottom w:val="single" w:sz="6" w:space="0" w:color="000000"/>
              <w:right w:val="single" w:sz="6" w:space="0" w:color="000000"/>
            </w:tcBorders>
            <w:vAlign w:val="center"/>
            <w:hideMark/>
          </w:tcPr>
          <w:p w14:paraId="4F3AC4ED" w14:textId="77777777" w:rsidR="0033064E" w:rsidRPr="00AF78A9" w:rsidRDefault="0033064E" w:rsidP="00D42B74">
            <w:pPr>
              <w:spacing w:after="0" w:line="360" w:lineRule="auto"/>
              <w:jc w:val="left"/>
              <w:rPr>
                <w:rFonts w:ascii="Arial" w:eastAsia="Times New Roman" w:hAnsi="Arial" w:cs="Arial"/>
                <w:szCs w:val="24"/>
                <w:lang w:eastAsia="en-GB"/>
              </w:rPr>
            </w:pPr>
          </w:p>
        </w:tc>
        <w:tc>
          <w:tcPr>
            <w:tcW w:w="408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A19D54" w14:textId="77777777" w:rsidR="0033064E" w:rsidRPr="00AF78A9" w:rsidRDefault="0033064E" w:rsidP="00D42B74">
            <w:pPr>
              <w:spacing w:after="0" w:line="360" w:lineRule="auto"/>
              <w:jc w:val="left"/>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Return on Assets (ROA) for Seacrest Lodge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1D6233"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0.8571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4D31B2"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0.4688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78342F" w14:textId="77777777" w:rsidR="0033064E" w:rsidRPr="00AF78A9" w:rsidRDefault="0033064E"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-0.6522</w:t>
            </w:r>
          </w:p>
        </w:tc>
      </w:tr>
    </w:tbl>
    <w:p w14:paraId="201332BC" w14:textId="23154664" w:rsidR="0033064E" w:rsidRPr="00AF78A9" w:rsidRDefault="0033064E" w:rsidP="00D42B74">
      <w:pPr>
        <w:spacing w:line="360" w:lineRule="auto"/>
        <w:rPr>
          <w:rFonts w:ascii="Arial" w:hAnsi="Arial" w:cs="Arial"/>
        </w:rPr>
      </w:pPr>
    </w:p>
    <w:tbl>
      <w:tblPr>
        <w:tblW w:w="8897" w:type="dxa"/>
        <w:tblCellMar>
          <w:left w:w="0" w:type="dxa"/>
          <w:right w:w="0" w:type="dxa"/>
        </w:tblCellMar>
        <w:tblLook w:val="04A0" w:firstRow="1" w:lastRow="0" w:firstColumn="1" w:lastColumn="0" w:noHBand="0" w:noVBand="1"/>
      </w:tblPr>
      <w:tblGrid>
        <w:gridCol w:w="3635"/>
        <w:gridCol w:w="5262"/>
      </w:tblGrid>
      <w:tr w:rsidR="00123955" w:rsidRPr="00AF78A9" w14:paraId="513468E7" w14:textId="77777777" w:rsidTr="00123955">
        <w:trPr>
          <w:trHeight w:val="255"/>
        </w:trPr>
        <w:tc>
          <w:tcPr>
            <w:tcW w:w="0" w:type="auto"/>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BF0D552" w14:textId="77777777" w:rsidR="00123955" w:rsidRPr="00AF78A9" w:rsidRDefault="00123955"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123955" w:rsidRPr="00AF78A9" w14:paraId="155580BE" w14:textId="77777777" w:rsidTr="00123955">
        <w:trPr>
          <w:trHeight w:val="25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A95602" w14:textId="77777777" w:rsidR="00123955" w:rsidRPr="00AF78A9" w:rsidRDefault="00123955"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Return on Assets (ROA)</w:t>
            </w:r>
          </w:p>
        </w:tc>
      </w:tr>
      <w:tr w:rsidR="00123955" w:rsidRPr="00AF78A9" w14:paraId="7F0246AB" w14:textId="77777777" w:rsidTr="00123955">
        <w:trPr>
          <w:trHeight w:val="25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C38AFB9"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lastRenderedPageBreak/>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BA169C"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0.8571</w:t>
            </w:r>
          </w:p>
        </w:tc>
      </w:tr>
      <w:tr w:rsidR="00123955" w:rsidRPr="00AF78A9" w14:paraId="34B1C45A" w14:textId="77777777" w:rsidTr="00123955">
        <w:trPr>
          <w:trHeight w:val="25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55E12D2"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04D023"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0.4688</w:t>
            </w:r>
          </w:p>
        </w:tc>
      </w:tr>
      <w:tr w:rsidR="00123955" w:rsidRPr="00AF78A9" w14:paraId="05F6B19B" w14:textId="77777777" w:rsidTr="00123955">
        <w:trPr>
          <w:trHeight w:val="25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2C69148"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C02FCE"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-0.6522</w:t>
            </w:r>
          </w:p>
        </w:tc>
      </w:tr>
    </w:tbl>
    <w:p w14:paraId="3A6FDBD8" w14:textId="77777777" w:rsidR="00123955" w:rsidRPr="00AF78A9" w:rsidRDefault="00123955" w:rsidP="00D42B74">
      <w:pPr>
        <w:spacing w:line="360" w:lineRule="auto"/>
        <w:rPr>
          <w:rFonts w:ascii="Arial" w:hAnsi="Arial" w:cs="Arial"/>
        </w:rPr>
      </w:pPr>
    </w:p>
    <w:p w14:paraId="20D48A2F" w14:textId="77777777" w:rsidR="00123955" w:rsidRPr="00AF78A9" w:rsidRDefault="00123955" w:rsidP="00D42B74">
      <w:pPr>
        <w:keepNext/>
        <w:spacing w:line="360" w:lineRule="auto"/>
        <w:rPr>
          <w:rFonts w:ascii="Arial" w:hAnsi="Arial" w:cs="Arial"/>
        </w:rPr>
      </w:pPr>
      <w:r w:rsidRPr="00AF78A9">
        <w:rPr>
          <w:rFonts w:ascii="Arial" w:hAnsi="Arial" w:cs="Arial"/>
          <w:noProof/>
        </w:rPr>
        <w:drawing>
          <wp:inline distT="0" distB="0" distL="0" distR="0" wp14:anchorId="31608F93" wp14:editId="509FFC31">
            <wp:extent cx="5731510" cy="3548380"/>
            <wp:effectExtent l="19050" t="19050" r="21590" b="139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548380"/>
                    </a:xfrm>
                    <a:prstGeom prst="rect">
                      <a:avLst/>
                    </a:prstGeom>
                    <a:noFill/>
                    <a:ln>
                      <a:solidFill>
                        <a:schemeClr val="accent1">
                          <a:lumMod val="75000"/>
                        </a:schemeClr>
                      </a:solidFill>
                    </a:ln>
                  </pic:spPr>
                </pic:pic>
              </a:graphicData>
            </a:graphic>
          </wp:inline>
        </w:drawing>
      </w:r>
    </w:p>
    <w:p w14:paraId="1FA4DDB5" w14:textId="55A992C1" w:rsidR="0033064E" w:rsidRPr="00AF78A9" w:rsidRDefault="00123955" w:rsidP="00D42B74">
      <w:pPr>
        <w:pStyle w:val="Caption"/>
        <w:spacing w:line="360" w:lineRule="auto"/>
        <w:rPr>
          <w:rFonts w:ascii="Arial" w:hAnsi="Arial" w:cs="Arial"/>
          <w:b/>
          <w:bCs/>
          <w:color w:val="2F5496" w:themeColor="accent1" w:themeShade="BF"/>
        </w:rPr>
      </w:pPr>
      <w:r w:rsidRPr="00AF78A9">
        <w:rPr>
          <w:rFonts w:ascii="Arial" w:hAnsi="Arial" w:cs="Arial"/>
          <w:b/>
          <w:bCs/>
          <w:color w:val="2F5496" w:themeColor="accent1" w:themeShade="BF"/>
        </w:rPr>
        <w:t xml:space="preserve">Figure </w:t>
      </w:r>
      <w:r w:rsidRPr="00AF78A9">
        <w:rPr>
          <w:rFonts w:ascii="Arial" w:hAnsi="Arial" w:cs="Arial"/>
          <w:b/>
          <w:bCs/>
          <w:color w:val="2F5496" w:themeColor="accent1" w:themeShade="BF"/>
        </w:rPr>
        <w:fldChar w:fldCharType="begin"/>
      </w:r>
      <w:r w:rsidRPr="00AF78A9">
        <w:rPr>
          <w:rFonts w:ascii="Arial" w:hAnsi="Arial" w:cs="Arial"/>
          <w:b/>
          <w:bCs/>
          <w:color w:val="2F5496" w:themeColor="accent1" w:themeShade="BF"/>
        </w:rPr>
        <w:instrText xml:space="preserve"> SEQ Figure \* ARABIC </w:instrText>
      </w:r>
      <w:r w:rsidRPr="00AF78A9">
        <w:rPr>
          <w:rFonts w:ascii="Arial" w:hAnsi="Arial" w:cs="Arial"/>
          <w:b/>
          <w:bCs/>
          <w:color w:val="2F5496" w:themeColor="accent1" w:themeShade="BF"/>
        </w:rPr>
        <w:fldChar w:fldCharType="separate"/>
      </w:r>
      <w:r w:rsidRPr="00AF78A9">
        <w:rPr>
          <w:rFonts w:ascii="Arial" w:hAnsi="Arial" w:cs="Arial"/>
          <w:b/>
          <w:bCs/>
          <w:noProof/>
          <w:color w:val="2F5496" w:themeColor="accent1" w:themeShade="BF"/>
        </w:rPr>
        <w:t>4</w:t>
      </w:r>
      <w:r w:rsidRPr="00AF78A9">
        <w:rPr>
          <w:rFonts w:ascii="Arial" w:hAnsi="Arial" w:cs="Arial"/>
          <w:b/>
          <w:bCs/>
          <w:color w:val="2F5496" w:themeColor="accent1" w:themeShade="BF"/>
        </w:rPr>
        <w:fldChar w:fldCharType="end"/>
      </w:r>
      <w:r w:rsidRPr="00AF78A9">
        <w:rPr>
          <w:rFonts w:ascii="Arial" w:hAnsi="Arial" w:cs="Arial"/>
          <w:b/>
          <w:bCs/>
          <w:color w:val="2F5496" w:themeColor="accent1" w:themeShade="BF"/>
        </w:rPr>
        <w:t xml:space="preserve">: </w:t>
      </w:r>
      <w:r w:rsidR="005041D2" w:rsidRPr="00AF78A9">
        <w:rPr>
          <w:rFonts w:ascii="Arial" w:hAnsi="Arial" w:cs="Arial"/>
          <w:b/>
          <w:bCs/>
          <w:color w:val="2F5496" w:themeColor="accent1" w:themeShade="BF"/>
        </w:rPr>
        <w:t>Return on Assets (ROA) of Seacrest Lodge Over Three Years</w:t>
      </w:r>
    </w:p>
    <w:p w14:paraId="3930B334" w14:textId="621B2214" w:rsidR="00123955" w:rsidRPr="00AF78A9" w:rsidRDefault="00402B21" w:rsidP="00D42B74">
      <w:pPr>
        <w:spacing w:line="360" w:lineRule="auto"/>
        <w:rPr>
          <w:rFonts w:ascii="Arial" w:hAnsi="Arial" w:cs="Arial"/>
        </w:rPr>
      </w:pPr>
      <w:r w:rsidRPr="00AF78A9">
        <w:rPr>
          <w:rFonts w:ascii="Arial" w:hAnsi="Arial" w:cs="Arial"/>
          <w:color w:val="000000"/>
        </w:rPr>
        <w:t>The return on assets for Seacrest Lodge has declined in recent years. Even in 2023, the company has undergone losses since the return on assets shows a negative value.</w:t>
      </w:r>
    </w:p>
    <w:p w14:paraId="067D15CE" w14:textId="77777777" w:rsidR="00123955" w:rsidRPr="00AF78A9" w:rsidRDefault="00123955" w:rsidP="00D42B74">
      <w:pPr>
        <w:spacing w:line="360" w:lineRule="auto"/>
        <w:rPr>
          <w:rFonts w:ascii="Arial" w:hAnsi="Arial" w:cs="Arial"/>
        </w:rPr>
      </w:pPr>
    </w:p>
    <w:p w14:paraId="43C39174" w14:textId="77777777" w:rsidR="0033064E" w:rsidRPr="00AF78A9" w:rsidRDefault="0033064E" w:rsidP="00D42B74">
      <w:pPr>
        <w:spacing w:line="360" w:lineRule="auto"/>
        <w:jc w:val="left"/>
        <w:rPr>
          <w:rFonts w:ascii="Arial" w:eastAsiaTheme="majorEastAsia" w:hAnsi="Arial" w:cs="Arial"/>
          <w:b/>
          <w:color w:val="2F5496" w:themeColor="accent1" w:themeShade="BF"/>
          <w:sz w:val="28"/>
          <w:szCs w:val="26"/>
        </w:rPr>
      </w:pPr>
      <w:r w:rsidRPr="00AF78A9">
        <w:rPr>
          <w:rFonts w:ascii="Arial" w:hAnsi="Arial" w:cs="Arial"/>
        </w:rPr>
        <w:br w:type="page"/>
      </w:r>
    </w:p>
    <w:p w14:paraId="7D4E75D5" w14:textId="5269E6AE" w:rsidR="00700F76" w:rsidRPr="00AF78A9" w:rsidRDefault="00700F76" w:rsidP="00D42B74">
      <w:pPr>
        <w:pStyle w:val="Heading2"/>
        <w:rPr>
          <w:rFonts w:ascii="Arial" w:hAnsi="Arial" w:cs="Arial"/>
        </w:rPr>
      </w:pPr>
      <w:bookmarkStart w:id="6" w:name="_Toc159593503"/>
      <w:r w:rsidRPr="00AF78A9">
        <w:rPr>
          <w:rFonts w:ascii="Arial" w:hAnsi="Arial" w:cs="Arial"/>
        </w:rPr>
        <w:lastRenderedPageBreak/>
        <w:t>Return on Equity (ROE)</w:t>
      </w:r>
      <w:bookmarkEnd w:id="6"/>
    </w:p>
    <w:p w14:paraId="460B5A26" w14:textId="4BD8ED34" w:rsidR="00700F76" w:rsidRPr="00AF78A9" w:rsidRDefault="00FC2FE2" w:rsidP="00D42B74">
      <w:pPr>
        <w:spacing w:line="360" w:lineRule="auto"/>
        <w:rPr>
          <w:rFonts w:ascii="Arial" w:hAnsi="Arial" w:cs="Arial"/>
        </w:rPr>
      </w:pPr>
      <w:r w:rsidRPr="00AF78A9">
        <w:rPr>
          <w:rFonts w:ascii="Arial" w:hAnsi="Arial" w:cs="Arial"/>
          <w:color w:val="000000"/>
        </w:rPr>
        <w:t>Return on equity is another profitability ratio which measures the return on each pound invested through the capital (equity) in a particular period</w:t>
      </w:r>
      <w:r w:rsidR="00D063BF" w:rsidRPr="00AF78A9">
        <w:rPr>
          <w:rFonts w:ascii="Arial" w:hAnsi="Arial" w:cs="Arial"/>
          <w:color w:val="000000"/>
        </w:rPr>
        <w:t xml:space="preserve"> (Seal, 2019)</w:t>
      </w:r>
      <w:r w:rsidRPr="00AF78A9">
        <w:rPr>
          <w:rFonts w:ascii="Arial" w:hAnsi="Arial" w:cs="Arial"/>
          <w:color w:val="000000"/>
        </w:rPr>
        <w:t>.</w:t>
      </w:r>
    </w:p>
    <w:tbl>
      <w:tblPr>
        <w:tblW w:w="8860" w:type="dxa"/>
        <w:tblCellMar>
          <w:left w:w="0" w:type="dxa"/>
          <w:right w:w="0" w:type="dxa"/>
        </w:tblCellMar>
        <w:tblLook w:val="04A0" w:firstRow="1" w:lastRow="0" w:firstColumn="1" w:lastColumn="0" w:noHBand="0" w:noVBand="1"/>
      </w:tblPr>
      <w:tblGrid>
        <w:gridCol w:w="588"/>
        <w:gridCol w:w="3997"/>
        <w:gridCol w:w="1425"/>
        <w:gridCol w:w="1425"/>
        <w:gridCol w:w="1425"/>
      </w:tblGrid>
      <w:tr w:rsidR="009E4227" w:rsidRPr="00AF78A9" w14:paraId="2FD6AB0C" w14:textId="77777777" w:rsidTr="009E4227">
        <w:trPr>
          <w:trHeight w:val="321"/>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CE1DC8B"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9E4227" w:rsidRPr="00AF78A9" w14:paraId="38CB35C2" w14:textId="77777777" w:rsidTr="009E4227">
        <w:trPr>
          <w:trHeight w:val="321"/>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96CAA39"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Return on Equity (ROE)</w:t>
            </w:r>
          </w:p>
        </w:tc>
      </w:tr>
      <w:tr w:rsidR="009E4227" w:rsidRPr="00AF78A9" w14:paraId="59152499" w14:textId="77777777" w:rsidTr="009E4227">
        <w:trPr>
          <w:trHeight w:val="321"/>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6DA2047" w14:textId="77777777" w:rsidR="009E4227" w:rsidRPr="00AF78A9" w:rsidRDefault="009E422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Known that,</w:t>
            </w:r>
          </w:p>
        </w:tc>
      </w:tr>
      <w:tr w:rsidR="009E4227" w:rsidRPr="00AF78A9" w14:paraId="49FC829F" w14:textId="77777777" w:rsidTr="002248B9">
        <w:trPr>
          <w:trHeight w:val="321"/>
        </w:trPr>
        <w:tc>
          <w:tcPr>
            <w:tcW w:w="622"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B29F580" w14:textId="77777777" w:rsidR="009E4227" w:rsidRPr="00AF78A9" w:rsidRDefault="009E4227" w:rsidP="00D42B74">
            <w:pPr>
              <w:spacing w:after="0" w:line="360" w:lineRule="auto"/>
              <w:jc w:val="left"/>
              <w:rPr>
                <w:rFonts w:ascii="Arial" w:eastAsia="Times New Roman" w:hAnsi="Arial" w:cs="Arial"/>
                <w:szCs w:val="24"/>
                <w:lang w:eastAsia="en-GB"/>
              </w:rPr>
            </w:pPr>
          </w:p>
        </w:tc>
        <w:tc>
          <w:tcPr>
            <w:tcW w:w="8238" w:type="dxa"/>
            <w:gridSpan w:val="4"/>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BBE2E7"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Return on Equity (ROE) = Net Income / Total Equity</w:t>
            </w:r>
          </w:p>
        </w:tc>
      </w:tr>
      <w:tr w:rsidR="009E4227" w:rsidRPr="00AF78A9" w14:paraId="6AEDAA47" w14:textId="77777777" w:rsidTr="009E4227">
        <w:trPr>
          <w:trHeight w:val="321"/>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2BEB45" w14:textId="4E2C716B" w:rsidR="009E4227" w:rsidRPr="00AF78A9" w:rsidRDefault="009E422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Data Extracted from the Balance Sheet,</w:t>
            </w:r>
          </w:p>
        </w:tc>
      </w:tr>
      <w:tr w:rsidR="009E4227" w:rsidRPr="00AF78A9" w14:paraId="510CC66B" w14:textId="77777777" w:rsidTr="002248B9">
        <w:trPr>
          <w:trHeight w:val="321"/>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AAA5B82" w14:textId="77777777" w:rsidR="009E4227" w:rsidRPr="00AF78A9" w:rsidRDefault="009E4227" w:rsidP="00D42B74">
            <w:pPr>
              <w:spacing w:after="0" w:line="360" w:lineRule="auto"/>
              <w:jc w:val="left"/>
              <w:rPr>
                <w:rFonts w:ascii="Arial" w:eastAsia="Times New Roman" w:hAnsi="Arial" w:cs="Arial"/>
                <w:szCs w:val="24"/>
                <w:lang w:eastAsia="en-GB"/>
              </w:rPr>
            </w:pPr>
          </w:p>
        </w:tc>
        <w:tc>
          <w:tcPr>
            <w:tcW w:w="41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854B7D" w14:textId="77777777" w:rsidR="009E4227" w:rsidRPr="00AF78A9" w:rsidRDefault="009E4227" w:rsidP="00D42B74">
            <w:pPr>
              <w:spacing w:after="0" w:line="360" w:lineRule="auto"/>
              <w:jc w:val="left"/>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ADDC43" w14:textId="77777777" w:rsidR="009E4227" w:rsidRPr="00AF78A9" w:rsidRDefault="009E422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E7FF16" w14:textId="77777777" w:rsidR="009E4227" w:rsidRPr="00AF78A9" w:rsidRDefault="009E422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31B581" w14:textId="77777777" w:rsidR="009E4227" w:rsidRPr="00AF78A9" w:rsidRDefault="009E4227" w:rsidP="00D42B74">
            <w:pPr>
              <w:spacing w:after="0" w:line="360" w:lineRule="auto"/>
              <w:jc w:val="center"/>
              <w:rPr>
                <w:rFonts w:ascii="Arial" w:eastAsia="Times New Roman" w:hAnsi="Arial" w:cs="Arial"/>
                <w:b/>
                <w:bCs/>
                <w:szCs w:val="24"/>
                <w:lang w:eastAsia="en-GB"/>
              </w:rPr>
            </w:pPr>
            <w:r w:rsidRPr="00AF78A9">
              <w:rPr>
                <w:rFonts w:ascii="Arial" w:eastAsia="Times New Roman" w:hAnsi="Arial" w:cs="Arial"/>
                <w:b/>
                <w:bCs/>
                <w:szCs w:val="24"/>
                <w:lang w:eastAsia="en-GB"/>
              </w:rPr>
              <w:t>2023</w:t>
            </w:r>
          </w:p>
        </w:tc>
      </w:tr>
      <w:tr w:rsidR="009E4227" w:rsidRPr="00AF78A9" w14:paraId="2E517BF1" w14:textId="77777777" w:rsidTr="002248B9">
        <w:trPr>
          <w:trHeight w:val="321"/>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7224C551" w14:textId="77777777" w:rsidR="009E4227" w:rsidRPr="00AF78A9" w:rsidRDefault="009E4227" w:rsidP="00D42B74">
            <w:pPr>
              <w:spacing w:after="0" w:line="360" w:lineRule="auto"/>
              <w:jc w:val="left"/>
              <w:rPr>
                <w:rFonts w:ascii="Arial" w:eastAsia="Times New Roman" w:hAnsi="Arial" w:cs="Arial"/>
                <w:szCs w:val="24"/>
                <w:lang w:eastAsia="en-GB"/>
              </w:rPr>
            </w:pPr>
          </w:p>
        </w:tc>
        <w:tc>
          <w:tcPr>
            <w:tcW w:w="41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B2BB73" w14:textId="77777777" w:rsidR="009E4227" w:rsidRPr="00AF78A9" w:rsidRDefault="009E422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Net Income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CDEA8A" w14:textId="77777777" w:rsidR="009E4227" w:rsidRPr="00AF78A9" w:rsidRDefault="009E422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ABA013" w14:textId="77777777" w:rsidR="009E4227" w:rsidRPr="00AF78A9" w:rsidRDefault="009E422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28E122" w14:textId="77777777" w:rsidR="009E4227" w:rsidRPr="00AF78A9" w:rsidRDefault="009E422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-£150,000.00</w:t>
            </w:r>
          </w:p>
        </w:tc>
      </w:tr>
      <w:tr w:rsidR="009E4227" w:rsidRPr="00AF78A9" w14:paraId="452B6A41" w14:textId="77777777" w:rsidTr="002248B9">
        <w:trPr>
          <w:trHeight w:val="321"/>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070C94EF" w14:textId="77777777" w:rsidR="009E4227" w:rsidRPr="00AF78A9" w:rsidRDefault="009E4227" w:rsidP="00D42B74">
            <w:pPr>
              <w:spacing w:after="0" w:line="360" w:lineRule="auto"/>
              <w:jc w:val="left"/>
              <w:rPr>
                <w:rFonts w:ascii="Arial" w:eastAsia="Times New Roman" w:hAnsi="Arial" w:cs="Arial"/>
                <w:szCs w:val="24"/>
                <w:lang w:eastAsia="en-GB"/>
              </w:rPr>
            </w:pPr>
          </w:p>
        </w:tc>
        <w:tc>
          <w:tcPr>
            <w:tcW w:w="41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BA5A23" w14:textId="77777777" w:rsidR="009E4227" w:rsidRPr="00AF78A9" w:rsidRDefault="009E422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Equity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20A4DD" w14:textId="77777777" w:rsidR="009E4227" w:rsidRPr="00AF78A9" w:rsidRDefault="009E422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£620,000.00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619C4F" w14:textId="77777777" w:rsidR="009E4227" w:rsidRPr="00AF78A9" w:rsidRDefault="009E422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£580,000.00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B65D70" w14:textId="77777777" w:rsidR="009E4227" w:rsidRPr="00AF78A9" w:rsidRDefault="009E4227"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£300,000.00</w:t>
            </w:r>
          </w:p>
        </w:tc>
      </w:tr>
      <w:tr w:rsidR="009E4227" w:rsidRPr="00AF78A9" w14:paraId="3D5A9CBB" w14:textId="77777777" w:rsidTr="009E4227">
        <w:trPr>
          <w:trHeight w:val="321"/>
        </w:trPr>
        <w:tc>
          <w:tcPr>
            <w:tcW w:w="0" w:type="auto"/>
            <w:gridSpan w:val="5"/>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D980DEA" w14:textId="77777777" w:rsidR="009E4227" w:rsidRPr="00AF78A9" w:rsidRDefault="009E4227" w:rsidP="00D42B74">
            <w:pPr>
              <w:spacing w:after="0" w:line="360" w:lineRule="auto"/>
              <w:jc w:val="left"/>
              <w:rPr>
                <w:rFonts w:ascii="Arial" w:eastAsia="Times New Roman" w:hAnsi="Arial" w:cs="Arial"/>
                <w:szCs w:val="24"/>
                <w:lang w:eastAsia="en-GB"/>
              </w:rPr>
            </w:pPr>
            <w:r w:rsidRPr="00AF78A9">
              <w:rPr>
                <w:rFonts w:ascii="Arial" w:eastAsia="Times New Roman" w:hAnsi="Arial" w:cs="Arial"/>
                <w:szCs w:val="24"/>
                <w:lang w:eastAsia="en-GB"/>
              </w:rPr>
              <w:t>Now,</w:t>
            </w:r>
          </w:p>
        </w:tc>
      </w:tr>
      <w:tr w:rsidR="009E4227" w:rsidRPr="00AF78A9" w14:paraId="1C1D73A8" w14:textId="77777777" w:rsidTr="002248B9">
        <w:trPr>
          <w:trHeight w:val="321"/>
        </w:trPr>
        <w:tc>
          <w:tcPr>
            <w:tcW w:w="622" w:type="dxa"/>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3B79CA" w14:textId="77777777" w:rsidR="009E4227" w:rsidRPr="00AF78A9" w:rsidRDefault="009E4227" w:rsidP="00D42B74">
            <w:pPr>
              <w:spacing w:after="0" w:line="360" w:lineRule="auto"/>
              <w:jc w:val="left"/>
              <w:rPr>
                <w:rFonts w:ascii="Arial" w:eastAsia="Times New Roman" w:hAnsi="Arial" w:cs="Arial"/>
                <w:szCs w:val="24"/>
                <w:lang w:eastAsia="en-GB"/>
              </w:rPr>
            </w:pPr>
          </w:p>
        </w:tc>
        <w:tc>
          <w:tcPr>
            <w:tcW w:w="41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BC1BA3" w14:textId="77777777" w:rsidR="009E4227" w:rsidRPr="00AF78A9" w:rsidRDefault="009E4227" w:rsidP="00D42B74">
            <w:pPr>
              <w:spacing w:after="0" w:line="360" w:lineRule="auto"/>
              <w:jc w:val="left"/>
              <w:rPr>
                <w:rFonts w:ascii="Arial" w:eastAsia="Times New Roman" w:hAnsi="Arial" w:cs="Arial"/>
                <w:color w:val="2F5496" w:themeColor="accent1" w:themeShade="BF"/>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7D3393"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3075E0"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270CA8"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2023</w:t>
            </w:r>
          </w:p>
        </w:tc>
      </w:tr>
      <w:tr w:rsidR="009E4227" w:rsidRPr="00AF78A9" w14:paraId="0F0A02A0" w14:textId="77777777" w:rsidTr="002248B9">
        <w:trPr>
          <w:trHeight w:val="321"/>
        </w:trPr>
        <w:tc>
          <w:tcPr>
            <w:tcW w:w="622" w:type="dxa"/>
            <w:vMerge/>
            <w:tcBorders>
              <w:top w:val="single" w:sz="6" w:space="0" w:color="CCCCCC"/>
              <w:left w:val="single" w:sz="6" w:space="0" w:color="000000"/>
              <w:bottom w:val="single" w:sz="6" w:space="0" w:color="000000"/>
              <w:right w:val="single" w:sz="6" w:space="0" w:color="000000"/>
            </w:tcBorders>
            <w:vAlign w:val="center"/>
            <w:hideMark/>
          </w:tcPr>
          <w:p w14:paraId="30EAB9B7" w14:textId="77777777" w:rsidR="009E4227" w:rsidRPr="00AF78A9" w:rsidRDefault="009E4227" w:rsidP="00D42B74">
            <w:pPr>
              <w:spacing w:after="0" w:line="360" w:lineRule="auto"/>
              <w:jc w:val="left"/>
              <w:rPr>
                <w:rFonts w:ascii="Arial" w:eastAsia="Times New Roman" w:hAnsi="Arial" w:cs="Arial"/>
                <w:szCs w:val="24"/>
                <w:lang w:eastAsia="en-GB"/>
              </w:rPr>
            </w:pPr>
          </w:p>
        </w:tc>
        <w:tc>
          <w:tcPr>
            <w:tcW w:w="41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E37879" w14:textId="77777777" w:rsidR="009E4227" w:rsidRPr="00AF78A9" w:rsidRDefault="009E4227" w:rsidP="00D42B74">
            <w:pPr>
              <w:spacing w:after="0" w:line="360" w:lineRule="auto"/>
              <w:jc w:val="left"/>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Return on Equity (ROE) for Seacrest Lodge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918F60"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0.4839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363269"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0.2586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38CC80" w14:textId="77777777" w:rsidR="009E4227" w:rsidRPr="00AF78A9" w:rsidRDefault="009E4227"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-0.5000</w:t>
            </w:r>
          </w:p>
        </w:tc>
      </w:tr>
    </w:tbl>
    <w:p w14:paraId="33E066AE" w14:textId="31705B05" w:rsidR="009E4227" w:rsidRPr="00AF78A9" w:rsidRDefault="009E4227" w:rsidP="00D42B74">
      <w:pPr>
        <w:spacing w:line="360" w:lineRule="auto"/>
        <w:rPr>
          <w:rFonts w:ascii="Arial" w:hAnsi="Arial" w:cs="Arial"/>
        </w:rPr>
      </w:pPr>
    </w:p>
    <w:tbl>
      <w:tblPr>
        <w:tblW w:w="8822" w:type="dxa"/>
        <w:tblCellMar>
          <w:left w:w="0" w:type="dxa"/>
          <w:right w:w="0" w:type="dxa"/>
        </w:tblCellMar>
        <w:tblLook w:val="04A0" w:firstRow="1" w:lastRow="0" w:firstColumn="1" w:lastColumn="0" w:noHBand="0" w:noVBand="1"/>
      </w:tblPr>
      <w:tblGrid>
        <w:gridCol w:w="3602"/>
        <w:gridCol w:w="5220"/>
      </w:tblGrid>
      <w:tr w:rsidR="00123955" w:rsidRPr="00AF78A9" w14:paraId="5BCACE85" w14:textId="77777777" w:rsidTr="00123955">
        <w:trPr>
          <w:trHeight w:val="220"/>
        </w:trPr>
        <w:tc>
          <w:tcPr>
            <w:tcW w:w="0" w:type="auto"/>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A9330FA" w14:textId="77777777" w:rsidR="00123955" w:rsidRPr="00AF78A9" w:rsidRDefault="00123955"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Seacrest Lodge</w:t>
            </w:r>
          </w:p>
        </w:tc>
      </w:tr>
      <w:tr w:rsidR="00123955" w:rsidRPr="00AF78A9" w14:paraId="543C1C56" w14:textId="77777777" w:rsidTr="00123955">
        <w:trPr>
          <w:trHeight w:val="220"/>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E61AD25" w14:textId="77777777" w:rsidR="00123955" w:rsidRPr="00AF78A9" w:rsidRDefault="00123955" w:rsidP="00D42B74">
            <w:pPr>
              <w:spacing w:after="0" w:line="360" w:lineRule="auto"/>
              <w:jc w:val="center"/>
              <w:rPr>
                <w:rFonts w:ascii="Arial" w:eastAsia="Times New Roman" w:hAnsi="Arial" w:cs="Arial"/>
                <w:b/>
                <w:bCs/>
                <w:color w:val="2F5496" w:themeColor="accent1" w:themeShade="BF"/>
                <w:szCs w:val="24"/>
                <w:lang w:eastAsia="en-GB"/>
              </w:rPr>
            </w:pPr>
            <w:r w:rsidRPr="00AF78A9">
              <w:rPr>
                <w:rFonts w:ascii="Arial" w:eastAsia="Times New Roman" w:hAnsi="Arial" w:cs="Arial"/>
                <w:b/>
                <w:bCs/>
                <w:color w:val="2F5496" w:themeColor="accent1" w:themeShade="BF"/>
                <w:szCs w:val="24"/>
                <w:lang w:eastAsia="en-GB"/>
              </w:rPr>
              <w:t>Return on Equity (ROE)</w:t>
            </w:r>
          </w:p>
        </w:tc>
      </w:tr>
      <w:tr w:rsidR="00123955" w:rsidRPr="00AF78A9" w14:paraId="6B50C727" w14:textId="77777777" w:rsidTr="00123955">
        <w:trPr>
          <w:trHeight w:val="220"/>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117FC6A"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3B3AF0"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0.4839</w:t>
            </w:r>
          </w:p>
        </w:tc>
      </w:tr>
      <w:tr w:rsidR="00123955" w:rsidRPr="00AF78A9" w14:paraId="4805570D" w14:textId="77777777" w:rsidTr="00123955">
        <w:trPr>
          <w:trHeight w:val="220"/>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4F50554"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DA1932"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0.2586</w:t>
            </w:r>
          </w:p>
        </w:tc>
      </w:tr>
      <w:tr w:rsidR="00123955" w:rsidRPr="00AF78A9" w14:paraId="18EC5936" w14:textId="77777777" w:rsidTr="00123955">
        <w:trPr>
          <w:trHeight w:val="220"/>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FE956EE"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B8ADB3" w14:textId="77777777" w:rsidR="00123955" w:rsidRPr="00AF78A9" w:rsidRDefault="00123955" w:rsidP="00D42B74">
            <w:pPr>
              <w:spacing w:after="0" w:line="360" w:lineRule="auto"/>
              <w:jc w:val="center"/>
              <w:rPr>
                <w:rFonts w:ascii="Arial" w:eastAsia="Times New Roman" w:hAnsi="Arial" w:cs="Arial"/>
                <w:szCs w:val="24"/>
                <w:lang w:eastAsia="en-GB"/>
              </w:rPr>
            </w:pPr>
            <w:r w:rsidRPr="00AF78A9">
              <w:rPr>
                <w:rFonts w:ascii="Arial" w:eastAsia="Times New Roman" w:hAnsi="Arial" w:cs="Arial"/>
                <w:szCs w:val="24"/>
                <w:lang w:eastAsia="en-GB"/>
              </w:rPr>
              <w:t>-0.5000</w:t>
            </w:r>
          </w:p>
        </w:tc>
      </w:tr>
    </w:tbl>
    <w:p w14:paraId="4C46C11C" w14:textId="77777777" w:rsidR="00123955" w:rsidRPr="00AF78A9" w:rsidRDefault="00123955" w:rsidP="00D42B74">
      <w:pPr>
        <w:spacing w:line="360" w:lineRule="auto"/>
        <w:rPr>
          <w:rFonts w:ascii="Arial" w:hAnsi="Arial" w:cs="Arial"/>
        </w:rPr>
      </w:pPr>
    </w:p>
    <w:p w14:paraId="12D8153A" w14:textId="77777777" w:rsidR="00123955" w:rsidRPr="00AF78A9" w:rsidRDefault="00123955" w:rsidP="00D42B74">
      <w:pPr>
        <w:keepNext/>
        <w:spacing w:line="360" w:lineRule="auto"/>
        <w:rPr>
          <w:rFonts w:ascii="Arial" w:hAnsi="Arial" w:cs="Arial"/>
        </w:rPr>
      </w:pPr>
      <w:r w:rsidRPr="00AF78A9">
        <w:rPr>
          <w:rFonts w:ascii="Arial" w:hAnsi="Arial" w:cs="Arial"/>
          <w:noProof/>
        </w:rPr>
        <w:lastRenderedPageBreak/>
        <w:drawing>
          <wp:inline distT="0" distB="0" distL="0" distR="0" wp14:anchorId="65F451F8" wp14:editId="7B73C296">
            <wp:extent cx="5731510" cy="3548380"/>
            <wp:effectExtent l="19050" t="19050" r="21590" b="139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48380"/>
                    </a:xfrm>
                    <a:prstGeom prst="rect">
                      <a:avLst/>
                    </a:prstGeom>
                    <a:noFill/>
                    <a:ln>
                      <a:solidFill>
                        <a:schemeClr val="accent1">
                          <a:lumMod val="75000"/>
                        </a:schemeClr>
                      </a:solidFill>
                    </a:ln>
                  </pic:spPr>
                </pic:pic>
              </a:graphicData>
            </a:graphic>
          </wp:inline>
        </w:drawing>
      </w:r>
    </w:p>
    <w:p w14:paraId="6AA900BE" w14:textId="242DC9B7" w:rsidR="00700F76" w:rsidRPr="00AF78A9" w:rsidRDefault="00123955" w:rsidP="00D42B74">
      <w:pPr>
        <w:pStyle w:val="Caption"/>
        <w:spacing w:line="360" w:lineRule="auto"/>
        <w:rPr>
          <w:rFonts w:ascii="Arial" w:hAnsi="Arial" w:cs="Arial"/>
          <w:b/>
          <w:bCs/>
          <w:color w:val="2F5496" w:themeColor="accent1" w:themeShade="BF"/>
        </w:rPr>
      </w:pPr>
      <w:r w:rsidRPr="00AF78A9">
        <w:rPr>
          <w:rFonts w:ascii="Arial" w:hAnsi="Arial" w:cs="Arial"/>
          <w:b/>
          <w:bCs/>
          <w:color w:val="2F5496" w:themeColor="accent1" w:themeShade="BF"/>
        </w:rPr>
        <w:t xml:space="preserve">Figure </w:t>
      </w:r>
      <w:r w:rsidRPr="00AF78A9">
        <w:rPr>
          <w:rFonts w:ascii="Arial" w:hAnsi="Arial" w:cs="Arial"/>
          <w:b/>
          <w:bCs/>
          <w:color w:val="2F5496" w:themeColor="accent1" w:themeShade="BF"/>
        </w:rPr>
        <w:fldChar w:fldCharType="begin"/>
      </w:r>
      <w:r w:rsidRPr="00AF78A9">
        <w:rPr>
          <w:rFonts w:ascii="Arial" w:hAnsi="Arial" w:cs="Arial"/>
          <w:b/>
          <w:bCs/>
          <w:color w:val="2F5496" w:themeColor="accent1" w:themeShade="BF"/>
        </w:rPr>
        <w:instrText xml:space="preserve"> SEQ Figure \* ARABIC </w:instrText>
      </w:r>
      <w:r w:rsidRPr="00AF78A9">
        <w:rPr>
          <w:rFonts w:ascii="Arial" w:hAnsi="Arial" w:cs="Arial"/>
          <w:b/>
          <w:bCs/>
          <w:color w:val="2F5496" w:themeColor="accent1" w:themeShade="BF"/>
        </w:rPr>
        <w:fldChar w:fldCharType="separate"/>
      </w:r>
      <w:r w:rsidRPr="00AF78A9">
        <w:rPr>
          <w:rFonts w:ascii="Arial" w:hAnsi="Arial" w:cs="Arial"/>
          <w:b/>
          <w:bCs/>
          <w:noProof/>
          <w:color w:val="2F5496" w:themeColor="accent1" w:themeShade="BF"/>
        </w:rPr>
        <w:t>5</w:t>
      </w:r>
      <w:r w:rsidRPr="00AF78A9">
        <w:rPr>
          <w:rFonts w:ascii="Arial" w:hAnsi="Arial" w:cs="Arial"/>
          <w:b/>
          <w:bCs/>
          <w:color w:val="2F5496" w:themeColor="accent1" w:themeShade="BF"/>
        </w:rPr>
        <w:fldChar w:fldCharType="end"/>
      </w:r>
      <w:r w:rsidRPr="00AF78A9">
        <w:rPr>
          <w:rFonts w:ascii="Arial" w:hAnsi="Arial" w:cs="Arial"/>
          <w:b/>
          <w:bCs/>
          <w:color w:val="2F5496" w:themeColor="accent1" w:themeShade="BF"/>
        </w:rPr>
        <w:t>:</w:t>
      </w:r>
      <w:r w:rsidR="005041D2" w:rsidRPr="00AF78A9">
        <w:rPr>
          <w:rFonts w:ascii="Arial" w:hAnsi="Arial" w:cs="Arial"/>
          <w:b/>
          <w:bCs/>
          <w:color w:val="2F5496" w:themeColor="accent1" w:themeShade="BF"/>
        </w:rPr>
        <w:t xml:space="preserve"> Return on Equity (ROE) of Seacrest Lodge Over Three Years</w:t>
      </w:r>
    </w:p>
    <w:p w14:paraId="45293758" w14:textId="2B6A9BA9" w:rsidR="00123955" w:rsidRPr="00AF78A9" w:rsidRDefault="00FC2FE2" w:rsidP="00D42B74">
      <w:pPr>
        <w:spacing w:line="360" w:lineRule="auto"/>
        <w:rPr>
          <w:rFonts w:ascii="Arial" w:hAnsi="Arial" w:cs="Arial"/>
        </w:rPr>
      </w:pPr>
      <w:r w:rsidRPr="00AF78A9">
        <w:rPr>
          <w:rFonts w:ascii="Arial" w:hAnsi="Arial" w:cs="Arial"/>
          <w:color w:val="000000"/>
        </w:rPr>
        <w:t>The return on assets for Seacrest Lodge has declined in recent years. A higher return on equity is better for the company</w:t>
      </w:r>
      <w:r w:rsidR="004C152C" w:rsidRPr="00AF78A9">
        <w:rPr>
          <w:rFonts w:ascii="Arial" w:hAnsi="Arial" w:cs="Arial"/>
          <w:color w:val="000000"/>
        </w:rPr>
        <w:t>'</w:t>
      </w:r>
      <w:r w:rsidRPr="00AF78A9">
        <w:rPr>
          <w:rFonts w:ascii="Arial" w:hAnsi="Arial" w:cs="Arial"/>
          <w:color w:val="000000"/>
        </w:rPr>
        <w:t>s financial health because it shows higher ability to generate profit</w:t>
      </w:r>
      <w:r w:rsidR="00266ADA" w:rsidRPr="00AF78A9">
        <w:rPr>
          <w:rFonts w:ascii="Arial" w:hAnsi="Arial" w:cs="Arial"/>
          <w:color w:val="000000"/>
        </w:rPr>
        <w:t xml:space="preserve"> (Wild, 2018)</w:t>
      </w:r>
      <w:r w:rsidRPr="00AF78A9">
        <w:rPr>
          <w:rFonts w:ascii="Arial" w:hAnsi="Arial" w:cs="Arial"/>
          <w:color w:val="000000"/>
        </w:rPr>
        <w:t xml:space="preserve">. In 2023, the company </w:t>
      </w:r>
      <w:r w:rsidR="00A6243A" w:rsidRPr="00AF78A9">
        <w:rPr>
          <w:rFonts w:ascii="Arial" w:hAnsi="Arial" w:cs="Arial"/>
          <w:color w:val="000000"/>
        </w:rPr>
        <w:t xml:space="preserve">has </w:t>
      </w:r>
      <w:r w:rsidRPr="00AF78A9">
        <w:rPr>
          <w:rFonts w:ascii="Arial" w:hAnsi="Arial" w:cs="Arial"/>
          <w:color w:val="000000"/>
        </w:rPr>
        <w:t>undergone losses since the return on equity shows a negative value.</w:t>
      </w:r>
    </w:p>
    <w:p w14:paraId="51A29617" w14:textId="77777777" w:rsidR="00123955" w:rsidRPr="00AF78A9" w:rsidRDefault="00123955" w:rsidP="00D42B74">
      <w:pPr>
        <w:spacing w:line="360" w:lineRule="auto"/>
        <w:rPr>
          <w:rFonts w:ascii="Arial" w:hAnsi="Arial" w:cs="Arial"/>
        </w:rPr>
      </w:pPr>
    </w:p>
    <w:p w14:paraId="627187E4" w14:textId="77777777" w:rsidR="00A52BBD" w:rsidRPr="00AF78A9" w:rsidRDefault="00A52BBD" w:rsidP="00D42B74">
      <w:pPr>
        <w:spacing w:line="360" w:lineRule="auto"/>
        <w:rPr>
          <w:rFonts w:ascii="Arial" w:hAnsi="Arial" w:cs="Arial"/>
        </w:rPr>
      </w:pPr>
    </w:p>
    <w:p w14:paraId="1012FEE2" w14:textId="77777777" w:rsidR="009E4227" w:rsidRPr="00AF78A9" w:rsidRDefault="009E4227" w:rsidP="00D42B74">
      <w:pPr>
        <w:spacing w:line="360" w:lineRule="auto"/>
        <w:jc w:val="left"/>
        <w:rPr>
          <w:rFonts w:ascii="Arial" w:eastAsiaTheme="majorEastAsia" w:hAnsi="Arial" w:cs="Arial"/>
          <w:b/>
          <w:color w:val="2F5496" w:themeColor="accent1" w:themeShade="BF"/>
          <w:sz w:val="32"/>
          <w:szCs w:val="32"/>
        </w:rPr>
      </w:pPr>
      <w:r w:rsidRPr="00AF78A9">
        <w:rPr>
          <w:rFonts w:ascii="Arial" w:hAnsi="Arial" w:cs="Arial"/>
        </w:rPr>
        <w:br w:type="page"/>
      </w:r>
    </w:p>
    <w:p w14:paraId="5F898D9D" w14:textId="1E286E0F" w:rsidR="00A52BBD" w:rsidRPr="00AF78A9" w:rsidRDefault="00A52BBD" w:rsidP="00D42B74">
      <w:pPr>
        <w:pStyle w:val="Heading1"/>
        <w:rPr>
          <w:rFonts w:ascii="Arial" w:hAnsi="Arial" w:cs="Arial"/>
        </w:rPr>
      </w:pPr>
      <w:bookmarkStart w:id="7" w:name="_Toc159593504"/>
      <w:r w:rsidRPr="00AF78A9">
        <w:rPr>
          <w:rFonts w:ascii="Arial" w:hAnsi="Arial" w:cs="Arial"/>
        </w:rPr>
        <w:lastRenderedPageBreak/>
        <w:t>Reasons Behind the Decline in Profitability</w:t>
      </w:r>
      <w:bookmarkEnd w:id="7"/>
    </w:p>
    <w:p w14:paraId="6B3186C9" w14:textId="79926B13" w:rsidR="0039179C" w:rsidRPr="00AF78A9" w:rsidRDefault="0039179C" w:rsidP="00D42B74">
      <w:pPr>
        <w:pStyle w:val="NormalWeb"/>
        <w:spacing w:before="0" w:beforeAutospacing="0" w:after="0" w:afterAutospacing="0" w:line="360" w:lineRule="auto"/>
        <w:jc w:val="both"/>
        <w:rPr>
          <w:rFonts w:ascii="Arial" w:hAnsi="Arial" w:cs="Arial"/>
          <w:color w:val="000000"/>
        </w:rPr>
      </w:pPr>
      <w:r w:rsidRPr="00AF78A9">
        <w:rPr>
          <w:rFonts w:ascii="Arial" w:hAnsi="Arial" w:cs="Arial"/>
          <w:color w:val="000000"/>
        </w:rPr>
        <w:t xml:space="preserve">There are several reasons behind the decline in profitability for Seacrest Lodge. </w:t>
      </w:r>
      <w:r w:rsidR="00BA7126" w:rsidRPr="00AF78A9">
        <w:rPr>
          <w:rFonts w:ascii="Arial" w:hAnsi="Arial" w:cs="Arial"/>
          <w:color w:val="000000"/>
        </w:rPr>
        <w:t xml:space="preserve">The reasons can be categorised into two. </w:t>
      </w:r>
      <w:r w:rsidRPr="00AF78A9">
        <w:rPr>
          <w:rFonts w:ascii="Arial" w:hAnsi="Arial" w:cs="Arial"/>
          <w:color w:val="000000"/>
        </w:rPr>
        <w:t>They are explained below.</w:t>
      </w:r>
    </w:p>
    <w:p w14:paraId="0122A53A" w14:textId="78E40B65" w:rsidR="00250D64" w:rsidRPr="00AF78A9" w:rsidRDefault="00250D64" w:rsidP="00D42B74">
      <w:pPr>
        <w:pStyle w:val="Heading3"/>
        <w:rPr>
          <w:rFonts w:ascii="Arial" w:hAnsi="Arial" w:cs="Arial"/>
        </w:rPr>
      </w:pPr>
      <w:bookmarkStart w:id="8" w:name="_Toc159593505"/>
      <w:r w:rsidRPr="00AF78A9">
        <w:rPr>
          <w:rFonts w:ascii="Arial" w:hAnsi="Arial" w:cs="Arial"/>
        </w:rPr>
        <w:t>Internal Reasons</w:t>
      </w:r>
      <w:bookmarkEnd w:id="8"/>
    </w:p>
    <w:p w14:paraId="5F961B39" w14:textId="12462AC5" w:rsidR="006473A9" w:rsidRPr="00AF78A9" w:rsidRDefault="006473A9" w:rsidP="00D42B74">
      <w:pPr>
        <w:spacing w:line="360" w:lineRule="auto"/>
        <w:rPr>
          <w:rFonts w:ascii="Arial" w:hAnsi="Arial" w:cs="Arial"/>
        </w:rPr>
      </w:pPr>
      <w:r w:rsidRPr="00AF78A9">
        <w:rPr>
          <w:rFonts w:ascii="Arial" w:hAnsi="Arial" w:cs="Arial"/>
          <w:color w:val="000000"/>
        </w:rPr>
        <w:t xml:space="preserve">The internal reasons are the causes inside the lodge that are liable to </w:t>
      </w:r>
      <w:r w:rsidR="00497C60" w:rsidRPr="00AF78A9">
        <w:rPr>
          <w:rFonts w:ascii="Arial" w:hAnsi="Arial" w:cs="Arial"/>
          <w:color w:val="000000"/>
        </w:rPr>
        <w:t xml:space="preserve">a </w:t>
      </w:r>
      <w:r w:rsidRPr="00AF78A9">
        <w:rPr>
          <w:rFonts w:ascii="Arial" w:hAnsi="Arial" w:cs="Arial"/>
          <w:color w:val="000000"/>
        </w:rPr>
        <w:t xml:space="preserve">decline </w:t>
      </w:r>
      <w:r w:rsidR="00497C60" w:rsidRPr="00AF78A9">
        <w:rPr>
          <w:rFonts w:ascii="Arial" w:hAnsi="Arial" w:cs="Arial"/>
          <w:color w:val="000000"/>
        </w:rPr>
        <w:t xml:space="preserve">in </w:t>
      </w:r>
      <w:r w:rsidRPr="00AF78A9">
        <w:rPr>
          <w:rFonts w:ascii="Arial" w:hAnsi="Arial" w:cs="Arial"/>
          <w:color w:val="000000"/>
        </w:rPr>
        <w:t>revenue and profit.</w:t>
      </w:r>
    </w:p>
    <w:p w14:paraId="1ABDF084" w14:textId="7586F564" w:rsidR="004C7690" w:rsidRPr="00AF78A9" w:rsidRDefault="0039179C" w:rsidP="00D42B74">
      <w:pPr>
        <w:pStyle w:val="Heading4"/>
        <w:spacing w:line="360" w:lineRule="auto"/>
        <w:rPr>
          <w:rFonts w:ascii="Arial" w:hAnsi="Arial" w:cs="Arial"/>
        </w:rPr>
      </w:pPr>
      <w:bookmarkStart w:id="9" w:name="_Toc159593506"/>
      <w:r w:rsidRPr="00AF78A9">
        <w:rPr>
          <w:rFonts w:ascii="Arial" w:hAnsi="Arial" w:cs="Arial"/>
        </w:rPr>
        <w:t xml:space="preserve">Poor </w:t>
      </w:r>
      <w:r w:rsidR="004C7690" w:rsidRPr="00AF78A9">
        <w:rPr>
          <w:rFonts w:ascii="Arial" w:hAnsi="Arial" w:cs="Arial"/>
        </w:rPr>
        <w:t>Q</w:t>
      </w:r>
      <w:r w:rsidRPr="00AF78A9">
        <w:rPr>
          <w:rFonts w:ascii="Arial" w:hAnsi="Arial" w:cs="Arial"/>
        </w:rPr>
        <w:t xml:space="preserve">uality of </w:t>
      </w:r>
      <w:r w:rsidR="004C7690" w:rsidRPr="00AF78A9">
        <w:rPr>
          <w:rFonts w:ascii="Arial" w:hAnsi="Arial" w:cs="Arial"/>
        </w:rPr>
        <w:t>S</w:t>
      </w:r>
      <w:r w:rsidRPr="00AF78A9">
        <w:rPr>
          <w:rFonts w:ascii="Arial" w:hAnsi="Arial" w:cs="Arial"/>
        </w:rPr>
        <w:t>ervices</w:t>
      </w:r>
      <w:bookmarkEnd w:id="9"/>
    </w:p>
    <w:p w14:paraId="660CC2BB" w14:textId="3F48B5B6" w:rsidR="0039179C" w:rsidRPr="00AF78A9" w:rsidRDefault="0039179C"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 xml:space="preserve">Seacrest Lodge used to offer high-end services previously. But recently, the </w:t>
      </w:r>
      <w:r w:rsidR="004C7690" w:rsidRPr="00AF78A9">
        <w:rPr>
          <w:rFonts w:ascii="Arial" w:hAnsi="Arial" w:cs="Arial"/>
          <w:color w:val="000000"/>
        </w:rPr>
        <w:t>quality of the service</w:t>
      </w:r>
      <w:r w:rsidRPr="00AF78A9">
        <w:rPr>
          <w:rFonts w:ascii="Arial" w:hAnsi="Arial" w:cs="Arial"/>
          <w:color w:val="000000"/>
        </w:rPr>
        <w:t xml:space="preserve"> is very poor. It is understood from the customer reviews. The poor quality of services would dissat</w:t>
      </w:r>
      <w:r w:rsidR="004C152C" w:rsidRPr="00AF78A9">
        <w:rPr>
          <w:rFonts w:ascii="Arial" w:hAnsi="Arial" w:cs="Arial"/>
          <w:color w:val="000000"/>
        </w:rPr>
        <w:t>isf</w:t>
      </w:r>
      <w:r w:rsidRPr="00AF78A9">
        <w:rPr>
          <w:rFonts w:ascii="Arial" w:hAnsi="Arial" w:cs="Arial"/>
          <w:color w:val="000000"/>
        </w:rPr>
        <w:t>y guests. This dissatisfaction would spread negative word of mouth for the company. Therefore, the potential guests would not like to visit and stay at Seacrest Lodge. For this reason, revenues and pro</w:t>
      </w:r>
      <w:r w:rsidR="004C152C" w:rsidRPr="00AF78A9">
        <w:rPr>
          <w:rFonts w:ascii="Arial" w:hAnsi="Arial" w:cs="Arial"/>
          <w:color w:val="000000"/>
        </w:rPr>
        <w:t>fi</w:t>
      </w:r>
      <w:r w:rsidRPr="00AF78A9">
        <w:rPr>
          <w:rFonts w:ascii="Arial" w:hAnsi="Arial" w:cs="Arial"/>
          <w:color w:val="000000"/>
        </w:rPr>
        <w:t>tability ha</w:t>
      </w:r>
      <w:r w:rsidR="004C152C" w:rsidRPr="00AF78A9">
        <w:rPr>
          <w:rFonts w:ascii="Arial" w:hAnsi="Arial" w:cs="Arial"/>
          <w:color w:val="000000"/>
        </w:rPr>
        <w:t>ve</w:t>
      </w:r>
      <w:r w:rsidRPr="00AF78A9">
        <w:rPr>
          <w:rFonts w:ascii="Arial" w:hAnsi="Arial" w:cs="Arial"/>
          <w:color w:val="000000"/>
        </w:rPr>
        <w:t xml:space="preserve"> declined</w:t>
      </w:r>
      <w:r w:rsidR="00266ADA" w:rsidRPr="00AF78A9">
        <w:rPr>
          <w:rFonts w:ascii="Arial" w:hAnsi="Arial" w:cs="Arial"/>
          <w:color w:val="000000"/>
        </w:rPr>
        <w:t xml:space="preserve"> (Tranter et al., 2014)</w:t>
      </w:r>
      <w:r w:rsidRPr="00AF78A9">
        <w:rPr>
          <w:rFonts w:ascii="Arial" w:hAnsi="Arial" w:cs="Arial"/>
          <w:color w:val="000000"/>
        </w:rPr>
        <w:t>.</w:t>
      </w:r>
    </w:p>
    <w:p w14:paraId="39618053" w14:textId="77777777" w:rsidR="004C7690" w:rsidRPr="00AF78A9" w:rsidRDefault="0039179C" w:rsidP="00D42B74">
      <w:pPr>
        <w:pStyle w:val="Heading4"/>
        <w:spacing w:line="360" w:lineRule="auto"/>
        <w:rPr>
          <w:rFonts w:ascii="Arial" w:hAnsi="Arial" w:cs="Arial"/>
        </w:rPr>
      </w:pPr>
      <w:bookmarkStart w:id="10" w:name="_Toc159593507"/>
      <w:r w:rsidRPr="00AF78A9">
        <w:rPr>
          <w:rFonts w:ascii="Arial" w:hAnsi="Arial" w:cs="Arial"/>
        </w:rPr>
        <w:t>Outdated Amenities</w:t>
      </w:r>
      <w:bookmarkEnd w:id="10"/>
    </w:p>
    <w:p w14:paraId="12976790" w14:textId="11686ADE" w:rsidR="0039179C" w:rsidRPr="00AF78A9" w:rsidRDefault="0039179C"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Along with the poor quality of services, the amenities used for serving guests are outdated. People who want to stay on a vacation want a comfortable and enjoyable experience. If these are served with outdated amenities, they would not like to visit the hotel.</w:t>
      </w:r>
    </w:p>
    <w:p w14:paraId="06F8E08F" w14:textId="362D91DB" w:rsidR="004C7690" w:rsidRPr="00AF78A9" w:rsidRDefault="00250D64" w:rsidP="00D42B74">
      <w:pPr>
        <w:pStyle w:val="Heading3"/>
        <w:rPr>
          <w:rFonts w:ascii="Arial" w:hAnsi="Arial" w:cs="Arial"/>
        </w:rPr>
      </w:pPr>
      <w:bookmarkStart w:id="11" w:name="_Toc159593508"/>
      <w:r w:rsidRPr="00AF78A9">
        <w:rPr>
          <w:rFonts w:ascii="Arial" w:hAnsi="Arial" w:cs="Arial"/>
        </w:rPr>
        <w:t>External Reasons</w:t>
      </w:r>
      <w:bookmarkEnd w:id="11"/>
    </w:p>
    <w:p w14:paraId="0D413D80" w14:textId="62B4C938" w:rsidR="00D365B9" w:rsidRPr="00AF78A9" w:rsidRDefault="00D365B9" w:rsidP="00D42B74">
      <w:pPr>
        <w:spacing w:line="360" w:lineRule="auto"/>
        <w:rPr>
          <w:rFonts w:ascii="Arial" w:hAnsi="Arial" w:cs="Arial"/>
        </w:rPr>
      </w:pPr>
      <w:r w:rsidRPr="00AF78A9">
        <w:rPr>
          <w:rFonts w:ascii="Arial" w:hAnsi="Arial" w:cs="Arial"/>
          <w:color w:val="000000"/>
        </w:rPr>
        <w:t xml:space="preserve">There are several external reasons behind the loss </w:t>
      </w:r>
      <w:r w:rsidR="000967D2" w:rsidRPr="00AF78A9">
        <w:rPr>
          <w:rFonts w:ascii="Arial" w:hAnsi="Arial" w:cs="Arial"/>
          <w:color w:val="000000"/>
        </w:rPr>
        <w:t>of</w:t>
      </w:r>
      <w:r w:rsidRPr="00AF78A9">
        <w:rPr>
          <w:rFonts w:ascii="Arial" w:hAnsi="Arial" w:cs="Arial"/>
          <w:color w:val="000000"/>
        </w:rPr>
        <w:t xml:space="preserve"> the lodge.</w:t>
      </w:r>
    </w:p>
    <w:p w14:paraId="37B21BF9" w14:textId="77777777" w:rsidR="00250D64" w:rsidRPr="00AF78A9" w:rsidRDefault="00250D64" w:rsidP="00D42B74">
      <w:pPr>
        <w:pStyle w:val="Heading4"/>
        <w:spacing w:line="360" w:lineRule="auto"/>
        <w:rPr>
          <w:rFonts w:ascii="Arial" w:hAnsi="Arial" w:cs="Arial"/>
        </w:rPr>
      </w:pPr>
      <w:bookmarkStart w:id="12" w:name="_Toc159593509"/>
      <w:r w:rsidRPr="00AF78A9">
        <w:rPr>
          <w:rFonts w:ascii="Arial" w:hAnsi="Arial" w:cs="Arial"/>
        </w:rPr>
        <w:t>Competition</w:t>
      </w:r>
      <w:bookmarkEnd w:id="12"/>
    </w:p>
    <w:p w14:paraId="6273E630" w14:textId="1D0E6E02" w:rsidR="006B70B3" w:rsidRPr="00AF78A9" w:rsidRDefault="0039179C"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 xml:space="preserve">The market competition is one of the greatest factors of </w:t>
      </w:r>
      <w:r w:rsidR="004C152C" w:rsidRPr="00AF78A9">
        <w:rPr>
          <w:rFonts w:ascii="Arial" w:hAnsi="Arial" w:cs="Arial"/>
          <w:color w:val="000000"/>
        </w:rPr>
        <w:t xml:space="preserve">the </w:t>
      </w:r>
      <w:r w:rsidRPr="00AF78A9">
        <w:rPr>
          <w:rFonts w:ascii="Arial" w:hAnsi="Arial" w:cs="Arial"/>
          <w:color w:val="000000"/>
        </w:rPr>
        <w:t xml:space="preserve">declining profitability of Seacrest Lodge. In the competitive market, customers would like to visit and stay in hotels and resorts </w:t>
      </w:r>
      <w:r w:rsidR="004C152C" w:rsidRPr="00AF78A9">
        <w:rPr>
          <w:rFonts w:ascii="Arial" w:hAnsi="Arial" w:cs="Arial"/>
          <w:color w:val="000000"/>
        </w:rPr>
        <w:t>that offer relaxing, enjoyable,</w:t>
      </w:r>
      <w:r w:rsidRPr="00AF78A9">
        <w:rPr>
          <w:rFonts w:ascii="Arial" w:hAnsi="Arial" w:cs="Arial"/>
          <w:color w:val="000000"/>
        </w:rPr>
        <w:t xml:space="preserve"> and comfortable services</w:t>
      </w:r>
      <w:r w:rsidR="00D063BF" w:rsidRPr="00AF78A9">
        <w:rPr>
          <w:rFonts w:ascii="Arial" w:hAnsi="Arial" w:cs="Arial"/>
          <w:color w:val="000000"/>
        </w:rPr>
        <w:t xml:space="preserve"> (Powell, 2016)</w:t>
      </w:r>
      <w:r w:rsidRPr="00AF78A9">
        <w:rPr>
          <w:rFonts w:ascii="Arial" w:hAnsi="Arial" w:cs="Arial"/>
          <w:color w:val="000000"/>
        </w:rPr>
        <w:t>.</w:t>
      </w:r>
    </w:p>
    <w:tbl>
      <w:tblPr>
        <w:tblW w:w="8942" w:type="dxa"/>
        <w:tblCellMar>
          <w:left w:w="0" w:type="dxa"/>
          <w:right w:w="0" w:type="dxa"/>
        </w:tblCellMar>
        <w:tblLook w:val="04A0" w:firstRow="1" w:lastRow="0" w:firstColumn="1" w:lastColumn="0" w:noHBand="0" w:noVBand="1"/>
      </w:tblPr>
      <w:tblGrid>
        <w:gridCol w:w="4565"/>
        <w:gridCol w:w="1459"/>
        <w:gridCol w:w="1459"/>
        <w:gridCol w:w="1459"/>
      </w:tblGrid>
      <w:tr w:rsidR="0039179C" w:rsidRPr="00AF78A9" w14:paraId="54ED463D" w14:textId="77777777" w:rsidTr="00465010">
        <w:trPr>
          <w:trHeight w:val="23"/>
        </w:trPr>
        <w:tc>
          <w:tcPr>
            <w:tcW w:w="0" w:type="auto"/>
            <w:gridSpan w:val="4"/>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90160D9" w14:textId="77777777" w:rsidR="0039179C" w:rsidRPr="00AF78A9" w:rsidRDefault="0039179C" w:rsidP="00D42B74">
            <w:pPr>
              <w:spacing w:line="360" w:lineRule="auto"/>
              <w:jc w:val="center"/>
              <w:rPr>
                <w:rFonts w:ascii="Arial" w:hAnsi="Arial" w:cs="Arial"/>
                <w:b/>
                <w:bCs/>
                <w:color w:val="2F5496" w:themeColor="accent1" w:themeShade="BF"/>
              </w:rPr>
            </w:pPr>
            <w:r w:rsidRPr="00AF78A9">
              <w:rPr>
                <w:rFonts w:ascii="Arial" w:hAnsi="Arial" w:cs="Arial"/>
                <w:b/>
                <w:bCs/>
                <w:color w:val="2F5496" w:themeColor="accent1" w:themeShade="BF"/>
              </w:rPr>
              <w:lastRenderedPageBreak/>
              <w:t>Seacrest Lodge</w:t>
            </w:r>
          </w:p>
        </w:tc>
      </w:tr>
      <w:tr w:rsidR="0039179C" w:rsidRPr="00AF78A9" w14:paraId="0C45AFCB" w14:textId="77777777" w:rsidTr="00465010">
        <w:trPr>
          <w:trHeight w:val="23"/>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DAC7119" w14:textId="77777777" w:rsidR="0039179C" w:rsidRPr="00AF78A9" w:rsidRDefault="0039179C" w:rsidP="00D42B74">
            <w:pPr>
              <w:spacing w:line="360" w:lineRule="auto"/>
              <w:jc w:val="center"/>
              <w:rPr>
                <w:rFonts w:ascii="Arial" w:hAnsi="Arial" w:cs="Arial"/>
                <w:b/>
                <w:bCs/>
                <w:color w:val="2F5496" w:themeColor="accent1" w:themeShade="BF"/>
              </w:rPr>
            </w:pPr>
            <w:r w:rsidRPr="00AF78A9">
              <w:rPr>
                <w:rFonts w:ascii="Arial" w:hAnsi="Arial" w:cs="Arial"/>
                <w:b/>
                <w:bCs/>
                <w:color w:val="2F5496" w:themeColor="accent1" w:themeShade="BF"/>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7B84E1" w14:textId="77777777" w:rsidR="0039179C" w:rsidRPr="00AF78A9" w:rsidRDefault="0039179C" w:rsidP="00D42B74">
            <w:pPr>
              <w:spacing w:line="360" w:lineRule="auto"/>
              <w:jc w:val="center"/>
              <w:rPr>
                <w:rFonts w:ascii="Arial" w:hAnsi="Arial" w:cs="Arial"/>
                <w:b/>
                <w:bCs/>
                <w:color w:val="2F5496" w:themeColor="accent1" w:themeShade="BF"/>
              </w:rPr>
            </w:pPr>
            <w:r w:rsidRPr="00AF78A9">
              <w:rPr>
                <w:rFonts w:ascii="Arial" w:hAnsi="Arial" w:cs="Arial"/>
                <w:b/>
                <w:bCs/>
                <w:color w:val="2F5496" w:themeColor="accent1" w:themeShade="BF"/>
              </w:rPr>
              <w:t>2021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A57970" w14:textId="77777777" w:rsidR="0039179C" w:rsidRPr="00AF78A9" w:rsidRDefault="0039179C" w:rsidP="00D42B74">
            <w:pPr>
              <w:spacing w:line="360" w:lineRule="auto"/>
              <w:jc w:val="center"/>
              <w:rPr>
                <w:rFonts w:ascii="Arial" w:hAnsi="Arial" w:cs="Arial"/>
                <w:b/>
                <w:bCs/>
                <w:color w:val="2F5496" w:themeColor="accent1" w:themeShade="BF"/>
              </w:rPr>
            </w:pPr>
            <w:r w:rsidRPr="00AF78A9">
              <w:rPr>
                <w:rFonts w:ascii="Arial" w:hAnsi="Arial" w:cs="Arial"/>
                <w:b/>
                <w:bCs/>
                <w:color w:val="2F5496" w:themeColor="accent1" w:themeShade="BF"/>
              </w:rPr>
              <w:t>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30A563" w14:textId="77777777" w:rsidR="0039179C" w:rsidRPr="00AF78A9" w:rsidRDefault="0039179C" w:rsidP="00D42B74">
            <w:pPr>
              <w:spacing w:line="360" w:lineRule="auto"/>
              <w:jc w:val="center"/>
              <w:rPr>
                <w:rFonts w:ascii="Arial" w:hAnsi="Arial" w:cs="Arial"/>
                <w:b/>
                <w:bCs/>
                <w:color w:val="2F5496" w:themeColor="accent1" w:themeShade="BF"/>
              </w:rPr>
            </w:pPr>
            <w:r w:rsidRPr="00AF78A9">
              <w:rPr>
                <w:rFonts w:ascii="Arial" w:hAnsi="Arial" w:cs="Arial"/>
                <w:b/>
                <w:bCs/>
                <w:color w:val="2F5496" w:themeColor="accent1" w:themeShade="BF"/>
              </w:rPr>
              <w:t>2023</w:t>
            </w:r>
          </w:p>
        </w:tc>
      </w:tr>
      <w:tr w:rsidR="0039179C" w:rsidRPr="00AF78A9" w14:paraId="05D16102" w14:textId="77777777" w:rsidTr="004C152C">
        <w:trPr>
          <w:trHeight w:val="267"/>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875B6A4" w14:textId="77777777" w:rsidR="0039179C" w:rsidRPr="00AF78A9" w:rsidRDefault="0039179C" w:rsidP="00D42B74">
            <w:pPr>
              <w:spacing w:line="360" w:lineRule="auto"/>
              <w:jc w:val="left"/>
              <w:rPr>
                <w:rFonts w:ascii="Arial" w:hAnsi="Arial" w:cs="Arial"/>
              </w:rPr>
            </w:pPr>
            <w:r w:rsidRPr="00AF78A9">
              <w:rPr>
                <w:rFonts w:ascii="Arial" w:hAnsi="Arial" w:cs="Arial"/>
              </w:rPr>
              <w:t>Average Room Rate (ARR)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EC9EC1" w14:textId="77777777" w:rsidR="0039179C" w:rsidRPr="00AF78A9" w:rsidRDefault="0039179C" w:rsidP="00D42B74">
            <w:pPr>
              <w:spacing w:line="360" w:lineRule="auto"/>
              <w:jc w:val="center"/>
              <w:rPr>
                <w:rFonts w:ascii="Arial" w:hAnsi="Arial" w:cs="Arial"/>
              </w:rPr>
            </w:pPr>
            <w:r w:rsidRPr="00AF78A9">
              <w:rPr>
                <w:rFonts w:ascii="Arial" w:hAnsi="Arial" w:cs="Arial"/>
              </w:rPr>
              <w:t>£260.00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92F82D" w14:textId="77777777" w:rsidR="0039179C" w:rsidRPr="00AF78A9" w:rsidRDefault="0039179C" w:rsidP="00D42B74">
            <w:pPr>
              <w:spacing w:line="360" w:lineRule="auto"/>
              <w:jc w:val="center"/>
              <w:rPr>
                <w:rFonts w:ascii="Arial" w:hAnsi="Arial" w:cs="Arial"/>
              </w:rPr>
            </w:pPr>
            <w:r w:rsidRPr="00AF78A9">
              <w:rPr>
                <w:rFonts w:ascii="Arial" w:hAnsi="Arial" w:cs="Arial"/>
              </w:rPr>
              <w:t>£240.00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47BAAE" w14:textId="77777777" w:rsidR="0039179C" w:rsidRPr="00AF78A9" w:rsidRDefault="0039179C" w:rsidP="00D42B74">
            <w:pPr>
              <w:spacing w:line="360" w:lineRule="auto"/>
              <w:jc w:val="center"/>
              <w:rPr>
                <w:rFonts w:ascii="Arial" w:hAnsi="Arial" w:cs="Arial"/>
              </w:rPr>
            </w:pPr>
            <w:r w:rsidRPr="00AF78A9">
              <w:rPr>
                <w:rFonts w:ascii="Arial" w:hAnsi="Arial" w:cs="Arial"/>
              </w:rPr>
              <w:t>£210.00</w:t>
            </w:r>
          </w:p>
        </w:tc>
      </w:tr>
      <w:tr w:rsidR="0039179C" w:rsidRPr="00AF78A9" w14:paraId="5943528E" w14:textId="77777777" w:rsidTr="004C152C">
        <w:trPr>
          <w:trHeight w:val="267"/>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833B41" w14:textId="77777777" w:rsidR="0039179C" w:rsidRPr="00AF78A9" w:rsidRDefault="0039179C" w:rsidP="00D42B74">
            <w:pPr>
              <w:spacing w:line="360" w:lineRule="auto"/>
              <w:jc w:val="left"/>
              <w:rPr>
                <w:rFonts w:ascii="Arial" w:hAnsi="Arial" w:cs="Arial"/>
              </w:rPr>
            </w:pPr>
            <w:r w:rsidRPr="00AF78A9">
              <w:rPr>
                <w:rFonts w:ascii="Arial" w:hAnsi="Arial" w:cs="Arial"/>
              </w:rPr>
              <w:t>Occupancy Rate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8508EC" w14:textId="77777777" w:rsidR="0039179C" w:rsidRPr="00AF78A9" w:rsidRDefault="0039179C" w:rsidP="00D42B74">
            <w:pPr>
              <w:spacing w:line="360" w:lineRule="auto"/>
              <w:jc w:val="center"/>
              <w:rPr>
                <w:rFonts w:ascii="Arial" w:hAnsi="Arial" w:cs="Arial"/>
              </w:rPr>
            </w:pPr>
            <w:r w:rsidRPr="00AF78A9">
              <w:rPr>
                <w:rFonts w:ascii="Arial" w:hAnsi="Arial" w:cs="Arial"/>
              </w:rPr>
              <w:t>65.00%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B43D8B" w14:textId="77777777" w:rsidR="0039179C" w:rsidRPr="00AF78A9" w:rsidRDefault="0039179C" w:rsidP="00D42B74">
            <w:pPr>
              <w:spacing w:line="360" w:lineRule="auto"/>
              <w:jc w:val="center"/>
              <w:rPr>
                <w:rFonts w:ascii="Arial" w:hAnsi="Arial" w:cs="Arial"/>
              </w:rPr>
            </w:pPr>
            <w:r w:rsidRPr="00AF78A9">
              <w:rPr>
                <w:rFonts w:ascii="Arial" w:hAnsi="Arial" w:cs="Arial"/>
              </w:rPr>
              <w:t>60.00%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A9E857" w14:textId="77777777" w:rsidR="0039179C" w:rsidRPr="00AF78A9" w:rsidRDefault="0039179C" w:rsidP="00D42B74">
            <w:pPr>
              <w:spacing w:line="360" w:lineRule="auto"/>
              <w:jc w:val="center"/>
              <w:rPr>
                <w:rFonts w:ascii="Arial" w:hAnsi="Arial" w:cs="Arial"/>
              </w:rPr>
            </w:pPr>
            <w:r w:rsidRPr="00AF78A9">
              <w:rPr>
                <w:rFonts w:ascii="Arial" w:hAnsi="Arial" w:cs="Arial"/>
              </w:rPr>
              <w:t>50.00%</w:t>
            </w:r>
          </w:p>
        </w:tc>
      </w:tr>
    </w:tbl>
    <w:p w14:paraId="4889C794" w14:textId="6F41BF04" w:rsidR="0039179C" w:rsidRPr="00AF78A9" w:rsidRDefault="0039179C" w:rsidP="00344E95">
      <w:pPr>
        <w:spacing w:line="360" w:lineRule="auto"/>
        <w:jc w:val="left"/>
        <w:rPr>
          <w:rFonts w:ascii="Arial" w:hAnsi="Arial" w:cs="Arial"/>
        </w:rPr>
      </w:pPr>
      <w:r w:rsidRPr="00AF78A9">
        <w:rPr>
          <w:rFonts w:ascii="Arial" w:hAnsi="Arial" w:cs="Arial"/>
        </w:rPr>
        <w:t xml:space="preserve"> </w:t>
      </w:r>
      <w:r w:rsidR="00D86548" w:rsidRPr="00AF78A9">
        <w:rPr>
          <w:rFonts w:ascii="Arial" w:hAnsi="Arial" w:cs="Arial"/>
          <w:color w:val="000000"/>
        </w:rPr>
        <w:t>Even if Seacrest Lodge has declined its average prices for rooms, the occupancy rate has declined because</w:t>
      </w:r>
      <w:r w:rsidR="004C152C" w:rsidRPr="00AF78A9">
        <w:rPr>
          <w:rFonts w:ascii="Arial" w:hAnsi="Arial" w:cs="Arial"/>
          <w:color w:val="000000"/>
        </w:rPr>
        <w:t>,</w:t>
      </w:r>
      <w:r w:rsidR="00D86548" w:rsidRPr="00AF78A9">
        <w:rPr>
          <w:rFonts w:ascii="Arial" w:hAnsi="Arial" w:cs="Arial"/>
          <w:color w:val="000000"/>
        </w:rPr>
        <w:t xml:space="preserve"> within such room rate</w:t>
      </w:r>
      <w:r w:rsidR="004C152C" w:rsidRPr="00AF78A9">
        <w:rPr>
          <w:rFonts w:ascii="Arial" w:hAnsi="Arial" w:cs="Arial"/>
          <w:color w:val="000000"/>
        </w:rPr>
        <w:t>s, guests would like to stay in resorts that</w:t>
      </w:r>
      <w:r w:rsidR="00D86548" w:rsidRPr="00AF78A9">
        <w:rPr>
          <w:rFonts w:ascii="Arial" w:hAnsi="Arial" w:cs="Arial"/>
          <w:color w:val="000000"/>
        </w:rPr>
        <w:t xml:space="preserve"> offer better services and modern amenities.</w:t>
      </w:r>
    </w:p>
    <w:p w14:paraId="2E12E6F9" w14:textId="6CECCE18" w:rsidR="006473A9" w:rsidRPr="00AF78A9" w:rsidRDefault="006473A9" w:rsidP="00D42B74">
      <w:pPr>
        <w:pStyle w:val="Heading4"/>
        <w:spacing w:line="360" w:lineRule="auto"/>
        <w:rPr>
          <w:rFonts w:ascii="Arial" w:hAnsi="Arial" w:cs="Arial"/>
        </w:rPr>
      </w:pPr>
      <w:bookmarkStart w:id="13" w:name="_Toc159593510"/>
      <w:r w:rsidRPr="00AF78A9">
        <w:rPr>
          <w:rFonts w:ascii="Arial" w:hAnsi="Arial" w:cs="Arial"/>
        </w:rPr>
        <w:t>Globalisation and Technological Advancements</w:t>
      </w:r>
      <w:bookmarkEnd w:id="13"/>
    </w:p>
    <w:p w14:paraId="10677E29" w14:textId="7849E985" w:rsidR="00497C60" w:rsidRPr="00AF78A9" w:rsidRDefault="006473A9"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 xml:space="preserve">Due to globalisation and technological advancements, guests are very much aware and vocal </w:t>
      </w:r>
      <w:r w:rsidR="00497C60" w:rsidRPr="00AF78A9">
        <w:rPr>
          <w:rFonts w:ascii="Arial" w:hAnsi="Arial" w:cs="Arial"/>
          <w:color w:val="000000"/>
        </w:rPr>
        <w:t>about</w:t>
      </w:r>
      <w:r w:rsidRPr="00AF78A9">
        <w:rPr>
          <w:rFonts w:ascii="Arial" w:hAnsi="Arial" w:cs="Arial"/>
          <w:color w:val="000000"/>
        </w:rPr>
        <w:t xml:space="preserve"> the services they get</w:t>
      </w:r>
      <w:r w:rsidR="00EC547C" w:rsidRPr="00AF78A9">
        <w:rPr>
          <w:rFonts w:ascii="Arial" w:hAnsi="Arial" w:cs="Arial"/>
          <w:color w:val="000000"/>
        </w:rPr>
        <w:t xml:space="preserve"> (French, 2018)</w:t>
      </w:r>
      <w:r w:rsidRPr="00AF78A9">
        <w:rPr>
          <w:rFonts w:ascii="Arial" w:hAnsi="Arial" w:cs="Arial"/>
          <w:color w:val="000000"/>
        </w:rPr>
        <w:t xml:space="preserve">. When companies offer quality services, word of mouth </w:t>
      </w:r>
      <w:r w:rsidR="00497C60" w:rsidRPr="00AF78A9">
        <w:rPr>
          <w:rFonts w:ascii="Arial" w:hAnsi="Arial" w:cs="Arial"/>
          <w:color w:val="000000"/>
        </w:rPr>
        <w:t>go</w:t>
      </w:r>
      <w:r w:rsidRPr="00AF78A9">
        <w:rPr>
          <w:rFonts w:ascii="Arial" w:hAnsi="Arial" w:cs="Arial"/>
          <w:color w:val="000000"/>
        </w:rPr>
        <w:t xml:space="preserve">es viral on social media. </w:t>
      </w:r>
      <w:r w:rsidR="00EC547C" w:rsidRPr="00AF78A9">
        <w:rPr>
          <w:rFonts w:ascii="Arial" w:hAnsi="Arial" w:cs="Arial"/>
          <w:color w:val="000000"/>
        </w:rPr>
        <w:t>Lack of s</w:t>
      </w:r>
      <w:r w:rsidRPr="00AF78A9">
        <w:rPr>
          <w:rFonts w:ascii="Arial" w:hAnsi="Arial" w:cs="Arial"/>
          <w:color w:val="000000"/>
        </w:rPr>
        <w:t xml:space="preserve">ocial media marketing and new technologies in the hotel industry </w:t>
      </w:r>
      <w:r w:rsidR="00497C60" w:rsidRPr="00AF78A9">
        <w:rPr>
          <w:rFonts w:ascii="Arial" w:hAnsi="Arial" w:cs="Arial"/>
          <w:color w:val="000000"/>
        </w:rPr>
        <w:t>are</w:t>
      </w:r>
      <w:r w:rsidRPr="00AF78A9">
        <w:rPr>
          <w:rFonts w:ascii="Arial" w:hAnsi="Arial" w:cs="Arial"/>
          <w:color w:val="000000"/>
        </w:rPr>
        <w:t xml:space="preserve"> liable to attract customers. </w:t>
      </w:r>
      <w:r w:rsidR="00497C60" w:rsidRPr="00AF78A9">
        <w:rPr>
          <w:rFonts w:ascii="Arial" w:hAnsi="Arial" w:cs="Arial"/>
          <w:color w:val="000000"/>
        </w:rPr>
        <w:t>However,</w:t>
      </w:r>
      <w:r w:rsidRPr="00AF78A9">
        <w:rPr>
          <w:rFonts w:ascii="Arial" w:hAnsi="Arial" w:cs="Arial"/>
          <w:color w:val="000000"/>
        </w:rPr>
        <w:t xml:space="preserve"> Seacrest Lodge is offering old services and is lagging in the market. The new trends and demands ha</w:t>
      </w:r>
      <w:r w:rsidR="00497C60" w:rsidRPr="00AF78A9">
        <w:rPr>
          <w:rFonts w:ascii="Arial" w:hAnsi="Arial" w:cs="Arial"/>
          <w:color w:val="000000"/>
        </w:rPr>
        <w:t>ve</w:t>
      </w:r>
      <w:r w:rsidRPr="00AF78A9">
        <w:rPr>
          <w:rFonts w:ascii="Arial" w:hAnsi="Arial" w:cs="Arial"/>
          <w:color w:val="000000"/>
        </w:rPr>
        <w:t xml:space="preserve"> shifted customer preferences as well.</w:t>
      </w:r>
    </w:p>
    <w:p w14:paraId="77C4BC94" w14:textId="3C4310B4" w:rsidR="006473A9" w:rsidRPr="00AF78A9" w:rsidRDefault="006473A9"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Finally, the Covid-19 pandemic was one of the core reasons behind the decline in the hospitality industry in the United Kingdom. Brexit is also a matter of fact</w:t>
      </w:r>
      <w:r w:rsidR="00497C60" w:rsidRPr="00AF78A9">
        <w:rPr>
          <w:rFonts w:ascii="Arial" w:hAnsi="Arial" w:cs="Arial"/>
          <w:color w:val="000000"/>
        </w:rPr>
        <w:t>,</w:t>
      </w:r>
      <w:r w:rsidRPr="00AF78A9">
        <w:rPr>
          <w:rFonts w:ascii="Arial" w:hAnsi="Arial" w:cs="Arial"/>
          <w:color w:val="000000"/>
        </w:rPr>
        <w:t xml:space="preserve"> as citizens of </w:t>
      </w:r>
      <w:r w:rsidR="00497C60" w:rsidRPr="00AF78A9">
        <w:rPr>
          <w:rFonts w:ascii="Arial" w:hAnsi="Arial" w:cs="Arial"/>
          <w:color w:val="000000"/>
        </w:rPr>
        <w:t xml:space="preserve">the </w:t>
      </w:r>
      <w:r w:rsidRPr="00AF78A9">
        <w:rPr>
          <w:rFonts w:ascii="Arial" w:hAnsi="Arial" w:cs="Arial"/>
          <w:color w:val="000000"/>
        </w:rPr>
        <w:t>Europe</w:t>
      </w:r>
      <w:r w:rsidR="00497C60" w:rsidRPr="00AF78A9">
        <w:rPr>
          <w:rFonts w:ascii="Arial" w:hAnsi="Arial" w:cs="Arial"/>
          <w:color w:val="000000"/>
        </w:rPr>
        <w:t>a</w:t>
      </w:r>
      <w:r w:rsidRPr="00AF78A9">
        <w:rPr>
          <w:rFonts w:ascii="Arial" w:hAnsi="Arial" w:cs="Arial"/>
          <w:color w:val="000000"/>
        </w:rPr>
        <w:t>n Union ha</w:t>
      </w:r>
      <w:r w:rsidR="00497C60" w:rsidRPr="00AF78A9">
        <w:rPr>
          <w:rFonts w:ascii="Arial" w:hAnsi="Arial" w:cs="Arial"/>
          <w:color w:val="000000"/>
        </w:rPr>
        <w:t>ve</w:t>
      </w:r>
      <w:r w:rsidRPr="00AF78A9">
        <w:rPr>
          <w:rFonts w:ascii="Arial" w:hAnsi="Arial" w:cs="Arial"/>
          <w:color w:val="000000"/>
        </w:rPr>
        <w:t xml:space="preserve"> to </w:t>
      </w:r>
      <w:r w:rsidR="00497C60" w:rsidRPr="00AF78A9">
        <w:rPr>
          <w:rFonts w:ascii="Arial" w:hAnsi="Arial" w:cs="Arial"/>
          <w:color w:val="000000"/>
        </w:rPr>
        <w:t>get a visa to travel</w:t>
      </w:r>
      <w:r w:rsidRPr="00AF78A9">
        <w:rPr>
          <w:rFonts w:ascii="Arial" w:hAnsi="Arial" w:cs="Arial"/>
          <w:color w:val="000000"/>
        </w:rPr>
        <w:t xml:space="preserve"> to the United Kingdom. It raised costs</w:t>
      </w:r>
      <w:r w:rsidR="00497C60" w:rsidRPr="00AF78A9">
        <w:rPr>
          <w:rFonts w:ascii="Arial" w:hAnsi="Arial" w:cs="Arial"/>
          <w:color w:val="000000"/>
        </w:rPr>
        <w:t>,</w:t>
      </w:r>
      <w:r w:rsidRPr="00AF78A9">
        <w:rPr>
          <w:rFonts w:ascii="Arial" w:hAnsi="Arial" w:cs="Arial"/>
          <w:color w:val="000000"/>
        </w:rPr>
        <w:t xml:space="preserve"> and some tourists ha</w:t>
      </w:r>
      <w:r w:rsidR="00497C60" w:rsidRPr="00AF78A9">
        <w:rPr>
          <w:rFonts w:ascii="Arial" w:hAnsi="Arial" w:cs="Arial"/>
          <w:color w:val="000000"/>
        </w:rPr>
        <w:t>ve</w:t>
      </w:r>
      <w:r w:rsidRPr="00AF78A9">
        <w:rPr>
          <w:rFonts w:ascii="Arial" w:hAnsi="Arial" w:cs="Arial"/>
          <w:color w:val="000000"/>
        </w:rPr>
        <w:t xml:space="preserve"> shifted their travel destination</w:t>
      </w:r>
      <w:r w:rsidR="00EA4871" w:rsidRPr="00AF78A9">
        <w:rPr>
          <w:rFonts w:ascii="Arial" w:hAnsi="Arial" w:cs="Arial"/>
          <w:color w:val="000000"/>
        </w:rPr>
        <w:t xml:space="preserve"> (Lockyer, 2021)</w:t>
      </w:r>
      <w:r w:rsidRPr="00AF78A9">
        <w:rPr>
          <w:rFonts w:ascii="Arial" w:hAnsi="Arial" w:cs="Arial"/>
          <w:color w:val="000000"/>
        </w:rPr>
        <w:t>. Besides, the current economic condition is tur</w:t>
      </w:r>
      <w:r w:rsidR="00497C60" w:rsidRPr="00AF78A9">
        <w:rPr>
          <w:rFonts w:ascii="Arial" w:hAnsi="Arial" w:cs="Arial"/>
          <w:color w:val="000000"/>
        </w:rPr>
        <w:t>bulent and unstable after the COVID-19 pandemic, Brexit, and the resignatio</w:t>
      </w:r>
      <w:r w:rsidRPr="00AF78A9">
        <w:rPr>
          <w:rFonts w:ascii="Arial" w:hAnsi="Arial" w:cs="Arial"/>
          <w:color w:val="000000"/>
        </w:rPr>
        <w:t>n of Prime Ministers of the United Kingdom.</w:t>
      </w:r>
    </w:p>
    <w:p w14:paraId="518379F8" w14:textId="3706B15A" w:rsidR="006473A9" w:rsidRPr="00AF78A9" w:rsidRDefault="006473A9"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All factors combin</w:t>
      </w:r>
      <w:r w:rsidR="00497C60" w:rsidRPr="00AF78A9">
        <w:rPr>
          <w:rFonts w:ascii="Arial" w:hAnsi="Arial" w:cs="Arial"/>
          <w:color w:val="000000"/>
        </w:rPr>
        <w:t>ed</w:t>
      </w:r>
      <w:r w:rsidRPr="00AF78A9">
        <w:rPr>
          <w:rFonts w:ascii="Arial" w:hAnsi="Arial" w:cs="Arial"/>
          <w:color w:val="000000"/>
        </w:rPr>
        <w:t xml:space="preserve"> impact the profitability performance of Seacrest Lodge.</w:t>
      </w:r>
    </w:p>
    <w:p w14:paraId="6DEB4CB2" w14:textId="77777777" w:rsidR="006473A9" w:rsidRPr="00AF78A9" w:rsidRDefault="006473A9" w:rsidP="00D42B74">
      <w:pPr>
        <w:spacing w:line="360" w:lineRule="auto"/>
        <w:rPr>
          <w:rFonts w:ascii="Arial" w:hAnsi="Arial" w:cs="Arial"/>
        </w:rPr>
      </w:pPr>
    </w:p>
    <w:p w14:paraId="69DAB912" w14:textId="2E428234" w:rsidR="00171D9F" w:rsidRPr="00AF78A9" w:rsidRDefault="00171D9F" w:rsidP="00D42B74">
      <w:pPr>
        <w:spacing w:line="360" w:lineRule="auto"/>
        <w:jc w:val="left"/>
        <w:rPr>
          <w:rFonts w:ascii="Arial" w:eastAsiaTheme="majorEastAsia" w:hAnsi="Arial" w:cs="Arial"/>
          <w:b/>
          <w:color w:val="2F5496" w:themeColor="accent1" w:themeShade="BF"/>
          <w:sz w:val="32"/>
          <w:szCs w:val="32"/>
        </w:rPr>
      </w:pPr>
      <w:r w:rsidRPr="00AF78A9">
        <w:rPr>
          <w:rFonts w:ascii="Arial" w:hAnsi="Arial" w:cs="Arial"/>
        </w:rPr>
        <w:br w:type="page"/>
      </w:r>
    </w:p>
    <w:p w14:paraId="1A486EB5" w14:textId="0ED3AE84" w:rsidR="00A52BBD" w:rsidRPr="00AF78A9" w:rsidRDefault="006B70B3" w:rsidP="00D42B74">
      <w:pPr>
        <w:pStyle w:val="Heading1"/>
        <w:rPr>
          <w:rFonts w:ascii="Arial" w:hAnsi="Arial" w:cs="Arial"/>
        </w:rPr>
      </w:pPr>
      <w:bookmarkStart w:id="14" w:name="_Toc159593511"/>
      <w:r w:rsidRPr="00AF78A9">
        <w:rPr>
          <w:rFonts w:ascii="Arial" w:hAnsi="Arial" w:cs="Arial"/>
        </w:rPr>
        <w:lastRenderedPageBreak/>
        <w:t>Comprehensive Turnaround Strategy to Revitalise the Financial Health of Seacrest Lodge</w:t>
      </w:r>
      <w:bookmarkEnd w:id="14"/>
    </w:p>
    <w:p w14:paraId="5C009B2A" w14:textId="3C8C7B66" w:rsidR="00FB6D31" w:rsidRPr="00AF78A9" w:rsidRDefault="00FB6D31"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Seacrest Lodge has been facing severe troubles in its business. The lodge is not able to generate profit. Along with that, the reputation of the lodge is declining. The reasons behind the dissat</w:t>
      </w:r>
      <w:r w:rsidR="00CF0982" w:rsidRPr="00AF78A9">
        <w:rPr>
          <w:rFonts w:ascii="Arial" w:hAnsi="Arial" w:cs="Arial"/>
          <w:color w:val="000000"/>
        </w:rPr>
        <w:t>is</w:t>
      </w:r>
      <w:r w:rsidRPr="00AF78A9">
        <w:rPr>
          <w:rFonts w:ascii="Arial" w:hAnsi="Arial" w:cs="Arial"/>
          <w:color w:val="000000"/>
        </w:rPr>
        <w:t>faction of guests and the declined revenue and profit ha</w:t>
      </w:r>
      <w:r w:rsidR="00CF0982" w:rsidRPr="00AF78A9">
        <w:rPr>
          <w:rFonts w:ascii="Arial" w:hAnsi="Arial" w:cs="Arial"/>
          <w:color w:val="000000"/>
        </w:rPr>
        <w:t>ve been</w:t>
      </w:r>
      <w:r w:rsidRPr="00AF78A9">
        <w:rPr>
          <w:rFonts w:ascii="Arial" w:hAnsi="Arial" w:cs="Arial"/>
          <w:color w:val="000000"/>
        </w:rPr>
        <w:t xml:space="preserve"> underlined. Now, it is high time Seacrest Lodge must take some steps to revitalise </w:t>
      </w:r>
      <w:r w:rsidR="00CF0982" w:rsidRPr="00AF78A9">
        <w:rPr>
          <w:rFonts w:ascii="Arial" w:hAnsi="Arial" w:cs="Arial"/>
          <w:color w:val="000000"/>
        </w:rPr>
        <w:t>its</w:t>
      </w:r>
      <w:r w:rsidRPr="00AF78A9">
        <w:rPr>
          <w:rFonts w:ascii="Arial" w:hAnsi="Arial" w:cs="Arial"/>
          <w:color w:val="000000"/>
        </w:rPr>
        <w:t xml:space="preserve"> financial health and reputation. For that reason, there can be some suggested turnaround strateg</w:t>
      </w:r>
      <w:r w:rsidR="00CF0982" w:rsidRPr="00AF78A9">
        <w:rPr>
          <w:rFonts w:ascii="Arial" w:hAnsi="Arial" w:cs="Arial"/>
          <w:color w:val="000000"/>
        </w:rPr>
        <w:t>ies that can</w:t>
      </w:r>
      <w:r w:rsidRPr="00AF78A9">
        <w:rPr>
          <w:rFonts w:ascii="Arial" w:hAnsi="Arial" w:cs="Arial"/>
          <w:color w:val="000000"/>
        </w:rPr>
        <w:t xml:space="preserve"> be helpful. They are explained below.</w:t>
      </w:r>
    </w:p>
    <w:p w14:paraId="1E4D71A0" w14:textId="77777777" w:rsidR="00FB6D31" w:rsidRPr="00AF78A9" w:rsidRDefault="00FB6D31" w:rsidP="00D42B74">
      <w:pPr>
        <w:pStyle w:val="Heading2"/>
        <w:rPr>
          <w:rFonts w:ascii="Arial" w:hAnsi="Arial" w:cs="Arial"/>
        </w:rPr>
      </w:pPr>
      <w:bookmarkStart w:id="15" w:name="_Toc159593512"/>
      <w:r w:rsidRPr="00AF78A9">
        <w:rPr>
          <w:rFonts w:ascii="Arial" w:hAnsi="Arial" w:cs="Arial"/>
        </w:rPr>
        <w:t>Budgeting</w:t>
      </w:r>
      <w:bookmarkEnd w:id="15"/>
    </w:p>
    <w:p w14:paraId="1C0CD906" w14:textId="5B44D3B2" w:rsidR="00FB6D31" w:rsidRPr="00AF78A9" w:rsidRDefault="00FB6D31"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Budgeting would be very beneficial for Seacrest Lodge. Budgeting can be do</w:t>
      </w:r>
      <w:r w:rsidR="00CF0982" w:rsidRPr="00AF78A9">
        <w:rPr>
          <w:rFonts w:ascii="Arial" w:hAnsi="Arial" w:cs="Arial"/>
          <w:color w:val="000000"/>
        </w:rPr>
        <w:t>ne to reduce costs as well as compete with</w:t>
      </w:r>
      <w:r w:rsidRPr="00AF78A9">
        <w:rPr>
          <w:rFonts w:ascii="Arial" w:hAnsi="Arial" w:cs="Arial"/>
          <w:color w:val="000000"/>
        </w:rPr>
        <w:t xml:space="preserve"> the target. The budget must have the target performance to be fulfilled. It would give directions to the lodge on how to spend money to generate more income.</w:t>
      </w:r>
    </w:p>
    <w:p w14:paraId="33EE831D" w14:textId="726FC7E2" w:rsidR="00FB6D31" w:rsidRPr="00AF78A9" w:rsidRDefault="00FB6D31" w:rsidP="00D42B74">
      <w:pPr>
        <w:pStyle w:val="Heading2"/>
        <w:rPr>
          <w:rFonts w:ascii="Arial" w:hAnsi="Arial" w:cs="Arial"/>
        </w:rPr>
      </w:pPr>
      <w:bookmarkStart w:id="16" w:name="_Toc159593513"/>
      <w:r w:rsidRPr="00AF78A9">
        <w:rPr>
          <w:rFonts w:ascii="Arial" w:hAnsi="Arial" w:cs="Arial"/>
        </w:rPr>
        <w:t>Sustainable Accounting Practices</w:t>
      </w:r>
      <w:bookmarkEnd w:id="16"/>
    </w:p>
    <w:p w14:paraId="6028B165" w14:textId="188C79EC" w:rsidR="00FB6D31" w:rsidRPr="00AF78A9" w:rsidRDefault="00FB6D31"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The accounting practices of the lodge must be sustainable. The lodge must use new accounting software to record the transactions and prepare financial statements. It would add value to the company by reducing waste, time and resources. It would make the accounting practices smoother and easier. In addition, miscalcu</w:t>
      </w:r>
      <w:r w:rsidR="00CF0982" w:rsidRPr="00AF78A9">
        <w:rPr>
          <w:rFonts w:ascii="Arial" w:hAnsi="Arial" w:cs="Arial"/>
          <w:color w:val="000000"/>
        </w:rPr>
        <w:t>la</w:t>
      </w:r>
      <w:r w:rsidRPr="00AF78A9">
        <w:rPr>
          <w:rFonts w:ascii="Arial" w:hAnsi="Arial" w:cs="Arial"/>
          <w:color w:val="000000"/>
        </w:rPr>
        <w:t>tion, fraud</w:t>
      </w:r>
      <w:r w:rsidR="00BE2D73" w:rsidRPr="00AF78A9">
        <w:rPr>
          <w:rFonts w:ascii="Arial" w:hAnsi="Arial" w:cs="Arial"/>
          <w:color w:val="000000"/>
        </w:rPr>
        <w:t>, or any type of mistake can easily be tracked online through good accounting practices</w:t>
      </w:r>
      <w:r w:rsidR="00EC547C" w:rsidRPr="00AF78A9">
        <w:rPr>
          <w:rFonts w:ascii="Arial" w:hAnsi="Arial" w:cs="Arial"/>
          <w:color w:val="000000"/>
        </w:rPr>
        <w:t xml:space="preserve"> (Chand and </w:t>
      </w:r>
      <w:proofErr w:type="spellStart"/>
      <w:r w:rsidR="00EC547C" w:rsidRPr="00AF78A9">
        <w:rPr>
          <w:rFonts w:ascii="Arial" w:hAnsi="Arial" w:cs="Arial"/>
          <w:color w:val="000000"/>
        </w:rPr>
        <w:t>Ambardar</w:t>
      </w:r>
      <w:proofErr w:type="spellEnd"/>
      <w:r w:rsidR="00EC547C" w:rsidRPr="00AF78A9">
        <w:rPr>
          <w:rFonts w:ascii="Arial" w:hAnsi="Arial" w:cs="Arial"/>
          <w:color w:val="000000"/>
        </w:rPr>
        <w:t>, 2013)</w:t>
      </w:r>
      <w:r w:rsidRPr="00AF78A9">
        <w:rPr>
          <w:rFonts w:ascii="Arial" w:hAnsi="Arial" w:cs="Arial"/>
          <w:color w:val="000000"/>
        </w:rPr>
        <w:t>.</w:t>
      </w:r>
    </w:p>
    <w:p w14:paraId="47816E4F" w14:textId="64FB1A8B" w:rsidR="00DB2FFE" w:rsidRPr="00AF78A9" w:rsidRDefault="00DB2FFE" w:rsidP="00D42B74">
      <w:pPr>
        <w:pStyle w:val="Heading2"/>
        <w:rPr>
          <w:rFonts w:ascii="Arial" w:hAnsi="Arial" w:cs="Arial"/>
          <w:sz w:val="24"/>
        </w:rPr>
      </w:pPr>
      <w:bookmarkStart w:id="17" w:name="_Toc159593514"/>
      <w:r w:rsidRPr="00AF78A9">
        <w:rPr>
          <w:rFonts w:ascii="Arial" w:hAnsi="Arial" w:cs="Arial"/>
        </w:rPr>
        <w:t xml:space="preserve">Working </w:t>
      </w:r>
      <w:r w:rsidR="008F65DC" w:rsidRPr="00AF78A9">
        <w:rPr>
          <w:rFonts w:ascii="Arial" w:hAnsi="Arial" w:cs="Arial"/>
        </w:rPr>
        <w:t>C</w:t>
      </w:r>
      <w:r w:rsidRPr="00AF78A9">
        <w:rPr>
          <w:rFonts w:ascii="Arial" w:hAnsi="Arial" w:cs="Arial"/>
        </w:rPr>
        <w:t xml:space="preserve">apital </w:t>
      </w:r>
      <w:r w:rsidR="008F65DC" w:rsidRPr="00AF78A9">
        <w:rPr>
          <w:rFonts w:ascii="Arial" w:hAnsi="Arial" w:cs="Arial"/>
        </w:rPr>
        <w:t>M</w:t>
      </w:r>
      <w:r w:rsidRPr="00AF78A9">
        <w:rPr>
          <w:rFonts w:ascii="Arial" w:hAnsi="Arial" w:cs="Arial"/>
        </w:rPr>
        <w:t>anagement</w:t>
      </w:r>
      <w:bookmarkEnd w:id="17"/>
    </w:p>
    <w:p w14:paraId="4B71AE8E" w14:textId="6B2F92C4" w:rsidR="00DB2FFE" w:rsidRPr="00AF78A9" w:rsidRDefault="00DB2FFE"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Seacrest Lodge has been facing severe issues in working capital management since its current quick ratio is declining. The lodge does not have enough cash to repay its short-term debts such as salaries, wages, rent, utilities</w:t>
      </w:r>
      <w:r w:rsidR="009F6C45" w:rsidRPr="00AF78A9">
        <w:rPr>
          <w:rFonts w:ascii="Arial" w:hAnsi="Arial" w:cs="Arial"/>
          <w:color w:val="000000"/>
        </w:rPr>
        <w:t>,</w:t>
      </w:r>
      <w:r w:rsidRPr="00AF78A9">
        <w:rPr>
          <w:rFonts w:ascii="Arial" w:hAnsi="Arial" w:cs="Arial"/>
          <w:color w:val="000000"/>
        </w:rPr>
        <w:t xml:space="preserve"> etc. A lower liquidity would pose a severe crisis to the lodge</w:t>
      </w:r>
      <w:r w:rsidR="00EC547C" w:rsidRPr="00AF78A9">
        <w:rPr>
          <w:rFonts w:ascii="Arial" w:hAnsi="Arial" w:cs="Arial"/>
          <w:color w:val="000000"/>
        </w:rPr>
        <w:t xml:space="preserve"> (Drury, 2021)</w:t>
      </w:r>
      <w:r w:rsidRPr="00AF78A9">
        <w:rPr>
          <w:rFonts w:ascii="Arial" w:hAnsi="Arial" w:cs="Arial"/>
          <w:color w:val="000000"/>
        </w:rPr>
        <w:t>. For this reason, a strong working capital must be managed. </w:t>
      </w:r>
    </w:p>
    <w:p w14:paraId="63425FF7" w14:textId="77777777" w:rsidR="00DB2FFE" w:rsidRPr="00AF78A9" w:rsidRDefault="00DB2FFE" w:rsidP="00D42B74">
      <w:pPr>
        <w:pStyle w:val="Heading2"/>
        <w:rPr>
          <w:rFonts w:ascii="Arial" w:hAnsi="Arial" w:cs="Arial"/>
        </w:rPr>
      </w:pPr>
      <w:bookmarkStart w:id="18" w:name="_Toc159593515"/>
      <w:r w:rsidRPr="00AF78A9">
        <w:rPr>
          <w:rFonts w:ascii="Arial" w:hAnsi="Arial" w:cs="Arial"/>
        </w:rPr>
        <w:lastRenderedPageBreak/>
        <w:t>Upgradation of Amenities</w:t>
      </w:r>
      <w:bookmarkEnd w:id="18"/>
    </w:p>
    <w:p w14:paraId="04687388" w14:textId="56EA9AC5" w:rsidR="00DB2FFE" w:rsidRPr="00AF78A9" w:rsidRDefault="00DB2FFE"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Seacrest Lodge must add new amenities for the guests to be se</w:t>
      </w:r>
      <w:r w:rsidR="009F6C45" w:rsidRPr="00AF78A9">
        <w:rPr>
          <w:rFonts w:ascii="Arial" w:hAnsi="Arial" w:cs="Arial"/>
          <w:color w:val="000000"/>
        </w:rPr>
        <w:t>rv</w:t>
      </w:r>
      <w:r w:rsidRPr="00AF78A9">
        <w:rPr>
          <w:rFonts w:ascii="Arial" w:hAnsi="Arial" w:cs="Arial"/>
          <w:color w:val="000000"/>
        </w:rPr>
        <w:t>ed. Guests would not like to have outdated amenities. The new amenities would attract new guests and may generate revenue in future.</w:t>
      </w:r>
    </w:p>
    <w:p w14:paraId="3624D1FE" w14:textId="77777777" w:rsidR="00DB2FFE" w:rsidRPr="00AF78A9" w:rsidRDefault="00DB2FFE" w:rsidP="00D42B74">
      <w:pPr>
        <w:pStyle w:val="Heading2"/>
        <w:rPr>
          <w:rFonts w:ascii="Arial" w:hAnsi="Arial" w:cs="Arial"/>
        </w:rPr>
      </w:pPr>
      <w:bookmarkStart w:id="19" w:name="_Toc159593516"/>
      <w:r w:rsidRPr="00AF78A9">
        <w:rPr>
          <w:rFonts w:ascii="Arial" w:hAnsi="Arial" w:cs="Arial"/>
        </w:rPr>
        <w:t>Improvement of Services</w:t>
      </w:r>
      <w:bookmarkEnd w:id="19"/>
    </w:p>
    <w:p w14:paraId="3D98CFD8" w14:textId="03FCE0C2" w:rsidR="00DB2FFE" w:rsidRPr="00AF78A9" w:rsidRDefault="00DB2FFE" w:rsidP="00D42B74">
      <w:pPr>
        <w:pStyle w:val="NormalWeb"/>
        <w:spacing w:before="0" w:beforeAutospacing="0" w:after="0" w:afterAutospacing="0" w:line="360" w:lineRule="auto"/>
        <w:jc w:val="both"/>
        <w:rPr>
          <w:rFonts w:ascii="Arial" w:hAnsi="Arial" w:cs="Arial"/>
          <w:color w:val="000000"/>
        </w:rPr>
      </w:pPr>
      <w:r w:rsidRPr="00AF78A9">
        <w:rPr>
          <w:rFonts w:ascii="Arial" w:hAnsi="Arial" w:cs="Arial"/>
          <w:color w:val="000000"/>
        </w:rPr>
        <w:t xml:space="preserve">The quality of the services provided by Seacrest Lodge to the guests must be improved. It can be improved </w:t>
      </w:r>
      <w:r w:rsidR="009F6C45" w:rsidRPr="00AF78A9">
        <w:rPr>
          <w:rFonts w:ascii="Arial" w:hAnsi="Arial" w:cs="Arial"/>
          <w:color w:val="000000"/>
        </w:rPr>
        <w:t xml:space="preserve">by </w:t>
      </w:r>
      <w:r w:rsidRPr="00AF78A9">
        <w:rPr>
          <w:rFonts w:ascii="Arial" w:hAnsi="Arial" w:cs="Arial"/>
          <w:color w:val="000000"/>
        </w:rPr>
        <w:t>focusing on the customer reviews. If customers want a service to be improved or corrected, the lodge must take immediate action to correct it and satisfy the guests</w:t>
      </w:r>
      <w:r w:rsidR="00EC547C" w:rsidRPr="00AF78A9">
        <w:rPr>
          <w:rFonts w:ascii="Arial" w:hAnsi="Arial" w:cs="Arial"/>
          <w:color w:val="000000"/>
        </w:rPr>
        <w:t xml:space="preserve"> (Bhimani, 2006)</w:t>
      </w:r>
      <w:r w:rsidRPr="00AF78A9">
        <w:rPr>
          <w:rFonts w:ascii="Arial" w:hAnsi="Arial" w:cs="Arial"/>
          <w:color w:val="000000"/>
        </w:rPr>
        <w:t>.</w:t>
      </w:r>
    </w:p>
    <w:p w14:paraId="1E5313AB" w14:textId="77777777" w:rsidR="007B709F" w:rsidRPr="00AF78A9" w:rsidRDefault="007B709F" w:rsidP="00D42B74">
      <w:pPr>
        <w:pStyle w:val="Heading2"/>
        <w:rPr>
          <w:rFonts w:ascii="Arial" w:hAnsi="Arial" w:cs="Arial"/>
          <w:sz w:val="24"/>
        </w:rPr>
      </w:pPr>
      <w:bookmarkStart w:id="20" w:name="_Toc159593517"/>
      <w:r w:rsidRPr="00AF78A9">
        <w:rPr>
          <w:rFonts w:ascii="Arial" w:hAnsi="Arial" w:cs="Arial"/>
        </w:rPr>
        <w:t>Lowering Debts</w:t>
      </w:r>
      <w:bookmarkEnd w:id="20"/>
    </w:p>
    <w:p w14:paraId="74263A5F" w14:textId="0A0EBC49" w:rsidR="007B709F" w:rsidRPr="00AF78A9" w:rsidRDefault="007B709F"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 xml:space="preserve">The leverage condition of Seacrest Lodge is not </w:t>
      </w:r>
      <w:r w:rsidR="007B1A43" w:rsidRPr="00AF78A9">
        <w:rPr>
          <w:rFonts w:ascii="Arial" w:hAnsi="Arial" w:cs="Arial"/>
          <w:color w:val="000000"/>
        </w:rPr>
        <w:t>good</w:t>
      </w:r>
      <w:r w:rsidRPr="00AF78A9">
        <w:rPr>
          <w:rFonts w:ascii="Arial" w:hAnsi="Arial" w:cs="Arial"/>
          <w:color w:val="000000"/>
        </w:rPr>
        <w:t xml:space="preserve"> at all. Therefore, the debts must be reduced. The lodge must reduce the debts by repaying them as soon as possible.</w:t>
      </w:r>
    </w:p>
    <w:p w14:paraId="799A31A3" w14:textId="329A70E3" w:rsidR="007B709F" w:rsidRPr="00AF78A9" w:rsidRDefault="007B709F" w:rsidP="00D42B74">
      <w:pPr>
        <w:pStyle w:val="Heading2"/>
        <w:rPr>
          <w:rFonts w:ascii="Arial" w:hAnsi="Arial" w:cs="Arial"/>
        </w:rPr>
      </w:pPr>
      <w:bookmarkStart w:id="21" w:name="_Toc159593518"/>
      <w:r w:rsidRPr="00AF78A9">
        <w:rPr>
          <w:rFonts w:ascii="Arial" w:hAnsi="Arial" w:cs="Arial"/>
        </w:rPr>
        <w:t>Marketing Strategies</w:t>
      </w:r>
      <w:bookmarkEnd w:id="21"/>
    </w:p>
    <w:p w14:paraId="2B6F4668" w14:textId="364E2D80" w:rsidR="007B709F" w:rsidRPr="00AF78A9" w:rsidRDefault="007B709F" w:rsidP="00D42B74">
      <w:pPr>
        <w:pStyle w:val="NormalWeb"/>
        <w:spacing w:before="0" w:beforeAutospacing="0" w:after="0" w:afterAutospacing="0" w:line="360" w:lineRule="auto"/>
        <w:jc w:val="both"/>
        <w:rPr>
          <w:rFonts w:ascii="Arial" w:hAnsi="Arial" w:cs="Arial"/>
        </w:rPr>
      </w:pPr>
      <w:r w:rsidRPr="00AF78A9">
        <w:rPr>
          <w:rFonts w:ascii="Arial" w:hAnsi="Arial" w:cs="Arial"/>
          <w:color w:val="000000"/>
        </w:rPr>
        <w:t xml:space="preserve">Some modern marketing strategies should be considered by Seacrest Lodge. After improving the quality of the services with modern amenities, Seacrest Lodge can consider social media marketing, influencer marketing, promotional offers and campaigns on social media to attract guests. Besides, it must be actively present </w:t>
      </w:r>
      <w:r w:rsidR="007B1A43" w:rsidRPr="00AF78A9">
        <w:rPr>
          <w:rFonts w:ascii="Arial" w:hAnsi="Arial" w:cs="Arial"/>
          <w:color w:val="000000"/>
        </w:rPr>
        <w:t>o</w:t>
      </w:r>
      <w:r w:rsidRPr="00AF78A9">
        <w:rPr>
          <w:rFonts w:ascii="Arial" w:hAnsi="Arial" w:cs="Arial"/>
          <w:color w:val="000000"/>
        </w:rPr>
        <w:t xml:space="preserve">n social media </w:t>
      </w:r>
      <w:r w:rsidR="007B1A43" w:rsidRPr="00AF78A9">
        <w:rPr>
          <w:rFonts w:ascii="Arial" w:hAnsi="Arial" w:cs="Arial"/>
          <w:color w:val="000000"/>
        </w:rPr>
        <w:t>to be</w:t>
      </w:r>
      <w:r w:rsidRPr="00AF78A9">
        <w:rPr>
          <w:rFonts w:ascii="Arial" w:hAnsi="Arial" w:cs="Arial"/>
          <w:color w:val="000000"/>
        </w:rPr>
        <w:t xml:space="preserve"> in the competition</w:t>
      </w:r>
      <w:r w:rsidR="00266ADA" w:rsidRPr="00AF78A9">
        <w:rPr>
          <w:rFonts w:ascii="Arial" w:hAnsi="Arial" w:cs="Arial"/>
          <w:color w:val="000000"/>
        </w:rPr>
        <w:t xml:space="preserve"> (Tan and </w:t>
      </w:r>
      <w:proofErr w:type="spellStart"/>
      <w:r w:rsidR="00266ADA" w:rsidRPr="00AF78A9">
        <w:rPr>
          <w:rFonts w:ascii="Arial" w:hAnsi="Arial" w:cs="Arial"/>
          <w:color w:val="000000"/>
        </w:rPr>
        <w:t>Despotis</w:t>
      </w:r>
      <w:proofErr w:type="spellEnd"/>
      <w:r w:rsidR="00266ADA" w:rsidRPr="00AF78A9">
        <w:rPr>
          <w:rFonts w:ascii="Arial" w:hAnsi="Arial" w:cs="Arial"/>
          <w:color w:val="000000"/>
        </w:rPr>
        <w:t>, 2021)</w:t>
      </w:r>
      <w:r w:rsidRPr="00AF78A9">
        <w:rPr>
          <w:rFonts w:ascii="Arial" w:hAnsi="Arial" w:cs="Arial"/>
          <w:color w:val="000000"/>
        </w:rPr>
        <w:t>.</w:t>
      </w:r>
    </w:p>
    <w:p w14:paraId="4A207DE9" w14:textId="77777777" w:rsidR="007B709F" w:rsidRPr="00AF78A9" w:rsidRDefault="007B709F" w:rsidP="00D42B74">
      <w:pPr>
        <w:pStyle w:val="NormalWeb"/>
        <w:spacing w:before="0" w:beforeAutospacing="0" w:after="0" w:afterAutospacing="0" w:line="360" w:lineRule="auto"/>
        <w:jc w:val="both"/>
        <w:rPr>
          <w:rFonts w:ascii="Arial" w:hAnsi="Arial" w:cs="Arial"/>
        </w:rPr>
      </w:pPr>
    </w:p>
    <w:p w14:paraId="1B76CF96" w14:textId="4FBE7191" w:rsidR="006B70B3" w:rsidRPr="00AF78A9" w:rsidRDefault="006B70B3" w:rsidP="00D42B74">
      <w:pPr>
        <w:spacing w:line="360" w:lineRule="auto"/>
        <w:rPr>
          <w:rFonts w:ascii="Arial" w:hAnsi="Arial" w:cs="Arial"/>
        </w:rPr>
      </w:pPr>
    </w:p>
    <w:p w14:paraId="4F28C09E" w14:textId="77777777" w:rsidR="006B70B3" w:rsidRPr="00AF78A9" w:rsidRDefault="006B70B3" w:rsidP="00D42B74">
      <w:pPr>
        <w:spacing w:line="360" w:lineRule="auto"/>
        <w:rPr>
          <w:rFonts w:ascii="Arial" w:hAnsi="Arial" w:cs="Arial"/>
        </w:rPr>
      </w:pPr>
    </w:p>
    <w:p w14:paraId="15218CAF" w14:textId="77777777" w:rsidR="00997B16" w:rsidRPr="00AF78A9" w:rsidRDefault="00997B16" w:rsidP="00D42B74">
      <w:pPr>
        <w:spacing w:line="360" w:lineRule="auto"/>
        <w:jc w:val="left"/>
        <w:rPr>
          <w:rFonts w:ascii="Arial" w:eastAsiaTheme="majorEastAsia" w:hAnsi="Arial" w:cs="Arial"/>
          <w:b/>
          <w:color w:val="2F5496" w:themeColor="accent1" w:themeShade="BF"/>
          <w:sz w:val="32"/>
          <w:szCs w:val="32"/>
        </w:rPr>
      </w:pPr>
      <w:r w:rsidRPr="00AF78A9">
        <w:rPr>
          <w:rFonts w:ascii="Arial" w:hAnsi="Arial" w:cs="Arial"/>
        </w:rPr>
        <w:br w:type="page"/>
      </w:r>
    </w:p>
    <w:p w14:paraId="7690FB2E" w14:textId="262C861B" w:rsidR="000E0B74" w:rsidRPr="00AF78A9" w:rsidRDefault="000E0B74" w:rsidP="00D42B74">
      <w:pPr>
        <w:pStyle w:val="Heading1"/>
        <w:rPr>
          <w:rFonts w:ascii="Arial" w:hAnsi="Arial" w:cs="Arial"/>
        </w:rPr>
      </w:pPr>
      <w:bookmarkStart w:id="22" w:name="_Toc159593519"/>
      <w:r w:rsidRPr="00AF78A9">
        <w:rPr>
          <w:rFonts w:ascii="Arial" w:hAnsi="Arial" w:cs="Arial"/>
        </w:rPr>
        <w:lastRenderedPageBreak/>
        <w:t>Conclusion</w:t>
      </w:r>
      <w:bookmarkEnd w:id="22"/>
    </w:p>
    <w:p w14:paraId="45D51E0F" w14:textId="6BBB06BA" w:rsidR="000E0B74" w:rsidRPr="00AF78A9" w:rsidRDefault="00344E95" w:rsidP="00D42B74">
      <w:pPr>
        <w:spacing w:line="360" w:lineRule="auto"/>
        <w:rPr>
          <w:rFonts w:ascii="Arial" w:hAnsi="Arial" w:cs="Arial"/>
        </w:rPr>
      </w:pPr>
      <w:r w:rsidRPr="00AF78A9">
        <w:rPr>
          <w:rFonts w:ascii="Arial" w:hAnsi="Arial" w:cs="Arial"/>
          <w:color w:val="000000"/>
        </w:rPr>
        <w:t>I</w:t>
      </w:r>
      <w:r w:rsidR="00386070" w:rsidRPr="00AF78A9">
        <w:rPr>
          <w:rFonts w:ascii="Arial" w:hAnsi="Arial" w:cs="Arial"/>
          <w:color w:val="000000"/>
        </w:rPr>
        <w:t>n the case study on Seacrest Lodge, it can be said that the lodge's performance has not been</w:t>
      </w:r>
      <w:r w:rsidR="00A87429" w:rsidRPr="00AF78A9">
        <w:rPr>
          <w:rFonts w:ascii="Arial" w:hAnsi="Arial" w:cs="Arial"/>
          <w:color w:val="000000"/>
        </w:rPr>
        <w:t xml:space="preserve"> satisfactory in recent years due to several internal and external factors. The Seacrest Lodge must revitalise its performance through new and innovative ideas to attract potential guests and provide quality services to existing guests to spread positive word of mouth. In the hospitality industry, the q</w:t>
      </w:r>
      <w:r w:rsidR="00386070" w:rsidRPr="00AF78A9">
        <w:rPr>
          <w:rFonts w:ascii="Arial" w:hAnsi="Arial" w:cs="Arial"/>
          <w:color w:val="000000"/>
        </w:rPr>
        <w:t>uali</w:t>
      </w:r>
      <w:r w:rsidR="00A87429" w:rsidRPr="00AF78A9">
        <w:rPr>
          <w:rFonts w:ascii="Arial" w:hAnsi="Arial" w:cs="Arial"/>
          <w:color w:val="000000"/>
        </w:rPr>
        <w:t xml:space="preserve">ty of the services and positive word of mouth </w:t>
      </w:r>
      <w:r w:rsidR="00386070" w:rsidRPr="00AF78A9">
        <w:rPr>
          <w:rFonts w:ascii="Arial" w:hAnsi="Arial" w:cs="Arial"/>
          <w:color w:val="000000"/>
        </w:rPr>
        <w:t>is</w:t>
      </w:r>
      <w:r w:rsidR="00A87429" w:rsidRPr="00AF78A9">
        <w:rPr>
          <w:rFonts w:ascii="Arial" w:hAnsi="Arial" w:cs="Arial"/>
          <w:color w:val="000000"/>
        </w:rPr>
        <w:t xml:space="preserve"> very beneficial for revenue generation</w:t>
      </w:r>
      <w:r w:rsidR="00386070" w:rsidRPr="00AF78A9">
        <w:rPr>
          <w:rFonts w:ascii="Arial" w:hAnsi="Arial" w:cs="Arial"/>
          <w:color w:val="000000"/>
        </w:rPr>
        <w:t>,</w:t>
      </w:r>
      <w:r w:rsidR="00A87429" w:rsidRPr="00AF78A9">
        <w:rPr>
          <w:rFonts w:ascii="Arial" w:hAnsi="Arial" w:cs="Arial"/>
          <w:color w:val="000000"/>
        </w:rPr>
        <w:t xml:space="preserve"> customer retention and loyalty</w:t>
      </w:r>
      <w:r w:rsidRPr="00AF78A9">
        <w:rPr>
          <w:rFonts w:ascii="Arial" w:hAnsi="Arial" w:cs="Arial"/>
          <w:color w:val="000000"/>
        </w:rPr>
        <w:t>.</w:t>
      </w:r>
    </w:p>
    <w:p w14:paraId="2369A004" w14:textId="77777777" w:rsidR="00997B16" w:rsidRPr="00AF78A9" w:rsidRDefault="00997B16" w:rsidP="00D42B74">
      <w:pPr>
        <w:spacing w:line="360" w:lineRule="auto"/>
        <w:rPr>
          <w:rFonts w:ascii="Arial" w:hAnsi="Arial" w:cs="Arial"/>
        </w:rPr>
      </w:pPr>
    </w:p>
    <w:p w14:paraId="6B468928" w14:textId="77777777" w:rsidR="009D234E" w:rsidRDefault="009D234E" w:rsidP="00D42B74">
      <w:pPr>
        <w:spacing w:line="360" w:lineRule="auto"/>
        <w:jc w:val="left"/>
        <w:rPr>
          <w:rFonts w:eastAsiaTheme="majorEastAsia" w:cstheme="majorBidi"/>
          <w:b/>
          <w:color w:val="2F5496" w:themeColor="accent1" w:themeShade="BF"/>
          <w:sz w:val="32"/>
          <w:szCs w:val="32"/>
        </w:rPr>
      </w:pPr>
      <w:r>
        <w:br w:type="page"/>
      </w:r>
    </w:p>
    <w:p w14:paraId="2E29AFFB" w14:textId="22F9FC08" w:rsidR="000E0B74" w:rsidRPr="00AF78A9" w:rsidRDefault="000E0B74" w:rsidP="00D42B74">
      <w:pPr>
        <w:pStyle w:val="Heading1"/>
        <w:rPr>
          <w:rFonts w:ascii="Arial" w:hAnsi="Arial" w:cs="Arial"/>
        </w:rPr>
      </w:pPr>
      <w:bookmarkStart w:id="23" w:name="_Toc159593520"/>
      <w:r w:rsidRPr="00AF78A9">
        <w:rPr>
          <w:rFonts w:ascii="Arial" w:hAnsi="Arial" w:cs="Arial"/>
        </w:rPr>
        <w:lastRenderedPageBreak/>
        <w:t>References</w:t>
      </w:r>
      <w:bookmarkEnd w:id="23"/>
    </w:p>
    <w:p w14:paraId="22367EF6" w14:textId="77777777" w:rsidR="00A9760F" w:rsidRPr="00AF78A9" w:rsidRDefault="00A9760F" w:rsidP="00344E95">
      <w:pPr>
        <w:spacing w:before="240" w:after="240" w:line="360" w:lineRule="auto"/>
        <w:rPr>
          <w:rFonts w:ascii="Arial" w:eastAsia="Times New Roman" w:hAnsi="Arial" w:cs="Arial"/>
          <w:szCs w:val="24"/>
          <w:lang w:eastAsia="en-GB"/>
        </w:rPr>
      </w:pPr>
      <w:proofErr w:type="spellStart"/>
      <w:r w:rsidRPr="00AF78A9">
        <w:rPr>
          <w:rFonts w:ascii="Arial" w:eastAsia="Times New Roman" w:hAnsi="Arial" w:cs="Arial"/>
          <w:color w:val="000000"/>
          <w:szCs w:val="24"/>
          <w:lang w:eastAsia="en-GB"/>
        </w:rPr>
        <w:t>Atrill</w:t>
      </w:r>
      <w:proofErr w:type="spellEnd"/>
      <w:r w:rsidRPr="00AF78A9">
        <w:rPr>
          <w:rFonts w:ascii="Arial" w:eastAsia="Times New Roman" w:hAnsi="Arial" w:cs="Arial"/>
          <w:color w:val="000000"/>
          <w:szCs w:val="24"/>
          <w:lang w:eastAsia="en-GB"/>
        </w:rPr>
        <w:t xml:space="preserve">, P. and McLaney, E. (2021) </w:t>
      </w:r>
      <w:r w:rsidRPr="00AF78A9">
        <w:rPr>
          <w:rFonts w:ascii="Arial" w:eastAsia="Times New Roman" w:hAnsi="Arial" w:cs="Arial"/>
          <w:i/>
          <w:iCs/>
          <w:color w:val="000000"/>
          <w:szCs w:val="24"/>
          <w:lang w:eastAsia="en-GB"/>
        </w:rPr>
        <w:t>Management Accounting for Decision Makers</w:t>
      </w:r>
      <w:r w:rsidRPr="00AF78A9">
        <w:rPr>
          <w:rFonts w:ascii="Arial" w:eastAsia="Times New Roman" w:hAnsi="Arial" w:cs="Arial"/>
          <w:color w:val="000000"/>
          <w:szCs w:val="24"/>
          <w:lang w:eastAsia="en-GB"/>
        </w:rPr>
        <w:t>. Harlow: FT Prentice Hall.</w:t>
      </w:r>
    </w:p>
    <w:p w14:paraId="1FB174D1" w14:textId="77777777"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Bhimani, A. (2006) </w:t>
      </w:r>
      <w:r w:rsidRPr="00AF78A9">
        <w:rPr>
          <w:rFonts w:ascii="Arial" w:eastAsia="Times New Roman" w:hAnsi="Arial" w:cs="Arial"/>
          <w:i/>
          <w:iCs/>
          <w:color w:val="000000"/>
          <w:szCs w:val="24"/>
          <w:lang w:eastAsia="en-GB"/>
        </w:rPr>
        <w:t>Contemporary Issues in Management Accounting</w:t>
      </w:r>
      <w:r w:rsidRPr="00AF78A9">
        <w:rPr>
          <w:rFonts w:ascii="Arial" w:eastAsia="Times New Roman" w:hAnsi="Arial" w:cs="Arial"/>
          <w:color w:val="000000"/>
          <w:szCs w:val="24"/>
          <w:lang w:eastAsia="en-GB"/>
        </w:rPr>
        <w:t>. Oxford: Oxford University Press.</w:t>
      </w:r>
    </w:p>
    <w:p w14:paraId="75DB3A68" w14:textId="27F06788"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Chand, M. and </w:t>
      </w:r>
      <w:proofErr w:type="spellStart"/>
      <w:r w:rsidRPr="00AF78A9">
        <w:rPr>
          <w:rFonts w:ascii="Arial" w:eastAsia="Times New Roman" w:hAnsi="Arial" w:cs="Arial"/>
          <w:color w:val="000000"/>
          <w:szCs w:val="24"/>
          <w:lang w:eastAsia="en-GB"/>
        </w:rPr>
        <w:t>Ambardar</w:t>
      </w:r>
      <w:proofErr w:type="spellEnd"/>
      <w:r w:rsidRPr="00AF78A9">
        <w:rPr>
          <w:rFonts w:ascii="Arial" w:eastAsia="Times New Roman" w:hAnsi="Arial" w:cs="Arial"/>
          <w:color w:val="000000"/>
          <w:szCs w:val="24"/>
          <w:lang w:eastAsia="en-GB"/>
        </w:rPr>
        <w:t xml:space="preserve">, A. (2013) </w:t>
      </w:r>
      <w:r w:rsidR="00CB02E5" w:rsidRPr="00AF78A9">
        <w:rPr>
          <w:rFonts w:ascii="Arial" w:eastAsia="Times New Roman" w:hAnsi="Arial" w:cs="Arial"/>
          <w:color w:val="000000"/>
          <w:szCs w:val="24"/>
          <w:lang w:eastAsia="en-GB"/>
        </w:rPr>
        <w:t>'</w:t>
      </w:r>
      <w:r w:rsidRPr="00AF78A9">
        <w:rPr>
          <w:rFonts w:ascii="Arial" w:eastAsia="Times New Roman" w:hAnsi="Arial" w:cs="Arial"/>
          <w:color w:val="000000"/>
          <w:szCs w:val="24"/>
          <w:lang w:eastAsia="en-GB"/>
        </w:rPr>
        <w:t>Management Accounting Practices in Hospitality and Service Enterprises: A Comparative Research</w:t>
      </w:r>
      <w:r w:rsidR="00CB02E5" w:rsidRPr="00AF78A9">
        <w:rPr>
          <w:rFonts w:ascii="Arial" w:eastAsia="Times New Roman" w:hAnsi="Arial" w:cs="Arial"/>
          <w:color w:val="000000"/>
          <w:szCs w:val="24"/>
          <w:lang w:eastAsia="en-GB"/>
        </w:rPr>
        <w:t>'</w:t>
      </w:r>
      <w:r w:rsidRPr="00AF78A9">
        <w:rPr>
          <w:rFonts w:ascii="Arial" w:eastAsia="Times New Roman" w:hAnsi="Arial" w:cs="Arial"/>
          <w:color w:val="000000"/>
          <w:szCs w:val="24"/>
          <w:lang w:eastAsia="en-GB"/>
        </w:rPr>
        <w:t xml:space="preserve">, </w:t>
      </w:r>
      <w:r w:rsidRPr="00AF78A9">
        <w:rPr>
          <w:rFonts w:ascii="Arial" w:eastAsia="Times New Roman" w:hAnsi="Arial" w:cs="Arial"/>
          <w:i/>
          <w:iCs/>
          <w:color w:val="000000"/>
          <w:szCs w:val="24"/>
          <w:lang w:eastAsia="en-GB"/>
        </w:rPr>
        <w:t>Journal of Commerce and Accounting Research</w:t>
      </w:r>
      <w:r w:rsidRPr="00AF78A9">
        <w:rPr>
          <w:rFonts w:ascii="Arial" w:eastAsia="Times New Roman" w:hAnsi="Arial" w:cs="Arial"/>
          <w:color w:val="000000"/>
          <w:szCs w:val="24"/>
          <w:lang w:eastAsia="en-GB"/>
        </w:rPr>
        <w:t>, 2(3), pp. 1–9.</w:t>
      </w:r>
    </w:p>
    <w:p w14:paraId="765CA8BB" w14:textId="77777777"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Choudhary, V. (2013) </w:t>
      </w:r>
      <w:r w:rsidRPr="00AF78A9">
        <w:rPr>
          <w:rFonts w:ascii="Arial" w:eastAsia="Times New Roman" w:hAnsi="Arial" w:cs="Arial"/>
          <w:i/>
          <w:iCs/>
          <w:color w:val="000000"/>
          <w:szCs w:val="24"/>
          <w:lang w:eastAsia="en-GB"/>
        </w:rPr>
        <w:t>Hospitality industry</w:t>
      </w:r>
      <w:r w:rsidRPr="00AF78A9">
        <w:rPr>
          <w:rFonts w:ascii="Arial" w:eastAsia="Times New Roman" w:hAnsi="Arial" w:cs="Arial"/>
          <w:color w:val="000000"/>
          <w:szCs w:val="24"/>
          <w:lang w:eastAsia="en-GB"/>
        </w:rPr>
        <w:t>. New Delhi: Centrum Press.</w:t>
      </w:r>
    </w:p>
    <w:p w14:paraId="5BC1FF00" w14:textId="52DA0AF1"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Drury, C. (2021) </w:t>
      </w:r>
      <w:r w:rsidRPr="00AF78A9">
        <w:rPr>
          <w:rFonts w:ascii="Arial" w:eastAsia="Times New Roman" w:hAnsi="Arial" w:cs="Arial"/>
          <w:i/>
          <w:iCs/>
          <w:color w:val="000000"/>
          <w:szCs w:val="24"/>
          <w:lang w:eastAsia="en-GB"/>
        </w:rPr>
        <w:t>Management and Cost Accounting</w:t>
      </w:r>
      <w:r w:rsidRPr="00AF78A9">
        <w:rPr>
          <w:rFonts w:ascii="Arial" w:eastAsia="Times New Roman" w:hAnsi="Arial" w:cs="Arial"/>
          <w:color w:val="000000"/>
          <w:szCs w:val="24"/>
          <w:lang w:eastAsia="en-GB"/>
        </w:rPr>
        <w:t>. 11th ed. London: Prentice Hall.</w:t>
      </w:r>
    </w:p>
    <w:p w14:paraId="3C608096" w14:textId="38C7D9B0"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French, S. (2018) </w:t>
      </w:r>
      <w:r w:rsidR="00CB02E5" w:rsidRPr="00AF78A9">
        <w:rPr>
          <w:rFonts w:ascii="Arial" w:eastAsia="Times New Roman" w:hAnsi="Arial" w:cs="Arial"/>
          <w:color w:val="000000"/>
          <w:szCs w:val="24"/>
          <w:lang w:eastAsia="en-GB"/>
        </w:rPr>
        <w:t>'</w:t>
      </w:r>
      <w:r w:rsidRPr="00AF78A9">
        <w:rPr>
          <w:rFonts w:ascii="Arial" w:eastAsia="Times New Roman" w:hAnsi="Arial" w:cs="Arial"/>
          <w:color w:val="000000"/>
          <w:szCs w:val="24"/>
          <w:lang w:eastAsia="en-GB"/>
        </w:rPr>
        <w:t>Between globalisation and Brexit: Migration, pay and the road to modern slavery in the UK hospitality industry</w:t>
      </w:r>
      <w:r w:rsidR="00CB02E5" w:rsidRPr="00AF78A9">
        <w:rPr>
          <w:rFonts w:ascii="Arial" w:eastAsia="Times New Roman" w:hAnsi="Arial" w:cs="Arial"/>
          <w:color w:val="000000"/>
          <w:szCs w:val="24"/>
          <w:lang w:eastAsia="en-GB"/>
        </w:rPr>
        <w:t>'</w:t>
      </w:r>
      <w:r w:rsidRPr="00AF78A9">
        <w:rPr>
          <w:rFonts w:ascii="Arial" w:eastAsia="Times New Roman" w:hAnsi="Arial" w:cs="Arial"/>
          <w:color w:val="000000"/>
          <w:szCs w:val="24"/>
          <w:lang w:eastAsia="en-GB"/>
        </w:rPr>
        <w:t xml:space="preserve">, </w:t>
      </w:r>
      <w:r w:rsidRPr="00AF78A9">
        <w:rPr>
          <w:rFonts w:ascii="Arial" w:eastAsia="Times New Roman" w:hAnsi="Arial" w:cs="Arial"/>
          <w:i/>
          <w:iCs/>
          <w:color w:val="000000"/>
          <w:szCs w:val="24"/>
          <w:lang w:eastAsia="en-GB"/>
        </w:rPr>
        <w:t>Research in Hospitality Management</w:t>
      </w:r>
      <w:r w:rsidRPr="00AF78A9">
        <w:rPr>
          <w:rFonts w:ascii="Arial" w:eastAsia="Times New Roman" w:hAnsi="Arial" w:cs="Arial"/>
          <w:color w:val="000000"/>
          <w:szCs w:val="24"/>
          <w:lang w:eastAsia="en-GB"/>
        </w:rPr>
        <w:t>, 8(1), pp. 23–32. doi:10.1080/22243534.2018.1501185.</w:t>
      </w:r>
    </w:p>
    <w:p w14:paraId="5D31CF4F" w14:textId="09B4462F" w:rsidR="00A9760F" w:rsidRPr="00AF78A9" w:rsidRDefault="00A9760F" w:rsidP="00344E95">
      <w:pPr>
        <w:spacing w:before="240" w:after="240" w:line="360" w:lineRule="auto"/>
        <w:rPr>
          <w:rFonts w:ascii="Arial" w:eastAsia="Times New Roman" w:hAnsi="Arial" w:cs="Arial"/>
          <w:szCs w:val="24"/>
          <w:lang w:eastAsia="en-GB"/>
        </w:rPr>
      </w:pPr>
      <w:proofErr w:type="spellStart"/>
      <w:r w:rsidRPr="00AF78A9">
        <w:rPr>
          <w:rFonts w:ascii="Arial" w:eastAsia="Times New Roman" w:hAnsi="Arial" w:cs="Arial"/>
          <w:color w:val="000000"/>
          <w:szCs w:val="24"/>
          <w:lang w:eastAsia="en-GB"/>
        </w:rPr>
        <w:t>Guilding</w:t>
      </w:r>
      <w:proofErr w:type="spellEnd"/>
      <w:r w:rsidRPr="00AF78A9">
        <w:rPr>
          <w:rFonts w:ascii="Arial" w:eastAsia="Times New Roman" w:hAnsi="Arial" w:cs="Arial"/>
          <w:color w:val="000000"/>
          <w:szCs w:val="24"/>
          <w:lang w:eastAsia="en-GB"/>
        </w:rPr>
        <w:t xml:space="preserve">, C. and Ji, M.K. (2022) </w:t>
      </w:r>
      <w:r w:rsidRPr="00AF78A9">
        <w:rPr>
          <w:rFonts w:ascii="Arial" w:eastAsia="Times New Roman" w:hAnsi="Arial" w:cs="Arial"/>
          <w:i/>
          <w:iCs/>
          <w:color w:val="000000"/>
          <w:szCs w:val="24"/>
          <w:lang w:eastAsia="en-GB"/>
        </w:rPr>
        <w:t>Accounting essentials for hospitality managers</w:t>
      </w:r>
      <w:r w:rsidRPr="00AF78A9">
        <w:rPr>
          <w:rFonts w:ascii="Arial" w:eastAsia="Times New Roman" w:hAnsi="Arial" w:cs="Arial"/>
          <w:color w:val="000000"/>
          <w:szCs w:val="24"/>
          <w:lang w:eastAsia="en-GB"/>
        </w:rPr>
        <w:t>. 7th ed. London: Routledge.</w:t>
      </w:r>
    </w:p>
    <w:p w14:paraId="5AEAFB37" w14:textId="04A00389" w:rsidR="00A9760F" w:rsidRPr="00AF78A9" w:rsidRDefault="00A9760F" w:rsidP="00344E95">
      <w:pPr>
        <w:spacing w:before="240" w:after="240" w:line="360" w:lineRule="auto"/>
        <w:rPr>
          <w:rFonts w:ascii="Arial" w:eastAsia="Times New Roman" w:hAnsi="Arial" w:cs="Arial"/>
          <w:szCs w:val="24"/>
          <w:lang w:eastAsia="en-GB"/>
        </w:rPr>
      </w:pPr>
      <w:proofErr w:type="spellStart"/>
      <w:r w:rsidRPr="00AF78A9">
        <w:rPr>
          <w:rFonts w:ascii="Arial" w:eastAsia="Times New Roman" w:hAnsi="Arial" w:cs="Arial"/>
          <w:color w:val="000000"/>
          <w:szCs w:val="24"/>
          <w:lang w:eastAsia="en-GB"/>
        </w:rPr>
        <w:t>Guilding</w:t>
      </w:r>
      <w:proofErr w:type="spellEnd"/>
      <w:r w:rsidRPr="00AF78A9">
        <w:rPr>
          <w:rFonts w:ascii="Arial" w:eastAsia="Times New Roman" w:hAnsi="Arial" w:cs="Arial"/>
          <w:color w:val="000000"/>
          <w:szCs w:val="24"/>
          <w:lang w:eastAsia="en-GB"/>
        </w:rPr>
        <w:t xml:space="preserve">, C. (2014) </w:t>
      </w:r>
      <w:r w:rsidRPr="00AF78A9">
        <w:rPr>
          <w:rFonts w:ascii="Arial" w:eastAsia="Times New Roman" w:hAnsi="Arial" w:cs="Arial"/>
          <w:i/>
          <w:iCs/>
          <w:color w:val="000000"/>
          <w:szCs w:val="24"/>
          <w:lang w:eastAsia="en-GB"/>
        </w:rPr>
        <w:t>Accounting Essentials for Hospitality Managers</w:t>
      </w:r>
      <w:r w:rsidRPr="00AF78A9">
        <w:rPr>
          <w:rFonts w:ascii="Arial" w:eastAsia="Times New Roman" w:hAnsi="Arial" w:cs="Arial"/>
          <w:color w:val="000000"/>
          <w:szCs w:val="24"/>
          <w:lang w:eastAsia="en-GB"/>
        </w:rPr>
        <w:t>. 3rd ed. London: Routledge.</w:t>
      </w:r>
    </w:p>
    <w:p w14:paraId="03B44DF1" w14:textId="77777777"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Jagels, M. (2007) </w:t>
      </w:r>
      <w:r w:rsidRPr="00AF78A9">
        <w:rPr>
          <w:rFonts w:ascii="Arial" w:eastAsia="Times New Roman" w:hAnsi="Arial" w:cs="Arial"/>
          <w:i/>
          <w:iCs/>
          <w:color w:val="000000"/>
          <w:szCs w:val="24"/>
          <w:lang w:eastAsia="en-GB"/>
        </w:rPr>
        <w:t>Hospitality Management Accounting</w:t>
      </w:r>
      <w:r w:rsidRPr="00AF78A9">
        <w:rPr>
          <w:rFonts w:ascii="Arial" w:eastAsia="Times New Roman" w:hAnsi="Arial" w:cs="Arial"/>
          <w:color w:val="000000"/>
          <w:szCs w:val="24"/>
          <w:lang w:eastAsia="en-GB"/>
        </w:rPr>
        <w:t>. London: Wiley.</w:t>
      </w:r>
    </w:p>
    <w:p w14:paraId="371ECBAD" w14:textId="261A5750"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Lockyer, T.L.G. (20</w:t>
      </w:r>
      <w:r w:rsidR="00EA4871" w:rsidRPr="00AF78A9">
        <w:rPr>
          <w:rFonts w:ascii="Arial" w:eastAsia="Times New Roman" w:hAnsi="Arial" w:cs="Arial"/>
          <w:color w:val="000000"/>
          <w:szCs w:val="24"/>
          <w:lang w:eastAsia="en-GB"/>
        </w:rPr>
        <w:t>2</w:t>
      </w:r>
      <w:r w:rsidRPr="00AF78A9">
        <w:rPr>
          <w:rFonts w:ascii="Arial" w:eastAsia="Times New Roman" w:hAnsi="Arial" w:cs="Arial"/>
          <w:color w:val="000000"/>
          <w:szCs w:val="24"/>
          <w:lang w:eastAsia="en-GB"/>
        </w:rPr>
        <w:t xml:space="preserve">1) </w:t>
      </w:r>
      <w:r w:rsidRPr="00AF78A9">
        <w:rPr>
          <w:rFonts w:ascii="Arial" w:eastAsia="Times New Roman" w:hAnsi="Arial" w:cs="Arial"/>
          <w:i/>
          <w:iCs/>
          <w:color w:val="000000"/>
          <w:szCs w:val="24"/>
          <w:lang w:eastAsia="en-GB"/>
        </w:rPr>
        <w:t xml:space="preserve">Global cases on </w:t>
      </w:r>
      <w:r w:rsidR="00CB02E5" w:rsidRPr="00AF78A9">
        <w:rPr>
          <w:rFonts w:ascii="Arial" w:eastAsia="Times New Roman" w:hAnsi="Arial" w:cs="Arial"/>
          <w:i/>
          <w:iCs/>
          <w:color w:val="000000"/>
          <w:szCs w:val="24"/>
          <w:lang w:eastAsia="en-GB"/>
        </w:rPr>
        <w:t xml:space="preserve">the </w:t>
      </w:r>
      <w:r w:rsidRPr="00AF78A9">
        <w:rPr>
          <w:rFonts w:ascii="Arial" w:eastAsia="Times New Roman" w:hAnsi="Arial" w:cs="Arial"/>
          <w:i/>
          <w:iCs/>
          <w:color w:val="000000"/>
          <w:szCs w:val="24"/>
          <w:lang w:eastAsia="en-GB"/>
        </w:rPr>
        <w:t>hospitality industry</w:t>
      </w:r>
      <w:r w:rsidRPr="00AF78A9">
        <w:rPr>
          <w:rFonts w:ascii="Arial" w:eastAsia="Times New Roman" w:hAnsi="Arial" w:cs="Arial"/>
          <w:color w:val="000000"/>
          <w:szCs w:val="24"/>
          <w:lang w:eastAsia="en-GB"/>
        </w:rPr>
        <w:t>. Florence: Taylor and Francis.</w:t>
      </w:r>
    </w:p>
    <w:p w14:paraId="33787D5F" w14:textId="77777777"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Powell, T. (2016) </w:t>
      </w:r>
      <w:r w:rsidRPr="00AF78A9">
        <w:rPr>
          <w:rFonts w:ascii="Arial" w:eastAsia="Times New Roman" w:hAnsi="Arial" w:cs="Arial"/>
          <w:i/>
          <w:iCs/>
          <w:color w:val="000000"/>
          <w:szCs w:val="24"/>
          <w:lang w:eastAsia="en-GB"/>
        </w:rPr>
        <w:t>Hospitality Industry: Development and Management</w:t>
      </w:r>
      <w:r w:rsidRPr="00AF78A9">
        <w:rPr>
          <w:rFonts w:ascii="Arial" w:eastAsia="Times New Roman" w:hAnsi="Arial" w:cs="Arial"/>
          <w:color w:val="000000"/>
          <w:szCs w:val="24"/>
          <w:lang w:eastAsia="en-GB"/>
        </w:rPr>
        <w:t>. Forest Hills: Willford Press.</w:t>
      </w:r>
    </w:p>
    <w:p w14:paraId="306E70F7" w14:textId="63F54161"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Seal, W. (2019) </w:t>
      </w:r>
      <w:r w:rsidRPr="00AF78A9">
        <w:rPr>
          <w:rFonts w:ascii="Arial" w:eastAsia="Times New Roman" w:hAnsi="Arial" w:cs="Arial"/>
          <w:i/>
          <w:iCs/>
          <w:color w:val="000000"/>
          <w:szCs w:val="24"/>
          <w:lang w:eastAsia="en-GB"/>
        </w:rPr>
        <w:t>Management Accounting</w:t>
      </w:r>
      <w:r w:rsidRPr="00AF78A9">
        <w:rPr>
          <w:rFonts w:ascii="Arial" w:eastAsia="Times New Roman" w:hAnsi="Arial" w:cs="Arial"/>
          <w:color w:val="000000"/>
          <w:szCs w:val="24"/>
          <w:lang w:eastAsia="en-GB"/>
        </w:rPr>
        <w:t>. 6th ed. London: McGraw-Hill Education.</w:t>
      </w:r>
    </w:p>
    <w:p w14:paraId="17F08A33" w14:textId="77777777"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Seal, W., Garrison, R.H. and Noreen, E.W. (2008) </w:t>
      </w:r>
      <w:r w:rsidRPr="00AF78A9">
        <w:rPr>
          <w:rFonts w:ascii="Arial" w:eastAsia="Times New Roman" w:hAnsi="Arial" w:cs="Arial"/>
          <w:i/>
          <w:iCs/>
          <w:color w:val="000000"/>
          <w:szCs w:val="24"/>
          <w:lang w:eastAsia="en-GB"/>
        </w:rPr>
        <w:t>Management Accounting</w:t>
      </w:r>
      <w:r w:rsidRPr="00AF78A9">
        <w:rPr>
          <w:rFonts w:ascii="Arial" w:eastAsia="Times New Roman" w:hAnsi="Arial" w:cs="Arial"/>
          <w:color w:val="000000"/>
          <w:szCs w:val="24"/>
          <w:lang w:eastAsia="en-GB"/>
        </w:rPr>
        <w:t>. London: McGraw-Hill Education.</w:t>
      </w:r>
    </w:p>
    <w:p w14:paraId="01F29189" w14:textId="73F37F1B"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lastRenderedPageBreak/>
        <w:t xml:space="preserve">Tan, Y. and </w:t>
      </w:r>
      <w:proofErr w:type="spellStart"/>
      <w:r w:rsidRPr="00AF78A9">
        <w:rPr>
          <w:rFonts w:ascii="Arial" w:eastAsia="Times New Roman" w:hAnsi="Arial" w:cs="Arial"/>
          <w:color w:val="000000"/>
          <w:szCs w:val="24"/>
          <w:lang w:eastAsia="en-GB"/>
        </w:rPr>
        <w:t>Despotis</w:t>
      </w:r>
      <w:proofErr w:type="spellEnd"/>
      <w:r w:rsidRPr="00AF78A9">
        <w:rPr>
          <w:rFonts w:ascii="Arial" w:eastAsia="Times New Roman" w:hAnsi="Arial" w:cs="Arial"/>
          <w:color w:val="000000"/>
          <w:szCs w:val="24"/>
          <w:lang w:eastAsia="en-GB"/>
        </w:rPr>
        <w:t xml:space="preserve">, D. (2021) </w:t>
      </w:r>
      <w:r w:rsidR="00CB02E5" w:rsidRPr="00AF78A9">
        <w:rPr>
          <w:rFonts w:ascii="Arial" w:eastAsia="Times New Roman" w:hAnsi="Arial" w:cs="Arial"/>
          <w:color w:val="000000"/>
          <w:szCs w:val="24"/>
          <w:lang w:eastAsia="en-GB"/>
        </w:rPr>
        <w:t>'</w:t>
      </w:r>
      <w:r w:rsidRPr="00AF78A9">
        <w:rPr>
          <w:rFonts w:ascii="Arial" w:eastAsia="Times New Roman" w:hAnsi="Arial" w:cs="Arial"/>
          <w:color w:val="000000"/>
          <w:szCs w:val="24"/>
          <w:lang w:eastAsia="en-GB"/>
        </w:rPr>
        <w:t>Investigation of efficiency in the UK hotel industry: A Network Data Envelopment Analysis Approach</w:t>
      </w:r>
      <w:r w:rsidR="00CB02E5" w:rsidRPr="00AF78A9">
        <w:rPr>
          <w:rFonts w:ascii="Arial" w:eastAsia="Times New Roman" w:hAnsi="Arial" w:cs="Arial"/>
          <w:color w:val="000000"/>
          <w:szCs w:val="24"/>
          <w:lang w:eastAsia="en-GB"/>
        </w:rPr>
        <w:t>'</w:t>
      </w:r>
      <w:r w:rsidRPr="00AF78A9">
        <w:rPr>
          <w:rFonts w:ascii="Arial" w:eastAsia="Times New Roman" w:hAnsi="Arial" w:cs="Arial"/>
          <w:color w:val="000000"/>
          <w:szCs w:val="24"/>
          <w:lang w:eastAsia="en-GB"/>
        </w:rPr>
        <w:t xml:space="preserve">, </w:t>
      </w:r>
      <w:r w:rsidRPr="00AF78A9">
        <w:rPr>
          <w:rFonts w:ascii="Arial" w:eastAsia="Times New Roman" w:hAnsi="Arial" w:cs="Arial"/>
          <w:i/>
          <w:iCs/>
          <w:color w:val="000000"/>
          <w:szCs w:val="24"/>
          <w:lang w:eastAsia="en-GB"/>
        </w:rPr>
        <w:t>International Journal of Contemporary Hospitality Management</w:t>
      </w:r>
      <w:r w:rsidRPr="00AF78A9">
        <w:rPr>
          <w:rFonts w:ascii="Arial" w:eastAsia="Times New Roman" w:hAnsi="Arial" w:cs="Arial"/>
          <w:color w:val="000000"/>
          <w:szCs w:val="24"/>
          <w:lang w:eastAsia="en-GB"/>
        </w:rPr>
        <w:t>, 33(3), pp. 1080–1104. doi:10.1108/ijchm-07-2020-0641. </w:t>
      </w:r>
    </w:p>
    <w:p w14:paraId="51C5E16D" w14:textId="77777777"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Tranter, K.A., Stuart-Hill, T. and Parker, J. (2014) </w:t>
      </w:r>
      <w:r w:rsidRPr="00AF78A9">
        <w:rPr>
          <w:rFonts w:ascii="Arial" w:eastAsia="Times New Roman" w:hAnsi="Arial" w:cs="Arial"/>
          <w:i/>
          <w:iCs/>
          <w:color w:val="000000"/>
          <w:szCs w:val="24"/>
          <w:lang w:eastAsia="en-GB"/>
        </w:rPr>
        <w:t>Introduction to Revenue Management for the Hospitality Industry</w:t>
      </w:r>
      <w:r w:rsidRPr="00AF78A9">
        <w:rPr>
          <w:rFonts w:ascii="Arial" w:eastAsia="Times New Roman" w:hAnsi="Arial" w:cs="Arial"/>
          <w:color w:val="000000"/>
          <w:szCs w:val="24"/>
          <w:lang w:eastAsia="en-GB"/>
        </w:rPr>
        <w:t>. London: Pearson.</w:t>
      </w:r>
    </w:p>
    <w:p w14:paraId="2F65F655" w14:textId="77777777" w:rsidR="00A9760F" w:rsidRPr="00AF78A9" w:rsidRDefault="00A9760F" w:rsidP="00344E95">
      <w:pPr>
        <w:spacing w:before="240" w:after="240" w:line="360" w:lineRule="auto"/>
        <w:rPr>
          <w:rFonts w:ascii="Arial" w:eastAsia="Times New Roman" w:hAnsi="Arial" w:cs="Arial"/>
          <w:szCs w:val="24"/>
          <w:lang w:eastAsia="en-GB"/>
        </w:rPr>
      </w:pPr>
      <w:r w:rsidRPr="00AF78A9">
        <w:rPr>
          <w:rFonts w:ascii="Arial" w:eastAsia="Times New Roman" w:hAnsi="Arial" w:cs="Arial"/>
          <w:color w:val="000000"/>
          <w:szCs w:val="24"/>
          <w:lang w:eastAsia="en-GB"/>
        </w:rPr>
        <w:t xml:space="preserve">Walker, J.R. (2021) </w:t>
      </w:r>
      <w:r w:rsidRPr="00AF78A9">
        <w:rPr>
          <w:rFonts w:ascii="Arial" w:eastAsia="Times New Roman" w:hAnsi="Arial" w:cs="Arial"/>
          <w:i/>
          <w:iCs/>
          <w:color w:val="000000"/>
          <w:szCs w:val="24"/>
          <w:lang w:eastAsia="en-GB"/>
        </w:rPr>
        <w:t>Introduction to Hospitality</w:t>
      </w:r>
      <w:r w:rsidRPr="00AF78A9">
        <w:rPr>
          <w:rFonts w:ascii="Arial" w:eastAsia="Times New Roman" w:hAnsi="Arial" w:cs="Arial"/>
          <w:color w:val="000000"/>
          <w:szCs w:val="24"/>
          <w:lang w:eastAsia="en-GB"/>
        </w:rPr>
        <w:t>. Harlow: Pearson.</w:t>
      </w:r>
    </w:p>
    <w:p w14:paraId="280F7DED" w14:textId="75A7DC4A" w:rsidR="000E0B74" w:rsidRPr="00AF78A9" w:rsidRDefault="00A9760F" w:rsidP="00344E95">
      <w:pPr>
        <w:spacing w:line="360" w:lineRule="auto"/>
        <w:rPr>
          <w:rFonts w:ascii="Arial" w:hAnsi="Arial" w:cs="Arial"/>
        </w:rPr>
      </w:pPr>
      <w:r w:rsidRPr="00AF78A9">
        <w:rPr>
          <w:rFonts w:ascii="Arial" w:eastAsia="Times New Roman" w:hAnsi="Arial" w:cs="Arial"/>
          <w:color w:val="000000"/>
          <w:szCs w:val="24"/>
          <w:lang w:eastAsia="en-GB"/>
        </w:rPr>
        <w:t xml:space="preserve">Wild, J.J. (2018) </w:t>
      </w:r>
      <w:r w:rsidRPr="00AF78A9">
        <w:rPr>
          <w:rFonts w:ascii="Arial" w:eastAsia="Times New Roman" w:hAnsi="Arial" w:cs="Arial"/>
          <w:i/>
          <w:iCs/>
          <w:color w:val="000000"/>
          <w:szCs w:val="24"/>
          <w:lang w:eastAsia="en-GB"/>
        </w:rPr>
        <w:t>Fundamental Accounting Principles</w:t>
      </w:r>
      <w:r w:rsidRPr="00AF78A9">
        <w:rPr>
          <w:rFonts w:ascii="Arial" w:eastAsia="Times New Roman" w:hAnsi="Arial" w:cs="Arial"/>
          <w:color w:val="000000"/>
          <w:szCs w:val="24"/>
          <w:lang w:eastAsia="en-GB"/>
        </w:rPr>
        <w:t>. New York: McGraw-Hill.</w:t>
      </w:r>
    </w:p>
    <w:p w14:paraId="169953D2" w14:textId="77777777" w:rsidR="000E0B74" w:rsidRPr="00AF78A9" w:rsidRDefault="000E0B74" w:rsidP="00D42B74">
      <w:pPr>
        <w:spacing w:line="360" w:lineRule="auto"/>
        <w:rPr>
          <w:rFonts w:ascii="Arial" w:hAnsi="Arial" w:cs="Arial"/>
        </w:rPr>
      </w:pPr>
    </w:p>
    <w:sectPr w:rsidR="000E0B74" w:rsidRPr="00AF78A9" w:rsidSect="001C295A">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F293D" w14:textId="77777777" w:rsidR="001C295A" w:rsidRDefault="001C295A" w:rsidP="00E92F82">
      <w:pPr>
        <w:spacing w:after="0" w:line="240" w:lineRule="auto"/>
      </w:pPr>
      <w:r>
        <w:separator/>
      </w:r>
    </w:p>
  </w:endnote>
  <w:endnote w:type="continuationSeparator" w:id="0">
    <w:p w14:paraId="1612D1A8" w14:textId="77777777" w:rsidR="001C295A" w:rsidRDefault="001C295A" w:rsidP="00E9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2AE40" w14:textId="77777777" w:rsidR="00E92F82" w:rsidRDefault="00E92F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620488104"/>
      <w:docPartObj>
        <w:docPartGallery w:val="Page Numbers (Bottom of Page)"/>
        <w:docPartUnique/>
      </w:docPartObj>
    </w:sdtPr>
    <w:sdtEndPr>
      <w:rPr>
        <w:noProof/>
      </w:rPr>
    </w:sdtEndPr>
    <w:sdtContent>
      <w:p w14:paraId="71C5652C" w14:textId="447AA652" w:rsidR="00E92F82" w:rsidRPr="00E92F82" w:rsidRDefault="00E92F82">
        <w:pPr>
          <w:pStyle w:val="Footer"/>
          <w:jc w:val="center"/>
          <w:rPr>
            <w:b/>
            <w:bCs/>
          </w:rPr>
        </w:pPr>
        <w:r w:rsidRPr="006473A9">
          <w:rPr>
            <w:b/>
            <w:bCs/>
            <w:color w:val="2F5496" w:themeColor="accent1" w:themeShade="BF"/>
          </w:rPr>
          <w:fldChar w:fldCharType="begin"/>
        </w:r>
        <w:r w:rsidRPr="006473A9">
          <w:rPr>
            <w:b/>
            <w:bCs/>
            <w:color w:val="2F5496" w:themeColor="accent1" w:themeShade="BF"/>
          </w:rPr>
          <w:instrText xml:space="preserve"> PAGE   \* MERGEFORMAT </w:instrText>
        </w:r>
        <w:r w:rsidRPr="006473A9">
          <w:rPr>
            <w:b/>
            <w:bCs/>
            <w:color w:val="2F5496" w:themeColor="accent1" w:themeShade="BF"/>
          </w:rPr>
          <w:fldChar w:fldCharType="separate"/>
        </w:r>
        <w:r w:rsidRPr="006473A9">
          <w:rPr>
            <w:b/>
            <w:bCs/>
            <w:noProof/>
            <w:color w:val="2F5496" w:themeColor="accent1" w:themeShade="BF"/>
          </w:rPr>
          <w:t>2</w:t>
        </w:r>
        <w:r w:rsidRPr="006473A9">
          <w:rPr>
            <w:b/>
            <w:bCs/>
            <w:noProof/>
            <w:color w:val="2F5496" w:themeColor="accent1" w:themeShade="BF"/>
          </w:rPr>
          <w:fldChar w:fldCharType="end"/>
        </w:r>
      </w:p>
    </w:sdtContent>
  </w:sdt>
  <w:p w14:paraId="61784EA4" w14:textId="77777777" w:rsidR="00E92F82" w:rsidRDefault="00E92F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AA259" w14:textId="77777777" w:rsidR="00E92F82" w:rsidRDefault="00E92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96658" w14:textId="77777777" w:rsidR="001C295A" w:rsidRDefault="001C295A" w:rsidP="00E92F82">
      <w:pPr>
        <w:spacing w:after="0" w:line="240" w:lineRule="auto"/>
      </w:pPr>
      <w:r>
        <w:separator/>
      </w:r>
    </w:p>
  </w:footnote>
  <w:footnote w:type="continuationSeparator" w:id="0">
    <w:p w14:paraId="4D9BB14C" w14:textId="77777777" w:rsidR="001C295A" w:rsidRDefault="001C295A" w:rsidP="00E92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36485" w14:textId="77777777" w:rsidR="00E92F82" w:rsidRDefault="00E92F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5AA6F" w14:textId="77777777" w:rsidR="00E92F82" w:rsidRDefault="00E92F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BA004" w14:textId="77777777" w:rsidR="00E92F82" w:rsidRDefault="00E92F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61C3"/>
    <w:multiLevelType w:val="hybridMultilevel"/>
    <w:tmpl w:val="8D186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297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wMTM3NLU0MTI3NTJX0lEKTi0uzszPAykwqwUAE3rD8iwAAAA="/>
  </w:docVars>
  <w:rsids>
    <w:rsidRoot w:val="00DE3898"/>
    <w:rsid w:val="00001B90"/>
    <w:rsid w:val="000529C5"/>
    <w:rsid w:val="000641DA"/>
    <w:rsid w:val="00073A5E"/>
    <w:rsid w:val="000967D2"/>
    <w:rsid w:val="000A1213"/>
    <w:rsid w:val="000A3692"/>
    <w:rsid w:val="000A4A47"/>
    <w:rsid w:val="000E0B74"/>
    <w:rsid w:val="00123955"/>
    <w:rsid w:val="00125D9C"/>
    <w:rsid w:val="00126FBF"/>
    <w:rsid w:val="00155343"/>
    <w:rsid w:val="00171D9F"/>
    <w:rsid w:val="001C295A"/>
    <w:rsid w:val="002248B9"/>
    <w:rsid w:val="00231DF0"/>
    <w:rsid w:val="00234A8F"/>
    <w:rsid w:val="00250D64"/>
    <w:rsid w:val="00264246"/>
    <w:rsid w:val="00266ADA"/>
    <w:rsid w:val="00297610"/>
    <w:rsid w:val="002D2478"/>
    <w:rsid w:val="00302076"/>
    <w:rsid w:val="00311EA3"/>
    <w:rsid w:val="00325017"/>
    <w:rsid w:val="0033064E"/>
    <w:rsid w:val="00344E95"/>
    <w:rsid w:val="0037606F"/>
    <w:rsid w:val="00386070"/>
    <w:rsid w:val="0039179C"/>
    <w:rsid w:val="003B34C3"/>
    <w:rsid w:val="00402B21"/>
    <w:rsid w:val="00434BDC"/>
    <w:rsid w:val="00465010"/>
    <w:rsid w:val="00497C60"/>
    <w:rsid w:val="004B034D"/>
    <w:rsid w:val="004C152C"/>
    <w:rsid w:val="004C7690"/>
    <w:rsid w:val="004E12EB"/>
    <w:rsid w:val="004E4DED"/>
    <w:rsid w:val="005041D2"/>
    <w:rsid w:val="00505388"/>
    <w:rsid w:val="005152F3"/>
    <w:rsid w:val="00517A1A"/>
    <w:rsid w:val="00563902"/>
    <w:rsid w:val="005643A3"/>
    <w:rsid w:val="00596140"/>
    <w:rsid w:val="005A0C29"/>
    <w:rsid w:val="005C4150"/>
    <w:rsid w:val="00612B7B"/>
    <w:rsid w:val="006473A9"/>
    <w:rsid w:val="006A24D5"/>
    <w:rsid w:val="006B70B3"/>
    <w:rsid w:val="006C4D1C"/>
    <w:rsid w:val="006F7AAC"/>
    <w:rsid w:val="00700F76"/>
    <w:rsid w:val="00712F2A"/>
    <w:rsid w:val="007268BE"/>
    <w:rsid w:val="00726DAE"/>
    <w:rsid w:val="00756320"/>
    <w:rsid w:val="00767ED1"/>
    <w:rsid w:val="007844DE"/>
    <w:rsid w:val="007A0A86"/>
    <w:rsid w:val="007B1A43"/>
    <w:rsid w:val="007B709F"/>
    <w:rsid w:val="00894871"/>
    <w:rsid w:val="008F3915"/>
    <w:rsid w:val="008F65DC"/>
    <w:rsid w:val="00931082"/>
    <w:rsid w:val="00990EC7"/>
    <w:rsid w:val="00997B16"/>
    <w:rsid w:val="009D234E"/>
    <w:rsid w:val="009E4227"/>
    <w:rsid w:val="009F6C45"/>
    <w:rsid w:val="00A27C7A"/>
    <w:rsid w:val="00A345D6"/>
    <w:rsid w:val="00A52BBD"/>
    <w:rsid w:val="00A5372D"/>
    <w:rsid w:val="00A5481E"/>
    <w:rsid w:val="00A6243A"/>
    <w:rsid w:val="00A87429"/>
    <w:rsid w:val="00A87666"/>
    <w:rsid w:val="00A9238C"/>
    <w:rsid w:val="00A9760F"/>
    <w:rsid w:val="00AA12A3"/>
    <w:rsid w:val="00AE6CE9"/>
    <w:rsid w:val="00AF78A9"/>
    <w:rsid w:val="00B02DD9"/>
    <w:rsid w:val="00BA7126"/>
    <w:rsid w:val="00BE2D73"/>
    <w:rsid w:val="00C23D78"/>
    <w:rsid w:val="00C4245C"/>
    <w:rsid w:val="00C8644C"/>
    <w:rsid w:val="00CB02E5"/>
    <w:rsid w:val="00CF0982"/>
    <w:rsid w:val="00D036D4"/>
    <w:rsid w:val="00D063BF"/>
    <w:rsid w:val="00D25941"/>
    <w:rsid w:val="00D365B9"/>
    <w:rsid w:val="00D42B74"/>
    <w:rsid w:val="00D86548"/>
    <w:rsid w:val="00DB2FFE"/>
    <w:rsid w:val="00DE3898"/>
    <w:rsid w:val="00E550E8"/>
    <w:rsid w:val="00E556FD"/>
    <w:rsid w:val="00E92F82"/>
    <w:rsid w:val="00EA4871"/>
    <w:rsid w:val="00EC547C"/>
    <w:rsid w:val="00F23F30"/>
    <w:rsid w:val="00F258E4"/>
    <w:rsid w:val="00F974CD"/>
    <w:rsid w:val="00FB6D31"/>
    <w:rsid w:val="00FB7220"/>
    <w:rsid w:val="00FC2F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4A76DB"/>
  <w15:chartTrackingRefBased/>
  <w15:docId w15:val="{10D94D3A-BF47-4068-BFD4-E924E8117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72D"/>
    <w:pPr>
      <w:jc w:val="both"/>
    </w:pPr>
    <w:rPr>
      <w:rFonts w:ascii="Times New Roman" w:hAnsi="Times New Roman"/>
      <w:sz w:val="24"/>
    </w:rPr>
  </w:style>
  <w:style w:type="paragraph" w:styleId="Heading1">
    <w:name w:val="heading 1"/>
    <w:basedOn w:val="Normal"/>
    <w:next w:val="Normal"/>
    <w:link w:val="Heading1Char"/>
    <w:uiPriority w:val="9"/>
    <w:qFormat/>
    <w:rsid w:val="000E0B74"/>
    <w:pPr>
      <w:keepNext/>
      <w:keepLines/>
      <w:spacing w:before="480" w:after="240" w:line="360" w:lineRule="auto"/>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00F76"/>
    <w:pPr>
      <w:keepNext/>
      <w:keepLines/>
      <w:spacing w:before="280" w:after="240" w:line="360" w:lineRule="auto"/>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250D64"/>
    <w:pPr>
      <w:keepNext/>
      <w:keepLines/>
      <w:spacing w:before="280" w:after="240" w:line="360" w:lineRule="auto"/>
      <w:outlineLvl w:val="2"/>
    </w:pPr>
    <w:rPr>
      <w:rFonts w:eastAsiaTheme="majorEastAsia" w:cstheme="majorBidi"/>
      <w:b/>
      <w:i/>
      <w:color w:val="2F5496" w:themeColor="accent1" w:themeShade="BF"/>
      <w:sz w:val="26"/>
      <w:szCs w:val="24"/>
    </w:rPr>
  </w:style>
  <w:style w:type="paragraph" w:styleId="Heading4">
    <w:name w:val="heading 4"/>
    <w:basedOn w:val="Normal"/>
    <w:next w:val="Normal"/>
    <w:link w:val="Heading4Char"/>
    <w:uiPriority w:val="9"/>
    <w:unhideWhenUsed/>
    <w:qFormat/>
    <w:rsid w:val="00250D64"/>
    <w:pPr>
      <w:keepNext/>
      <w:keepLines/>
      <w:spacing w:before="280" w:after="240"/>
      <w:outlineLvl w:val="3"/>
    </w:pPr>
    <w:rPr>
      <w:rFonts w:eastAsiaTheme="majorEastAsia" w:cstheme="majorBidi"/>
      <w:b/>
      <w:i/>
      <w:iCs/>
      <w:color w:val="2F5496" w:themeColor="accent1" w:themeShade="B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B74"/>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990EC7"/>
    <w:pPr>
      <w:spacing w:before="240"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990EC7"/>
    <w:pPr>
      <w:spacing w:after="100"/>
    </w:pPr>
  </w:style>
  <w:style w:type="character" w:styleId="Hyperlink">
    <w:name w:val="Hyperlink"/>
    <w:basedOn w:val="DefaultParagraphFont"/>
    <w:uiPriority w:val="99"/>
    <w:unhideWhenUsed/>
    <w:rsid w:val="00990EC7"/>
    <w:rPr>
      <w:color w:val="0563C1" w:themeColor="hyperlink"/>
      <w:u w:val="single"/>
    </w:rPr>
  </w:style>
  <w:style w:type="paragraph" w:styleId="Header">
    <w:name w:val="header"/>
    <w:basedOn w:val="Normal"/>
    <w:link w:val="HeaderChar"/>
    <w:uiPriority w:val="99"/>
    <w:unhideWhenUsed/>
    <w:rsid w:val="00E92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F82"/>
    <w:rPr>
      <w:rFonts w:ascii="Times New Roman" w:hAnsi="Times New Roman"/>
      <w:sz w:val="24"/>
    </w:rPr>
  </w:style>
  <w:style w:type="paragraph" w:styleId="Footer">
    <w:name w:val="footer"/>
    <w:basedOn w:val="Normal"/>
    <w:link w:val="FooterChar"/>
    <w:uiPriority w:val="99"/>
    <w:unhideWhenUsed/>
    <w:rsid w:val="00E92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F82"/>
    <w:rPr>
      <w:rFonts w:ascii="Times New Roman" w:hAnsi="Times New Roman"/>
      <w:sz w:val="24"/>
    </w:rPr>
  </w:style>
  <w:style w:type="character" w:customStyle="1" w:styleId="Heading2Char">
    <w:name w:val="Heading 2 Char"/>
    <w:basedOn w:val="DefaultParagraphFont"/>
    <w:link w:val="Heading2"/>
    <w:uiPriority w:val="9"/>
    <w:rsid w:val="00700F76"/>
    <w:rPr>
      <w:rFonts w:ascii="Times New Roman" w:eastAsiaTheme="majorEastAsia" w:hAnsi="Times New Roman" w:cstheme="majorBidi"/>
      <w:b/>
      <w:color w:val="2F5496" w:themeColor="accent1" w:themeShade="BF"/>
      <w:sz w:val="28"/>
      <w:szCs w:val="26"/>
    </w:rPr>
  </w:style>
  <w:style w:type="paragraph" w:styleId="TOC2">
    <w:name w:val="toc 2"/>
    <w:basedOn w:val="Normal"/>
    <w:next w:val="Normal"/>
    <w:autoRedefine/>
    <w:uiPriority w:val="39"/>
    <w:unhideWhenUsed/>
    <w:rsid w:val="006C4D1C"/>
    <w:pPr>
      <w:spacing w:after="100"/>
      <w:ind w:left="240"/>
    </w:pPr>
  </w:style>
  <w:style w:type="paragraph" w:styleId="Caption">
    <w:name w:val="caption"/>
    <w:basedOn w:val="Normal"/>
    <w:next w:val="Normal"/>
    <w:uiPriority w:val="35"/>
    <w:unhideWhenUsed/>
    <w:qFormat/>
    <w:rsid w:val="00302076"/>
    <w:pPr>
      <w:spacing w:after="200" w:line="240" w:lineRule="auto"/>
    </w:pPr>
    <w:rPr>
      <w:i/>
      <w:iCs/>
      <w:color w:val="44546A" w:themeColor="text2"/>
      <w:sz w:val="18"/>
      <w:szCs w:val="18"/>
    </w:rPr>
  </w:style>
  <w:style w:type="paragraph" w:styleId="NormalWeb">
    <w:name w:val="Normal (Web)"/>
    <w:basedOn w:val="Normal"/>
    <w:uiPriority w:val="99"/>
    <w:unhideWhenUsed/>
    <w:rsid w:val="00C8644C"/>
    <w:pPr>
      <w:spacing w:before="100" w:beforeAutospacing="1" w:after="100" w:afterAutospacing="1" w:line="240" w:lineRule="auto"/>
      <w:jc w:val="left"/>
    </w:pPr>
    <w:rPr>
      <w:rFonts w:eastAsia="Times New Roman" w:cs="Times New Roman"/>
      <w:szCs w:val="24"/>
      <w:lang w:eastAsia="en-GB"/>
    </w:rPr>
  </w:style>
  <w:style w:type="character" w:customStyle="1" w:styleId="Heading3Char">
    <w:name w:val="Heading 3 Char"/>
    <w:basedOn w:val="DefaultParagraphFont"/>
    <w:link w:val="Heading3"/>
    <w:uiPriority w:val="9"/>
    <w:rsid w:val="00250D64"/>
    <w:rPr>
      <w:rFonts w:ascii="Times New Roman" w:eastAsiaTheme="majorEastAsia" w:hAnsi="Times New Roman" w:cstheme="majorBidi"/>
      <w:b/>
      <w:i/>
      <w:color w:val="2F5496" w:themeColor="accent1" w:themeShade="BF"/>
      <w:sz w:val="26"/>
      <w:szCs w:val="24"/>
    </w:rPr>
  </w:style>
  <w:style w:type="character" w:customStyle="1" w:styleId="Heading4Char">
    <w:name w:val="Heading 4 Char"/>
    <w:basedOn w:val="DefaultParagraphFont"/>
    <w:link w:val="Heading4"/>
    <w:uiPriority w:val="9"/>
    <w:rsid w:val="00250D64"/>
    <w:rPr>
      <w:rFonts w:ascii="Times New Roman" w:eastAsiaTheme="majorEastAsia" w:hAnsi="Times New Roman" w:cstheme="majorBidi"/>
      <w:b/>
      <w:i/>
      <w:iCs/>
      <w:color w:val="2F5496" w:themeColor="accent1" w:themeShade="BF"/>
      <w:sz w:val="24"/>
      <w:u w:val="single"/>
    </w:rPr>
  </w:style>
  <w:style w:type="paragraph" w:styleId="TOC3">
    <w:name w:val="toc 3"/>
    <w:basedOn w:val="Normal"/>
    <w:next w:val="Normal"/>
    <w:autoRedefine/>
    <w:uiPriority w:val="39"/>
    <w:unhideWhenUsed/>
    <w:rsid w:val="00563902"/>
    <w:pPr>
      <w:spacing w:after="100"/>
      <w:ind w:left="480"/>
    </w:pPr>
  </w:style>
  <w:style w:type="paragraph" w:styleId="TOC4">
    <w:name w:val="toc 4"/>
    <w:basedOn w:val="Normal"/>
    <w:next w:val="Normal"/>
    <w:autoRedefine/>
    <w:uiPriority w:val="39"/>
    <w:unhideWhenUsed/>
    <w:rsid w:val="00563902"/>
    <w:pPr>
      <w:spacing w:after="100"/>
      <w:ind w:left="720"/>
    </w:pPr>
  </w:style>
  <w:style w:type="paragraph" w:styleId="ListParagraph">
    <w:name w:val="List Paragraph"/>
    <w:basedOn w:val="Normal"/>
    <w:uiPriority w:val="34"/>
    <w:qFormat/>
    <w:rsid w:val="00344E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3110">
      <w:bodyDiv w:val="1"/>
      <w:marLeft w:val="0"/>
      <w:marRight w:val="0"/>
      <w:marTop w:val="0"/>
      <w:marBottom w:val="0"/>
      <w:divBdr>
        <w:top w:val="none" w:sz="0" w:space="0" w:color="auto"/>
        <w:left w:val="none" w:sz="0" w:space="0" w:color="auto"/>
        <w:bottom w:val="none" w:sz="0" w:space="0" w:color="auto"/>
        <w:right w:val="none" w:sz="0" w:space="0" w:color="auto"/>
      </w:divBdr>
    </w:div>
    <w:div w:id="143857138">
      <w:bodyDiv w:val="1"/>
      <w:marLeft w:val="0"/>
      <w:marRight w:val="0"/>
      <w:marTop w:val="0"/>
      <w:marBottom w:val="0"/>
      <w:divBdr>
        <w:top w:val="none" w:sz="0" w:space="0" w:color="auto"/>
        <w:left w:val="none" w:sz="0" w:space="0" w:color="auto"/>
        <w:bottom w:val="none" w:sz="0" w:space="0" w:color="auto"/>
        <w:right w:val="none" w:sz="0" w:space="0" w:color="auto"/>
      </w:divBdr>
    </w:div>
    <w:div w:id="376122728">
      <w:bodyDiv w:val="1"/>
      <w:marLeft w:val="0"/>
      <w:marRight w:val="0"/>
      <w:marTop w:val="0"/>
      <w:marBottom w:val="0"/>
      <w:divBdr>
        <w:top w:val="none" w:sz="0" w:space="0" w:color="auto"/>
        <w:left w:val="none" w:sz="0" w:space="0" w:color="auto"/>
        <w:bottom w:val="none" w:sz="0" w:space="0" w:color="auto"/>
        <w:right w:val="none" w:sz="0" w:space="0" w:color="auto"/>
      </w:divBdr>
    </w:div>
    <w:div w:id="408892126">
      <w:bodyDiv w:val="1"/>
      <w:marLeft w:val="0"/>
      <w:marRight w:val="0"/>
      <w:marTop w:val="0"/>
      <w:marBottom w:val="0"/>
      <w:divBdr>
        <w:top w:val="none" w:sz="0" w:space="0" w:color="auto"/>
        <w:left w:val="none" w:sz="0" w:space="0" w:color="auto"/>
        <w:bottom w:val="none" w:sz="0" w:space="0" w:color="auto"/>
        <w:right w:val="none" w:sz="0" w:space="0" w:color="auto"/>
      </w:divBdr>
    </w:div>
    <w:div w:id="705299696">
      <w:bodyDiv w:val="1"/>
      <w:marLeft w:val="0"/>
      <w:marRight w:val="0"/>
      <w:marTop w:val="0"/>
      <w:marBottom w:val="0"/>
      <w:divBdr>
        <w:top w:val="none" w:sz="0" w:space="0" w:color="auto"/>
        <w:left w:val="none" w:sz="0" w:space="0" w:color="auto"/>
        <w:bottom w:val="none" w:sz="0" w:space="0" w:color="auto"/>
        <w:right w:val="none" w:sz="0" w:space="0" w:color="auto"/>
      </w:divBdr>
    </w:div>
    <w:div w:id="850216529">
      <w:bodyDiv w:val="1"/>
      <w:marLeft w:val="0"/>
      <w:marRight w:val="0"/>
      <w:marTop w:val="0"/>
      <w:marBottom w:val="0"/>
      <w:divBdr>
        <w:top w:val="none" w:sz="0" w:space="0" w:color="auto"/>
        <w:left w:val="none" w:sz="0" w:space="0" w:color="auto"/>
        <w:bottom w:val="none" w:sz="0" w:space="0" w:color="auto"/>
        <w:right w:val="none" w:sz="0" w:space="0" w:color="auto"/>
      </w:divBdr>
    </w:div>
    <w:div w:id="918490175">
      <w:bodyDiv w:val="1"/>
      <w:marLeft w:val="0"/>
      <w:marRight w:val="0"/>
      <w:marTop w:val="0"/>
      <w:marBottom w:val="0"/>
      <w:divBdr>
        <w:top w:val="none" w:sz="0" w:space="0" w:color="auto"/>
        <w:left w:val="none" w:sz="0" w:space="0" w:color="auto"/>
        <w:bottom w:val="none" w:sz="0" w:space="0" w:color="auto"/>
        <w:right w:val="none" w:sz="0" w:space="0" w:color="auto"/>
      </w:divBdr>
    </w:div>
    <w:div w:id="942106413">
      <w:bodyDiv w:val="1"/>
      <w:marLeft w:val="0"/>
      <w:marRight w:val="0"/>
      <w:marTop w:val="0"/>
      <w:marBottom w:val="0"/>
      <w:divBdr>
        <w:top w:val="none" w:sz="0" w:space="0" w:color="auto"/>
        <w:left w:val="none" w:sz="0" w:space="0" w:color="auto"/>
        <w:bottom w:val="none" w:sz="0" w:space="0" w:color="auto"/>
        <w:right w:val="none" w:sz="0" w:space="0" w:color="auto"/>
      </w:divBdr>
    </w:div>
    <w:div w:id="959532427">
      <w:bodyDiv w:val="1"/>
      <w:marLeft w:val="0"/>
      <w:marRight w:val="0"/>
      <w:marTop w:val="0"/>
      <w:marBottom w:val="0"/>
      <w:divBdr>
        <w:top w:val="none" w:sz="0" w:space="0" w:color="auto"/>
        <w:left w:val="none" w:sz="0" w:space="0" w:color="auto"/>
        <w:bottom w:val="none" w:sz="0" w:space="0" w:color="auto"/>
        <w:right w:val="none" w:sz="0" w:space="0" w:color="auto"/>
      </w:divBdr>
    </w:div>
    <w:div w:id="1221672125">
      <w:bodyDiv w:val="1"/>
      <w:marLeft w:val="0"/>
      <w:marRight w:val="0"/>
      <w:marTop w:val="0"/>
      <w:marBottom w:val="0"/>
      <w:divBdr>
        <w:top w:val="none" w:sz="0" w:space="0" w:color="auto"/>
        <w:left w:val="none" w:sz="0" w:space="0" w:color="auto"/>
        <w:bottom w:val="none" w:sz="0" w:space="0" w:color="auto"/>
        <w:right w:val="none" w:sz="0" w:space="0" w:color="auto"/>
      </w:divBdr>
    </w:div>
    <w:div w:id="1570917347">
      <w:bodyDiv w:val="1"/>
      <w:marLeft w:val="0"/>
      <w:marRight w:val="0"/>
      <w:marTop w:val="0"/>
      <w:marBottom w:val="0"/>
      <w:divBdr>
        <w:top w:val="none" w:sz="0" w:space="0" w:color="auto"/>
        <w:left w:val="none" w:sz="0" w:space="0" w:color="auto"/>
        <w:bottom w:val="none" w:sz="0" w:space="0" w:color="auto"/>
        <w:right w:val="none" w:sz="0" w:space="0" w:color="auto"/>
      </w:divBdr>
    </w:div>
    <w:div w:id="1608610578">
      <w:bodyDiv w:val="1"/>
      <w:marLeft w:val="0"/>
      <w:marRight w:val="0"/>
      <w:marTop w:val="0"/>
      <w:marBottom w:val="0"/>
      <w:divBdr>
        <w:top w:val="none" w:sz="0" w:space="0" w:color="auto"/>
        <w:left w:val="none" w:sz="0" w:space="0" w:color="auto"/>
        <w:bottom w:val="none" w:sz="0" w:space="0" w:color="auto"/>
        <w:right w:val="none" w:sz="0" w:space="0" w:color="auto"/>
      </w:divBdr>
    </w:div>
    <w:div w:id="1731149061">
      <w:bodyDiv w:val="1"/>
      <w:marLeft w:val="0"/>
      <w:marRight w:val="0"/>
      <w:marTop w:val="0"/>
      <w:marBottom w:val="0"/>
      <w:divBdr>
        <w:top w:val="none" w:sz="0" w:space="0" w:color="auto"/>
        <w:left w:val="none" w:sz="0" w:space="0" w:color="auto"/>
        <w:bottom w:val="none" w:sz="0" w:space="0" w:color="auto"/>
        <w:right w:val="none" w:sz="0" w:space="0" w:color="auto"/>
      </w:divBdr>
    </w:div>
    <w:div w:id="1849711275">
      <w:bodyDiv w:val="1"/>
      <w:marLeft w:val="0"/>
      <w:marRight w:val="0"/>
      <w:marTop w:val="0"/>
      <w:marBottom w:val="0"/>
      <w:divBdr>
        <w:top w:val="none" w:sz="0" w:space="0" w:color="auto"/>
        <w:left w:val="none" w:sz="0" w:space="0" w:color="auto"/>
        <w:bottom w:val="none" w:sz="0" w:space="0" w:color="auto"/>
        <w:right w:val="none" w:sz="0" w:space="0" w:color="auto"/>
      </w:divBdr>
    </w:div>
    <w:div w:id="1858693223">
      <w:bodyDiv w:val="1"/>
      <w:marLeft w:val="0"/>
      <w:marRight w:val="0"/>
      <w:marTop w:val="0"/>
      <w:marBottom w:val="0"/>
      <w:divBdr>
        <w:top w:val="none" w:sz="0" w:space="0" w:color="auto"/>
        <w:left w:val="none" w:sz="0" w:space="0" w:color="auto"/>
        <w:bottom w:val="none" w:sz="0" w:space="0" w:color="auto"/>
        <w:right w:val="none" w:sz="0" w:space="0" w:color="auto"/>
      </w:divBdr>
    </w:div>
    <w:div w:id="1901793168">
      <w:bodyDiv w:val="1"/>
      <w:marLeft w:val="0"/>
      <w:marRight w:val="0"/>
      <w:marTop w:val="0"/>
      <w:marBottom w:val="0"/>
      <w:divBdr>
        <w:top w:val="none" w:sz="0" w:space="0" w:color="auto"/>
        <w:left w:val="none" w:sz="0" w:space="0" w:color="auto"/>
        <w:bottom w:val="none" w:sz="0" w:space="0" w:color="auto"/>
        <w:right w:val="none" w:sz="0" w:space="0" w:color="auto"/>
      </w:divBdr>
    </w:div>
    <w:div w:id="2083090937">
      <w:bodyDiv w:val="1"/>
      <w:marLeft w:val="0"/>
      <w:marRight w:val="0"/>
      <w:marTop w:val="0"/>
      <w:marBottom w:val="0"/>
      <w:divBdr>
        <w:top w:val="none" w:sz="0" w:space="0" w:color="auto"/>
        <w:left w:val="none" w:sz="0" w:space="0" w:color="auto"/>
        <w:bottom w:val="none" w:sz="0" w:space="0" w:color="auto"/>
        <w:right w:val="none" w:sz="0" w:space="0" w:color="auto"/>
      </w:divBdr>
    </w:div>
    <w:div w:id="213860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ACA9E-1D07-4AC8-83D4-8AC1FAFE7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2637</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Sumaiya Begum</dc:creator>
  <cp:keywords/>
  <dc:description/>
  <cp:lastModifiedBy>Sumaiya Begum Tanni (2211676)</cp:lastModifiedBy>
  <cp:revision>3</cp:revision>
  <dcterms:created xsi:type="dcterms:W3CDTF">2024-02-25T00:15:00Z</dcterms:created>
  <dcterms:modified xsi:type="dcterms:W3CDTF">2024-02-25T00:16:00Z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5f815a4c2875b17851f3f310d54a0bb193d570ecc554dff2a0d19c4b0e232549</vt:lpwstr>
  </property>
</Properties>
</file>