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E29BD" w14:textId="77777777" w:rsidR="00F2276F" w:rsidRPr="00F2276F" w:rsidRDefault="00F2276F" w:rsidP="00F2276F">
      <w:pPr>
        <w:spacing w:line="360" w:lineRule="auto"/>
        <w:jc w:val="both"/>
        <w:rPr>
          <w:rFonts w:asciiTheme="minorHAnsi" w:hAnsiTheme="minorHAnsi" w:cstheme="minorHAnsi"/>
          <w:b/>
          <w:bCs/>
          <w:color w:val="000000" w:themeColor="text1"/>
          <w:u w:val="single"/>
          <w:shd w:val="clear" w:color="auto" w:fill="FFFFFF"/>
          <w:lang w:val="cy"/>
        </w:rPr>
      </w:pPr>
      <w:r w:rsidRPr="00F2276F">
        <w:rPr>
          <w:rFonts w:asciiTheme="minorHAnsi" w:hAnsiTheme="minorHAnsi" w:cstheme="minorHAnsi"/>
          <w:b/>
          <w:bCs/>
          <w:color w:val="000000" w:themeColor="text1"/>
          <w:u w:val="single"/>
          <w:shd w:val="clear" w:color="auto" w:fill="FFFFFF"/>
          <w:lang w:val="cy"/>
        </w:rPr>
        <w:t>Rhan 1</w:t>
      </w:r>
    </w:p>
    <w:p w14:paraId="5AD40489" w14:textId="77777777" w:rsidR="00F2276F" w:rsidRPr="00F2276F" w:rsidRDefault="00F2276F" w:rsidP="00F2276F">
      <w:pPr>
        <w:spacing w:line="360" w:lineRule="auto"/>
        <w:jc w:val="both"/>
        <w:rPr>
          <w:rFonts w:asciiTheme="minorHAnsi" w:hAnsiTheme="minorHAnsi" w:cstheme="minorHAnsi"/>
          <w:b/>
          <w:bCs/>
          <w:color w:val="000000" w:themeColor="text1"/>
          <w:u w:val="single"/>
          <w:shd w:val="clear" w:color="auto" w:fill="FFFFFF"/>
        </w:rPr>
      </w:pPr>
    </w:p>
    <w:p w14:paraId="12BEE38C"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color w:val="000000" w:themeColor="text1"/>
          <w:shd w:val="clear" w:color="auto" w:fill="FFFFFF"/>
          <w:lang w:val="cy"/>
        </w:rPr>
        <w:t xml:space="preserve">Mae Daft (2014) yn awgrymu os yr ydym yn gysylltu arweinyddiaeth â mawredd a gwelededd y cyhoedd, byddwn yn gallu gweld sut y gallwn ddod yn arweinwyr. Mae'r rhan fwyaf o arweinwyr sy'n cyflawni canlyniadau gwych yn dechrau'n fach. Fodd bynnag, mae Clark (2012) yn nodi bod modelau arweinyddiaeth cyffredin sy'n dibynnu ar syniadau awdurdod mewn ymateb i'r her hon, disgrifir cysyniad a elwir yn arweinyddiaeth catalytig lle mae ymarferwyr yn gallu ysbrydoli newid heb ystyried eu sefyllfa o bŵer. </w:t>
      </w:r>
    </w:p>
    <w:p w14:paraId="402C3B4A"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p>
    <w:p w14:paraId="7BEB6005"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color w:val="000000" w:themeColor="text1"/>
          <w:shd w:val="clear" w:color="auto" w:fill="FFFFFF"/>
          <w:lang w:val="cy"/>
        </w:rPr>
        <w:t xml:space="preserve">Mae Cooper (2014) yn disgrifio arweinyddiaeth catalytig fel arweinwyr ymarfer a gymerwyd ar swydd o ddylanwad ac awdurdod. Mae arweinyddiaeth catalytig yn disgrifio nid yn unig yr arfer ond hefyd sut mae ymarferwyr yn mynd at arweinyddiaeth o fewn cyd-destun cynhwysol a chymdeithasol. Mae Zachery (2011) yn datgan bod dylanwadwyr yn cymell pobl i ymrwymo i gyflawni'r un nod neu amcan ar yr un pryd a darparu catalyddion arweinyddiaeth ar gyfer cyflawni'r nod neu'r amcan hwnnw. Drwy wella eu galluoedd i wneud yr un peth ag eraill, bydd y lleill hynny'n gallu gwella eu galluoedd hwy hefyd. Mae pobl fel Ella Barker, Jack Andraka a Brittney McMillan yn rhai pobl a ddangosodd arweiniad drwy gydol eu bywydau. Dywed Parker (2020) fod Barker yn weithredydd hawliau sifil a dynol. Dywed Wilde (2017) bod Jack Andraka wedi datblygu synhwyrydd canser y pancreas cyn ei ben-blwydd yn 16 oed a daeth Brittany McMillan â phobl at ei gilydd i wisgo porffor a sefyll i fyny i fwlio a chefnogi LGBTQ. Mae'r enghreifftiau hyn o bobl yn dangos y gall unrhyw un ddod yn arweinwyr catalytig ac anghyffredin gan eu bod yn nodi problem ac yn gweithio allan ffordd o ddatrys y broblem. Ni roddwyd cyfrifoldeb i'r bobl hyn ddatrys problem a ddaeth â hi eu hunain i greu newid cynwreiddyn lle'r oeddent yn gweld bod angen. </w:t>
      </w:r>
    </w:p>
    <w:p w14:paraId="0FCF8D5D"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p>
    <w:p w14:paraId="286EF1D8" w14:textId="77777777" w:rsidR="00F2276F" w:rsidRPr="00F2276F" w:rsidRDefault="00F2276F" w:rsidP="00F2276F">
      <w:pPr>
        <w:spacing w:line="360" w:lineRule="auto"/>
        <w:jc w:val="both"/>
        <w:rPr>
          <w:rFonts w:asciiTheme="minorHAnsi" w:hAnsiTheme="minorHAnsi" w:cstheme="minorHAnsi"/>
          <w:color w:val="000000" w:themeColor="text1"/>
        </w:rPr>
      </w:pPr>
      <w:r w:rsidRPr="00F2276F">
        <w:rPr>
          <w:rFonts w:asciiTheme="minorHAnsi" w:hAnsiTheme="minorHAnsi" w:cstheme="minorHAnsi"/>
          <w:color w:val="000000" w:themeColor="text1"/>
          <w:shd w:val="clear" w:color="auto" w:fill="FFFFFF"/>
          <w:lang w:val="cy"/>
        </w:rPr>
        <w:t xml:space="preserve">Mae McManus (dim dyddiad) yn awgrymu bod arweinwyr sydd wedi cael y cyfrifoldeb yn aml yn diystyru syniadau pobl eraill ac yn gwneud penderfyniad heb glywed syniadau amgen yn aml. Fodd bynnag, er bod McManus yn awgrymu y dylid ystyried pob syniad, dylai fod prif benderfynwr sy'n gwybod beth yw cryfderau, cymwyseddau a sgiliau'r tîm fel y gellir cyflawni'r ateb. Mae ymarferwyr mewn lleoliadau addysg neu blentyndod cynnar yn chwilio'n gyson am ffyrdd o ysgogi ac archwilio eu potensial o ran arweinyddiaeth. Ystyrir ymarferwyr sy'n barod i fynd y tu hwnt i hynny fel arweinwyr. Mae arweinwyr yn ymarferwyr sy'n mynd y </w:t>
      </w:r>
      <w:r w:rsidRPr="00F2276F">
        <w:rPr>
          <w:rFonts w:asciiTheme="minorHAnsi" w:hAnsiTheme="minorHAnsi" w:cstheme="minorHAnsi"/>
          <w:color w:val="000000" w:themeColor="text1"/>
          <w:shd w:val="clear" w:color="auto" w:fill="FFFFFF"/>
          <w:lang w:val="cy"/>
        </w:rPr>
        <w:lastRenderedPageBreak/>
        <w:t xml:space="preserve">tu hwnt i'w dyletswyddau rheolaidd. Gall yr unigolion hyn ymgymryd â chyfrifoldebau ychwanegol a all wella'r ysgol neu'r lleoliad. </w:t>
      </w:r>
    </w:p>
    <w:p w14:paraId="217F1B4F" w14:textId="77777777" w:rsidR="00F2276F" w:rsidRPr="00F2276F" w:rsidRDefault="00F2276F" w:rsidP="00F2276F">
      <w:pPr>
        <w:spacing w:line="360" w:lineRule="auto"/>
        <w:jc w:val="both"/>
        <w:rPr>
          <w:rFonts w:asciiTheme="minorHAnsi" w:hAnsiTheme="minorHAnsi" w:cstheme="minorHAnsi"/>
          <w:b/>
          <w:color w:val="000000" w:themeColor="text1"/>
          <w:lang w:val="cy"/>
        </w:rPr>
      </w:pPr>
    </w:p>
    <w:p w14:paraId="244760AB" w14:textId="77777777" w:rsidR="00F2276F" w:rsidRPr="00F2276F" w:rsidRDefault="00F2276F" w:rsidP="00F2276F">
      <w:pPr>
        <w:spacing w:line="360" w:lineRule="auto"/>
        <w:jc w:val="both"/>
        <w:rPr>
          <w:rFonts w:asciiTheme="minorHAnsi" w:hAnsiTheme="minorHAnsi" w:cstheme="minorHAnsi"/>
          <w:color w:val="000000" w:themeColor="text1"/>
          <w:lang w:val="cy"/>
        </w:rPr>
      </w:pPr>
      <w:r w:rsidRPr="00F2276F">
        <w:rPr>
          <w:rFonts w:asciiTheme="minorHAnsi" w:hAnsiTheme="minorHAnsi" w:cstheme="minorHAnsi"/>
          <w:color w:val="000000" w:themeColor="text1"/>
          <w:lang w:val="cy"/>
        </w:rPr>
        <w:t xml:space="preserve">Mae Douglas (2019) yn awgrymu bod cysylltiad cryf gyda lefel y gofal o ansawdd mewn lleoliad blynyddoedd cynnar sy'n dylanwadu ar ddysgu, datblygiad a lles plant – gan ddangos pam ei bod mor bwysig bod plant yn cael y gofal gorau posibl. Mae Douglas yn awgrymu bod diffinio arweinyddiaeth yn bwysig. Mae Douglas yn ei ddisgrifio gan ei fod yn golygu dylanwadu ar newid neu gamau gweithredu i gyflawni diben neu nod a rennir. </w:t>
      </w:r>
    </w:p>
    <w:p w14:paraId="61545816" w14:textId="77777777" w:rsidR="00F2276F" w:rsidRPr="00F2276F" w:rsidRDefault="00F2276F" w:rsidP="00F2276F">
      <w:pPr>
        <w:spacing w:line="360" w:lineRule="auto"/>
        <w:jc w:val="both"/>
        <w:rPr>
          <w:rFonts w:asciiTheme="minorHAnsi" w:hAnsiTheme="minorHAnsi" w:cstheme="minorHAnsi"/>
          <w:color w:val="000000" w:themeColor="text1"/>
          <w:lang w:val="cy"/>
        </w:rPr>
      </w:pPr>
    </w:p>
    <w:p w14:paraId="7BC42745" w14:textId="77777777" w:rsidR="00F2276F" w:rsidRPr="00F2276F" w:rsidRDefault="00F2276F" w:rsidP="00F2276F">
      <w:pPr>
        <w:spacing w:line="360" w:lineRule="auto"/>
        <w:jc w:val="both"/>
        <w:rPr>
          <w:rFonts w:asciiTheme="minorHAnsi" w:hAnsiTheme="minorHAnsi" w:cstheme="minorHAnsi"/>
          <w:color w:val="000000" w:themeColor="text1"/>
          <w:lang w:val="cy"/>
        </w:rPr>
      </w:pPr>
      <w:r w:rsidRPr="00F2276F">
        <w:rPr>
          <w:rFonts w:asciiTheme="minorHAnsi" w:hAnsiTheme="minorHAnsi" w:cstheme="minorHAnsi"/>
          <w:color w:val="000000" w:themeColor="text1"/>
          <w:lang w:val="cy"/>
        </w:rPr>
        <w:t xml:space="preserve">Mae Waters and Payler (2015) yn disgrifio arweinydd fel person, ymddygiad arweinydd, effeithiau arweinydd a'r broses ryngweithio rhwng arweinydd a dilynwr. Mae Yasir a Mohamas (2015) yn awgrymu y gellir gwneud arweinyddiaeth ac mae ar gael i bawb a gellir ei dysgu. Mae Yasir a Mohamad yn awgrymu bod arweinydd catalydd yn debyg iawn i arweinydd moesegol gan fod arweinydd moesegol yn dangos tegwch, uniondeb, gonestrwydd ac yn meithrin ymwybyddiaeth foesegol i eraill. Mae Dyer (2018) yn awgrymu bod pobl yn dysgu wrth eraill a gallant ddod yn arweinwyr eu hunain os ydynt yn dilyn nodweddion da y maent wedi'u gweld gan arweinwyr moesegol neu catalytig. Mae Joiner (2017) yn datgan mai bod yn arweinydd catalytig yw'r mwyaf effeithiol ar gyfer amgylcheddau hynod gymhleth sy'n newid yn gyflym heddiw. Er mai arweinydd lefel arbenigol sydd fwyaf addas ar gyfer amgylchedd cymharol sefydlog. </w:t>
      </w:r>
    </w:p>
    <w:p w14:paraId="2F2375C2" w14:textId="77777777" w:rsidR="00F2276F" w:rsidRPr="00F2276F" w:rsidRDefault="00F2276F" w:rsidP="00F2276F">
      <w:pPr>
        <w:spacing w:line="360" w:lineRule="auto"/>
        <w:jc w:val="both"/>
        <w:rPr>
          <w:rFonts w:asciiTheme="minorHAnsi" w:hAnsiTheme="minorHAnsi" w:cstheme="minorHAnsi"/>
          <w:color w:val="000000" w:themeColor="text1"/>
          <w:lang w:val="cy"/>
        </w:rPr>
      </w:pPr>
    </w:p>
    <w:p w14:paraId="3AF62F6C" w14:textId="77777777" w:rsidR="00F2276F" w:rsidRDefault="00F2276F" w:rsidP="00F2276F">
      <w:pPr>
        <w:spacing w:line="360" w:lineRule="auto"/>
        <w:jc w:val="both"/>
        <w:rPr>
          <w:rFonts w:asciiTheme="minorHAnsi" w:hAnsiTheme="minorHAnsi" w:cstheme="minorHAnsi"/>
          <w:color w:val="000000" w:themeColor="text1"/>
          <w:lang w:val="cy"/>
        </w:rPr>
      </w:pPr>
      <w:r w:rsidRPr="00F2276F">
        <w:rPr>
          <w:rFonts w:asciiTheme="minorHAnsi" w:hAnsiTheme="minorHAnsi" w:cstheme="minorHAnsi"/>
          <w:color w:val="000000" w:themeColor="text1"/>
          <w:lang w:val="cy"/>
        </w:rPr>
        <w:t xml:space="preserve">Fel arfer, mae gan gatalydd ddiddordeb gwirioneddol mewn dysgu o safbwyntiau amrywiol. Fodd bynnag, er gwaethaf y ffaith mai arweinyddiaeth catalydd yw'r mwyaf effeithiol yn yr amgylchedd cythryblus heddiw, dim ond tua 10% o arweinwyr sydd â'r gallu i arwain ar y lefel hon ar hyn o bryd. Pan fydd arweinwyr yn tyfu i lefel catalydd, maent yn ehangu eu meddwl i gynnwys tueddiadau tymor hwy perthnasol sy'n ymestyn y tu hwnt i ffiniau strategol arferol. Pan fydd yr amseru'n iawn, maent yn ymgymryd â mentrau gweledigaethol sy'n bersonol ystyrlon a buddiol i'w sefydliad a'i randdeiliaid allweddol fel rhieni. Mae Sims et al (2011) yn codi'r cwestiwn pam nad yw pobl yn dod yn arweinwyr o newid. Dywed Sims et al fod pobl yn dysgu arferion wrth eraill fel eu rheolwyr. Mae'n dod yn sgaffaldiau i arddulliau neu arferion arwain pobl eu hunain. Os nad ydynt yn dysgu wrth arweinydd catalytig sut y disgwylir i bobl ddod yn arweinwyr catalytig eu hunain. </w:t>
      </w:r>
    </w:p>
    <w:p w14:paraId="5F210B65" w14:textId="77777777" w:rsidR="00F2276F" w:rsidRDefault="00F2276F" w:rsidP="00F2276F">
      <w:pPr>
        <w:spacing w:line="360" w:lineRule="auto"/>
        <w:jc w:val="both"/>
        <w:rPr>
          <w:rFonts w:asciiTheme="minorHAnsi" w:hAnsiTheme="minorHAnsi" w:cstheme="minorHAnsi"/>
          <w:color w:val="000000" w:themeColor="text1"/>
          <w:lang w:val="cy"/>
        </w:rPr>
      </w:pPr>
    </w:p>
    <w:p w14:paraId="46A36970" w14:textId="11861003" w:rsidR="00F2276F" w:rsidRPr="00F2276F" w:rsidRDefault="00F2276F" w:rsidP="00F2276F">
      <w:pPr>
        <w:spacing w:line="360" w:lineRule="auto"/>
        <w:jc w:val="both"/>
        <w:rPr>
          <w:rFonts w:asciiTheme="minorHAnsi" w:hAnsiTheme="minorHAnsi" w:cstheme="minorHAnsi"/>
          <w:color w:val="000000" w:themeColor="text1"/>
          <w:lang w:val="cy"/>
        </w:rPr>
      </w:pPr>
      <w:r w:rsidRPr="00F2276F">
        <w:rPr>
          <w:rFonts w:asciiTheme="minorHAnsi" w:hAnsiTheme="minorHAnsi" w:cstheme="minorHAnsi"/>
          <w:color w:val="000000" w:themeColor="text1"/>
          <w:lang w:val="cy"/>
        </w:rPr>
        <w:t xml:space="preserve">Mae Hallinger, Piyaman a Viseshsiri (2017) yn nodi dros y degawd diwethaf mae ymarferwyr wedi cael eu herio i addasu i fyd sy'n newid yn gyflym. Fodd bynnag, ni all ysgolion a lleoliadau addysgol wneud heriau newid os nad yw ymarferwyr yn gallu addasu safbwyntiau, gwybodaeth a sgiliau newydd. Wrth ddweud hyn, er mwyn i ymarferwyr fagu hyder, daeth Dyer (2018) i'r casgliad bod rhaid iddynt ddysgu yn y gwaith a datblygu profiad drwy weithio gydag eraill a chael cyfleoedd dysgu drwy </w:t>
      </w:r>
      <w:r w:rsidRPr="00F2276F">
        <w:rPr>
          <w:rFonts w:asciiTheme="minorHAnsi" w:hAnsiTheme="minorHAnsi" w:cstheme="minorHAnsi"/>
          <w:lang w:val="cy"/>
        </w:rPr>
        <w:t xml:space="preserve">weithio ochr yn ochr ag eraill. </w:t>
      </w:r>
      <w:r w:rsidRPr="00F2276F">
        <w:rPr>
          <w:rFonts w:asciiTheme="minorHAnsi" w:hAnsiTheme="minorHAnsi" w:cstheme="minorHAnsi"/>
          <w:color w:val="000000"/>
          <w:shd w:val="clear" w:color="auto" w:fill="FFFFFF"/>
          <w:lang w:val="cy"/>
        </w:rPr>
        <w:t>Wrth i ymarferwyr ymgorffori theori yn eu gwaith, gallant fagu hyder. Gellid dadlau mai'r ffordd orau o wneud hyn yw defnyddio addysgeg arloesol, mae myfyrwyr yn cael gwell dealltwriaeth o sut y gall eu profiad eu hunain yn y gweithle a sut y gall fod o fudd iddynt fel cyfle dilys i ddysgu, a sut y gallant hwy eu hunain ddefnyddio hyn i gymryd rhan yn y gwaith o ddatblygu eu gwybodaeth. Er mwyn cefnogi'r cyfranogiad hwn, mae angen i ymarferwyr ar draws y sector ymgymryd â model arweinyddiaeth yn seiliedig ar ymgynghori, a hyrwyddo'r arweinydd fel catalydd ar gyfer newid, nad yw'n wrthdrawiadol, a democrataidd. </w:t>
      </w:r>
    </w:p>
    <w:p w14:paraId="0610D76A" w14:textId="77777777" w:rsidR="00F2276F" w:rsidRPr="00F2276F" w:rsidRDefault="00F2276F" w:rsidP="00F2276F">
      <w:pPr>
        <w:spacing w:line="360" w:lineRule="auto"/>
        <w:jc w:val="both"/>
        <w:rPr>
          <w:rFonts w:asciiTheme="minorHAnsi" w:hAnsiTheme="minorHAnsi" w:cstheme="minorHAnsi"/>
          <w:color w:val="000000"/>
          <w:shd w:val="clear" w:color="auto" w:fill="FFFFFF"/>
          <w:lang w:val="cy"/>
        </w:rPr>
      </w:pPr>
    </w:p>
    <w:p w14:paraId="4F24BC4C" w14:textId="77777777" w:rsidR="00F2276F" w:rsidRPr="00F2276F" w:rsidRDefault="00F2276F" w:rsidP="00F2276F">
      <w:pPr>
        <w:spacing w:line="360" w:lineRule="auto"/>
        <w:jc w:val="both"/>
        <w:rPr>
          <w:rFonts w:asciiTheme="minorHAnsi" w:hAnsiTheme="minorHAnsi" w:cstheme="minorHAnsi"/>
          <w:color w:val="000000"/>
          <w:shd w:val="clear" w:color="auto" w:fill="FFFFFF"/>
        </w:rPr>
      </w:pPr>
      <w:r w:rsidRPr="00F2276F">
        <w:rPr>
          <w:rFonts w:asciiTheme="minorHAnsi" w:hAnsiTheme="minorHAnsi" w:cstheme="minorHAnsi"/>
          <w:color w:val="000000"/>
          <w:shd w:val="clear" w:color="auto" w:fill="FFFFFF"/>
          <w:lang w:val="cy"/>
        </w:rPr>
        <w:t xml:space="preserve">Mae Sims et al (2014) hefyd yn trafod rôl arweinydd o ran gwella ymarferwyr o dan eu harweinyddiaeth er mwyn magu mwy o hyder a datblygu eu sgiliau wrth weithio gyda phlant. Dim ond gyda'r cymorth cywir y gall ymarferwyr y blynyddoedd cynnar fagu hyder. Mae Ebbeck a Waniganayake (2003) yn trafod pwysigrwydd arweinydd effeithiol i helpu staff drwy feithrin gwydnwch staff a rhoi digon o gymorth i staff i fagu'r hyder sydd ei angen arnynt i ddod yn arweinwyr. Gall statws cymhwyster fod yn hanfodol yng ngofal plant a dderbynnir yn y blynyddoedd cynnar. Mae Brooker et al (2011) yn nodi bod polisi newydd wedi'i gyflwyno i gefnogi plant ifanc a theuluoedd sydd wedi miniogi unrhyw bryderon sy'n effeithio ar ansawdd gofal plant ac addysg gynnar. Canfuwyd un mater nad oedd ganddynt ddigon o staff cymwysedig. Felly, cynlluniwyd ysgol gymwysterau i alluogi a chymhwyso staff neu staff â chymwysterau gwael i barhau â datblygiad proffesiynol. Bydd aelod o staff â chymwysterau uwch yn fwy hyderus i ddod yn arweinydd catalytig hyderus. </w:t>
      </w:r>
    </w:p>
    <w:p w14:paraId="2DE0DF24" w14:textId="77777777" w:rsidR="00F2276F" w:rsidRPr="00F2276F" w:rsidRDefault="00F2276F" w:rsidP="00F2276F">
      <w:pPr>
        <w:spacing w:line="360" w:lineRule="auto"/>
        <w:jc w:val="both"/>
        <w:rPr>
          <w:rFonts w:asciiTheme="minorHAnsi" w:hAnsiTheme="minorHAnsi" w:cstheme="minorHAnsi"/>
          <w:b/>
          <w:bCs/>
          <w:color w:val="000000"/>
          <w:u w:val="single"/>
          <w:shd w:val="clear" w:color="auto" w:fill="FFFFFF"/>
        </w:rPr>
      </w:pPr>
    </w:p>
    <w:p w14:paraId="26DD3927" w14:textId="77777777" w:rsidR="00F2276F" w:rsidRPr="00F2276F" w:rsidRDefault="00F2276F" w:rsidP="00F2276F">
      <w:pPr>
        <w:spacing w:line="360" w:lineRule="auto"/>
        <w:jc w:val="both"/>
        <w:rPr>
          <w:rFonts w:asciiTheme="minorHAnsi" w:hAnsiTheme="minorHAnsi" w:cstheme="minorHAnsi"/>
        </w:rPr>
      </w:pPr>
      <w:r w:rsidRPr="00F2276F">
        <w:rPr>
          <w:rFonts w:asciiTheme="minorHAnsi" w:hAnsiTheme="minorHAnsi" w:cstheme="minorHAnsi"/>
          <w:color w:val="000000"/>
          <w:shd w:val="clear" w:color="auto" w:fill="FFFFFF"/>
          <w:lang w:val="cy"/>
        </w:rPr>
        <w:t>Mae Douglas (2019) yn awgrymu bod rhyngweithio rhwng staff a rhieni/gofalwyr yn hanfodol bwysig yn y blynyddoedd cynnar. Dywed Entrust (2020) ni ddylai ymarferwyr blynyddoedd cynnar byth danbrisio'r pŵer a'r dylanwad sydd ganddynt ar lunio bywydau plant a theuluoedd yn eu gofal.</w:t>
      </w:r>
    </w:p>
    <w:p w14:paraId="0FE6552D" w14:textId="77777777" w:rsidR="00F2276F" w:rsidRPr="00F2276F" w:rsidRDefault="00F2276F" w:rsidP="00F2276F">
      <w:pPr>
        <w:spacing w:line="360" w:lineRule="auto"/>
        <w:jc w:val="both"/>
        <w:rPr>
          <w:rFonts w:asciiTheme="minorHAnsi" w:hAnsiTheme="minorHAnsi" w:cstheme="minorHAnsi"/>
        </w:rPr>
      </w:pPr>
    </w:p>
    <w:p w14:paraId="125E682E" w14:textId="0CD56CCE" w:rsidR="00F2276F" w:rsidRPr="00F2276F" w:rsidRDefault="00F2276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Dywed Furtado ac Ouvry (2020) fod plant yn dysgu wrth eu teuluoedd ac wrth yr oedolion sydd</w:t>
      </w:r>
      <w:r>
        <w:rPr>
          <w:rFonts w:asciiTheme="minorHAnsi" w:hAnsiTheme="minorHAnsi" w:cstheme="minorHAnsi"/>
          <w:lang w:val="cy"/>
        </w:rPr>
        <w:t xml:space="preserve"> yn</w:t>
      </w:r>
      <w:r w:rsidRPr="00F2276F">
        <w:rPr>
          <w:rFonts w:asciiTheme="minorHAnsi" w:hAnsiTheme="minorHAnsi" w:cstheme="minorHAnsi"/>
          <w:lang w:val="cy"/>
        </w:rPr>
        <w:t xml:space="preserve"> bwysicaf iddynt. Mae'n bwysig bod pawb ym mywyd y plentyn yn teimlo eu bod yn cymryd rhan ac yn cael eu hysbrydoli gan y profiadau y mae pob plentyn yn eu mwynhau a'u bod yn teimlo bod ganddynt y grym i adeiladu ar y profiadau hyn gartref. Mae Furtado ac Ouvry yn tynnu sylw at gyfrifoldeb pawb sy'n dod i gysylltiad rheolaidd â'r plentyn neu'r teulu mewn lleoliad, gan gynnwys ymarferwyr blynyddoedd cynnar, i sicrhau bod pawb yn teimlo eu bod yn cael eu cynnwys, eu parchu a'u cefnogi wrth ddiwallu anghenion eu plentyn sy'n datblygu orau. Mae angen i deuluoedd deimlo eu bod yn perthyn i leoliad eu plentyn ac mae ymarferwyr yn gweithio'n galed i sicrhau bod teuluoedd a'u plant yn teimlo'n ddiogel a'u bod yn ymddiried yn y lleoliad.</w:t>
      </w:r>
    </w:p>
    <w:p w14:paraId="4ACF7577" w14:textId="77777777" w:rsidR="00F2276F" w:rsidRPr="00F2276F" w:rsidRDefault="00F2276F" w:rsidP="00F2276F">
      <w:pPr>
        <w:spacing w:line="360" w:lineRule="auto"/>
        <w:jc w:val="both"/>
        <w:rPr>
          <w:rFonts w:asciiTheme="minorHAnsi" w:hAnsiTheme="minorHAnsi" w:cstheme="minorHAnsi"/>
        </w:rPr>
      </w:pPr>
    </w:p>
    <w:p w14:paraId="13DA3E62" w14:textId="3573D62F" w:rsidR="00F2276F" w:rsidRPr="00F2276F" w:rsidRDefault="00F2276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 xml:space="preserve">Mae Heath et al (2017) yn </w:t>
      </w:r>
      <w:r>
        <w:rPr>
          <w:rFonts w:asciiTheme="minorHAnsi" w:hAnsiTheme="minorHAnsi" w:cstheme="minorHAnsi"/>
          <w:lang w:val="cy"/>
        </w:rPr>
        <w:t>disgrifio</w:t>
      </w:r>
      <w:r w:rsidRPr="00F2276F">
        <w:rPr>
          <w:rFonts w:asciiTheme="minorHAnsi" w:hAnsiTheme="minorHAnsi" w:cstheme="minorHAnsi"/>
          <w:lang w:val="cy"/>
        </w:rPr>
        <w:t xml:space="preserve"> ymyriadau wrth annog rhieni i ddatblygu sgiliau wedi dod yn elfen graidd o atal problemau ymddygiadol ac emosiynol plant. Roedd astudiaeth gan Heath et al yn gobeithio y byddai eu data yn cymell ymarferwyr i ddefnyddio dulliau cyflwyno mwy arloesol sydd eisoes yn cael eu harchwilio'n electronig er mwyn annog rhieni i fynychu dulliau cyfranogi ar-lein. Mae ymchwil wedi dangos y gall cyfranogiad rhieni fel partneriaid yn addysg a datblygiad eu plant gael effaith gadarnhaol. </w:t>
      </w:r>
    </w:p>
    <w:p w14:paraId="3697FB83" w14:textId="77777777" w:rsidR="00F2276F" w:rsidRPr="00F2276F" w:rsidRDefault="00F2276F" w:rsidP="00F2276F">
      <w:pPr>
        <w:spacing w:line="360" w:lineRule="auto"/>
        <w:jc w:val="both"/>
        <w:rPr>
          <w:rFonts w:asciiTheme="minorHAnsi" w:hAnsiTheme="minorHAnsi" w:cstheme="minorHAnsi"/>
        </w:rPr>
      </w:pPr>
    </w:p>
    <w:p w14:paraId="7F98961F" w14:textId="37ECA2B0" w:rsidR="00F2276F" w:rsidRDefault="00F2276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Mae Simpson et al (2021) yn nodi bod cwricwla addysgol cynnar yn Lloegr ac UDA yn pwysleisio ymgysylltiad gweithredol rhieni ag ymarferwyr yn addysg y plant er mwyn sicrhau eu 'parodrwydd i'r ysgol'. Mae Simpson et al yn disgrifio bod yr ymgysylltiad rhwng yr ymarferydd a'r rhieni yn hanfodol. Dangoswyd hefyd y gall ymarferwyr sy'n ymgysylltu â rhieni mewn tlodi gefnogi dysgu plant drwy leihau'r pwysau ar rieni drwy helpu i gefnogi eu dyfeisgarwch a'u gwydnwch.</w:t>
      </w:r>
    </w:p>
    <w:p w14:paraId="0C2A1D12" w14:textId="77777777" w:rsidR="00F2276F" w:rsidRPr="00F2276F" w:rsidRDefault="00F2276F" w:rsidP="00F2276F">
      <w:pPr>
        <w:spacing w:line="360" w:lineRule="auto"/>
        <w:jc w:val="both"/>
        <w:rPr>
          <w:rFonts w:asciiTheme="minorHAnsi" w:hAnsiTheme="minorHAnsi" w:cstheme="minorHAnsi"/>
        </w:rPr>
      </w:pPr>
    </w:p>
    <w:p w14:paraId="1BC412AF" w14:textId="77777777" w:rsidR="00F2276F" w:rsidRPr="00F2276F" w:rsidRDefault="00F2276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 xml:space="preserve">Mae Owen (2019) yn disgrifio bod yr ymgysylltiad rhwng ymarferwyr addysg gynnar a rhieni/gofalwyr wedi hen ennill ei blwyf mewn llawer o wledydd datblygedig gan gynnwys Lloegr ac UDA. Dylai ymarferwyr sicrhau bod perthynas ddibynadwy a pharchus yn datblygu o'r cyswllt cychwynnol â'r holl rieni a bod amgylchedd y blynyddoedd cynnar yn gynnes ac yn groesawgar i holl aelodau'r teulu. </w:t>
      </w:r>
    </w:p>
    <w:p w14:paraId="4C0D7AF2" w14:textId="77777777" w:rsidR="00F2276F" w:rsidRPr="00F2276F" w:rsidRDefault="00F2276F" w:rsidP="00F2276F">
      <w:pPr>
        <w:spacing w:line="360" w:lineRule="auto"/>
        <w:jc w:val="both"/>
        <w:rPr>
          <w:rFonts w:asciiTheme="minorHAnsi" w:hAnsiTheme="minorHAnsi" w:cstheme="minorHAnsi"/>
          <w:color w:val="000000"/>
          <w:shd w:val="clear" w:color="auto" w:fill="FFFFFF"/>
        </w:rPr>
      </w:pPr>
    </w:p>
    <w:p w14:paraId="3C3278AC" w14:textId="276F7D9B" w:rsidR="00F2276F" w:rsidRPr="00F2276F" w:rsidRDefault="00F2276F" w:rsidP="00F2276F">
      <w:pPr>
        <w:spacing w:line="360" w:lineRule="auto"/>
        <w:jc w:val="both"/>
        <w:rPr>
          <w:rFonts w:asciiTheme="minorHAnsi" w:hAnsiTheme="minorHAnsi" w:cstheme="minorHAnsi"/>
          <w:b/>
          <w:bCs/>
          <w:color w:val="000000"/>
          <w:u w:val="single"/>
          <w:shd w:val="clear" w:color="auto" w:fill="FFFFFF"/>
          <w:lang w:val="cy"/>
        </w:rPr>
      </w:pPr>
      <w:r w:rsidRPr="00F2276F">
        <w:rPr>
          <w:rFonts w:asciiTheme="minorHAnsi" w:hAnsiTheme="minorHAnsi" w:cstheme="minorHAnsi"/>
          <w:b/>
          <w:bCs/>
          <w:color w:val="000000"/>
          <w:u w:val="single"/>
          <w:shd w:val="clear" w:color="auto" w:fill="FFFFFF"/>
          <w:lang w:val="cy"/>
        </w:rPr>
        <w:lastRenderedPageBreak/>
        <w:t>Rhan 2</w:t>
      </w:r>
    </w:p>
    <w:p w14:paraId="774C2164" w14:textId="77777777" w:rsidR="00F2276F" w:rsidRPr="00F2276F" w:rsidRDefault="00F2276F" w:rsidP="00F2276F">
      <w:pPr>
        <w:spacing w:line="360" w:lineRule="auto"/>
        <w:jc w:val="both"/>
        <w:rPr>
          <w:rFonts w:asciiTheme="minorHAnsi" w:hAnsiTheme="minorHAnsi" w:cstheme="minorHAnsi"/>
          <w:b/>
          <w:bCs/>
          <w:color w:val="000000"/>
          <w:u w:val="single"/>
          <w:shd w:val="clear" w:color="auto" w:fill="FFFFFF"/>
        </w:rPr>
      </w:pPr>
    </w:p>
    <w:p w14:paraId="3EAA0166"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rPr>
      </w:pPr>
      <w:r w:rsidRPr="00F2276F">
        <w:rPr>
          <w:rFonts w:asciiTheme="minorHAnsi" w:hAnsiTheme="minorHAnsi" w:cstheme="minorHAnsi"/>
          <w:color w:val="000000" w:themeColor="text1"/>
          <w:shd w:val="clear" w:color="auto" w:fill="FFFFFF"/>
          <w:lang w:val="cy"/>
        </w:rPr>
        <w:t xml:space="preserve">Mae gan bob plentyn hawliau beth bynnag fo'u hethnigrwydd, crefydd, iaith, galluoedd neu unrhyw statws arall (UNICEF, dim dyddiad). Mae </w:t>
      </w:r>
      <w:r w:rsidRPr="00F2276F">
        <w:rPr>
          <w:rFonts w:asciiTheme="minorHAnsi" w:hAnsiTheme="minorHAnsi" w:cstheme="minorHAnsi"/>
          <w:color w:val="000000" w:themeColor="text1"/>
          <w:lang w:val="cy"/>
        </w:rPr>
        <w:t xml:space="preserve">Freeman a Veerman (2021) </w:t>
      </w:r>
      <w:r w:rsidRPr="00F2276F">
        <w:rPr>
          <w:rFonts w:asciiTheme="minorHAnsi" w:hAnsiTheme="minorHAnsi" w:cstheme="minorHAnsi"/>
          <w:color w:val="000000" w:themeColor="text1"/>
          <w:shd w:val="clear" w:color="auto" w:fill="FFFFFF"/>
          <w:lang w:val="cy"/>
        </w:rPr>
        <w:t>yn awgrymu bod hawliau plant wedi'u nodi gyda budd gorau'r plentyn. Mae Confensiwn y Cenhedloedd Unedig ar hawliau'r plentyn yn nodi safonau a chanllawiau cymdeithasol, cyfreithiol rhyngwladol a chenedlaethol.</w:t>
      </w:r>
      <w:r w:rsidRPr="00F2276F">
        <w:rPr>
          <w:rFonts w:asciiTheme="minorHAnsi" w:hAnsiTheme="minorHAnsi" w:cstheme="minorHAnsi"/>
          <w:lang w:val="cy"/>
        </w:rPr>
        <w:t xml:space="preserve"> </w:t>
      </w:r>
      <w:r w:rsidRPr="00F2276F">
        <w:rPr>
          <w:rFonts w:asciiTheme="minorHAnsi" w:hAnsiTheme="minorHAnsi" w:cstheme="minorHAnsi"/>
          <w:color w:val="000000" w:themeColor="text1"/>
          <w:lang w:val="cy"/>
        </w:rPr>
        <w:t xml:space="preserve"> Mae Lansdown, Jimerson, Shahroozi. (2014) </w:t>
      </w:r>
      <w:r w:rsidRPr="00F2276F">
        <w:rPr>
          <w:rFonts w:asciiTheme="minorHAnsi" w:hAnsiTheme="minorHAnsi" w:cstheme="minorHAnsi"/>
          <w:color w:val="000000" w:themeColor="text1"/>
          <w:shd w:val="clear" w:color="auto" w:fill="FFFFFF"/>
          <w:lang w:val="cy"/>
        </w:rPr>
        <w:t xml:space="preserve">yn tynnu sylw at erthygl 29 sy'n ceisio hyrwyddo'r datblygiad llawnaf posibl ar gyfer pob plentyn mewn addysg. Prif nodau'r erthygl hon yw gwerthfawrogi'r plant fel aelodau gweithredol yn y broses addysgol. Mae UNICEF (dim dyddiad) yn tynnu sylw at bwysigrwydd hawliau'r plant gan fod plant yn unigolion a gall newidiadau i benderfyniadau gwleidyddol yn aml gael effaith negyddol ar blentyn </w:t>
      </w:r>
    </w:p>
    <w:p w14:paraId="1B047A80"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rPr>
      </w:pPr>
    </w:p>
    <w:p w14:paraId="15DC4F2D"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rPr>
      </w:pPr>
      <w:r w:rsidRPr="00F2276F">
        <w:rPr>
          <w:rFonts w:asciiTheme="minorHAnsi" w:hAnsiTheme="minorHAnsi" w:cstheme="minorHAnsi"/>
          <w:color w:val="000000" w:themeColor="text1"/>
          <w:shd w:val="clear" w:color="auto" w:fill="FFFFFF"/>
          <w:lang w:val="cy"/>
        </w:rPr>
        <w:t>Norwy oedd y wlad gyntaf i gael comisiynydd plant a dros y blynyddoedd mae llawer o wledydd Llychlyn yn dilyn eu hesiampl. Buont yn nifer o ymgyrchoedd i benodi comisiynydd plant yn y DU a oedd yn aflwyddiannus. Fodd bynnag, yn 2001 cymerodd Peter Clark ei rôl fel comisiynydd plant Cymru – y comisiynydd plant cyntaf yn y DU.</w:t>
      </w:r>
    </w:p>
    <w:p w14:paraId="3FD6408C"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rPr>
      </w:pPr>
    </w:p>
    <w:p w14:paraId="1977147A" w14:textId="4FE399C2"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color w:val="000000" w:themeColor="text1"/>
          <w:shd w:val="clear" w:color="auto" w:fill="FFFFFF"/>
          <w:lang w:val="cy"/>
        </w:rPr>
        <w:t xml:space="preserve">Mae Comisiynydd Plant Cymru (dim dyddiad) yn dweud bod Sally Holland wedi canolbwyntio ei hamser fel Comisiynydd Plant Cymru ar iechyd meddwl a lles plant, strategaethau gwrth-fwlio, lleihau anghydraddoldeb a gwella'r broses o drosglwyddo i fod yn oedolyn i blant ag anableddau dysgu. Mae'r Alban wedi datblygu llawer o weithredoedd, rheolau a rheoliadau i wella hawliau plant. Fel Sally Holland a rhoddir pwyslais ar fywyd plant anabl. Dywed Davis a Watson fod CCUHP yn pwysleisio pwysigrwydd ystyried pob plentyn beth bynnag fo'i statws anabledd. Mae Kay a Tisdall (2015) yn dweud bod llywodraeth yr Alban wedi gwneud gwella bywydau plant yn elfen bwysig o'i rhaglen wleidyddol ac wedi pasio deddf plant a phobl ifanc 2014. Yn yr un modd â'r Alban, yn ôl Morgan (2021) mae gan Gymru hawliau </w:t>
      </w:r>
      <w:r w:rsidR="00A007E3">
        <w:rPr>
          <w:rFonts w:asciiTheme="minorHAnsi" w:hAnsiTheme="minorHAnsi" w:cstheme="minorHAnsi"/>
          <w:color w:val="000000" w:themeColor="text1"/>
          <w:shd w:val="clear" w:color="auto" w:fill="FFFFFF"/>
          <w:lang w:val="cy"/>
        </w:rPr>
        <w:t>m</w:t>
      </w:r>
      <w:r w:rsidRPr="00F2276F">
        <w:rPr>
          <w:rFonts w:asciiTheme="minorHAnsi" w:hAnsiTheme="minorHAnsi" w:cstheme="minorHAnsi"/>
          <w:color w:val="000000" w:themeColor="text1"/>
          <w:shd w:val="clear" w:color="auto" w:fill="FFFFFF"/>
          <w:lang w:val="cy"/>
        </w:rPr>
        <w:t xml:space="preserve">esur plant a phobl ifanc (Cymru) 2011 a oedd yn un o wledydd cyntaf y DU i wneud deddfwriaeth o'r fath yw sicrhau hawliau'r plentyn y cyfarfuom ag ef. Ble mae'n ymwneud â diweddaru fersiwn cynllun hawliau plant 2014 i 2021 sy'n anelu at gael polisi o ansawdd uwch i wella bywydau plant a phobl ifanc ac i addysgu plant am eu hawliau drwy gymryd rhan weithredol yn y broses bolisi. Gofynnodd Sally Holland yn gyson iddi hi ei hun beth nesaf. Beth all Helen ei wneud i </w:t>
      </w:r>
      <w:r w:rsidRPr="00F2276F">
        <w:rPr>
          <w:rFonts w:asciiTheme="minorHAnsi" w:hAnsiTheme="minorHAnsi" w:cstheme="minorHAnsi"/>
          <w:color w:val="000000" w:themeColor="text1"/>
          <w:shd w:val="clear" w:color="auto" w:fill="FFFFFF"/>
          <w:lang w:val="cy"/>
        </w:rPr>
        <w:lastRenderedPageBreak/>
        <w:t>wella bywydau plant Yng Nghymru, ac yn bwysicaf oll yr hyn sydd angen ei wneud. Mae hyn yn dangos gwir arweinydd a rhywun sy'n barod i wneud newidiadau radical. Yn yr un modd â Sally Holland, mae Te Whariki hefyd yn rhoi pwyslais ar les. Mae</w:t>
      </w:r>
      <w:r w:rsidRPr="00F2276F">
        <w:rPr>
          <w:rFonts w:asciiTheme="minorHAnsi" w:hAnsiTheme="minorHAnsi" w:cstheme="minorHAnsi"/>
          <w:color w:val="000000" w:themeColor="text1"/>
          <w:lang w:val="cy"/>
        </w:rPr>
        <w:t xml:space="preserve"> Te Tahuhu o Te Matauranga</w:t>
      </w:r>
      <w:r w:rsidRPr="00F2276F">
        <w:rPr>
          <w:rFonts w:asciiTheme="minorHAnsi" w:hAnsiTheme="minorHAnsi" w:cstheme="minorHAnsi"/>
          <w:color w:val="000000" w:themeColor="text1"/>
          <w:shd w:val="clear" w:color="auto" w:fill="FFFFFF"/>
          <w:lang w:val="cy"/>
        </w:rPr>
        <w:t xml:space="preserve"> (2017) yn nodi bod gan bob plentyn yr hawl i gael hybu ei iechyd a'i les a chael ei amddiffyn rhag niwed. </w:t>
      </w:r>
    </w:p>
    <w:p w14:paraId="08594917"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p>
    <w:p w14:paraId="6455B6BE"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color w:val="000000" w:themeColor="text1"/>
          <w:shd w:val="clear" w:color="auto" w:fill="FFFFFF"/>
          <w:lang w:val="cy"/>
        </w:rPr>
        <w:t xml:space="preserve">Fodd bynnag, mae Barrance a Holland (2019) yn nodi gwnaeth adolygiad ganfuwyd bod Llywodraeth Cymru wedi gwneud ymrwymiadau pwysig i fonitro ei chynnydd ar ei rhwymedigaethau o dan CCUHP. Fodd bynnag, beirniadodd y pwyllgor ar hawliau'r plentyn y DU am ddiffyg data dibynadwy ym maes iechyd meddwl plant yng Nghymru. </w:t>
      </w:r>
    </w:p>
    <w:p w14:paraId="47508A7D"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p>
    <w:p w14:paraId="77DDB3B9" w14:textId="77777777" w:rsidR="00F2276F" w:rsidRPr="00F2276F" w:rsidRDefault="00F2276F" w:rsidP="00F2276F">
      <w:pPr>
        <w:spacing w:line="360" w:lineRule="auto"/>
        <w:jc w:val="both"/>
        <w:rPr>
          <w:rFonts w:asciiTheme="minorHAnsi" w:hAnsiTheme="minorHAnsi" w:cstheme="minorHAnsi"/>
          <w:lang w:val="cy"/>
        </w:rPr>
      </w:pPr>
      <w:r w:rsidRPr="00F2276F">
        <w:rPr>
          <w:rFonts w:asciiTheme="minorHAnsi" w:hAnsiTheme="minorHAnsi" w:cstheme="minorHAnsi"/>
          <w:color w:val="000000" w:themeColor="text1"/>
          <w:shd w:val="clear" w:color="auto" w:fill="FFFFFF"/>
          <w:lang w:val="cy"/>
        </w:rPr>
        <w:t xml:space="preserve">Un o pwyntiau Sally Holland yn ei chyfnod fel comisiynydd dros Gymru oedd i wella iechyd meddwl a lles plant, er os nad yw data wedi'i roi mae'n codi'r cwestiwn bod Sally Holland wedi bod yn aflwyddiannus. Nid oes unrhyw ddata am iechyd meddwl plant wedi'i ryddhau ers 2004, ystadegau ar y cyd rhwng Cymru a Lloegr. Gwnaeth yr adolygiad sylwadau hefyd am y diffyg data am blant anabl yng Nghymru ar hyn o bryd ac argymhelliad bod angen rhoi cyfrifoldeb i ysgolion gasglu data ar achosion o fwlio i ddarganfod a oes grwpiau penodol, megis rhyw, anabledd a statws LGBTQ, wedi'u targedu at fwlio mwy nag eraill. Er bod pandemig COVID-19 wedi amharu ar amser Sally Holland fel comisiynydd plant Cymru. </w:t>
      </w:r>
      <w:r w:rsidRPr="00F2276F">
        <w:rPr>
          <w:rFonts w:asciiTheme="minorHAnsi" w:hAnsiTheme="minorHAnsi" w:cstheme="minorHAnsi"/>
          <w:lang w:val="cy"/>
        </w:rPr>
        <w:t xml:space="preserve">Mae Grantham et al (dim dyddiad) yn nodi ers 2020 bod bron i 90% o wledydd y byd wedi cau eu lleoliadau addysgol mewn ymdrech i arafu'r broses o drosglwyddo COVID-19. Mae'r galw am leoliadau gofal plant yn gostwng ers y pandemig gan arwain at brisiau gofal plant yn gostwng, ond mae costau gweithredu wedi cynyddu i gadw i fyny â'r costau iechyd a diogelwch. </w:t>
      </w:r>
    </w:p>
    <w:p w14:paraId="0F44CA01" w14:textId="77777777" w:rsidR="00F2276F" w:rsidRPr="00F2276F" w:rsidRDefault="00F2276F" w:rsidP="00F2276F">
      <w:pPr>
        <w:spacing w:line="360" w:lineRule="auto"/>
        <w:jc w:val="both"/>
        <w:rPr>
          <w:rFonts w:asciiTheme="minorHAnsi" w:hAnsiTheme="minorHAnsi" w:cstheme="minorHAnsi"/>
          <w:lang w:val="cy"/>
        </w:rPr>
      </w:pPr>
    </w:p>
    <w:p w14:paraId="5D063D56" w14:textId="77777777" w:rsidR="00F2276F" w:rsidRPr="00F2276F" w:rsidRDefault="00F2276F"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lang w:val="cy"/>
        </w:rPr>
        <w:t xml:space="preserve">Mae Gov.uk (2021) yn datgan bod y llywodraeth wedi rhoi cymorth ariannol ar waith ar gyfer lleoliadau addysg a meithrinfeydd er mwyn helpu gyda'r costau hyn. </w:t>
      </w:r>
      <w:r w:rsidRPr="00F2276F">
        <w:rPr>
          <w:rFonts w:asciiTheme="minorHAnsi" w:hAnsiTheme="minorHAnsi" w:cstheme="minorHAnsi"/>
          <w:color w:val="000000" w:themeColor="text1"/>
          <w:shd w:val="clear" w:color="auto" w:fill="FFFFFF"/>
          <w:lang w:val="cy"/>
        </w:rPr>
        <w:t xml:space="preserve">Dywedodd Comisiynydd Plant Cymru a ddyfynnwyd gan Tyrie, Knight a Borras (2021) oherwydd y pandemig bod bywydau plant wedi newid yn ddiamau ac wedi cael eu tarfu oherwydd pandemig Covid-19. Bu'n rhaid i Sally Holland (2021) ddatblygu cynllun adfer COVID-19 a oedd yn rhoi sicrwydd i blant a phobl ifanc, gan ganolbwyntio ar anghydraddoldebau a amlygwyd gan y pandemig, mwy o ailddosbarthu adnoddau ac, yn bwysicaf oll, rhoi hawliau plant wrth wraidd unrhyw benderfyniadau a wneir amdanynt. </w:t>
      </w:r>
    </w:p>
    <w:p w14:paraId="538FE743" w14:textId="52A7D2C6" w:rsidR="000D64CB" w:rsidRPr="00F2276F" w:rsidRDefault="000D64CB" w:rsidP="00F2276F">
      <w:pPr>
        <w:spacing w:line="360" w:lineRule="auto"/>
        <w:jc w:val="both"/>
        <w:rPr>
          <w:rFonts w:asciiTheme="minorHAnsi" w:hAnsiTheme="minorHAnsi" w:cstheme="minorHAnsi"/>
          <w:color w:val="000000" w:themeColor="text1"/>
          <w:shd w:val="clear" w:color="auto" w:fill="FFFFFF"/>
        </w:rPr>
      </w:pPr>
    </w:p>
    <w:p w14:paraId="2E090BC5" w14:textId="77777777" w:rsidR="00A007E3" w:rsidRDefault="006E65D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Yn ôl Clarke (2003)</w:t>
      </w:r>
      <w:r w:rsidR="00A007E3">
        <w:rPr>
          <w:rFonts w:asciiTheme="minorHAnsi" w:hAnsiTheme="minorHAnsi" w:cstheme="minorHAnsi"/>
          <w:lang w:val="cy"/>
        </w:rPr>
        <w:t>,</w:t>
      </w:r>
      <w:r w:rsidRPr="00F2276F">
        <w:rPr>
          <w:rFonts w:asciiTheme="minorHAnsi" w:hAnsiTheme="minorHAnsi" w:cstheme="minorHAnsi"/>
          <w:lang w:val="cy"/>
        </w:rPr>
        <w:t xml:space="preserve"> </w:t>
      </w:r>
      <w:r w:rsidR="00F749DF" w:rsidRPr="00F2276F">
        <w:rPr>
          <w:rFonts w:asciiTheme="minorHAnsi" w:hAnsiTheme="minorHAnsi" w:cstheme="minorHAnsi"/>
          <w:lang w:val="cy"/>
        </w:rPr>
        <w:t>roedd</w:t>
      </w:r>
      <w:r w:rsidRPr="00F2276F">
        <w:rPr>
          <w:rFonts w:asciiTheme="minorHAnsi" w:hAnsiTheme="minorHAnsi" w:cstheme="minorHAnsi"/>
          <w:lang w:val="cy"/>
        </w:rPr>
        <w:t xml:space="preserve"> penodi comisiynydd plant i Gymru yn hir yn dod ar ôl i adroddiad Roland Waterhouse alw am gomisiynydd. Treuliodd Peter Clark amser yn ystod ei 18 mis cyntaf yn siarad a gwrando ar blant a phobl ifanc </w:t>
      </w:r>
      <w:r w:rsidR="00F749DF" w:rsidRPr="00F2276F">
        <w:rPr>
          <w:rFonts w:asciiTheme="minorHAnsi" w:hAnsiTheme="minorHAnsi" w:cstheme="minorHAnsi"/>
          <w:lang w:val="cy"/>
        </w:rPr>
        <w:t xml:space="preserve">ar </w:t>
      </w:r>
      <w:r w:rsidRPr="00F2276F">
        <w:rPr>
          <w:rFonts w:asciiTheme="minorHAnsi" w:hAnsiTheme="minorHAnsi" w:cstheme="minorHAnsi"/>
          <w:lang w:val="cy"/>
        </w:rPr>
        <w:t xml:space="preserve">yr hyn sy'n bwysig yn eu bywydau yn eu barn nhw. Mae hyn yn dangos bod Peter Clark wedi ystyried erthygl 12 sy'n </w:t>
      </w:r>
      <w:r w:rsidR="00F749DF" w:rsidRPr="00F2276F">
        <w:rPr>
          <w:rFonts w:asciiTheme="minorHAnsi" w:hAnsiTheme="minorHAnsi" w:cstheme="minorHAnsi"/>
          <w:lang w:val="cy"/>
        </w:rPr>
        <w:t>gwneud yn siwr bod</w:t>
      </w:r>
      <w:r w:rsidRPr="00F2276F">
        <w:rPr>
          <w:rFonts w:asciiTheme="minorHAnsi" w:hAnsiTheme="minorHAnsi" w:cstheme="minorHAnsi"/>
          <w:lang w:val="cy"/>
        </w:rPr>
        <w:t xml:space="preserve"> parch </w:t>
      </w:r>
      <w:r w:rsidR="00F749DF" w:rsidRPr="00F2276F">
        <w:rPr>
          <w:rFonts w:asciiTheme="minorHAnsi" w:hAnsiTheme="minorHAnsi" w:cstheme="minorHAnsi"/>
          <w:lang w:val="cy"/>
        </w:rPr>
        <w:t xml:space="preserve">yn cael ei ddangos </w:t>
      </w:r>
      <w:r w:rsidRPr="00F2276F">
        <w:rPr>
          <w:rFonts w:asciiTheme="minorHAnsi" w:hAnsiTheme="minorHAnsi" w:cstheme="minorHAnsi"/>
          <w:lang w:val="cy"/>
        </w:rPr>
        <w:t xml:space="preserve">at farn plentyn (UNICEF, dim dyddiad). </w:t>
      </w:r>
      <w:r w:rsidR="00F749DF" w:rsidRPr="00F2276F">
        <w:rPr>
          <w:rFonts w:asciiTheme="minorHAnsi" w:hAnsiTheme="minorHAnsi" w:cstheme="minorHAnsi"/>
          <w:lang w:val="cy"/>
        </w:rPr>
        <w:t xml:space="preserve">Mae </w:t>
      </w:r>
      <w:r w:rsidRPr="00F2276F">
        <w:rPr>
          <w:rFonts w:asciiTheme="minorHAnsi" w:hAnsiTheme="minorHAnsi" w:cstheme="minorHAnsi"/>
          <w:lang w:val="cy"/>
        </w:rPr>
        <w:t xml:space="preserve">Clarke (2003) </w:t>
      </w:r>
      <w:r w:rsidR="00F749DF" w:rsidRPr="00F2276F">
        <w:rPr>
          <w:rFonts w:asciiTheme="minorHAnsi" w:hAnsiTheme="minorHAnsi" w:cstheme="minorHAnsi"/>
          <w:lang w:val="cy"/>
        </w:rPr>
        <w:t>y</w:t>
      </w:r>
      <w:r w:rsidRPr="00F2276F">
        <w:rPr>
          <w:rFonts w:asciiTheme="minorHAnsi" w:hAnsiTheme="minorHAnsi" w:cstheme="minorHAnsi"/>
          <w:lang w:val="cy"/>
        </w:rPr>
        <w:t xml:space="preserve">n parhau i esbonio rhai o'i ganfyddiadau, ac un ohonynt oedd nad yw plant yn teimlo eu bod yn cael eu parchu gan oedolion. </w:t>
      </w:r>
    </w:p>
    <w:p w14:paraId="4763F507" w14:textId="77777777" w:rsidR="00A007E3" w:rsidRDefault="00A007E3" w:rsidP="00F2276F">
      <w:pPr>
        <w:spacing w:line="360" w:lineRule="auto"/>
        <w:jc w:val="both"/>
        <w:rPr>
          <w:rFonts w:asciiTheme="minorHAnsi" w:hAnsiTheme="minorHAnsi" w:cstheme="minorHAnsi"/>
          <w:lang w:val="cy"/>
        </w:rPr>
      </w:pPr>
    </w:p>
    <w:p w14:paraId="22D97596" w14:textId="77777777" w:rsidR="00A007E3" w:rsidRDefault="006E65D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 xml:space="preserve">Roedd Clark </w:t>
      </w:r>
      <w:r w:rsidR="00F749DF" w:rsidRPr="00F2276F">
        <w:rPr>
          <w:rFonts w:asciiTheme="minorHAnsi" w:hAnsiTheme="minorHAnsi" w:cstheme="minorHAnsi"/>
          <w:lang w:val="cy"/>
        </w:rPr>
        <w:t>(</w:t>
      </w:r>
      <w:r w:rsidRPr="00F2276F">
        <w:rPr>
          <w:rFonts w:asciiTheme="minorHAnsi" w:hAnsiTheme="minorHAnsi" w:cstheme="minorHAnsi"/>
          <w:lang w:val="cy"/>
        </w:rPr>
        <w:t>2002</w:t>
      </w:r>
      <w:r w:rsidR="00F749DF" w:rsidRPr="00F2276F">
        <w:rPr>
          <w:rFonts w:asciiTheme="minorHAnsi" w:hAnsiTheme="minorHAnsi" w:cstheme="minorHAnsi"/>
          <w:lang w:val="cy"/>
        </w:rPr>
        <w:t>)</w:t>
      </w:r>
      <w:r w:rsidRPr="00F2276F">
        <w:rPr>
          <w:rFonts w:asciiTheme="minorHAnsi" w:hAnsiTheme="minorHAnsi" w:cstheme="minorHAnsi"/>
          <w:lang w:val="cy"/>
        </w:rPr>
        <w:t xml:space="preserve"> yn deall ei rôl nid yn unig i sicrhau bod 70,000 o blant a phobl ifanc yn deall eu hawliau o dan y confensiwn ond hefyd yn rhoi sylw i'r confensiwn y</w:t>
      </w:r>
      <w:r w:rsidR="00F749DF" w:rsidRPr="00F2276F">
        <w:rPr>
          <w:rFonts w:asciiTheme="minorHAnsi" w:hAnsiTheme="minorHAnsi" w:cstheme="minorHAnsi"/>
          <w:lang w:val="cy"/>
        </w:rPr>
        <w:t>n popeth roedd yn benderfynnu</w:t>
      </w:r>
      <w:r w:rsidRPr="00F2276F">
        <w:rPr>
          <w:rFonts w:asciiTheme="minorHAnsi" w:hAnsiTheme="minorHAnsi" w:cstheme="minorHAnsi"/>
          <w:lang w:val="cy"/>
        </w:rPr>
        <w:t xml:space="preserve">. Cafodd Peter Clark ei gyfweld gan grŵp o bobl ifanc 12 oed i gael rôl comisiynydd blant Cymru. </w:t>
      </w:r>
      <w:r w:rsidR="00F749DF" w:rsidRPr="00F2276F">
        <w:rPr>
          <w:rFonts w:asciiTheme="minorHAnsi" w:hAnsiTheme="minorHAnsi" w:cstheme="minorHAnsi"/>
          <w:lang w:val="cy"/>
        </w:rPr>
        <w:t>N</w:t>
      </w:r>
      <w:r w:rsidRPr="00F2276F">
        <w:rPr>
          <w:rFonts w:asciiTheme="minorHAnsi" w:hAnsiTheme="minorHAnsi" w:cstheme="minorHAnsi"/>
          <w:lang w:val="cy"/>
        </w:rPr>
        <w:t xml:space="preserve">id </w:t>
      </w:r>
      <w:r w:rsidR="00F749DF" w:rsidRPr="00F2276F">
        <w:rPr>
          <w:rFonts w:asciiTheme="minorHAnsi" w:hAnsiTheme="minorHAnsi" w:cstheme="minorHAnsi"/>
          <w:lang w:val="cy"/>
        </w:rPr>
        <w:t>oedd hyn</w:t>
      </w:r>
      <w:r w:rsidRPr="00F2276F">
        <w:rPr>
          <w:rFonts w:asciiTheme="minorHAnsi" w:hAnsiTheme="minorHAnsi" w:cstheme="minorHAnsi"/>
          <w:lang w:val="cy"/>
        </w:rPr>
        <w:t xml:space="preserve"> wedi'i wneud mewn unrhyw wledydd gan gynnwys gwledydd Llychlyn a gosod y naws ar gyfer sut y byddai'n gweithio yn ystod ei gyfnod fel y comisiynydd - mewn ffordd lle byddai plant yn mynegi eu barn cyn y byddai'n gwneud unrhyw benderfyniad. Eglurir yn yr erthygl hon pa mor angerddol yr oedd Peter Clark yn eirioli dros blant a phobl ifanc sy'n ymwneud â barn a syniadau plant yr oedd yn eu dilyn hawliau plant CCUHP (Clarke, 2002).</w:t>
      </w:r>
    </w:p>
    <w:p w14:paraId="23D81124" w14:textId="77777777" w:rsidR="00A007E3" w:rsidRDefault="00A007E3" w:rsidP="00F2276F">
      <w:pPr>
        <w:spacing w:line="360" w:lineRule="auto"/>
        <w:jc w:val="both"/>
        <w:rPr>
          <w:rFonts w:asciiTheme="minorHAnsi" w:hAnsiTheme="minorHAnsi" w:cstheme="minorHAnsi"/>
          <w:lang w:val="cy"/>
        </w:rPr>
      </w:pPr>
    </w:p>
    <w:p w14:paraId="323811D4" w14:textId="77777777" w:rsidR="00A007E3" w:rsidRDefault="006E65DF"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Un o nodau Peter Clarke (2006) oedd</w:t>
      </w:r>
      <w:r w:rsidR="00F749DF" w:rsidRPr="00F2276F">
        <w:rPr>
          <w:rFonts w:asciiTheme="minorHAnsi" w:hAnsiTheme="minorHAnsi" w:cstheme="minorHAnsi"/>
          <w:lang w:val="cy"/>
        </w:rPr>
        <w:t xml:space="preserve"> i</w:t>
      </w:r>
      <w:r w:rsidRPr="00F2276F">
        <w:rPr>
          <w:rFonts w:asciiTheme="minorHAnsi" w:hAnsiTheme="minorHAnsi" w:cstheme="minorHAnsi"/>
          <w:lang w:val="cy"/>
        </w:rPr>
        <w:t xml:space="preserve"> wella asesiad ffurfiol o blant ag anawsterau emosiynol ac ymddygiad a fyddai'n helpu i nodi problemau eraill fel problemau lleferydd ac iaith </w:t>
      </w:r>
      <w:r w:rsidR="00F749DF" w:rsidRPr="00F2276F">
        <w:rPr>
          <w:rFonts w:asciiTheme="minorHAnsi" w:hAnsiTheme="minorHAnsi" w:cstheme="minorHAnsi"/>
          <w:lang w:val="cy"/>
        </w:rPr>
        <w:t>a</w:t>
      </w:r>
      <w:r w:rsidRPr="00F2276F">
        <w:rPr>
          <w:rFonts w:asciiTheme="minorHAnsi" w:hAnsiTheme="minorHAnsi" w:cstheme="minorHAnsi"/>
          <w:lang w:val="cy"/>
        </w:rPr>
        <w:t>c i wella gwasanaethau i blant a phobl ifanc ar y sbectrwm awtistig. Ymyrrodd Peter Clarke a'i dîm i gyflymu'r cynnydd ar gyfer y gwelliannau hyn. Ond yn 2016 roedd Llywodraeth Cymru (2016) wedi rhyddhau datganiad oedd yn cychwyn cynllun i wella bywydau plant ag awtistiaeth</w:t>
      </w:r>
      <w:r w:rsidR="00A007E3">
        <w:rPr>
          <w:rFonts w:asciiTheme="minorHAnsi" w:hAnsiTheme="minorHAnsi" w:cstheme="minorHAnsi"/>
          <w:lang w:val="cy"/>
        </w:rPr>
        <w:t>. M</w:t>
      </w:r>
      <w:r w:rsidRPr="00F2276F">
        <w:rPr>
          <w:rFonts w:asciiTheme="minorHAnsi" w:hAnsiTheme="minorHAnsi" w:cstheme="minorHAnsi"/>
          <w:lang w:val="cy"/>
        </w:rPr>
        <w:t xml:space="preserve">ae hyn yn dangos nad oedd Llywodraeth Cymru, ar ôl bron i ddegawd, wedi rhoi cynllun sefydlog ar waith i wella bywydau'r plant hynny. </w:t>
      </w:r>
    </w:p>
    <w:p w14:paraId="19C894FC" w14:textId="77777777" w:rsidR="00A007E3" w:rsidRDefault="00A007E3" w:rsidP="00F2276F">
      <w:pPr>
        <w:spacing w:line="360" w:lineRule="auto"/>
        <w:jc w:val="both"/>
        <w:rPr>
          <w:rFonts w:asciiTheme="minorHAnsi" w:hAnsiTheme="minorHAnsi" w:cstheme="minorHAnsi"/>
          <w:lang w:val="cy"/>
        </w:rPr>
      </w:pPr>
    </w:p>
    <w:p w14:paraId="3D0BE17A" w14:textId="77777777" w:rsidR="00A007E3" w:rsidRDefault="00F749DF"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lang w:val="cy"/>
        </w:rPr>
        <w:t xml:space="preserve">Roedd Lloeger </w:t>
      </w:r>
      <w:r w:rsidR="00765DDD" w:rsidRPr="00F2276F">
        <w:rPr>
          <w:rFonts w:asciiTheme="minorHAnsi" w:hAnsiTheme="minorHAnsi" w:cstheme="minorHAnsi"/>
          <w:color w:val="000000" w:themeColor="text1"/>
          <w:shd w:val="clear" w:color="auto" w:fill="FFFFFF"/>
          <w:lang w:val="cy"/>
        </w:rPr>
        <w:t xml:space="preserve">wedi mabwysiadu nifer o bolisïau sydd wedi llunio eu system addysg i ymgorffori a chynnwys plant ag anghenion dysgu ychwanegol. Mae pethau fel grantiau ac oriau addysgu ychwanegol ar gael i blant ag anghenion dysgu ychwanegol. Yn ogystal, mae cymorth cwnsela ar gael i rieni ac athrawon. Gallai Peter Clarke fod wedi datblygu'r strategaethau hyn yng Nghymru yn ystod ei gyfnod a fyddai wedi cael effaith gadarnhaol iawn </w:t>
      </w:r>
      <w:r w:rsidR="00765DDD" w:rsidRPr="00F2276F">
        <w:rPr>
          <w:rFonts w:asciiTheme="minorHAnsi" w:hAnsiTheme="minorHAnsi" w:cstheme="minorHAnsi"/>
          <w:color w:val="000000" w:themeColor="text1"/>
          <w:shd w:val="clear" w:color="auto" w:fill="FFFFFF"/>
          <w:lang w:val="cy"/>
        </w:rPr>
        <w:lastRenderedPageBreak/>
        <w:t xml:space="preserve">ar blant ar y sbectrwm awtistig heddiw. Pe bai strategaethau ar waith yn gynt a bod atebion ar waith yn gynt, yna gallai plant ar y sbectrwm awtistig gael gwell ansawdd bywyd. </w:t>
      </w:r>
    </w:p>
    <w:p w14:paraId="268B9D52" w14:textId="77777777" w:rsidR="00A007E3" w:rsidRDefault="00A007E3" w:rsidP="00F2276F">
      <w:pPr>
        <w:spacing w:line="360" w:lineRule="auto"/>
        <w:jc w:val="both"/>
        <w:rPr>
          <w:rFonts w:asciiTheme="minorHAnsi" w:hAnsiTheme="minorHAnsi" w:cstheme="minorHAnsi"/>
          <w:color w:val="000000" w:themeColor="text1"/>
          <w:shd w:val="clear" w:color="auto" w:fill="FFFFFF"/>
          <w:lang w:val="cy"/>
        </w:rPr>
      </w:pPr>
    </w:p>
    <w:p w14:paraId="33684E1D" w14:textId="77777777" w:rsidR="00684DC1" w:rsidRDefault="00765DDD" w:rsidP="00F2276F">
      <w:pPr>
        <w:spacing w:line="360" w:lineRule="auto"/>
        <w:jc w:val="both"/>
        <w:rPr>
          <w:rFonts w:asciiTheme="minorHAnsi" w:hAnsiTheme="minorHAnsi" w:cstheme="minorHAnsi"/>
          <w:color w:val="000000" w:themeColor="text1"/>
          <w:shd w:val="clear" w:color="auto" w:fill="FFFFFF"/>
          <w:lang w:val="cy"/>
        </w:rPr>
      </w:pPr>
      <w:r w:rsidRPr="00F2276F">
        <w:rPr>
          <w:rFonts w:asciiTheme="minorHAnsi" w:hAnsiTheme="minorHAnsi" w:cstheme="minorHAnsi"/>
          <w:color w:val="000000" w:themeColor="text1"/>
          <w:shd w:val="clear" w:color="auto" w:fill="FFFFFF"/>
          <w:lang w:val="cy"/>
        </w:rPr>
        <w:t xml:space="preserve">Yn anffodus, yn ôl </w:t>
      </w:r>
      <w:r w:rsidR="00F749DF" w:rsidRPr="00F2276F">
        <w:rPr>
          <w:rFonts w:asciiTheme="minorHAnsi" w:hAnsiTheme="minorHAnsi" w:cstheme="minorHAnsi"/>
          <w:color w:val="000000" w:themeColor="text1"/>
          <w:shd w:val="clear" w:color="auto" w:fill="FFFFFF"/>
          <w:lang w:val="cy"/>
        </w:rPr>
        <w:t xml:space="preserve">UK Parliment </w:t>
      </w:r>
      <w:r w:rsidRPr="00F2276F">
        <w:rPr>
          <w:rFonts w:asciiTheme="minorHAnsi" w:hAnsiTheme="minorHAnsi" w:cstheme="minorHAnsi"/>
          <w:color w:val="000000" w:themeColor="text1"/>
          <w:shd w:val="clear" w:color="auto" w:fill="FFFFFF"/>
          <w:lang w:val="cy"/>
        </w:rPr>
        <w:t>(2007) bu farw Peter Clark flwyddyn cyn i'w swydd ddod i ben fel comis</w:t>
      </w:r>
      <w:r w:rsidR="00F749DF" w:rsidRPr="00F2276F">
        <w:rPr>
          <w:rFonts w:asciiTheme="minorHAnsi" w:hAnsiTheme="minorHAnsi" w:cstheme="minorHAnsi"/>
          <w:color w:val="000000" w:themeColor="text1"/>
          <w:shd w:val="clear" w:color="auto" w:fill="FFFFFF"/>
          <w:lang w:val="cy"/>
        </w:rPr>
        <w:t xml:space="preserve">ynydd plant </w:t>
      </w:r>
      <w:r w:rsidRPr="00F2276F">
        <w:rPr>
          <w:rFonts w:asciiTheme="minorHAnsi" w:hAnsiTheme="minorHAnsi" w:cstheme="minorHAnsi"/>
          <w:color w:val="000000" w:themeColor="text1"/>
          <w:shd w:val="clear" w:color="auto" w:fill="FFFFFF"/>
          <w:lang w:val="cy"/>
        </w:rPr>
        <w:t>Cymru</w:t>
      </w:r>
      <w:r w:rsidR="00A007E3">
        <w:rPr>
          <w:rFonts w:asciiTheme="minorHAnsi" w:hAnsiTheme="minorHAnsi" w:cstheme="minorHAnsi"/>
          <w:color w:val="000000" w:themeColor="text1"/>
          <w:shd w:val="clear" w:color="auto" w:fill="FFFFFF"/>
          <w:lang w:val="cy"/>
        </w:rPr>
        <w:t>. R</w:t>
      </w:r>
      <w:r w:rsidRPr="00F2276F">
        <w:rPr>
          <w:rFonts w:asciiTheme="minorHAnsi" w:hAnsiTheme="minorHAnsi" w:cstheme="minorHAnsi"/>
          <w:color w:val="000000" w:themeColor="text1"/>
          <w:shd w:val="clear" w:color="auto" w:fill="FFFFFF"/>
          <w:lang w:val="cy"/>
        </w:rPr>
        <w:t xml:space="preserve">oedd yn ymroddedig ac yn broffesiynol iawn yn y ffordd yr oedd yn dadlau dros blant yng Nghymru. </w:t>
      </w:r>
      <w:r w:rsidR="00F749DF" w:rsidRPr="00F2276F">
        <w:rPr>
          <w:rFonts w:asciiTheme="minorHAnsi" w:hAnsiTheme="minorHAnsi" w:cstheme="minorHAnsi"/>
          <w:color w:val="000000" w:themeColor="text1"/>
          <w:shd w:val="clear" w:color="auto" w:fill="FFFFFF"/>
          <w:lang w:val="cy"/>
        </w:rPr>
        <w:t xml:space="preserve">Mae </w:t>
      </w:r>
      <w:r w:rsidRPr="00F2276F">
        <w:rPr>
          <w:rFonts w:asciiTheme="minorHAnsi" w:hAnsiTheme="minorHAnsi" w:cstheme="minorHAnsi"/>
          <w:color w:val="000000" w:themeColor="text1"/>
          <w:shd w:val="clear" w:color="auto" w:fill="FFFFFF"/>
          <w:lang w:val="cy"/>
        </w:rPr>
        <w:t xml:space="preserve">Thomas et al (2010) </w:t>
      </w:r>
      <w:r w:rsidR="00F749DF" w:rsidRPr="00F2276F">
        <w:rPr>
          <w:rFonts w:asciiTheme="minorHAnsi" w:hAnsiTheme="minorHAnsi" w:cstheme="minorHAnsi"/>
          <w:color w:val="000000" w:themeColor="text1"/>
          <w:shd w:val="clear" w:color="auto" w:fill="FFFFFF"/>
          <w:lang w:val="cy"/>
        </w:rPr>
        <w:t xml:space="preserve">yn </w:t>
      </w:r>
      <w:r w:rsidR="00684DC1">
        <w:rPr>
          <w:rFonts w:asciiTheme="minorHAnsi" w:hAnsiTheme="minorHAnsi" w:cstheme="minorHAnsi"/>
          <w:color w:val="000000" w:themeColor="text1"/>
          <w:shd w:val="clear" w:color="auto" w:fill="FFFFFF"/>
          <w:lang w:val="cy"/>
        </w:rPr>
        <w:t>a</w:t>
      </w:r>
      <w:r w:rsidRPr="00F2276F">
        <w:rPr>
          <w:rFonts w:asciiTheme="minorHAnsi" w:hAnsiTheme="minorHAnsi" w:cstheme="minorHAnsi"/>
          <w:color w:val="000000" w:themeColor="text1"/>
          <w:shd w:val="clear" w:color="auto" w:fill="FFFFFF"/>
          <w:lang w:val="cy"/>
        </w:rPr>
        <w:t>wgr</w:t>
      </w:r>
      <w:r w:rsidR="00684DC1">
        <w:rPr>
          <w:rFonts w:asciiTheme="minorHAnsi" w:hAnsiTheme="minorHAnsi" w:cstheme="minorHAnsi"/>
          <w:color w:val="000000" w:themeColor="text1"/>
          <w:shd w:val="clear" w:color="auto" w:fill="FFFFFF"/>
          <w:lang w:val="cy"/>
        </w:rPr>
        <w:t>ymu</w:t>
      </w:r>
      <w:r w:rsidRPr="00F2276F">
        <w:rPr>
          <w:rFonts w:asciiTheme="minorHAnsi" w:hAnsiTheme="minorHAnsi" w:cstheme="minorHAnsi"/>
          <w:color w:val="000000" w:themeColor="text1"/>
          <w:shd w:val="clear" w:color="auto" w:fill="FFFFFF"/>
          <w:lang w:val="cy"/>
        </w:rPr>
        <w:t xml:space="preserve"> fod un peth yn glir</w:t>
      </w:r>
      <w:r w:rsidR="00684DC1">
        <w:rPr>
          <w:rFonts w:asciiTheme="minorHAnsi" w:hAnsiTheme="minorHAnsi" w:cstheme="minorHAnsi"/>
          <w:color w:val="000000" w:themeColor="text1"/>
          <w:shd w:val="clear" w:color="auto" w:fill="FFFFFF"/>
          <w:lang w:val="cy"/>
        </w:rPr>
        <w:t>,</w:t>
      </w:r>
      <w:r w:rsidRPr="00F2276F">
        <w:rPr>
          <w:rFonts w:asciiTheme="minorHAnsi" w:hAnsiTheme="minorHAnsi" w:cstheme="minorHAnsi"/>
          <w:color w:val="000000" w:themeColor="text1"/>
          <w:shd w:val="clear" w:color="auto" w:fill="FFFFFF"/>
          <w:lang w:val="cy"/>
        </w:rPr>
        <w:t xml:space="preserve"> bod penodi Peter Clark wedi rhoi cyngor i blant</w:t>
      </w:r>
      <w:r w:rsidR="00684DC1">
        <w:rPr>
          <w:rFonts w:asciiTheme="minorHAnsi" w:hAnsiTheme="minorHAnsi" w:cstheme="minorHAnsi"/>
          <w:color w:val="000000" w:themeColor="text1"/>
          <w:shd w:val="clear" w:color="auto" w:fill="FFFFFF"/>
          <w:lang w:val="cy"/>
        </w:rPr>
        <w:t>. F</w:t>
      </w:r>
      <w:r w:rsidRPr="00F2276F">
        <w:rPr>
          <w:rFonts w:asciiTheme="minorHAnsi" w:hAnsiTheme="minorHAnsi" w:cstheme="minorHAnsi"/>
          <w:color w:val="000000" w:themeColor="text1"/>
          <w:shd w:val="clear" w:color="auto" w:fill="FFFFFF"/>
          <w:lang w:val="cy"/>
        </w:rPr>
        <w:t xml:space="preserve">odd bynnag, codwyd rhai pryderon ynghylch sut y byddai plant yn cysylltu â'r comisiynydd ac awgrymwyd bod hyn yn rhywbeth y gallai Peter Clark fod wedi newid a datblygu strategaeth lle gallai plant gysylltu â'r comisiynydd neu ei dîm. </w:t>
      </w:r>
    </w:p>
    <w:p w14:paraId="0F5E2FBF" w14:textId="77777777" w:rsidR="00684DC1" w:rsidRDefault="00684DC1" w:rsidP="00F2276F">
      <w:pPr>
        <w:spacing w:line="360" w:lineRule="auto"/>
        <w:jc w:val="both"/>
        <w:rPr>
          <w:rFonts w:asciiTheme="minorHAnsi" w:hAnsiTheme="minorHAnsi" w:cstheme="minorHAnsi"/>
          <w:color w:val="000000" w:themeColor="text1"/>
          <w:shd w:val="clear" w:color="auto" w:fill="FFFFFF"/>
          <w:lang w:val="cy"/>
        </w:rPr>
      </w:pPr>
    </w:p>
    <w:p w14:paraId="1B6263BC" w14:textId="65AE8E9A" w:rsidR="00765DDD" w:rsidRPr="00A007E3" w:rsidRDefault="00F749DF" w:rsidP="00F2276F">
      <w:pPr>
        <w:spacing w:line="360" w:lineRule="auto"/>
        <w:jc w:val="both"/>
        <w:rPr>
          <w:rFonts w:asciiTheme="minorHAnsi" w:hAnsiTheme="minorHAnsi" w:cstheme="minorHAnsi"/>
          <w:lang w:val="cy"/>
        </w:rPr>
      </w:pPr>
      <w:r w:rsidRPr="00F2276F">
        <w:rPr>
          <w:rFonts w:asciiTheme="minorHAnsi" w:hAnsiTheme="minorHAnsi" w:cstheme="minorHAnsi"/>
          <w:color w:val="000000" w:themeColor="text1"/>
          <w:shd w:val="clear" w:color="auto" w:fill="FFFFFF"/>
          <w:lang w:val="cy"/>
        </w:rPr>
        <w:t>Dyl</w:t>
      </w:r>
      <w:r w:rsidR="00684DC1">
        <w:rPr>
          <w:rFonts w:asciiTheme="minorHAnsi" w:hAnsiTheme="minorHAnsi" w:cstheme="minorHAnsi"/>
          <w:color w:val="000000" w:themeColor="text1"/>
          <w:shd w:val="clear" w:color="auto" w:fill="FFFFFF"/>
          <w:lang w:val="cy"/>
        </w:rPr>
        <w:t>i</w:t>
      </w:r>
      <w:r w:rsidRPr="00F2276F">
        <w:rPr>
          <w:rFonts w:asciiTheme="minorHAnsi" w:hAnsiTheme="minorHAnsi" w:cstheme="minorHAnsi"/>
          <w:color w:val="000000" w:themeColor="text1"/>
          <w:shd w:val="clear" w:color="auto" w:fill="FFFFFF"/>
          <w:lang w:val="cy"/>
        </w:rPr>
        <w:t>nodd Thomas et al y</w:t>
      </w:r>
      <w:r w:rsidR="00765DDD" w:rsidRPr="00F2276F">
        <w:rPr>
          <w:rFonts w:asciiTheme="minorHAnsi" w:hAnsiTheme="minorHAnsi" w:cstheme="minorHAnsi"/>
          <w:color w:val="000000" w:themeColor="text1"/>
          <w:shd w:val="clear" w:color="auto" w:fill="FFFFFF"/>
          <w:lang w:val="cy"/>
        </w:rPr>
        <w:t xml:space="preserve">n 2007 </w:t>
      </w:r>
      <w:r w:rsidR="00684DC1">
        <w:rPr>
          <w:rFonts w:asciiTheme="minorHAnsi" w:hAnsiTheme="minorHAnsi" w:cstheme="minorHAnsi"/>
          <w:color w:val="000000" w:themeColor="text1"/>
          <w:shd w:val="clear" w:color="auto" w:fill="FFFFFF"/>
          <w:lang w:val="cy"/>
        </w:rPr>
        <w:t xml:space="preserve">a </w:t>
      </w:r>
      <w:r w:rsidR="00765DDD" w:rsidRPr="00F2276F">
        <w:rPr>
          <w:rFonts w:asciiTheme="minorHAnsi" w:hAnsiTheme="minorHAnsi" w:cstheme="minorHAnsi"/>
          <w:color w:val="000000" w:themeColor="text1"/>
          <w:shd w:val="clear" w:color="auto" w:fill="FFFFFF"/>
          <w:lang w:val="cy"/>
        </w:rPr>
        <w:t xml:space="preserve">crëwyd gwasanaeth ffôn am ddim a welodd fwy o alwadau gan blant i godi pryderon i'r comisiynydd. Nid yw'n glir </w:t>
      </w:r>
      <w:r w:rsidRPr="00F2276F">
        <w:rPr>
          <w:rFonts w:asciiTheme="minorHAnsi" w:hAnsiTheme="minorHAnsi" w:cstheme="minorHAnsi"/>
          <w:color w:val="000000" w:themeColor="text1"/>
          <w:shd w:val="clear" w:color="auto" w:fill="FFFFFF"/>
          <w:lang w:val="cy"/>
        </w:rPr>
        <w:t>a wnaeth</w:t>
      </w:r>
      <w:r w:rsidR="00765DDD" w:rsidRPr="00F2276F">
        <w:rPr>
          <w:rFonts w:asciiTheme="minorHAnsi" w:hAnsiTheme="minorHAnsi" w:cstheme="minorHAnsi"/>
          <w:color w:val="000000" w:themeColor="text1"/>
          <w:shd w:val="clear" w:color="auto" w:fill="FFFFFF"/>
          <w:lang w:val="cy"/>
        </w:rPr>
        <w:t xml:space="preserve"> Peter Clark yr holl bethau yr oedd am eu gwneud yn ystod ei gyfnod fel comisiynydd plant Cymru. Dywedodd Thomas et al (2010) pan ofynnwyd i grŵp a oeddent yn credu bod Peter Clarke yn ateb disgwyliadau </w:t>
      </w:r>
      <w:r w:rsidRPr="00F2276F">
        <w:rPr>
          <w:rFonts w:asciiTheme="minorHAnsi" w:hAnsiTheme="minorHAnsi" w:cstheme="minorHAnsi"/>
          <w:color w:val="000000" w:themeColor="text1"/>
          <w:shd w:val="clear" w:color="auto" w:fill="FFFFFF"/>
          <w:lang w:val="cy"/>
        </w:rPr>
        <w:t>wnaeth pump cyfranogwyr</w:t>
      </w:r>
      <w:r w:rsidR="00765DDD" w:rsidRPr="00F2276F">
        <w:rPr>
          <w:rFonts w:asciiTheme="minorHAnsi" w:hAnsiTheme="minorHAnsi" w:cstheme="minorHAnsi"/>
          <w:color w:val="000000" w:themeColor="text1"/>
          <w:shd w:val="clear" w:color="auto" w:fill="FFFFFF"/>
          <w:lang w:val="cy"/>
        </w:rPr>
        <w:t xml:space="preserve"> ymateb yn gadarnhaol tri yn negyddol ac ymatebodd pedwar gydag ymateb cymysg. Fodd bynnag, roedd ei benodiad o gomisiynydd plant cyntaf Cymru yn gam hanfodol i greu gwell dyfodol i blant Cymru. Parhawyd â'i waith gan gomisiwn plant nesaf</w:t>
      </w:r>
      <w:r w:rsidR="00684DC1">
        <w:rPr>
          <w:rFonts w:asciiTheme="minorHAnsi" w:hAnsiTheme="minorHAnsi" w:cstheme="minorHAnsi"/>
          <w:color w:val="000000" w:themeColor="text1"/>
          <w:shd w:val="clear" w:color="auto" w:fill="FFFFFF"/>
          <w:lang w:val="cy"/>
        </w:rPr>
        <w:t xml:space="preserve"> </w:t>
      </w:r>
      <w:r w:rsidRPr="00F2276F">
        <w:rPr>
          <w:rFonts w:asciiTheme="minorHAnsi" w:hAnsiTheme="minorHAnsi" w:cstheme="minorHAnsi"/>
          <w:color w:val="000000" w:themeColor="text1"/>
          <w:shd w:val="clear" w:color="auto" w:fill="FFFFFF"/>
          <w:lang w:val="cy"/>
        </w:rPr>
        <w:t>-</w:t>
      </w:r>
      <w:r w:rsidR="00765DDD" w:rsidRPr="00F2276F">
        <w:rPr>
          <w:rFonts w:asciiTheme="minorHAnsi" w:hAnsiTheme="minorHAnsi" w:cstheme="minorHAnsi"/>
          <w:color w:val="000000" w:themeColor="text1"/>
          <w:shd w:val="clear" w:color="auto" w:fill="FFFFFF"/>
          <w:lang w:val="cy"/>
        </w:rPr>
        <w:t xml:space="preserve"> Keith Towler. </w:t>
      </w:r>
    </w:p>
    <w:p w14:paraId="67C85035" w14:textId="2898D713" w:rsidR="00765DDD" w:rsidRPr="00F2276F" w:rsidRDefault="00765DDD" w:rsidP="00F2276F">
      <w:pPr>
        <w:spacing w:line="360" w:lineRule="auto"/>
        <w:jc w:val="both"/>
        <w:rPr>
          <w:rFonts w:asciiTheme="minorHAnsi" w:hAnsiTheme="minorHAnsi" w:cstheme="minorHAnsi"/>
          <w:color w:val="000000" w:themeColor="text1"/>
        </w:rPr>
      </w:pPr>
    </w:p>
    <w:p w14:paraId="52CD97D5" w14:textId="24C09AB9" w:rsidR="00D5557C" w:rsidRPr="00F2276F" w:rsidRDefault="00D5557C"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Yn ôl Llywodraeth Cymru (dim dyddiad) </w:t>
      </w:r>
      <w:r w:rsidR="00F749DF" w:rsidRPr="00F2276F">
        <w:rPr>
          <w:rFonts w:asciiTheme="minorHAnsi" w:hAnsiTheme="minorHAnsi" w:cstheme="minorHAnsi"/>
          <w:lang w:val="cy"/>
        </w:rPr>
        <w:t>y</w:t>
      </w:r>
      <w:r w:rsidRPr="00F2276F">
        <w:rPr>
          <w:rFonts w:asciiTheme="minorHAnsi" w:hAnsiTheme="minorHAnsi" w:cstheme="minorHAnsi"/>
          <w:lang w:val="cy"/>
        </w:rPr>
        <w:t xml:space="preserve">n ystod cyfnod Keith Towlers fel Comisiynydd Plant Cymru yn 2008 i 2015 cyhoeddodd nifer o adroddiadau yn cynnwys y rhai ar eiriolaeth, amddiffyn plant, chwarae, masnachu mewn plant, gyrfaoedd </w:t>
      </w:r>
      <w:r w:rsidR="00F749DF" w:rsidRPr="00F2276F">
        <w:rPr>
          <w:rFonts w:asciiTheme="minorHAnsi" w:hAnsiTheme="minorHAnsi" w:cstheme="minorHAnsi"/>
          <w:lang w:val="cy"/>
        </w:rPr>
        <w:t xml:space="preserve">i bobl </w:t>
      </w:r>
      <w:r w:rsidRPr="00F2276F">
        <w:rPr>
          <w:rFonts w:asciiTheme="minorHAnsi" w:hAnsiTheme="minorHAnsi" w:cstheme="minorHAnsi"/>
          <w:lang w:val="cy"/>
        </w:rPr>
        <w:t xml:space="preserve">ifanc, plant a phobl ifanc ag anabledd a phlant sy'n derbyn gofal. Gellir gweld y </w:t>
      </w:r>
      <w:r w:rsidR="00684DC1">
        <w:rPr>
          <w:rFonts w:asciiTheme="minorHAnsi" w:hAnsiTheme="minorHAnsi" w:cstheme="minorHAnsi"/>
          <w:lang w:val="cy"/>
        </w:rPr>
        <w:t>d</w:t>
      </w:r>
      <w:r w:rsidRPr="00F2276F">
        <w:rPr>
          <w:rFonts w:asciiTheme="minorHAnsi" w:hAnsiTheme="minorHAnsi" w:cstheme="minorHAnsi"/>
          <w:lang w:val="cy"/>
        </w:rPr>
        <w:t xml:space="preserve">iddordeb a oedd ganddo mewn chwarae drwy ei fod yn aelod o'r </w:t>
      </w:r>
      <w:r w:rsidR="00684DC1">
        <w:rPr>
          <w:rFonts w:asciiTheme="minorHAnsi" w:hAnsiTheme="minorHAnsi" w:cstheme="minorHAnsi"/>
          <w:lang w:val="cy"/>
        </w:rPr>
        <w:t>g</w:t>
      </w:r>
      <w:r w:rsidRPr="00F2276F">
        <w:rPr>
          <w:rFonts w:asciiTheme="minorHAnsi" w:hAnsiTheme="minorHAnsi" w:cstheme="minorHAnsi"/>
          <w:lang w:val="cy"/>
        </w:rPr>
        <w:t>ymdeithas chwarae ryngwladol y gofynnodd CCUHP idd</w:t>
      </w:r>
      <w:r w:rsidR="00F749DF" w:rsidRPr="00F2276F">
        <w:rPr>
          <w:rFonts w:asciiTheme="minorHAnsi" w:hAnsiTheme="minorHAnsi" w:cstheme="minorHAnsi"/>
          <w:lang w:val="cy"/>
        </w:rPr>
        <w:t xml:space="preserve">yn nhw </w:t>
      </w:r>
      <w:r w:rsidRPr="00F2276F">
        <w:rPr>
          <w:rFonts w:asciiTheme="minorHAnsi" w:hAnsiTheme="minorHAnsi" w:cstheme="minorHAnsi"/>
          <w:lang w:val="cy"/>
        </w:rPr>
        <w:t xml:space="preserve">gymryd rôl arweiniol wrth ysgrifennu erthygl 31 yn hawliau'r plant. Yn ôl Towler (2022) Fel aelod o'r Gymdeithas Chwarae Ryngwladol sydd â'r rôl o diogelu a hyrwyddo hawl plant i chwarae fel hawl ddynol sylfaenol, gosododd Keith Towler chwarae'n </w:t>
      </w:r>
      <w:r w:rsidR="00F749DF" w:rsidRPr="00F2276F">
        <w:rPr>
          <w:rFonts w:asciiTheme="minorHAnsi" w:hAnsiTheme="minorHAnsi" w:cstheme="minorHAnsi"/>
          <w:lang w:val="cy"/>
        </w:rPr>
        <w:t xml:space="preserve">rhan hanfodol ym mywydau plant. </w:t>
      </w:r>
      <w:r w:rsidRPr="00F2276F">
        <w:rPr>
          <w:rFonts w:asciiTheme="minorHAnsi" w:hAnsiTheme="minorHAnsi" w:cstheme="minorHAnsi"/>
          <w:lang w:val="cy"/>
        </w:rPr>
        <w:t>Yn yr un modd â Peter Clark</w:t>
      </w:r>
      <w:r w:rsidR="00684DC1">
        <w:rPr>
          <w:rFonts w:asciiTheme="minorHAnsi" w:hAnsiTheme="minorHAnsi" w:cstheme="minorHAnsi"/>
          <w:lang w:val="cy"/>
        </w:rPr>
        <w:t>,</w:t>
      </w:r>
      <w:r w:rsidR="00F749DF" w:rsidRPr="00F2276F">
        <w:rPr>
          <w:rFonts w:asciiTheme="minorHAnsi" w:hAnsiTheme="minorHAnsi" w:cstheme="minorHAnsi"/>
          <w:lang w:val="cy"/>
        </w:rPr>
        <w:t xml:space="preserve"> wnaeth</w:t>
      </w:r>
      <w:r w:rsidRPr="00F2276F">
        <w:rPr>
          <w:rFonts w:asciiTheme="minorHAnsi" w:hAnsiTheme="minorHAnsi" w:cstheme="minorHAnsi"/>
          <w:lang w:val="cy"/>
        </w:rPr>
        <w:t xml:space="preserve"> Keith </w:t>
      </w:r>
      <w:r w:rsidR="00F749DF" w:rsidRPr="00F2276F">
        <w:rPr>
          <w:rFonts w:asciiTheme="minorHAnsi" w:hAnsiTheme="minorHAnsi" w:cstheme="minorHAnsi"/>
          <w:lang w:val="cy"/>
        </w:rPr>
        <w:t>Towler</w:t>
      </w:r>
      <w:r w:rsidRPr="00F2276F">
        <w:rPr>
          <w:rFonts w:asciiTheme="minorHAnsi" w:hAnsiTheme="minorHAnsi" w:cstheme="minorHAnsi"/>
          <w:lang w:val="cy"/>
        </w:rPr>
        <w:t xml:space="preserve"> wrando </w:t>
      </w:r>
      <w:r w:rsidR="00F749DF" w:rsidRPr="00F2276F">
        <w:rPr>
          <w:rFonts w:asciiTheme="minorHAnsi" w:hAnsiTheme="minorHAnsi" w:cstheme="minorHAnsi"/>
          <w:lang w:val="cy"/>
        </w:rPr>
        <w:t>a sgwrsio gyda</w:t>
      </w:r>
      <w:r w:rsidRPr="00F2276F">
        <w:rPr>
          <w:rFonts w:asciiTheme="minorHAnsi" w:hAnsiTheme="minorHAnsi" w:cstheme="minorHAnsi"/>
          <w:lang w:val="cy"/>
        </w:rPr>
        <w:t xml:space="preserve"> blant a phobl ifanc drwy drafodaethau ar yr hyn y mae plant yn meddwl sydd angen ei wella. Canfuwyd bod dau brif bwynt yr oedd y plant am</w:t>
      </w:r>
      <w:r w:rsidR="00F749DF" w:rsidRPr="00F2276F">
        <w:rPr>
          <w:rFonts w:asciiTheme="minorHAnsi" w:hAnsiTheme="minorHAnsi" w:cstheme="minorHAnsi"/>
          <w:lang w:val="cy"/>
        </w:rPr>
        <w:t xml:space="preserve">, </w:t>
      </w:r>
      <w:r w:rsidRPr="00F2276F">
        <w:rPr>
          <w:rFonts w:asciiTheme="minorHAnsi" w:hAnsiTheme="minorHAnsi" w:cstheme="minorHAnsi"/>
          <w:lang w:val="cy"/>
        </w:rPr>
        <w:t xml:space="preserve">un </w:t>
      </w:r>
      <w:r w:rsidR="00F749DF" w:rsidRPr="00F2276F">
        <w:rPr>
          <w:rFonts w:asciiTheme="minorHAnsi" w:hAnsiTheme="minorHAnsi" w:cstheme="minorHAnsi"/>
          <w:lang w:val="cy"/>
        </w:rPr>
        <w:t xml:space="preserve">o nhw i </w:t>
      </w:r>
      <w:r w:rsidRPr="00F2276F">
        <w:rPr>
          <w:rFonts w:asciiTheme="minorHAnsi" w:hAnsiTheme="minorHAnsi" w:cstheme="minorHAnsi"/>
          <w:lang w:val="cy"/>
        </w:rPr>
        <w:t xml:space="preserve">teimlo'n ddiogel a'r ail oedd cael cyfleoedd chwarae. Yn yr un modd, canfu comisiynydd plant Lloegr fod plant am fod y tu allan </w:t>
      </w:r>
      <w:r w:rsidRPr="00F2276F">
        <w:rPr>
          <w:rFonts w:asciiTheme="minorHAnsi" w:hAnsiTheme="minorHAnsi" w:cstheme="minorHAnsi"/>
          <w:lang w:val="cy"/>
        </w:rPr>
        <w:lastRenderedPageBreak/>
        <w:t xml:space="preserve">mewn mannau agored ac yn yr un modd â Keith Towler i gael cyfleoedd chwarae (Souza, dim dyddiad). </w:t>
      </w:r>
      <w:r w:rsidR="00F749DF" w:rsidRPr="00F2276F">
        <w:rPr>
          <w:rFonts w:asciiTheme="minorHAnsi" w:hAnsiTheme="minorHAnsi" w:cstheme="minorHAnsi"/>
          <w:color w:val="000000"/>
          <w:shd w:val="clear" w:color="auto" w:fill="FFFFFF"/>
          <w:lang w:val="cy"/>
        </w:rPr>
        <w:t xml:space="preserve">Dywed </w:t>
      </w:r>
      <w:r w:rsidR="004C4EBD" w:rsidRPr="00F2276F">
        <w:rPr>
          <w:rFonts w:asciiTheme="minorHAnsi" w:hAnsiTheme="minorHAnsi" w:cstheme="minorHAnsi"/>
          <w:color w:val="000000"/>
          <w:shd w:val="clear" w:color="auto" w:fill="FFFFFF"/>
          <w:lang w:val="cy"/>
        </w:rPr>
        <w:t xml:space="preserve">Play England </w:t>
      </w:r>
      <w:r w:rsidR="00F749DF" w:rsidRPr="00F2276F">
        <w:rPr>
          <w:rFonts w:asciiTheme="minorHAnsi" w:hAnsiTheme="minorHAnsi" w:cstheme="minorHAnsi"/>
          <w:color w:val="000000"/>
          <w:shd w:val="clear" w:color="auto" w:fill="FFFFFF"/>
          <w:lang w:val="cy"/>
        </w:rPr>
        <w:t>(</w:t>
      </w:r>
      <w:r w:rsidR="004C4EBD" w:rsidRPr="00F2276F">
        <w:rPr>
          <w:rFonts w:asciiTheme="minorHAnsi" w:hAnsiTheme="minorHAnsi" w:cstheme="minorHAnsi"/>
          <w:color w:val="000000"/>
          <w:shd w:val="clear" w:color="auto" w:fill="FFFFFF"/>
          <w:lang w:val="cy"/>
        </w:rPr>
        <w:t>dim dyddiad</w:t>
      </w:r>
      <w:r w:rsidR="00F749DF" w:rsidRPr="00F2276F">
        <w:rPr>
          <w:rFonts w:asciiTheme="minorHAnsi" w:hAnsiTheme="minorHAnsi" w:cstheme="minorHAnsi"/>
          <w:color w:val="000000"/>
          <w:shd w:val="clear" w:color="auto" w:fill="FFFFFF"/>
          <w:lang w:val="cy"/>
        </w:rPr>
        <w:t>)</w:t>
      </w:r>
      <w:r w:rsidR="004C4EBD" w:rsidRPr="00F2276F">
        <w:rPr>
          <w:rFonts w:asciiTheme="minorHAnsi" w:hAnsiTheme="minorHAnsi" w:cstheme="minorHAnsi"/>
          <w:color w:val="000000"/>
          <w:shd w:val="clear" w:color="auto" w:fill="FFFFFF"/>
          <w:lang w:val="cy"/>
        </w:rPr>
        <w:t xml:space="preserve"> m</w:t>
      </w:r>
      <w:r w:rsidR="00223E72" w:rsidRPr="00F2276F">
        <w:rPr>
          <w:rFonts w:asciiTheme="minorHAnsi" w:hAnsiTheme="minorHAnsi" w:cstheme="minorHAnsi"/>
          <w:color w:val="000000"/>
          <w:shd w:val="clear" w:color="auto" w:fill="FFFFFF"/>
          <w:lang w:val="cy"/>
        </w:rPr>
        <w:t xml:space="preserve">ae gan Loegr ymgyrchoedd </w:t>
      </w:r>
      <w:r w:rsidR="00684DC1">
        <w:rPr>
          <w:rFonts w:asciiTheme="minorHAnsi" w:hAnsiTheme="minorHAnsi" w:cstheme="minorHAnsi"/>
          <w:color w:val="000000"/>
          <w:shd w:val="clear" w:color="auto" w:fill="FFFFFF"/>
          <w:lang w:val="cy"/>
        </w:rPr>
        <w:t>c</w:t>
      </w:r>
      <w:r w:rsidR="00223E72" w:rsidRPr="00F2276F">
        <w:rPr>
          <w:rFonts w:asciiTheme="minorHAnsi" w:hAnsiTheme="minorHAnsi" w:cstheme="minorHAnsi"/>
          <w:color w:val="000000"/>
          <w:shd w:val="clear" w:color="auto" w:fill="FFFFFF"/>
          <w:lang w:val="cy"/>
        </w:rPr>
        <w:t xml:space="preserve">hwarae i bob plentyn a pherson ifanc gael rhyddid a lle i chwarae drwy gydol plentyndod. </w:t>
      </w:r>
      <w:r w:rsidR="00F749DF" w:rsidRPr="00F2276F">
        <w:rPr>
          <w:rFonts w:asciiTheme="minorHAnsi" w:hAnsiTheme="minorHAnsi" w:cstheme="minorHAnsi"/>
          <w:color w:val="000000"/>
          <w:shd w:val="clear" w:color="auto" w:fill="FFFFFF"/>
          <w:lang w:val="cy"/>
        </w:rPr>
        <w:t>Mae ‘Play England’ yn</w:t>
      </w:r>
      <w:r w:rsidR="00223E72" w:rsidRPr="00F2276F">
        <w:rPr>
          <w:rFonts w:asciiTheme="minorHAnsi" w:hAnsiTheme="minorHAnsi" w:cstheme="minorHAnsi"/>
          <w:color w:val="000000"/>
          <w:shd w:val="clear" w:color="auto" w:fill="FFFFFF"/>
          <w:lang w:val="cy"/>
        </w:rPr>
        <w:t xml:space="preserve"> eiriolwr </w:t>
      </w:r>
      <w:r w:rsidR="00F749DF" w:rsidRPr="00F2276F">
        <w:rPr>
          <w:rFonts w:asciiTheme="minorHAnsi" w:hAnsiTheme="minorHAnsi" w:cstheme="minorHAnsi"/>
          <w:color w:val="000000"/>
          <w:shd w:val="clear" w:color="auto" w:fill="FFFFFF"/>
          <w:lang w:val="cy"/>
        </w:rPr>
        <w:t>d</w:t>
      </w:r>
      <w:r w:rsidR="00223E72" w:rsidRPr="00F2276F">
        <w:rPr>
          <w:rFonts w:asciiTheme="minorHAnsi" w:hAnsiTheme="minorHAnsi" w:cstheme="minorHAnsi"/>
          <w:color w:val="000000"/>
          <w:shd w:val="clear" w:color="auto" w:fill="FFFFFF"/>
          <w:lang w:val="cy"/>
        </w:rPr>
        <w:t>ros</w:t>
      </w:r>
      <w:r w:rsidR="00F749DF" w:rsidRPr="00F2276F">
        <w:rPr>
          <w:rFonts w:asciiTheme="minorHAnsi" w:hAnsiTheme="minorHAnsi" w:cstheme="minorHAnsi"/>
          <w:color w:val="000000"/>
          <w:shd w:val="clear" w:color="auto" w:fill="FFFFFF"/>
          <w:lang w:val="cy"/>
        </w:rPr>
        <w:t xml:space="preserve"> plant</w:t>
      </w:r>
      <w:r w:rsidR="00223E72" w:rsidRPr="00F2276F">
        <w:rPr>
          <w:rFonts w:asciiTheme="minorHAnsi" w:hAnsiTheme="minorHAnsi" w:cstheme="minorHAnsi"/>
          <w:color w:val="000000"/>
          <w:shd w:val="clear" w:color="auto" w:fill="FFFFFF"/>
          <w:lang w:val="cy"/>
        </w:rPr>
        <w:t xml:space="preserve"> Loegr i</w:t>
      </w:r>
      <w:r w:rsidR="00F749DF" w:rsidRPr="00F2276F">
        <w:rPr>
          <w:rFonts w:asciiTheme="minorHAnsi" w:hAnsiTheme="minorHAnsi" w:cstheme="minorHAnsi"/>
          <w:color w:val="000000"/>
          <w:shd w:val="clear" w:color="auto" w:fill="FFFFFF"/>
          <w:lang w:val="cy"/>
        </w:rPr>
        <w:t>’r</w:t>
      </w:r>
      <w:r w:rsidR="00223E72" w:rsidRPr="00F2276F">
        <w:rPr>
          <w:rFonts w:asciiTheme="minorHAnsi" w:hAnsiTheme="minorHAnsi" w:cstheme="minorHAnsi"/>
          <w:color w:val="000000"/>
          <w:shd w:val="clear" w:color="auto" w:fill="FFFFFF"/>
          <w:lang w:val="cy"/>
        </w:rPr>
        <w:t xml:space="preserve"> lywodraeth</w:t>
      </w:r>
      <w:r w:rsidR="00F749DF" w:rsidRPr="00F2276F">
        <w:rPr>
          <w:rFonts w:asciiTheme="minorHAnsi" w:hAnsiTheme="minorHAnsi" w:cstheme="minorHAnsi"/>
          <w:color w:val="000000"/>
          <w:shd w:val="clear" w:color="auto" w:fill="FFFFFF"/>
          <w:lang w:val="cy"/>
        </w:rPr>
        <w:t xml:space="preserve">aeth </w:t>
      </w:r>
      <w:r w:rsidR="00223E72" w:rsidRPr="00F2276F">
        <w:rPr>
          <w:rFonts w:asciiTheme="minorHAnsi" w:hAnsiTheme="minorHAnsi" w:cstheme="minorHAnsi"/>
          <w:color w:val="000000"/>
          <w:shd w:val="clear" w:color="auto" w:fill="FFFFFF"/>
          <w:lang w:val="cy"/>
        </w:rPr>
        <w:t xml:space="preserve">wneud newidiadau i bolisi i ddiogelu a hyrwyddo chwarae. </w:t>
      </w:r>
      <w:r w:rsidR="00F749DF" w:rsidRPr="00F2276F">
        <w:rPr>
          <w:rFonts w:asciiTheme="minorHAnsi" w:hAnsiTheme="minorHAnsi" w:cstheme="minorHAnsi"/>
          <w:color w:val="000000"/>
          <w:shd w:val="clear" w:color="auto" w:fill="FFFFFF"/>
          <w:lang w:val="cy"/>
        </w:rPr>
        <w:t xml:space="preserve">Dywed </w:t>
      </w:r>
      <w:r w:rsidR="004C4EBD" w:rsidRPr="00F2276F">
        <w:rPr>
          <w:rFonts w:asciiTheme="minorHAnsi" w:hAnsiTheme="minorHAnsi" w:cstheme="minorHAnsi"/>
          <w:color w:val="000000"/>
          <w:shd w:val="clear" w:color="auto" w:fill="FFFFFF"/>
          <w:lang w:val="cy"/>
        </w:rPr>
        <w:t xml:space="preserve">Nicolopoulou </w:t>
      </w:r>
      <w:r w:rsidR="00F749DF" w:rsidRPr="00F2276F">
        <w:rPr>
          <w:rFonts w:asciiTheme="minorHAnsi" w:hAnsiTheme="minorHAnsi" w:cstheme="minorHAnsi"/>
          <w:color w:val="000000"/>
          <w:shd w:val="clear" w:color="auto" w:fill="FFFFFF"/>
          <w:lang w:val="cy"/>
        </w:rPr>
        <w:t>(</w:t>
      </w:r>
      <w:r w:rsidR="004C4EBD" w:rsidRPr="00F2276F">
        <w:rPr>
          <w:rFonts w:asciiTheme="minorHAnsi" w:hAnsiTheme="minorHAnsi" w:cstheme="minorHAnsi"/>
          <w:color w:val="000000"/>
          <w:shd w:val="clear" w:color="auto" w:fill="FFFFFF"/>
          <w:lang w:val="cy"/>
        </w:rPr>
        <w:t>1993</w:t>
      </w:r>
      <w:r w:rsidR="00F749DF" w:rsidRPr="00F2276F">
        <w:rPr>
          <w:rFonts w:asciiTheme="minorHAnsi" w:hAnsiTheme="minorHAnsi" w:cstheme="minorHAnsi"/>
          <w:color w:val="000000"/>
          <w:shd w:val="clear" w:color="auto" w:fill="FFFFFF"/>
          <w:lang w:val="cy"/>
        </w:rPr>
        <w:t>) m</w:t>
      </w:r>
      <w:r w:rsidR="00223E72" w:rsidRPr="00F2276F">
        <w:rPr>
          <w:rFonts w:asciiTheme="minorHAnsi" w:hAnsiTheme="minorHAnsi" w:cstheme="minorHAnsi"/>
          <w:color w:val="000000"/>
          <w:shd w:val="clear" w:color="auto" w:fill="FFFFFF"/>
          <w:lang w:val="cy"/>
        </w:rPr>
        <w:t>ae chwarae yn ddylanwad amlwg ar ddamcaniaeth datblygiad gwybyddol Piaget a oedd</w:t>
      </w:r>
      <w:r w:rsidR="00F749DF" w:rsidRPr="00F2276F">
        <w:rPr>
          <w:rFonts w:asciiTheme="minorHAnsi" w:hAnsiTheme="minorHAnsi" w:cstheme="minorHAnsi"/>
          <w:color w:val="000000"/>
          <w:shd w:val="clear" w:color="auto" w:fill="FFFFFF"/>
          <w:lang w:val="cy"/>
        </w:rPr>
        <w:t>,</w:t>
      </w:r>
      <w:r w:rsidR="00223E72" w:rsidRPr="00F2276F">
        <w:rPr>
          <w:rFonts w:asciiTheme="minorHAnsi" w:hAnsiTheme="minorHAnsi" w:cstheme="minorHAnsi"/>
          <w:color w:val="000000"/>
          <w:shd w:val="clear" w:color="auto" w:fill="FFFFFF"/>
          <w:lang w:val="cy"/>
        </w:rPr>
        <w:t xml:space="preserve"> yn ddiweddarach</w:t>
      </w:r>
      <w:r w:rsidR="00F749DF" w:rsidRPr="00F2276F">
        <w:rPr>
          <w:rFonts w:asciiTheme="minorHAnsi" w:hAnsiTheme="minorHAnsi" w:cstheme="minorHAnsi"/>
          <w:color w:val="000000"/>
          <w:shd w:val="clear" w:color="auto" w:fill="FFFFFF"/>
          <w:lang w:val="cy"/>
        </w:rPr>
        <w:t xml:space="preserve">, wedi cael </w:t>
      </w:r>
      <w:r w:rsidR="00223E72" w:rsidRPr="00F2276F">
        <w:rPr>
          <w:rFonts w:asciiTheme="minorHAnsi" w:hAnsiTheme="minorHAnsi" w:cstheme="minorHAnsi"/>
          <w:color w:val="000000"/>
          <w:shd w:val="clear" w:color="auto" w:fill="FFFFFF"/>
          <w:lang w:val="cy"/>
        </w:rPr>
        <w:t xml:space="preserve">ddylanwad ar ddamcaniaeth ddatblygiadol Vygotsky. Mae dangos yn union pam mae gan chwarae rôl mor bwysig ym mywydau plant a phobl ifanc a pham mae comisiynwyr plant, llywodraethau a CCUHP yn ei ystyried mor uchel yn natblygiad plant. </w:t>
      </w:r>
      <w:r w:rsidRPr="00F2276F">
        <w:rPr>
          <w:rFonts w:asciiTheme="minorHAnsi" w:hAnsiTheme="minorHAnsi" w:cstheme="minorHAnsi"/>
          <w:lang w:val="cy"/>
        </w:rPr>
        <w:t xml:space="preserve">Mynegodd Keith Towlers (2011) ei rwystredigaeth ynglŷn â'r anallu i reoli'r system cyfiawnder ieuenctid ac roedd am ddatblygu dull a fyddai'n diwallu anghenion plant yn fwy effeithiol. Dywed Evans (2011) fod Towlers wedi canmol ysgolion am ddefnyddio Confensiwn y Cenhedloedd Unedig ar hawliau'r plentyn a rhoi llais i blant, gan wella lles disgyblion a safonau ystafell ddosbarth. </w:t>
      </w:r>
    </w:p>
    <w:p w14:paraId="47025CA6" w14:textId="0AB9E7E9" w:rsidR="001E53E6" w:rsidRPr="00F2276F" w:rsidRDefault="001E53E6" w:rsidP="00F2276F">
      <w:pPr>
        <w:spacing w:line="360" w:lineRule="auto"/>
        <w:jc w:val="both"/>
        <w:rPr>
          <w:rFonts w:asciiTheme="minorHAnsi" w:hAnsiTheme="minorHAnsi" w:cstheme="minorHAnsi"/>
        </w:rPr>
      </w:pPr>
    </w:p>
    <w:p w14:paraId="76C67F3E" w14:textId="380C6F86" w:rsidR="008246FF" w:rsidRPr="00F2276F" w:rsidRDefault="008246FF" w:rsidP="00F2276F">
      <w:pPr>
        <w:spacing w:line="360" w:lineRule="auto"/>
        <w:jc w:val="both"/>
        <w:rPr>
          <w:rFonts w:asciiTheme="minorHAnsi" w:hAnsiTheme="minorHAnsi" w:cstheme="minorHAnsi"/>
          <w:color w:val="000000" w:themeColor="text1"/>
          <w:shd w:val="clear" w:color="auto" w:fill="FFFFFF"/>
        </w:rPr>
      </w:pPr>
    </w:p>
    <w:p w14:paraId="4206C993" w14:textId="11584F03" w:rsidR="00D7285E" w:rsidRPr="00F2276F" w:rsidRDefault="00D7285E" w:rsidP="00F2276F">
      <w:pPr>
        <w:spacing w:line="360" w:lineRule="auto"/>
        <w:jc w:val="both"/>
        <w:rPr>
          <w:rFonts w:asciiTheme="minorHAnsi" w:hAnsiTheme="minorHAnsi" w:cstheme="minorHAnsi"/>
        </w:rPr>
      </w:pPr>
    </w:p>
    <w:p w14:paraId="13A4F114"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44BD18F2"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436AA8AC"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3676C30B"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0425258E"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4C97174A"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5B5E241D"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1AD6B96C"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63213BF4"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36FEB821"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16F260D5"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2E5DB0BC"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6DDEA21D"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02AE1142"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164666BA"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10B349B4" w14:textId="77777777" w:rsidR="00157D53" w:rsidRDefault="00157D53" w:rsidP="00F2276F">
      <w:pPr>
        <w:spacing w:line="360" w:lineRule="auto"/>
        <w:jc w:val="both"/>
        <w:rPr>
          <w:rFonts w:asciiTheme="minorHAnsi" w:hAnsiTheme="minorHAnsi" w:cstheme="minorHAnsi"/>
          <w:b/>
          <w:bCs/>
          <w:color w:val="000000" w:themeColor="text1"/>
          <w:u w:val="single"/>
          <w:shd w:val="clear" w:color="auto" w:fill="FFFFFF"/>
          <w:lang w:val="cy"/>
        </w:rPr>
      </w:pPr>
    </w:p>
    <w:p w14:paraId="68D2103D" w14:textId="25DFAB17" w:rsidR="00380B1E" w:rsidRDefault="00380B1E" w:rsidP="00F2276F">
      <w:pPr>
        <w:spacing w:line="360" w:lineRule="auto"/>
        <w:jc w:val="both"/>
        <w:rPr>
          <w:rFonts w:asciiTheme="minorHAnsi" w:hAnsiTheme="minorHAnsi" w:cstheme="minorHAnsi"/>
          <w:b/>
          <w:bCs/>
          <w:color w:val="000000" w:themeColor="text1"/>
          <w:u w:val="single"/>
          <w:shd w:val="clear" w:color="auto" w:fill="FFFFFF"/>
          <w:lang w:val="cy"/>
        </w:rPr>
      </w:pPr>
      <w:r w:rsidRPr="00F2276F">
        <w:rPr>
          <w:rFonts w:asciiTheme="minorHAnsi" w:hAnsiTheme="minorHAnsi" w:cstheme="minorHAnsi"/>
          <w:b/>
          <w:bCs/>
          <w:color w:val="000000" w:themeColor="text1"/>
          <w:u w:val="single"/>
          <w:shd w:val="clear" w:color="auto" w:fill="FFFFFF"/>
          <w:lang w:val="cy"/>
        </w:rPr>
        <w:lastRenderedPageBreak/>
        <w:t>Rhan 3</w:t>
      </w:r>
    </w:p>
    <w:p w14:paraId="1FA3F195" w14:textId="77777777" w:rsidR="00F2276F" w:rsidRPr="00F2276F" w:rsidRDefault="00F2276F" w:rsidP="00F2276F">
      <w:pPr>
        <w:spacing w:line="360" w:lineRule="auto"/>
        <w:jc w:val="both"/>
        <w:rPr>
          <w:rFonts w:asciiTheme="minorHAnsi" w:hAnsiTheme="minorHAnsi" w:cstheme="minorHAnsi"/>
          <w:b/>
          <w:bCs/>
          <w:color w:val="000000" w:themeColor="text1"/>
          <w:u w:val="single"/>
          <w:shd w:val="clear" w:color="auto" w:fill="FFFFFF"/>
        </w:rPr>
      </w:pPr>
    </w:p>
    <w:p w14:paraId="5C21052F" w14:textId="0BFC5E89" w:rsidR="00627397" w:rsidRPr="00F2276F" w:rsidRDefault="00BC4FD6" w:rsidP="00F2276F">
      <w:pPr>
        <w:spacing w:line="360" w:lineRule="auto"/>
        <w:jc w:val="both"/>
        <w:rPr>
          <w:rFonts w:asciiTheme="minorHAnsi" w:hAnsiTheme="minorHAnsi" w:cstheme="minorHAnsi"/>
        </w:rPr>
      </w:pPr>
      <w:r w:rsidRPr="00F2276F">
        <w:rPr>
          <w:rFonts w:asciiTheme="minorHAnsi" w:hAnsiTheme="minorHAnsi" w:cstheme="minorHAnsi"/>
          <w:bCs/>
          <w:lang w:val="cy"/>
        </w:rPr>
        <w:t>Mae Lai</w:t>
      </w:r>
      <w:r w:rsidR="00F749DF" w:rsidRPr="00F2276F">
        <w:rPr>
          <w:rFonts w:asciiTheme="minorHAnsi" w:hAnsiTheme="minorHAnsi" w:cstheme="minorHAnsi"/>
          <w:bCs/>
          <w:lang w:val="cy"/>
        </w:rPr>
        <w:t xml:space="preserve">, </w:t>
      </w:r>
      <w:r w:rsidRPr="00F2276F">
        <w:rPr>
          <w:rFonts w:asciiTheme="minorHAnsi" w:hAnsiTheme="minorHAnsi" w:cstheme="minorHAnsi"/>
          <w:bCs/>
          <w:lang w:val="cy"/>
        </w:rPr>
        <w:t>et al. (2019) yn nodi bod</w:t>
      </w:r>
      <w:r w:rsidRPr="00F2276F">
        <w:rPr>
          <w:rFonts w:asciiTheme="minorHAnsi" w:hAnsiTheme="minorHAnsi" w:cstheme="minorHAnsi"/>
          <w:lang w:val="cy"/>
        </w:rPr>
        <w:t xml:space="preserve"> tlodi plant yn cynyddu'n barhaus yn y DU. Yn ôl </w:t>
      </w:r>
      <w:r w:rsidR="00F749DF" w:rsidRPr="00F2276F">
        <w:rPr>
          <w:rFonts w:asciiTheme="minorHAnsi" w:hAnsiTheme="minorHAnsi" w:cstheme="minorHAnsi"/>
        </w:rPr>
        <w:t xml:space="preserve">Child Poverty Action Group </w:t>
      </w:r>
      <w:r w:rsidRPr="00F2276F">
        <w:rPr>
          <w:rFonts w:asciiTheme="minorHAnsi" w:hAnsiTheme="minorHAnsi" w:cstheme="minorHAnsi"/>
          <w:lang w:val="cy"/>
        </w:rPr>
        <w:t xml:space="preserve">(2021) roedd 31% o blant yn byw mewn tlodi yn y DU yn 2019-2020, sy'n cyfateb i 4.3 miliwn o blant. Mae 46% o blant o grwpiau Pobl Dduon a Lleiafrifoedd Ethnig mewn tlodi o'i gymharu â 26% o blant mewn teuluoedd Gwyn Prydeinig. </w:t>
      </w:r>
      <w:r w:rsidR="001861C0" w:rsidRPr="00F2276F">
        <w:rPr>
          <w:rFonts w:asciiTheme="minorHAnsi" w:hAnsiTheme="minorHAnsi" w:cstheme="minorHAnsi"/>
          <w:color w:val="000000" w:themeColor="text1"/>
          <w:shd w:val="clear" w:color="auto" w:fill="FFFFFF"/>
          <w:lang w:val="cy"/>
        </w:rPr>
        <w:t>Mae Rosenthal et al (2020) yn tynnu sylw at y ffaith bod digartrefedd wedi cynyddu dros y flynyddoedd diwethaf. Mae Dickerson a Popli (2015) yn awgrymu</w:t>
      </w:r>
      <w:r w:rsidR="003E1D17" w:rsidRPr="00F2276F">
        <w:rPr>
          <w:rFonts w:asciiTheme="minorHAnsi" w:hAnsiTheme="minorHAnsi" w:cstheme="minorHAnsi"/>
          <w:lang w:val="cy"/>
        </w:rPr>
        <w:t xml:space="preserve"> y gellir diffinio tlodi fel un sy'n byw ar aelwyd ag incwm cyfatebol net sy'n llai na 60% o incwm canolrifol aelwydydd y DU. </w:t>
      </w:r>
    </w:p>
    <w:p w14:paraId="79D0C798" w14:textId="77777777" w:rsidR="00627397" w:rsidRPr="00F2276F" w:rsidRDefault="00627397" w:rsidP="00F2276F">
      <w:pPr>
        <w:spacing w:line="360" w:lineRule="auto"/>
        <w:jc w:val="both"/>
        <w:rPr>
          <w:rFonts w:asciiTheme="minorHAnsi" w:hAnsiTheme="minorHAnsi" w:cstheme="minorHAnsi"/>
        </w:rPr>
      </w:pPr>
    </w:p>
    <w:p w14:paraId="59860528" w14:textId="100B59F7" w:rsidR="00627397" w:rsidRPr="00F2276F" w:rsidRDefault="003E1D17"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Mae Oxfam (dim dyddiad) yn dweud yng Nghymru, mae bron i chwarter y bobl ac amcangyfrifir bod 29% o blant yn byw mewn tlodi. Mae </w:t>
      </w:r>
      <w:r w:rsidR="00617EA7">
        <w:rPr>
          <w:rFonts w:asciiTheme="minorHAnsi" w:hAnsiTheme="minorHAnsi" w:cstheme="minorHAnsi"/>
          <w:lang w:val="cy"/>
        </w:rPr>
        <w:t>M</w:t>
      </w:r>
      <w:r w:rsidRPr="00F2276F">
        <w:rPr>
          <w:rFonts w:asciiTheme="minorHAnsi" w:hAnsiTheme="minorHAnsi" w:cstheme="minorHAnsi"/>
          <w:lang w:val="cy"/>
        </w:rPr>
        <w:t xml:space="preserve">atejic (2020) </w:t>
      </w:r>
      <w:r w:rsidR="00F749DF" w:rsidRPr="00F2276F">
        <w:rPr>
          <w:rFonts w:asciiTheme="minorHAnsi" w:hAnsiTheme="minorHAnsi" w:cstheme="minorHAnsi"/>
          <w:lang w:val="cy"/>
        </w:rPr>
        <w:t>yn datgan fod</w:t>
      </w:r>
      <w:r w:rsidRPr="00F2276F">
        <w:rPr>
          <w:rFonts w:asciiTheme="minorHAnsi" w:hAnsiTheme="minorHAnsi" w:cstheme="minorHAnsi"/>
          <w:lang w:val="cy"/>
        </w:rPr>
        <w:t xml:space="preserve"> COVID-19 wedi cael effaith fawr ar incwm gyda'r straen ar aelwydydd yn debygol o gynyddu gan fod y cynllun ffyrlo yn dod i ben a diweithdra'n codi. Mae Wickham et al (2016) yn awgrymu bod byw mewn tlodi nid yn unig yn golygu nad oes gennych arian yn eich poced ar gyfer bwyd, prynu côt gaeaf neu wresogi'r cartref</w:t>
      </w:r>
      <w:r w:rsidR="00617EA7">
        <w:rPr>
          <w:rFonts w:asciiTheme="minorHAnsi" w:hAnsiTheme="minorHAnsi" w:cstheme="minorHAnsi"/>
          <w:lang w:val="cy"/>
        </w:rPr>
        <w:t>, g</w:t>
      </w:r>
      <w:r w:rsidRPr="00F2276F">
        <w:rPr>
          <w:rFonts w:asciiTheme="minorHAnsi" w:hAnsiTheme="minorHAnsi" w:cstheme="minorHAnsi"/>
          <w:lang w:val="cy"/>
        </w:rPr>
        <w:t xml:space="preserve">all hefyd achosi effeithiau seicolegol gan gynnwys byw am flynyddoedd heb waith neu obaith, torri i ffwrdd o gyfleoedd, disgwyliad oes byrrach. Rhagwelir, yn seiliedig ar argyfyngau economaidd blaenorol, fod plant yn fwy tebygol o ddisgyn i dlodi a bod yn destun canlyniadau negyddol tlodi nag unrhyw grŵp oedran arall. </w:t>
      </w:r>
    </w:p>
    <w:p w14:paraId="08072644" w14:textId="1553B0E8" w:rsidR="001861C0" w:rsidRPr="00F2276F" w:rsidRDefault="001861C0" w:rsidP="00F2276F">
      <w:pPr>
        <w:spacing w:line="360" w:lineRule="auto"/>
        <w:jc w:val="both"/>
        <w:rPr>
          <w:rFonts w:asciiTheme="minorHAnsi" w:hAnsiTheme="minorHAnsi" w:cstheme="minorHAnsi"/>
        </w:rPr>
      </w:pPr>
    </w:p>
    <w:p w14:paraId="46B68295" w14:textId="49EFF5B0" w:rsidR="001861C0" w:rsidRPr="00F2276F" w:rsidRDefault="001861C0" w:rsidP="00F2276F">
      <w:pPr>
        <w:spacing w:line="360" w:lineRule="auto"/>
        <w:jc w:val="both"/>
        <w:rPr>
          <w:rFonts w:asciiTheme="minorHAnsi" w:hAnsiTheme="minorHAnsi" w:cstheme="minorHAnsi"/>
        </w:rPr>
      </w:pPr>
      <w:r w:rsidRPr="00F2276F">
        <w:rPr>
          <w:rFonts w:asciiTheme="minorHAnsi" w:hAnsiTheme="minorHAnsi" w:cstheme="minorHAnsi"/>
          <w:color w:val="000000" w:themeColor="text1"/>
          <w:shd w:val="clear" w:color="auto" w:fill="FFFFFF"/>
          <w:lang w:val="cy"/>
        </w:rPr>
        <w:t xml:space="preserve">Dywed Masonbrink a Hurley (2020) oherwydd cau ysgolion o bandemig COVID-19 mae 60 miliwn o blant wedi colli allan ar yr adnoddau addysgol ac iechyd hanfodol a gânt yn yr ysgol. Mae </w:t>
      </w:r>
      <w:r w:rsidR="00617EA7">
        <w:rPr>
          <w:rFonts w:asciiTheme="minorHAnsi" w:hAnsiTheme="minorHAnsi" w:cstheme="minorHAnsi"/>
          <w:color w:val="000000" w:themeColor="text1"/>
          <w:shd w:val="clear" w:color="auto" w:fill="FFFFFF"/>
          <w:lang w:val="cy"/>
        </w:rPr>
        <w:t>G</w:t>
      </w:r>
      <w:r w:rsidRPr="00F2276F">
        <w:rPr>
          <w:rFonts w:asciiTheme="minorHAnsi" w:hAnsiTheme="minorHAnsi" w:cstheme="minorHAnsi"/>
          <w:color w:val="000000" w:themeColor="text1"/>
          <w:shd w:val="clear" w:color="auto" w:fill="FFFFFF"/>
          <w:lang w:val="cy"/>
        </w:rPr>
        <w:t xml:space="preserve">orard (2012) </w:t>
      </w:r>
      <w:r w:rsidR="00617EA7">
        <w:rPr>
          <w:rFonts w:asciiTheme="minorHAnsi" w:hAnsiTheme="minorHAnsi" w:cstheme="minorHAnsi"/>
          <w:color w:val="000000" w:themeColor="text1"/>
          <w:shd w:val="clear" w:color="auto" w:fill="FFFFFF"/>
          <w:lang w:val="cy"/>
        </w:rPr>
        <w:t>y</w:t>
      </w:r>
      <w:r w:rsidRPr="00F2276F">
        <w:rPr>
          <w:rFonts w:asciiTheme="minorHAnsi" w:hAnsiTheme="minorHAnsi" w:cstheme="minorHAnsi"/>
          <w:color w:val="000000" w:themeColor="text1"/>
          <w:shd w:val="clear" w:color="auto" w:fill="FFFFFF"/>
          <w:lang w:val="cy"/>
        </w:rPr>
        <w:t xml:space="preserve">n tynnu sylw at y ffaith bod pandemig COVID-19 wedi cael goblygiadau economaidd enfawr hefyd, bu gostyngiad sylweddol uniongyrchol ac anuniongyrchol mewn iechyd a chymdeithasol ac addysgol i deuluoedd sydd wedi bod yn ddigartref oherwydd y pandemig. </w:t>
      </w:r>
      <w:r w:rsidR="00F749DF" w:rsidRPr="00F2276F">
        <w:rPr>
          <w:rFonts w:asciiTheme="minorHAnsi" w:hAnsiTheme="minorHAnsi" w:cstheme="minorHAnsi"/>
          <w:color w:val="000000" w:themeColor="text1"/>
          <w:shd w:val="clear" w:color="auto" w:fill="FFFFFF"/>
          <w:lang w:val="cy"/>
        </w:rPr>
        <w:t xml:space="preserve">Mae </w:t>
      </w:r>
      <w:r w:rsidRPr="00F2276F">
        <w:rPr>
          <w:rFonts w:asciiTheme="minorHAnsi" w:hAnsiTheme="minorHAnsi" w:cstheme="minorHAnsi"/>
          <w:color w:val="000000" w:themeColor="text1"/>
          <w:shd w:val="clear" w:color="auto" w:fill="FFFFFF"/>
          <w:lang w:val="cy"/>
        </w:rPr>
        <w:t xml:space="preserve">Rosenthal (2020) </w:t>
      </w:r>
      <w:r w:rsidR="00F749DF" w:rsidRPr="00F2276F">
        <w:rPr>
          <w:rFonts w:asciiTheme="minorHAnsi" w:hAnsiTheme="minorHAnsi" w:cstheme="minorHAnsi"/>
          <w:color w:val="000000" w:themeColor="text1"/>
          <w:shd w:val="clear" w:color="auto" w:fill="FFFFFF"/>
          <w:lang w:val="cy"/>
        </w:rPr>
        <w:t>yn datgan</w:t>
      </w:r>
      <w:r w:rsidRPr="00F2276F">
        <w:rPr>
          <w:rFonts w:asciiTheme="minorHAnsi" w:hAnsiTheme="minorHAnsi" w:cstheme="minorHAnsi"/>
          <w:color w:val="000000" w:themeColor="text1"/>
          <w:shd w:val="clear" w:color="auto" w:fill="FFFFFF"/>
          <w:lang w:val="cy"/>
        </w:rPr>
        <w:t xml:space="preserve"> y bydd Covid 19 yn cael yr effaith fwyaf ar blant mewn tlodi gan eu bod yn dibynnu'n drwm ar wasanaethau mewn ysgolion ar gyfer anghenion maethol, corfforol ac iechyd meddwl.</w:t>
      </w:r>
    </w:p>
    <w:p w14:paraId="0580C1F3" w14:textId="77777777" w:rsidR="00627397" w:rsidRPr="00F2276F" w:rsidRDefault="00627397" w:rsidP="00F2276F">
      <w:pPr>
        <w:spacing w:line="360" w:lineRule="auto"/>
        <w:jc w:val="both"/>
        <w:rPr>
          <w:rFonts w:asciiTheme="minorHAnsi" w:hAnsiTheme="minorHAnsi" w:cstheme="minorHAnsi"/>
        </w:rPr>
      </w:pPr>
    </w:p>
    <w:p w14:paraId="379D48C4" w14:textId="50BFAF47" w:rsidR="00627397" w:rsidRPr="00F2276F" w:rsidRDefault="003E1D17"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Yn ôl Copper a Stewart (2020) mae llawer iawn o dystiolaeth i awgrymu nad yw plant ar aelwydydd incwm isel yn gwneud cystal â'u cyfoedion ar amrywiaeth o ganlyniadau datblygiadol. Mae incwm aelwydydd yn cael effaith gadarnhaol ar ganlyniadau plant, sy'n </w:t>
      </w:r>
      <w:r w:rsidRPr="00F2276F">
        <w:rPr>
          <w:rFonts w:asciiTheme="minorHAnsi" w:hAnsiTheme="minorHAnsi" w:cstheme="minorHAnsi"/>
          <w:lang w:val="cy"/>
        </w:rPr>
        <w:lastRenderedPageBreak/>
        <w:t xml:space="preserve">cynnwys eu datblygiad gwybyddol a chymdeithasol-ymddygiadol a'u hiechyd. Mae gan blant sy'n tyfu i fyny ar aelwyd incwm isel iechyd gwaeth na phlant o gefndiroedd cyfoethocach ac maent yn sgorio'n waeth ar brofion datblygiad gwybyddol, cymdeithasol ac ymddygiadol. Canfu astudiaeth a gynhaliwyd gan Dickerson a Popli (2015) fod y sgoriau prawf cyfartalog ar gyfer y plant nad ydynt yn dlawd yn sylweddol uwch na'r sgorau cyfartalog ar gyfer y plant mewn tlodi ar draws pob prawf ym mhob blwyddyn. Nododd Wise (2013) fod adroddiad gan Sefydliad Joseph Rowntree wedi canfod bod arian yn gwneud gwahaniaeth uniongyrchol i ganlyniadau plant ac nid dim ond am fod cysylltiad rhwng incwm a lefel addysg rhieni, agweddau tuag at fagu plant, a ffactorau rhieni eraill.  Yn ôl yr NCCP a nodwyd gan Ddiwrnod y Trwynau Coch (2020), mae plant eisoes 18 mis ar ei hôl hi o'r hyn y mae plentyn cyfartalog o'u grŵp oedran erbyn 4 oed os ydynt yn byw mewn tlodi. </w:t>
      </w:r>
    </w:p>
    <w:p w14:paraId="27FD579A" w14:textId="77777777" w:rsidR="00627397" w:rsidRPr="00F2276F" w:rsidRDefault="00627397" w:rsidP="00F2276F">
      <w:pPr>
        <w:spacing w:line="360" w:lineRule="auto"/>
        <w:jc w:val="both"/>
        <w:rPr>
          <w:rFonts w:asciiTheme="minorHAnsi" w:hAnsiTheme="minorHAnsi" w:cstheme="minorHAnsi"/>
        </w:rPr>
      </w:pPr>
    </w:p>
    <w:p w14:paraId="3D1684F7" w14:textId="1561E245" w:rsidR="00627397" w:rsidRPr="00F2276F" w:rsidRDefault="003E1D17" w:rsidP="00F2276F">
      <w:pPr>
        <w:spacing w:line="360" w:lineRule="auto"/>
        <w:jc w:val="both"/>
        <w:rPr>
          <w:rFonts w:asciiTheme="minorHAnsi" w:hAnsiTheme="minorHAnsi" w:cstheme="minorHAnsi"/>
        </w:rPr>
      </w:pPr>
      <w:r w:rsidRPr="00F2276F">
        <w:rPr>
          <w:rFonts w:asciiTheme="minorHAnsi" w:hAnsiTheme="minorHAnsi" w:cstheme="minorHAnsi"/>
          <w:lang w:val="cy"/>
        </w:rPr>
        <w:t>Dywed Sinha et al (2020) fod llawer o faterion sy'n ymwneud ag iechyd gyda phlant mewn tlodi. Mae gan blant sy'n byw mewn tlodi amodau byw gwaeth, yn aml mewn tai gorlawn a llaith, yn llai tebygol o gael eu brechu ac yn fwy tebygol o ddal heintiau gan niweidio'r system anadlu yn gynnar mewn bywyd. Maent yn aml yn anadlu aer o ansawdd gwael oherwydd llai o fynediad i fannau gwyrdd ar gyfer ymarfer corff. Mae plant sy'n tyfu i fyny mewn tlodi yn y DU yn profi ystod eang o ganlyniadau andwyol i iechyd a datblygiad plant, ac maent yn fwy tebygol o ddatblygu cyflyrau cronig yn ystod plentyndod o gymharu â phlant mwy cefnog (Wickham et al, 2016).</w:t>
      </w:r>
      <w:r w:rsidR="00F749DF" w:rsidRPr="00F2276F">
        <w:rPr>
          <w:rFonts w:asciiTheme="minorHAnsi" w:hAnsiTheme="minorHAnsi" w:cstheme="minorHAnsi"/>
          <w:lang w:val="cy"/>
        </w:rPr>
        <w:t xml:space="preserve"> Mae </w:t>
      </w:r>
      <w:r w:rsidRPr="00F2276F">
        <w:rPr>
          <w:rFonts w:asciiTheme="minorHAnsi" w:hAnsiTheme="minorHAnsi" w:cstheme="minorHAnsi"/>
          <w:lang w:val="cy"/>
        </w:rPr>
        <w:t xml:space="preserve"> Roberts (2012) yn nodi bod plant yn fwy tebygol o farw ym mlwyddyn gyntaf eu bywyd, cael eu geni'n gynamserol neu bwysau geni isel, cael eu bwydo â photel, anadlu mwg ail-law, mynd dros bwysau, dioddef gydag asthma, bod â phydredd dannedd, perfformio'n wael yn yr ysgol, marw mewn damwain os ydynt yn byw mewn tlodi. </w:t>
      </w:r>
    </w:p>
    <w:p w14:paraId="23F7BF4A" w14:textId="77777777" w:rsidR="00627397" w:rsidRPr="00F2276F" w:rsidRDefault="00627397" w:rsidP="00F2276F">
      <w:pPr>
        <w:spacing w:line="360" w:lineRule="auto"/>
        <w:jc w:val="both"/>
        <w:rPr>
          <w:rFonts w:asciiTheme="minorHAnsi" w:hAnsiTheme="minorHAnsi" w:cstheme="minorHAnsi"/>
        </w:rPr>
      </w:pPr>
    </w:p>
    <w:p w14:paraId="0D74B0D0" w14:textId="7251C879" w:rsidR="00F42473" w:rsidRPr="00F2276F" w:rsidRDefault="00F42473"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Mae </w:t>
      </w:r>
      <w:r w:rsidR="00F749DF" w:rsidRPr="00F2276F">
        <w:rPr>
          <w:rFonts w:asciiTheme="minorHAnsi" w:hAnsiTheme="minorHAnsi" w:cstheme="minorHAnsi"/>
        </w:rPr>
        <w:t>Child Poverty Action Group (2021)</w:t>
      </w:r>
      <w:r w:rsidR="00F749DF" w:rsidRPr="00F2276F">
        <w:rPr>
          <w:rFonts w:asciiTheme="minorHAnsi" w:hAnsiTheme="minorHAnsi" w:cstheme="minorHAnsi"/>
        </w:rPr>
        <w:t xml:space="preserve"> </w:t>
      </w:r>
      <w:r w:rsidRPr="00F2276F">
        <w:rPr>
          <w:rFonts w:asciiTheme="minorHAnsi" w:hAnsiTheme="minorHAnsi" w:cstheme="minorHAnsi"/>
          <w:lang w:val="cy"/>
        </w:rPr>
        <w:t xml:space="preserve">yn nodi nad yw cyflogaeth yn darparu llwybr gwarantedig allan o dlodi yn y DU. Dangoswyd bod 75% o blant sy'n cael eu magu mewn tlodi yn byw ar aelwyd lle mae o leiaf un person yn gweithio. Dywedodd Sedydliad Bevan (dim dyddiad) ym mis Rhagfyr 2021, cyhoeddodd Llywodraeth Cymru y byddai'n darparu </w:t>
      </w:r>
      <w:r w:rsidR="00617EA7">
        <w:rPr>
          <w:rFonts w:asciiTheme="minorHAnsi" w:hAnsiTheme="minorHAnsi" w:cstheme="minorHAnsi"/>
          <w:lang w:val="cy"/>
        </w:rPr>
        <w:t>p</w:t>
      </w:r>
      <w:r w:rsidRPr="00F2276F">
        <w:rPr>
          <w:rFonts w:asciiTheme="minorHAnsi" w:hAnsiTheme="minorHAnsi" w:cstheme="minorHAnsi"/>
          <w:lang w:val="cy"/>
        </w:rPr>
        <w:t xml:space="preserve">rydau </w:t>
      </w:r>
      <w:r w:rsidR="00617EA7">
        <w:rPr>
          <w:rFonts w:asciiTheme="minorHAnsi" w:hAnsiTheme="minorHAnsi" w:cstheme="minorHAnsi"/>
          <w:lang w:val="cy"/>
        </w:rPr>
        <w:t>bwyd y</w:t>
      </w:r>
      <w:r w:rsidRPr="00F2276F">
        <w:rPr>
          <w:rFonts w:asciiTheme="minorHAnsi" w:hAnsiTheme="minorHAnsi" w:cstheme="minorHAnsi"/>
          <w:lang w:val="cy"/>
        </w:rPr>
        <w:t xml:space="preserve">sgol am </w:t>
      </w:r>
      <w:r w:rsidR="00617EA7">
        <w:rPr>
          <w:rFonts w:asciiTheme="minorHAnsi" w:hAnsiTheme="minorHAnsi" w:cstheme="minorHAnsi"/>
          <w:lang w:val="cy"/>
        </w:rPr>
        <w:t>d</w:t>
      </w:r>
      <w:r w:rsidRPr="00F2276F">
        <w:rPr>
          <w:rFonts w:asciiTheme="minorHAnsi" w:hAnsiTheme="minorHAnsi" w:cstheme="minorHAnsi"/>
          <w:lang w:val="cy"/>
        </w:rPr>
        <w:t xml:space="preserve">dim i bob disgybl ysgol gynradd yng Nghymru o fewn tair blynedd. Mae Sinha et al (2016) yn awgrymu yn y DU bod 1.3 miliwn o blant yn gymwys i gael prydau ysgol am ddim yn 2019. Dywedodd Akee et al (2018) yn ystod COVID-19, mae plant sy'n dibynnu ar brydau ysgol i gynnal eu maeth wedi mynd yn llwglyd. </w:t>
      </w:r>
    </w:p>
    <w:p w14:paraId="23F1F530" w14:textId="77777777" w:rsidR="00627397" w:rsidRPr="00F2276F" w:rsidRDefault="00627397" w:rsidP="00F2276F">
      <w:pPr>
        <w:spacing w:line="360" w:lineRule="auto"/>
        <w:jc w:val="both"/>
        <w:rPr>
          <w:rFonts w:asciiTheme="minorHAnsi" w:hAnsiTheme="minorHAnsi" w:cstheme="minorHAnsi"/>
        </w:rPr>
      </w:pPr>
    </w:p>
    <w:p w14:paraId="1457F20E" w14:textId="73AA4AFA" w:rsidR="00627397" w:rsidRPr="00F2276F" w:rsidRDefault="00D26B93"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Mae'r </w:t>
      </w:r>
      <w:r w:rsidR="00F749DF" w:rsidRPr="00F2276F">
        <w:rPr>
          <w:rFonts w:asciiTheme="minorHAnsi" w:hAnsiTheme="minorHAnsi" w:cstheme="minorHAnsi"/>
        </w:rPr>
        <w:t xml:space="preserve">Social Security Advisory Committee (dim </w:t>
      </w:r>
      <w:proofErr w:type="spellStart"/>
      <w:r w:rsidR="00F749DF" w:rsidRPr="00F2276F">
        <w:rPr>
          <w:rFonts w:asciiTheme="minorHAnsi" w:hAnsiTheme="minorHAnsi" w:cstheme="minorHAnsi"/>
        </w:rPr>
        <w:t>dyddiad</w:t>
      </w:r>
      <w:proofErr w:type="spellEnd"/>
      <w:r w:rsidR="00F749DF" w:rsidRPr="00F2276F">
        <w:rPr>
          <w:rFonts w:asciiTheme="minorHAnsi" w:hAnsiTheme="minorHAnsi" w:cstheme="minorHAnsi"/>
        </w:rPr>
        <w:t>)</w:t>
      </w:r>
      <w:r w:rsidR="00F749DF" w:rsidRPr="00F2276F">
        <w:rPr>
          <w:rFonts w:asciiTheme="minorHAnsi" w:hAnsiTheme="minorHAnsi" w:cstheme="minorHAnsi"/>
        </w:rPr>
        <w:t xml:space="preserve"> </w:t>
      </w:r>
      <w:r w:rsidRPr="00F2276F">
        <w:rPr>
          <w:rFonts w:asciiTheme="minorHAnsi" w:hAnsiTheme="minorHAnsi" w:cstheme="minorHAnsi"/>
          <w:lang w:val="cy"/>
        </w:rPr>
        <w:t xml:space="preserve">yn dweud mai ymyrraeth gynnar yw un o'r dulliau mwyaf effeithiol o ganiatáu arbedion yn y tymor hir a allai godi o broblemau cymdeithasol, er enghraifft troseddau ieuenctid. Dylid canolbwyntio </w:t>
      </w:r>
      <w:r w:rsidR="008B6F32">
        <w:rPr>
          <w:rFonts w:asciiTheme="minorHAnsi" w:hAnsiTheme="minorHAnsi" w:cstheme="minorHAnsi"/>
          <w:lang w:val="cy"/>
        </w:rPr>
        <w:t xml:space="preserve">ar </w:t>
      </w:r>
      <w:r w:rsidRPr="00F2276F">
        <w:rPr>
          <w:rFonts w:asciiTheme="minorHAnsi" w:hAnsiTheme="minorHAnsi" w:cstheme="minorHAnsi"/>
          <w:lang w:val="cy"/>
        </w:rPr>
        <w:t xml:space="preserve">ymyrraeth gynnar ar ddiwallu angen cyn gynted ag y daw i'r amlwg, waeth beth fo oedran y plentyn. Mae Akee et al (2018) yn awgrymu y gall ymyriadau incwm gael effaith hirdymor gadarnhaol ar iechyd plant. </w:t>
      </w:r>
      <w:r w:rsidR="00F749DF" w:rsidRPr="00F2276F">
        <w:rPr>
          <w:rFonts w:asciiTheme="minorHAnsi" w:hAnsiTheme="minorHAnsi" w:cstheme="minorHAnsi"/>
          <w:lang w:val="cy"/>
        </w:rPr>
        <w:t xml:space="preserve">Mae </w:t>
      </w:r>
      <w:r w:rsidRPr="00F2276F">
        <w:rPr>
          <w:rFonts w:asciiTheme="minorHAnsi" w:hAnsiTheme="minorHAnsi" w:cstheme="minorHAnsi"/>
          <w:lang w:val="cy"/>
        </w:rPr>
        <w:t xml:space="preserve">Wickham et al. (2016) </w:t>
      </w:r>
      <w:r w:rsidR="00F749DF" w:rsidRPr="00F2276F">
        <w:rPr>
          <w:rFonts w:asciiTheme="minorHAnsi" w:hAnsiTheme="minorHAnsi" w:cstheme="minorHAnsi"/>
          <w:lang w:val="cy"/>
        </w:rPr>
        <w:t>yn a</w:t>
      </w:r>
      <w:r w:rsidRPr="00F2276F">
        <w:rPr>
          <w:rFonts w:asciiTheme="minorHAnsi" w:hAnsiTheme="minorHAnsi" w:cstheme="minorHAnsi"/>
          <w:lang w:val="cy"/>
        </w:rPr>
        <w:t xml:space="preserve">mcangyfrifir y gallai dileu tlodi plant yn y DU achub bywydau 1400 o blant o dan 15 oed bob blwyddyn. Mae NIEER (2014) yn datgan drwy weithredu rhaglenni addysg gynnar o ansawdd uchel ar gyfer plant mewn lleoliadau blynyddoedd cynnar a bydd cael ymyriad cynnar yn creu effeithiau mesuradwy, hirdymor ar blant. Dangoswyd yn glir, fel y nodwyd gan Edmond et al (2019), y bydd ymyriadau datblygiad plentyndod cynnar mewn plant o dan 5 oed yn cael effaith sylweddol a pharhaus ar ganlyniadau gwybyddol a niwroddatblygiadol hirdymor. Yn ogystal, mae Edmond yn dweud y gall hefyd wella canlyniadau iechyd meddwl mamau. Mae cael amgylchedd teuluol a chymdeithasol da yn dylanwadu ar niwroddatblygiad plentyn. </w:t>
      </w:r>
    </w:p>
    <w:p w14:paraId="0CEDBEBB" w14:textId="77777777" w:rsidR="00627397" w:rsidRPr="00F2276F" w:rsidRDefault="00627397" w:rsidP="00F2276F">
      <w:pPr>
        <w:spacing w:line="360" w:lineRule="auto"/>
        <w:jc w:val="both"/>
        <w:rPr>
          <w:rFonts w:asciiTheme="minorHAnsi" w:hAnsiTheme="minorHAnsi" w:cstheme="minorHAnsi"/>
        </w:rPr>
      </w:pPr>
    </w:p>
    <w:p w14:paraId="17BAD5E4" w14:textId="66D23830" w:rsidR="00627397" w:rsidRPr="00F2276F" w:rsidRDefault="00627397"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Mae Llywodraeth Cymru (2015) wedi cyflwyno Strategaeth Tlodi Plant Cymru sy'n ceisio sicrhau nad oes unrhyw blentyn yn byw mewn tlodi erbyn 2020. Mae tystiolaeth yn awgrymu bod angen i Lywodraeth Cymru gynyddu'r cymorth i rieni ddod o hyd i waith gan gynnwys hyrwyddo cyflogaeth hyblyg ac o ansawdd da, cyflog ac amodau gweddus, mewn sectorau cyhoeddus a phreifat, gwella sgiliau a chymwysterau oedolion yn sylweddol, ac adolygu budd-daliadau, grantiau a lwfansau a weinyddir gan Lywodraeth Cynulliad Cymru ac awdurdodau lleol a hyrwyddo'r defnydd o fudd-daliadau. </w:t>
      </w:r>
    </w:p>
    <w:p w14:paraId="75AC4A04" w14:textId="77777777" w:rsidR="00627397" w:rsidRPr="00F2276F" w:rsidRDefault="00627397" w:rsidP="00F2276F">
      <w:pPr>
        <w:spacing w:line="360" w:lineRule="auto"/>
        <w:jc w:val="both"/>
        <w:rPr>
          <w:rFonts w:asciiTheme="minorHAnsi" w:hAnsiTheme="minorHAnsi" w:cstheme="minorHAnsi"/>
        </w:rPr>
      </w:pPr>
    </w:p>
    <w:p w14:paraId="6DA07283" w14:textId="306EF1BD" w:rsidR="00627397" w:rsidRPr="00F2276F" w:rsidRDefault="00D26B93" w:rsidP="00F2276F">
      <w:pPr>
        <w:spacing w:line="360" w:lineRule="auto"/>
        <w:jc w:val="both"/>
        <w:rPr>
          <w:rFonts w:asciiTheme="minorHAnsi" w:hAnsiTheme="minorHAnsi" w:cstheme="minorHAnsi"/>
        </w:rPr>
      </w:pPr>
      <w:r w:rsidRPr="00F2276F">
        <w:rPr>
          <w:rFonts w:asciiTheme="minorHAnsi" w:hAnsiTheme="minorHAnsi" w:cstheme="minorHAnsi"/>
          <w:lang w:val="cy"/>
        </w:rPr>
        <w:t xml:space="preserve">Mae Llywodraeth Cymru (2017) yn datgan bod Dechrau'n Deg yn rhaglen a ariennir gan Lywodraeth Cymru sy'n helpu teuluoedd â phlant o dan 4 oed mewn ardaloedd difreintiedig yng Nghymru. Mae'r rhaglen yn cynnwys pedwar hawl sy'n darparu: gofal plant rhan-amser o ansawdd am ddim i blant 2-3 oed; a gwasanaeth ymwelwyr iechyd dwys; mynediad at gymorth rhianta; a chymorth ar gyfer datblygu lleferydd, iaith a chyfathrebu. Mae Dechrau'n Deg yn adeiladu ar Raglen Plant Iach Cymru sy'n darparu ymyriadau i hyrwyddo'r gwaith o ddarparu iechyd a lles cadarnhaol i deuluoedd a chymunedau yng Nghymru. Mae dwysedd mwyaf yr ymyriadau yn cyd-fynd â'r lefel fwyaf o angen a nodwyd. Mae Llywodraeth Cymru </w:t>
      </w:r>
      <w:r w:rsidRPr="00F2276F">
        <w:rPr>
          <w:rFonts w:asciiTheme="minorHAnsi" w:hAnsiTheme="minorHAnsi" w:cstheme="minorHAnsi"/>
          <w:lang w:val="cy"/>
        </w:rPr>
        <w:lastRenderedPageBreak/>
        <w:t>yn awgrymu'r gwahanol lefelau o risg, y dylid eu pennu drwy ddefnyddio</w:t>
      </w:r>
      <w:r w:rsidR="00F749DF" w:rsidRPr="00F2276F">
        <w:rPr>
          <w:rFonts w:asciiTheme="minorHAnsi" w:hAnsiTheme="minorHAnsi" w:cstheme="minorHAnsi"/>
        </w:rPr>
        <w:t xml:space="preserve"> ‘</w:t>
      </w:r>
      <w:r w:rsidR="00F749DF" w:rsidRPr="00F2276F">
        <w:rPr>
          <w:rFonts w:asciiTheme="minorHAnsi" w:hAnsiTheme="minorHAnsi" w:cstheme="minorHAnsi"/>
        </w:rPr>
        <w:t>All Wales Health Visiting Family Resilience Assessment Instrument Tool</w:t>
      </w:r>
      <w:r w:rsidR="00F749DF" w:rsidRPr="00F2276F">
        <w:rPr>
          <w:rFonts w:asciiTheme="minorHAnsi" w:hAnsiTheme="minorHAnsi" w:cstheme="minorHAnsi"/>
          <w:lang w:val="cy"/>
        </w:rPr>
        <w:t xml:space="preserve">’. </w:t>
      </w:r>
      <w:r w:rsidRPr="00F2276F">
        <w:rPr>
          <w:rFonts w:asciiTheme="minorHAnsi" w:hAnsiTheme="minorHAnsi" w:cstheme="minorHAnsi"/>
          <w:lang w:val="cy"/>
        </w:rPr>
        <w:t>Cynigir ymyriadau ar dair lefel: Cyffredinol - rhaglen sylfaenol graidd o ymyriadau cyffredinol; Gwell – y rhaglen gyffredinol graidd o ymyriadau ynghyd ag ymyriadau ychwanegol sydd eu hangen i ddiwallu unrhyw anghenion ychwanegol; Dwys – ymyriadau pellach sy'n cynnwys cymorth amlasiantaethol ac sy'n seiliedig ar asesu a dadansoddi mwy o angen yn barhaus.</w:t>
      </w:r>
      <w:r w:rsidR="00F749DF" w:rsidRPr="00F2276F">
        <w:rPr>
          <w:rFonts w:asciiTheme="minorHAnsi" w:hAnsiTheme="minorHAnsi" w:cstheme="minorHAnsi"/>
          <w:lang w:val="cy"/>
        </w:rPr>
        <w:t xml:space="preserve"> Dywed</w:t>
      </w:r>
      <w:r w:rsidRPr="00F2276F">
        <w:rPr>
          <w:rFonts w:asciiTheme="minorHAnsi" w:hAnsiTheme="minorHAnsi" w:cstheme="minorHAnsi"/>
          <w:lang w:val="cy"/>
        </w:rPr>
        <w:t xml:space="preserve"> Scourfield et al (2021) </w:t>
      </w:r>
      <w:r w:rsidR="00F749DF" w:rsidRPr="00F2276F">
        <w:rPr>
          <w:rFonts w:asciiTheme="minorHAnsi" w:hAnsiTheme="minorHAnsi" w:cstheme="minorHAnsi"/>
          <w:lang w:val="cy"/>
        </w:rPr>
        <w:t>m</w:t>
      </w:r>
      <w:r w:rsidRPr="00F2276F">
        <w:rPr>
          <w:rFonts w:asciiTheme="minorHAnsi" w:hAnsiTheme="minorHAnsi" w:cstheme="minorHAnsi"/>
          <w:lang w:val="cy"/>
        </w:rPr>
        <w:t>ae gan raglen Dechrau'n Deg y gallu i leihau'r risg i blant neu ar y llaw arall, gallai arwain at fwy o blant yn dod i sylw'r gwasanaethau cymdeithasol. Mae rhaglenni tebyg i Dechrau'n Deg yng Nghymru yn cynnwys Head Start yn U</w:t>
      </w:r>
      <w:r w:rsidR="00F749DF" w:rsidRPr="00F2276F">
        <w:rPr>
          <w:rFonts w:asciiTheme="minorHAnsi" w:hAnsiTheme="minorHAnsi" w:cstheme="minorHAnsi"/>
          <w:lang w:val="cy"/>
        </w:rPr>
        <w:t>S</w:t>
      </w:r>
      <w:r w:rsidRPr="00F2276F">
        <w:rPr>
          <w:rFonts w:asciiTheme="minorHAnsi" w:hAnsiTheme="minorHAnsi" w:cstheme="minorHAnsi"/>
          <w:lang w:val="cy"/>
        </w:rPr>
        <w:t xml:space="preserve">A, </w:t>
      </w:r>
      <w:r w:rsidR="00F749DF" w:rsidRPr="00F2276F">
        <w:rPr>
          <w:rFonts w:asciiTheme="minorHAnsi" w:hAnsiTheme="minorHAnsi" w:cstheme="minorHAnsi"/>
          <w:lang w:val="cy"/>
        </w:rPr>
        <w:t>Sure Start</w:t>
      </w:r>
      <w:r w:rsidRPr="00F2276F">
        <w:rPr>
          <w:rFonts w:asciiTheme="minorHAnsi" w:hAnsiTheme="minorHAnsi" w:cstheme="minorHAnsi"/>
          <w:lang w:val="cy"/>
        </w:rPr>
        <w:t xml:space="preserve"> yn Lloegr. Nod hir</w:t>
      </w:r>
      <w:r w:rsidR="00F749DF" w:rsidRPr="00F2276F">
        <w:rPr>
          <w:rFonts w:asciiTheme="minorHAnsi" w:hAnsiTheme="minorHAnsi" w:cstheme="minorHAnsi"/>
          <w:lang w:val="cy"/>
        </w:rPr>
        <w:t xml:space="preserve"> </w:t>
      </w:r>
      <w:r w:rsidRPr="00F2276F">
        <w:rPr>
          <w:rFonts w:asciiTheme="minorHAnsi" w:hAnsiTheme="minorHAnsi" w:cstheme="minorHAnsi"/>
          <w:lang w:val="cy"/>
        </w:rPr>
        <w:t xml:space="preserve">dymor rhaglenni o'r fath yw mynd i'r afael ag anghydraddoldeb incwm drwy wella sgiliau. Dangoswyd bod Dechrau'n Deg yn effeithiol gan fod canlyniadau addysgol wedi gwella'n gyflymach yn ardaloedd Dechrau'n Deg nag yn ardal nad ydynt yn dechrau'n Deg. </w:t>
      </w:r>
    </w:p>
    <w:p w14:paraId="3F55FD8E" w14:textId="77777777" w:rsidR="00627397" w:rsidRPr="00F2276F" w:rsidRDefault="00627397" w:rsidP="00F2276F">
      <w:pPr>
        <w:spacing w:line="360" w:lineRule="auto"/>
        <w:jc w:val="both"/>
        <w:rPr>
          <w:rFonts w:asciiTheme="minorHAnsi" w:hAnsiTheme="minorHAnsi" w:cstheme="minorHAnsi"/>
        </w:rPr>
      </w:pPr>
    </w:p>
    <w:p w14:paraId="60ED1510" w14:textId="76B9752C" w:rsidR="00627397" w:rsidRPr="00F2276F" w:rsidRDefault="00F749DF" w:rsidP="00F2276F">
      <w:pPr>
        <w:spacing w:line="360" w:lineRule="auto"/>
        <w:jc w:val="both"/>
        <w:rPr>
          <w:rFonts w:asciiTheme="minorHAnsi" w:hAnsiTheme="minorHAnsi" w:cstheme="minorHAnsi"/>
        </w:rPr>
      </w:pPr>
      <w:r w:rsidRPr="00F2276F">
        <w:rPr>
          <w:rFonts w:asciiTheme="minorHAnsi" w:hAnsiTheme="minorHAnsi" w:cstheme="minorHAnsi"/>
          <w:lang w:val="cy"/>
        </w:rPr>
        <w:t>Canfuwyd</w:t>
      </w:r>
      <w:r w:rsidRPr="00F2276F">
        <w:rPr>
          <w:rFonts w:asciiTheme="minorHAnsi" w:hAnsiTheme="minorHAnsi" w:cstheme="minorHAnsi"/>
          <w:lang w:val="cy"/>
        </w:rPr>
        <w:t xml:space="preserve"> </w:t>
      </w:r>
      <w:r w:rsidR="00D26B93" w:rsidRPr="00F2276F">
        <w:rPr>
          <w:rFonts w:asciiTheme="minorHAnsi" w:hAnsiTheme="minorHAnsi" w:cstheme="minorHAnsi"/>
          <w:lang w:val="cy"/>
        </w:rPr>
        <w:t xml:space="preserve">Scourfield et al (2021) y gall gwell gwasanaethau blynyddoedd cynnar helpu i leihau straen mewn teuluoedd ac efallai wella gwydnwch rhieni a phlant. Mae'r Sefydliad Ymyrraeth Gynnar (2019) yn nodi </w:t>
      </w:r>
      <w:r w:rsidRPr="00F2276F">
        <w:rPr>
          <w:rFonts w:asciiTheme="minorHAnsi" w:hAnsiTheme="minorHAnsi" w:cstheme="minorHAnsi"/>
          <w:lang w:val="cy"/>
        </w:rPr>
        <w:t>p</w:t>
      </w:r>
      <w:r w:rsidR="00D26B93" w:rsidRPr="00F2276F">
        <w:rPr>
          <w:rFonts w:asciiTheme="minorHAnsi" w:hAnsiTheme="minorHAnsi" w:cstheme="minorHAnsi"/>
          <w:lang w:val="cy"/>
        </w:rPr>
        <w:t xml:space="preserve">an fydd ymyrraeth gynnar yn cyrraedd y teuluoedd sydd ei angen ac mae'n ddigon dwys gall leihau effaith tlodi ar ddatblygiad plant yn sylweddol. Mae Diwrnod Trwynau Coch (2020) yn nodi yn ôl y Swyddfa Atal Clefydau a Hybu Iechyd mae lefelau uwch o addysg hyd yn oed yn gysylltiedig â chanlyniadau iechyd gwell a disgwyliad oes hirach. </w:t>
      </w:r>
    </w:p>
    <w:p w14:paraId="0A633A15" w14:textId="77777777" w:rsidR="00627397" w:rsidRPr="00F2276F" w:rsidRDefault="00627397" w:rsidP="00F2276F">
      <w:pPr>
        <w:spacing w:line="360" w:lineRule="auto"/>
        <w:jc w:val="both"/>
        <w:rPr>
          <w:rFonts w:asciiTheme="minorHAnsi" w:hAnsiTheme="minorHAnsi" w:cstheme="minorHAnsi"/>
          <w:b/>
          <w:bCs/>
          <w:color w:val="000000" w:themeColor="text1"/>
          <w:u w:val="single"/>
          <w:shd w:val="clear" w:color="auto" w:fill="FFFFFF"/>
        </w:rPr>
      </w:pPr>
    </w:p>
    <w:p w14:paraId="599BDDEB" w14:textId="6C27D08F" w:rsidR="00DC595A" w:rsidRDefault="00DC595A" w:rsidP="00F2276F">
      <w:pPr>
        <w:spacing w:line="360" w:lineRule="auto"/>
        <w:jc w:val="both"/>
        <w:rPr>
          <w:rFonts w:asciiTheme="minorHAnsi" w:hAnsiTheme="minorHAnsi" w:cstheme="minorHAnsi"/>
          <w:lang w:val="cy"/>
        </w:rPr>
      </w:pPr>
      <w:r w:rsidRPr="00F2276F">
        <w:rPr>
          <w:rFonts w:asciiTheme="minorHAnsi" w:hAnsiTheme="minorHAnsi" w:cstheme="minorHAnsi"/>
          <w:lang w:val="cy"/>
        </w:rPr>
        <w:t>Mae plant ifanc yn fwy tebygol o brofi tlodi ac ansicrwydd bwyd, colli neu salwch difrifol gofalwr, ac amhariadau i wasanaethau hanfodol sy'n rhoi'r risg fwyaf o risg datblygiadol difrifol yn ystod pandemig COVID-19.</w:t>
      </w:r>
    </w:p>
    <w:p w14:paraId="4E78E32D" w14:textId="0EB01E7A" w:rsidR="007D39A9" w:rsidRDefault="007D39A9" w:rsidP="00F2276F">
      <w:pPr>
        <w:spacing w:line="360" w:lineRule="auto"/>
        <w:jc w:val="both"/>
        <w:rPr>
          <w:rFonts w:asciiTheme="minorHAnsi" w:hAnsiTheme="minorHAnsi" w:cstheme="minorHAnsi"/>
          <w:lang w:val="cy"/>
        </w:rPr>
      </w:pPr>
    </w:p>
    <w:p w14:paraId="158DDBBB" w14:textId="7E334B41" w:rsidR="007D39A9" w:rsidRDefault="007D39A9" w:rsidP="00F2276F">
      <w:pPr>
        <w:spacing w:line="360" w:lineRule="auto"/>
        <w:jc w:val="both"/>
        <w:rPr>
          <w:rFonts w:asciiTheme="minorHAnsi" w:hAnsiTheme="minorHAnsi" w:cstheme="minorHAnsi"/>
          <w:lang w:val="cy"/>
        </w:rPr>
      </w:pPr>
    </w:p>
    <w:p w14:paraId="23B626E7" w14:textId="77777777" w:rsidR="007D39A9" w:rsidRPr="00F2276F" w:rsidRDefault="007D39A9" w:rsidP="00F2276F">
      <w:pPr>
        <w:spacing w:line="360" w:lineRule="auto"/>
        <w:jc w:val="both"/>
        <w:rPr>
          <w:rFonts w:asciiTheme="minorHAnsi" w:hAnsiTheme="minorHAnsi" w:cstheme="minorHAnsi"/>
          <w:b/>
          <w:bCs/>
          <w:color w:val="000000" w:themeColor="text1"/>
          <w:u w:val="single"/>
          <w:shd w:val="clear" w:color="auto" w:fill="FFFFFF"/>
        </w:rPr>
      </w:pPr>
    </w:p>
    <w:p w14:paraId="1DFF41CA" w14:textId="77777777" w:rsidR="007D39A9" w:rsidRPr="00F749DF" w:rsidRDefault="007D39A9" w:rsidP="004A29F4">
      <w:pPr>
        <w:spacing w:line="360" w:lineRule="auto"/>
        <w:rPr>
          <w:rFonts w:asciiTheme="minorHAnsi" w:hAnsiTheme="minorHAnsi" w:cstheme="minorHAnsi"/>
          <w:color w:val="000000" w:themeColor="text1"/>
          <w:shd w:val="clear" w:color="auto" w:fill="FFFFFF"/>
        </w:rPr>
      </w:pPr>
    </w:p>
    <w:p w14:paraId="6F0DFE9C" w14:textId="77777777" w:rsidR="007D39A9" w:rsidRPr="007D39A9" w:rsidRDefault="007D39A9" w:rsidP="007D39A9">
      <w:pPr>
        <w:rPr>
          <w:rFonts w:asciiTheme="minorHAnsi" w:hAnsiTheme="minorHAnsi" w:cstheme="minorHAnsi"/>
          <w:bCs/>
        </w:rPr>
      </w:pPr>
    </w:p>
    <w:p w14:paraId="0FC85D46" w14:textId="77777777" w:rsidR="007D39A9" w:rsidRPr="007D39A9" w:rsidRDefault="007D39A9" w:rsidP="007D39A9">
      <w:pPr>
        <w:rPr>
          <w:rFonts w:asciiTheme="minorHAnsi" w:hAnsiTheme="minorHAnsi" w:cstheme="minorHAnsi"/>
          <w:bCs/>
        </w:rPr>
      </w:pPr>
    </w:p>
    <w:p w14:paraId="3E06B88C" w14:textId="77777777" w:rsidR="000E77A9" w:rsidRDefault="000E77A9" w:rsidP="007D39A9">
      <w:pPr>
        <w:rPr>
          <w:rFonts w:asciiTheme="minorHAnsi" w:hAnsiTheme="minorHAnsi" w:cstheme="minorHAnsi"/>
          <w:bCs/>
        </w:rPr>
      </w:pPr>
    </w:p>
    <w:p w14:paraId="6E61112D" w14:textId="77777777" w:rsidR="000E77A9" w:rsidRDefault="000E77A9" w:rsidP="007D39A9">
      <w:pPr>
        <w:rPr>
          <w:rFonts w:asciiTheme="minorHAnsi" w:hAnsiTheme="minorHAnsi" w:cstheme="minorHAnsi"/>
          <w:bCs/>
        </w:rPr>
      </w:pPr>
    </w:p>
    <w:p w14:paraId="62D50B80" w14:textId="77777777" w:rsidR="000E77A9" w:rsidRDefault="000E77A9" w:rsidP="007D39A9">
      <w:pPr>
        <w:rPr>
          <w:rFonts w:asciiTheme="minorHAnsi" w:hAnsiTheme="minorHAnsi" w:cstheme="minorHAnsi"/>
          <w:bCs/>
        </w:rPr>
      </w:pPr>
    </w:p>
    <w:p w14:paraId="52E91162" w14:textId="77777777" w:rsidR="000E77A9" w:rsidRDefault="000E77A9" w:rsidP="007D39A9">
      <w:pPr>
        <w:rPr>
          <w:rFonts w:asciiTheme="minorHAnsi" w:hAnsiTheme="minorHAnsi" w:cstheme="minorHAnsi"/>
          <w:bCs/>
        </w:rPr>
      </w:pPr>
    </w:p>
    <w:p w14:paraId="5032BC01" w14:textId="77777777" w:rsidR="00157D53" w:rsidRDefault="00157D53" w:rsidP="007D39A9">
      <w:pPr>
        <w:rPr>
          <w:rFonts w:asciiTheme="minorHAnsi" w:hAnsiTheme="minorHAnsi" w:cstheme="minorHAnsi"/>
          <w:bCs/>
        </w:rPr>
      </w:pPr>
    </w:p>
    <w:p w14:paraId="7282C2C8" w14:textId="491F48A5" w:rsidR="000E77A9" w:rsidRDefault="000E77A9" w:rsidP="007D39A9">
      <w:pPr>
        <w:rPr>
          <w:rFonts w:asciiTheme="minorHAnsi" w:hAnsiTheme="minorHAnsi" w:cstheme="minorHAnsi"/>
          <w:b/>
          <w:u w:val="single"/>
        </w:rPr>
      </w:pPr>
      <w:proofErr w:type="spellStart"/>
      <w:r w:rsidRPr="000E77A9">
        <w:rPr>
          <w:rFonts w:asciiTheme="minorHAnsi" w:hAnsiTheme="minorHAnsi" w:cstheme="minorHAnsi"/>
          <w:b/>
          <w:u w:val="single"/>
        </w:rPr>
        <w:lastRenderedPageBreak/>
        <w:t>Rhestr</w:t>
      </w:r>
      <w:proofErr w:type="spellEnd"/>
      <w:r w:rsidRPr="000E77A9">
        <w:rPr>
          <w:rFonts w:asciiTheme="minorHAnsi" w:hAnsiTheme="minorHAnsi" w:cstheme="minorHAnsi"/>
          <w:b/>
          <w:u w:val="single"/>
        </w:rPr>
        <w:t xml:space="preserve"> </w:t>
      </w:r>
      <w:proofErr w:type="spellStart"/>
      <w:r w:rsidRPr="000E77A9">
        <w:rPr>
          <w:rFonts w:asciiTheme="minorHAnsi" w:hAnsiTheme="minorHAnsi" w:cstheme="minorHAnsi"/>
          <w:b/>
          <w:u w:val="single"/>
        </w:rPr>
        <w:t>Cyfeirnodi</w:t>
      </w:r>
      <w:proofErr w:type="spellEnd"/>
      <w:r w:rsidRPr="000E77A9">
        <w:rPr>
          <w:rFonts w:asciiTheme="minorHAnsi" w:hAnsiTheme="minorHAnsi" w:cstheme="minorHAnsi"/>
          <w:b/>
          <w:u w:val="single"/>
        </w:rPr>
        <w:t xml:space="preserve"> </w:t>
      </w:r>
    </w:p>
    <w:p w14:paraId="2B5FDC35" w14:textId="77777777" w:rsidR="000E77A9" w:rsidRPr="000E77A9" w:rsidRDefault="000E77A9" w:rsidP="007D39A9">
      <w:pPr>
        <w:rPr>
          <w:rFonts w:asciiTheme="minorHAnsi" w:hAnsiTheme="minorHAnsi" w:cstheme="minorHAnsi"/>
          <w:b/>
          <w:u w:val="single"/>
        </w:rPr>
      </w:pPr>
    </w:p>
    <w:p w14:paraId="42C28DA5" w14:textId="79F2CBD6" w:rsidR="007D39A9" w:rsidRDefault="007D39A9" w:rsidP="007D39A9">
      <w:pPr>
        <w:rPr>
          <w:rFonts w:asciiTheme="minorHAnsi" w:hAnsiTheme="minorHAnsi" w:cstheme="minorHAnsi"/>
          <w:bCs/>
        </w:rPr>
      </w:pPr>
      <w:r w:rsidRPr="007D39A9">
        <w:rPr>
          <w:rFonts w:asciiTheme="minorHAnsi" w:hAnsiTheme="minorHAnsi" w:cstheme="minorHAnsi"/>
          <w:bCs/>
        </w:rPr>
        <w:t xml:space="preserve">Akee, R. </w:t>
      </w:r>
      <w:r w:rsidRPr="007D39A9">
        <w:rPr>
          <w:rFonts w:asciiTheme="minorHAnsi" w:hAnsiTheme="minorHAnsi" w:cstheme="minorHAnsi"/>
          <w:bCs/>
          <w:i/>
          <w:iCs/>
        </w:rPr>
        <w:t>et al.</w:t>
      </w:r>
      <w:r w:rsidRPr="007D39A9">
        <w:rPr>
          <w:rFonts w:asciiTheme="minorHAnsi" w:hAnsiTheme="minorHAnsi" w:cstheme="minorHAnsi"/>
          <w:bCs/>
        </w:rPr>
        <w:t xml:space="preserve"> (2018). ‘How Does Household Income Affect Child Personality Traits and </w:t>
      </w:r>
      <w:proofErr w:type="spellStart"/>
      <w:r w:rsidRPr="007D39A9">
        <w:rPr>
          <w:rFonts w:asciiTheme="minorHAnsi" w:hAnsiTheme="minorHAnsi" w:cstheme="minorHAnsi"/>
          <w:bCs/>
        </w:rPr>
        <w:t>Behaviors</w:t>
      </w:r>
      <w:proofErr w:type="spellEnd"/>
      <w:r w:rsidRPr="007D39A9">
        <w:rPr>
          <w:rFonts w:asciiTheme="minorHAnsi" w:hAnsiTheme="minorHAnsi" w:cstheme="minorHAnsi"/>
          <w:bCs/>
        </w:rPr>
        <w:t xml:space="preserve">?’, </w:t>
      </w:r>
      <w:r w:rsidRPr="007D39A9">
        <w:rPr>
          <w:rFonts w:asciiTheme="minorHAnsi" w:hAnsiTheme="minorHAnsi" w:cstheme="minorHAnsi"/>
          <w:bCs/>
          <w:i/>
          <w:iCs/>
        </w:rPr>
        <w:t>The American Economic Review</w:t>
      </w:r>
      <w:r w:rsidRPr="007D39A9">
        <w:rPr>
          <w:rFonts w:asciiTheme="minorHAnsi" w:hAnsiTheme="minorHAnsi" w:cstheme="minorHAnsi"/>
          <w:bCs/>
        </w:rPr>
        <w:t xml:space="preserve">, 108 (3), pp. 775-827. Doi: 10.1257/aer.20160133 </w:t>
      </w:r>
    </w:p>
    <w:p w14:paraId="699BF77F" w14:textId="77777777" w:rsidR="007D39A9" w:rsidRPr="007D39A9" w:rsidRDefault="007D39A9" w:rsidP="007D39A9">
      <w:pPr>
        <w:rPr>
          <w:rFonts w:asciiTheme="minorHAnsi" w:hAnsiTheme="minorHAnsi" w:cstheme="minorHAnsi"/>
          <w:bCs/>
        </w:rPr>
      </w:pPr>
    </w:p>
    <w:p w14:paraId="3CC0B986" w14:textId="73CB6052" w:rsidR="007D39A9" w:rsidRDefault="007D39A9" w:rsidP="007D39A9">
      <w:pPr>
        <w:rPr>
          <w:rFonts w:asciiTheme="minorHAnsi" w:hAnsiTheme="minorHAnsi" w:cstheme="minorHAnsi"/>
        </w:rPr>
      </w:pPr>
      <w:proofErr w:type="spellStart"/>
      <w:r w:rsidRPr="007D39A9">
        <w:rPr>
          <w:rFonts w:asciiTheme="minorHAnsi" w:hAnsiTheme="minorHAnsi" w:cstheme="minorHAnsi"/>
        </w:rPr>
        <w:t>Ankrum</w:t>
      </w:r>
      <w:proofErr w:type="spellEnd"/>
      <w:r w:rsidRPr="007D39A9">
        <w:rPr>
          <w:rFonts w:asciiTheme="minorHAnsi" w:hAnsiTheme="minorHAnsi" w:cstheme="minorHAnsi"/>
        </w:rPr>
        <w:t xml:space="preserve">, R.J. (2016) ‘Delighting Teacher Leadership as a Catalyst for Change in Schools’, </w:t>
      </w:r>
      <w:r w:rsidRPr="007D39A9">
        <w:rPr>
          <w:rFonts w:asciiTheme="minorHAnsi" w:hAnsiTheme="minorHAnsi" w:cstheme="minorHAnsi"/>
          <w:i/>
          <w:iCs/>
        </w:rPr>
        <w:t xml:space="preserve">Journal </w:t>
      </w:r>
      <w:r w:rsidRPr="007D39A9">
        <w:rPr>
          <w:rFonts w:asciiTheme="minorHAnsi" w:hAnsiTheme="minorHAnsi" w:cstheme="minorHAnsi"/>
          <w:i/>
          <w:iCs/>
        </w:rPr>
        <w:t>of</w:t>
      </w:r>
      <w:r w:rsidRPr="007D39A9">
        <w:rPr>
          <w:rFonts w:asciiTheme="minorHAnsi" w:hAnsiTheme="minorHAnsi" w:cstheme="minorHAnsi"/>
          <w:i/>
          <w:iCs/>
        </w:rPr>
        <w:t xml:space="preserve"> Educational Issues</w:t>
      </w:r>
      <w:r w:rsidRPr="007D39A9">
        <w:rPr>
          <w:rFonts w:asciiTheme="minorHAnsi" w:hAnsiTheme="minorHAnsi" w:cstheme="minorHAnsi"/>
        </w:rPr>
        <w:t>, 2 (1). DOI: 10.5296/</w:t>
      </w:r>
      <w:proofErr w:type="gramStart"/>
      <w:r w:rsidRPr="007D39A9">
        <w:rPr>
          <w:rFonts w:asciiTheme="minorHAnsi" w:hAnsiTheme="minorHAnsi" w:cstheme="minorHAnsi"/>
        </w:rPr>
        <w:t>jei.v</w:t>
      </w:r>
      <w:proofErr w:type="gramEnd"/>
      <w:r w:rsidRPr="007D39A9">
        <w:rPr>
          <w:rFonts w:asciiTheme="minorHAnsi" w:hAnsiTheme="minorHAnsi" w:cstheme="minorHAnsi"/>
        </w:rPr>
        <w:t>2i1.9154</w:t>
      </w:r>
    </w:p>
    <w:p w14:paraId="0F0593F5" w14:textId="77777777" w:rsidR="007D39A9" w:rsidRPr="007D39A9" w:rsidRDefault="007D39A9" w:rsidP="007D39A9">
      <w:pPr>
        <w:rPr>
          <w:rFonts w:asciiTheme="minorHAnsi" w:hAnsiTheme="minorHAnsi" w:cstheme="minorHAnsi"/>
        </w:rPr>
      </w:pPr>
    </w:p>
    <w:p w14:paraId="489A2791" w14:textId="0CD183CC"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Barrance</w:t>
      </w:r>
      <w:proofErr w:type="spellEnd"/>
      <w:r w:rsidRPr="007D39A9">
        <w:rPr>
          <w:rFonts w:asciiTheme="minorHAnsi" w:hAnsiTheme="minorHAnsi" w:cstheme="minorHAnsi"/>
          <w:color w:val="000000" w:themeColor="text1"/>
        </w:rPr>
        <w:t xml:space="preserve">, R. Holland, S. (2019) </w:t>
      </w:r>
      <w:r w:rsidRPr="007D39A9">
        <w:rPr>
          <w:rFonts w:asciiTheme="minorHAnsi" w:hAnsiTheme="minorHAnsi" w:cstheme="minorHAnsi"/>
          <w:i/>
          <w:iCs/>
          <w:color w:val="000000" w:themeColor="text1"/>
        </w:rPr>
        <w:t xml:space="preserve">How Well is Wales Monitoring its Fulfilment of The Convention on The Rights of The Child? A View from Dr Rhian </w:t>
      </w:r>
      <w:proofErr w:type="spellStart"/>
      <w:r w:rsidRPr="007D39A9">
        <w:rPr>
          <w:rFonts w:asciiTheme="minorHAnsi" w:hAnsiTheme="minorHAnsi" w:cstheme="minorHAnsi"/>
          <w:i/>
          <w:iCs/>
          <w:color w:val="000000" w:themeColor="text1"/>
        </w:rPr>
        <w:t>Barrance</w:t>
      </w:r>
      <w:proofErr w:type="spellEnd"/>
      <w:r w:rsidRPr="007D39A9">
        <w:rPr>
          <w:rFonts w:asciiTheme="minorHAnsi" w:hAnsiTheme="minorHAnsi" w:cstheme="minorHAnsi"/>
          <w:i/>
          <w:iCs/>
          <w:color w:val="000000" w:themeColor="text1"/>
        </w:rPr>
        <w:t xml:space="preserve"> and Sally Holland, Children’s Commissioner for Wales.</w:t>
      </w:r>
      <w:r w:rsidRPr="007D39A9">
        <w:rPr>
          <w:rFonts w:asciiTheme="minorHAnsi" w:hAnsiTheme="minorHAnsi" w:cstheme="minorHAnsi"/>
          <w:color w:val="000000" w:themeColor="text1"/>
        </w:rPr>
        <w:t xml:space="preserve"> Available at: </w:t>
      </w:r>
      <w:hyperlink r:id="rId6" w:history="1">
        <w:r w:rsidRPr="007D39A9">
          <w:rPr>
            <w:rStyle w:val="Hyperlink"/>
            <w:rFonts w:asciiTheme="minorHAnsi" w:hAnsiTheme="minorHAnsi" w:cstheme="minorHAnsi"/>
          </w:rPr>
          <w:t>https://wi</w:t>
        </w:r>
        <w:r w:rsidRPr="007D39A9">
          <w:rPr>
            <w:rStyle w:val="Hyperlink"/>
            <w:rFonts w:asciiTheme="minorHAnsi" w:hAnsiTheme="minorHAnsi" w:cstheme="minorHAnsi"/>
          </w:rPr>
          <w:t>s</w:t>
        </w:r>
        <w:r w:rsidRPr="007D39A9">
          <w:rPr>
            <w:rStyle w:val="Hyperlink"/>
            <w:rFonts w:asciiTheme="minorHAnsi" w:hAnsiTheme="minorHAnsi" w:cstheme="minorHAnsi"/>
          </w:rPr>
          <w:t>erd.ac.uk/blog/how-well-is-wales-monitoring-its-fulfilment-of-the-convention-on-the-rights-of-the-child-a-view-from-dr-rhian-barrance-and-sally-holland-childrens-commissioner-for-wales/</w:t>
        </w:r>
      </w:hyperlink>
      <w:r w:rsidRPr="007D39A9">
        <w:rPr>
          <w:rFonts w:asciiTheme="minorHAnsi" w:hAnsiTheme="minorHAnsi" w:cstheme="minorHAnsi"/>
          <w:color w:val="000000" w:themeColor="text1"/>
        </w:rPr>
        <w:t xml:space="preserve"> (Accessed: 14</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5CB9D218" w14:textId="77777777" w:rsidR="007D39A9" w:rsidRPr="007D39A9" w:rsidRDefault="007D39A9" w:rsidP="007D39A9">
      <w:pPr>
        <w:rPr>
          <w:rFonts w:asciiTheme="minorHAnsi" w:hAnsiTheme="minorHAnsi" w:cstheme="minorHAnsi"/>
          <w:color w:val="000000" w:themeColor="text1"/>
        </w:rPr>
      </w:pPr>
    </w:p>
    <w:p w14:paraId="5CECB001" w14:textId="5FE4A300" w:rsidR="007D39A9" w:rsidRDefault="007D39A9" w:rsidP="007D39A9">
      <w:pPr>
        <w:rPr>
          <w:rFonts w:asciiTheme="minorHAnsi" w:hAnsiTheme="minorHAnsi" w:cstheme="minorHAnsi"/>
        </w:rPr>
      </w:pPr>
      <w:r w:rsidRPr="007D39A9">
        <w:rPr>
          <w:rFonts w:asciiTheme="minorHAnsi" w:hAnsiTheme="minorHAnsi" w:cstheme="minorHAnsi"/>
        </w:rPr>
        <w:t xml:space="preserve">Brooker, L. et al. (2010) </w:t>
      </w:r>
      <w:r w:rsidRPr="007D39A9">
        <w:rPr>
          <w:rFonts w:asciiTheme="minorHAnsi" w:hAnsiTheme="minorHAnsi" w:cstheme="minorHAnsi"/>
          <w:i/>
          <w:iCs/>
        </w:rPr>
        <w:t>Practitioners Experiences of The Early Years Foundation Stage</w:t>
      </w:r>
      <w:r w:rsidRPr="007D39A9">
        <w:rPr>
          <w:rFonts w:asciiTheme="minorHAnsi" w:hAnsiTheme="minorHAnsi" w:cstheme="minorHAnsi"/>
        </w:rPr>
        <w:t xml:space="preserve">. Available at: </w:t>
      </w:r>
      <w:hyperlink r:id="rId7" w:history="1">
        <w:r w:rsidRPr="007D39A9">
          <w:rPr>
            <w:rStyle w:val="Hyperlink"/>
            <w:rFonts w:asciiTheme="minorHAnsi" w:hAnsiTheme="minorHAnsi" w:cstheme="minorHAnsi"/>
          </w:rPr>
          <w:t>https://assets.publishing.service.gov.uk/government/uploads/system/uploads/attachment_data/file/181479/DFE-RR029.pdf</w:t>
        </w:r>
      </w:hyperlink>
      <w:r w:rsidRPr="007D39A9">
        <w:rPr>
          <w:rFonts w:asciiTheme="minorHAnsi" w:hAnsiTheme="minorHAnsi" w:cstheme="minorHAnsi"/>
        </w:rPr>
        <w:t xml:space="preserve"> (Accessed: 15</w:t>
      </w:r>
      <w:r w:rsidRPr="007D39A9">
        <w:rPr>
          <w:rFonts w:asciiTheme="minorHAnsi" w:hAnsiTheme="minorHAnsi" w:cstheme="minorHAnsi"/>
          <w:vertAlign w:val="superscript"/>
        </w:rPr>
        <w:t>th</w:t>
      </w:r>
      <w:r w:rsidRPr="007D39A9">
        <w:rPr>
          <w:rFonts w:asciiTheme="minorHAnsi" w:hAnsiTheme="minorHAnsi" w:cstheme="minorHAnsi"/>
        </w:rPr>
        <w:t xml:space="preserve"> March 2022) </w:t>
      </w:r>
    </w:p>
    <w:p w14:paraId="614E1D93" w14:textId="77777777" w:rsidR="007D39A9" w:rsidRPr="007D39A9" w:rsidRDefault="007D39A9" w:rsidP="007D39A9">
      <w:pPr>
        <w:rPr>
          <w:rFonts w:asciiTheme="minorHAnsi" w:hAnsiTheme="minorHAnsi" w:cstheme="minorHAnsi"/>
        </w:rPr>
      </w:pPr>
    </w:p>
    <w:p w14:paraId="7F28F764" w14:textId="133EFEC5" w:rsidR="007D39A9" w:rsidRDefault="007D39A9" w:rsidP="007D39A9">
      <w:pPr>
        <w:rPr>
          <w:rFonts w:asciiTheme="minorHAnsi" w:hAnsiTheme="minorHAnsi" w:cstheme="minorHAnsi"/>
          <w:bCs/>
        </w:rPr>
      </w:pPr>
      <w:r w:rsidRPr="007D39A9">
        <w:rPr>
          <w:rFonts w:asciiTheme="minorHAnsi" w:hAnsiTheme="minorHAnsi" w:cstheme="minorHAnsi"/>
          <w:bCs/>
        </w:rPr>
        <w:t xml:space="preserve">Child Poverty Action Group. (2021) </w:t>
      </w:r>
      <w:r w:rsidRPr="007D39A9">
        <w:rPr>
          <w:rFonts w:asciiTheme="minorHAnsi" w:hAnsiTheme="minorHAnsi" w:cstheme="minorHAnsi"/>
          <w:bCs/>
          <w:i/>
          <w:iCs/>
        </w:rPr>
        <w:t>Child Poverty Facts and Figures</w:t>
      </w:r>
      <w:r w:rsidRPr="007D39A9">
        <w:rPr>
          <w:rFonts w:asciiTheme="minorHAnsi" w:hAnsiTheme="minorHAnsi" w:cstheme="minorHAnsi"/>
          <w:bCs/>
        </w:rPr>
        <w:t xml:space="preserve">. Available from: </w:t>
      </w:r>
      <w:hyperlink r:id="rId8" w:history="1">
        <w:r w:rsidRPr="007D39A9">
          <w:rPr>
            <w:rStyle w:val="Hyperlink"/>
            <w:rFonts w:asciiTheme="minorHAnsi" w:hAnsiTheme="minorHAnsi" w:cstheme="minorHAnsi"/>
            <w:bCs/>
          </w:rPr>
          <w:t>https://cpag.org.uk/child-poverty/child-poverty-facts-and-figures</w:t>
        </w:r>
      </w:hyperlink>
      <w:r w:rsidRPr="007D39A9">
        <w:rPr>
          <w:rFonts w:asciiTheme="minorHAnsi" w:hAnsiTheme="minorHAnsi" w:cstheme="minorHAnsi"/>
          <w:bCs/>
        </w:rPr>
        <w:t xml:space="preserve"> (Accessed: 25th March 2022)</w:t>
      </w:r>
    </w:p>
    <w:p w14:paraId="72C08CC0" w14:textId="77777777" w:rsidR="007D39A9" w:rsidRPr="007D39A9" w:rsidRDefault="007D39A9" w:rsidP="007D39A9">
      <w:pPr>
        <w:rPr>
          <w:rFonts w:asciiTheme="minorHAnsi" w:hAnsiTheme="minorHAnsi" w:cstheme="minorHAnsi"/>
          <w:bCs/>
        </w:rPr>
      </w:pPr>
    </w:p>
    <w:p w14:paraId="61A7C025" w14:textId="28E6CAE0"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Clark, R. M. (2012) ‘I’ve Never Thought </w:t>
      </w:r>
      <w:proofErr w:type="gramStart"/>
      <w:r w:rsidRPr="007D39A9">
        <w:rPr>
          <w:rFonts w:asciiTheme="minorHAnsi" w:hAnsiTheme="minorHAnsi" w:cstheme="minorHAnsi"/>
          <w:color w:val="000000" w:themeColor="text1"/>
        </w:rPr>
        <w:t>Of</w:t>
      </w:r>
      <w:proofErr w:type="gramEnd"/>
      <w:r w:rsidRPr="007D39A9">
        <w:rPr>
          <w:rFonts w:asciiTheme="minorHAnsi" w:hAnsiTheme="minorHAnsi" w:cstheme="minorHAnsi"/>
          <w:color w:val="000000" w:themeColor="text1"/>
        </w:rPr>
        <w:t xml:space="preserve"> Myself As A Leader…’: The Early Years Professional And Catalytic Leadership’, </w:t>
      </w:r>
      <w:r w:rsidRPr="007D39A9">
        <w:rPr>
          <w:rFonts w:asciiTheme="minorHAnsi" w:hAnsiTheme="minorHAnsi" w:cstheme="minorHAnsi"/>
          <w:i/>
          <w:iCs/>
          <w:color w:val="000000" w:themeColor="text1"/>
        </w:rPr>
        <w:t xml:space="preserve">European Early Childhood Education Research Journal, </w:t>
      </w:r>
      <w:r w:rsidRPr="007D39A9">
        <w:rPr>
          <w:rFonts w:asciiTheme="minorHAnsi" w:hAnsiTheme="minorHAnsi" w:cstheme="minorHAnsi"/>
          <w:color w:val="000000" w:themeColor="text1"/>
        </w:rPr>
        <w:t xml:space="preserve">3 (20), pp. 391-401, DOI: 10.1080/1350293X.2012.704762.  </w:t>
      </w:r>
    </w:p>
    <w:p w14:paraId="3901C067" w14:textId="77777777" w:rsidR="007D39A9" w:rsidRPr="007D39A9" w:rsidRDefault="007D39A9" w:rsidP="007D39A9">
      <w:pPr>
        <w:rPr>
          <w:rFonts w:asciiTheme="minorHAnsi" w:hAnsiTheme="minorHAnsi" w:cstheme="minorHAnsi"/>
          <w:color w:val="000000" w:themeColor="text1"/>
        </w:rPr>
      </w:pPr>
    </w:p>
    <w:p w14:paraId="7B833F5A" w14:textId="5A8E769C"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Clarke, P. (2002) ‘Children’s Commissioner for Wales’, </w:t>
      </w:r>
      <w:r w:rsidRPr="007D39A9">
        <w:rPr>
          <w:rFonts w:asciiTheme="minorHAnsi" w:hAnsiTheme="minorHAnsi" w:cstheme="minorHAnsi"/>
          <w:i/>
          <w:iCs/>
          <w:color w:val="000000" w:themeColor="text1"/>
        </w:rPr>
        <w:t>Children and Society</w:t>
      </w:r>
      <w:r w:rsidRPr="007D39A9">
        <w:rPr>
          <w:rFonts w:asciiTheme="minorHAnsi" w:hAnsiTheme="minorHAnsi" w:cstheme="minorHAnsi"/>
          <w:color w:val="000000" w:themeColor="text1"/>
        </w:rPr>
        <w:t xml:space="preserve">, 16, PP.287–2 190. DIY: 10.1002/Chi.733 </w:t>
      </w:r>
    </w:p>
    <w:p w14:paraId="266918BD" w14:textId="77777777" w:rsidR="007D39A9" w:rsidRPr="007D39A9" w:rsidRDefault="007D39A9" w:rsidP="007D39A9">
      <w:pPr>
        <w:rPr>
          <w:rFonts w:asciiTheme="minorHAnsi" w:hAnsiTheme="minorHAnsi" w:cstheme="minorHAnsi"/>
          <w:color w:val="000000" w:themeColor="text1"/>
        </w:rPr>
      </w:pPr>
    </w:p>
    <w:p w14:paraId="75225FD2" w14:textId="0DE218D6"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Clarke, P. (2003) ‘A Children’s Commissioner for Wales’, </w:t>
      </w:r>
      <w:r w:rsidRPr="007D39A9">
        <w:rPr>
          <w:rFonts w:asciiTheme="minorHAnsi" w:hAnsiTheme="minorHAnsi" w:cstheme="minorHAnsi"/>
          <w:i/>
          <w:iCs/>
          <w:color w:val="000000" w:themeColor="text1"/>
        </w:rPr>
        <w:t xml:space="preserve">Current </w:t>
      </w:r>
      <w:proofErr w:type="spellStart"/>
      <w:r w:rsidRPr="007D39A9">
        <w:rPr>
          <w:rFonts w:asciiTheme="minorHAnsi" w:hAnsiTheme="minorHAnsi" w:cstheme="minorHAnsi"/>
          <w:i/>
          <w:iCs/>
          <w:color w:val="000000" w:themeColor="text1"/>
        </w:rPr>
        <w:t>Peadiatrics</w:t>
      </w:r>
      <w:proofErr w:type="spellEnd"/>
      <w:r w:rsidRPr="007D39A9">
        <w:rPr>
          <w:rFonts w:asciiTheme="minorHAnsi" w:hAnsiTheme="minorHAnsi" w:cstheme="minorHAnsi"/>
          <w:color w:val="000000" w:themeColor="text1"/>
        </w:rPr>
        <w:t>, 13, pp. 158-160. DOI: 10.1054/cupe.2003.0431</w:t>
      </w:r>
    </w:p>
    <w:p w14:paraId="35DF8217" w14:textId="77777777" w:rsidR="007D39A9" w:rsidRPr="007D39A9" w:rsidRDefault="007D39A9" w:rsidP="007D39A9">
      <w:pPr>
        <w:rPr>
          <w:rFonts w:asciiTheme="minorHAnsi" w:hAnsiTheme="minorHAnsi" w:cstheme="minorHAnsi"/>
          <w:color w:val="000000" w:themeColor="text1"/>
        </w:rPr>
      </w:pPr>
    </w:p>
    <w:p w14:paraId="1B365185" w14:textId="77777777" w:rsidR="007D39A9" w:rsidRDefault="007D39A9" w:rsidP="007D39A9">
      <w:pPr>
        <w:rPr>
          <w:rFonts w:asciiTheme="minorHAnsi" w:hAnsiTheme="minorHAnsi" w:cstheme="minorHAnsi"/>
          <w:bCs/>
        </w:rPr>
      </w:pPr>
      <w:r w:rsidRPr="007D39A9">
        <w:rPr>
          <w:rFonts w:asciiTheme="minorHAnsi" w:hAnsiTheme="minorHAnsi" w:cstheme="minorHAnsi"/>
          <w:bCs/>
        </w:rPr>
        <w:t xml:space="preserve">Clarke, P. (2006) </w:t>
      </w:r>
      <w:r w:rsidRPr="007D39A9">
        <w:rPr>
          <w:rFonts w:asciiTheme="minorHAnsi" w:hAnsiTheme="minorHAnsi" w:cstheme="minorHAnsi"/>
          <w:bCs/>
          <w:i/>
          <w:iCs/>
        </w:rPr>
        <w:t>What We’re About… What We’ve Been Up To… And What We Think Needs Doing.</w:t>
      </w:r>
      <w:r w:rsidRPr="007D39A9">
        <w:rPr>
          <w:rFonts w:asciiTheme="minorHAnsi" w:hAnsiTheme="minorHAnsi" w:cstheme="minorHAnsi"/>
          <w:bCs/>
        </w:rPr>
        <w:t xml:space="preserve"> Available at: </w:t>
      </w:r>
      <w:hyperlink r:id="rId9" w:history="1">
        <w:r w:rsidRPr="007D39A9">
          <w:rPr>
            <w:rStyle w:val="Hyperlink"/>
            <w:rFonts w:asciiTheme="minorHAnsi" w:hAnsiTheme="minorHAnsi" w:cstheme="minorHAnsi"/>
            <w:bCs/>
          </w:rPr>
          <w:t>https://www.childcomwales.org.uk/wp-content/uploads/2016/04/Annual-Review-05-06.pdf</w:t>
        </w:r>
      </w:hyperlink>
      <w:r w:rsidRPr="007D39A9">
        <w:rPr>
          <w:rFonts w:asciiTheme="minorHAnsi" w:hAnsiTheme="minorHAnsi" w:cstheme="minorHAnsi"/>
          <w:bCs/>
        </w:rPr>
        <w:t xml:space="preserve"> (Accessed: 14</w:t>
      </w:r>
      <w:r w:rsidRPr="007D39A9">
        <w:rPr>
          <w:rFonts w:asciiTheme="minorHAnsi" w:hAnsiTheme="minorHAnsi" w:cstheme="minorHAnsi"/>
          <w:bCs/>
          <w:vertAlign w:val="superscript"/>
        </w:rPr>
        <w:t>th</w:t>
      </w:r>
      <w:r w:rsidRPr="007D39A9">
        <w:rPr>
          <w:rFonts w:asciiTheme="minorHAnsi" w:hAnsiTheme="minorHAnsi" w:cstheme="minorHAnsi"/>
          <w:bCs/>
        </w:rPr>
        <w:t xml:space="preserve"> March 2022)</w:t>
      </w:r>
    </w:p>
    <w:p w14:paraId="42C2EC82" w14:textId="77B2A379" w:rsidR="007D39A9" w:rsidRPr="007D39A9" w:rsidRDefault="007D39A9" w:rsidP="007D39A9">
      <w:pPr>
        <w:rPr>
          <w:rFonts w:asciiTheme="minorHAnsi" w:hAnsiTheme="minorHAnsi" w:cstheme="minorHAnsi"/>
          <w:bCs/>
        </w:rPr>
      </w:pPr>
      <w:r w:rsidRPr="007D39A9">
        <w:rPr>
          <w:rFonts w:asciiTheme="minorHAnsi" w:hAnsiTheme="minorHAnsi" w:cstheme="minorHAnsi"/>
          <w:bCs/>
        </w:rPr>
        <w:t xml:space="preserve"> </w:t>
      </w:r>
    </w:p>
    <w:p w14:paraId="4AF7FC63" w14:textId="4D0EF044"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Comisiynydd</w:t>
      </w:r>
      <w:proofErr w:type="spellEnd"/>
      <w:r w:rsidRPr="007D39A9">
        <w:rPr>
          <w:rFonts w:asciiTheme="minorHAnsi" w:hAnsiTheme="minorHAnsi" w:cstheme="minorHAnsi"/>
          <w:color w:val="000000" w:themeColor="text1"/>
        </w:rPr>
        <w:t xml:space="preserve"> Plant Cymru (dim </w:t>
      </w:r>
      <w:proofErr w:type="spellStart"/>
      <w:r w:rsidRPr="007D39A9">
        <w:rPr>
          <w:rFonts w:asciiTheme="minorHAnsi" w:hAnsiTheme="minorHAnsi" w:cstheme="minorHAnsi"/>
          <w:color w:val="000000" w:themeColor="text1"/>
        </w:rPr>
        <w:t>dyddiad</w:t>
      </w:r>
      <w:proofErr w:type="spellEnd"/>
      <w:r w:rsidRPr="007D39A9">
        <w:rPr>
          <w:rFonts w:asciiTheme="minorHAnsi" w:hAnsiTheme="minorHAnsi" w:cstheme="minorHAnsi"/>
          <w:color w:val="000000" w:themeColor="text1"/>
        </w:rPr>
        <w:t xml:space="preserve">) </w:t>
      </w:r>
      <w:r w:rsidRPr="007D39A9">
        <w:rPr>
          <w:rFonts w:asciiTheme="minorHAnsi" w:hAnsiTheme="minorHAnsi" w:cstheme="minorHAnsi"/>
          <w:i/>
          <w:iCs/>
          <w:color w:val="000000" w:themeColor="text1"/>
        </w:rPr>
        <w:t>The Commissioner</w:t>
      </w:r>
      <w:r w:rsidRPr="007D39A9">
        <w:rPr>
          <w:rFonts w:asciiTheme="minorHAnsi" w:hAnsiTheme="minorHAnsi" w:cstheme="minorHAnsi"/>
          <w:color w:val="000000" w:themeColor="text1"/>
        </w:rPr>
        <w:t xml:space="preserve">. Available at: </w:t>
      </w:r>
      <w:hyperlink r:id="rId10" w:history="1">
        <w:r w:rsidRPr="007D39A9">
          <w:rPr>
            <w:rStyle w:val="Hyperlink"/>
            <w:rFonts w:asciiTheme="minorHAnsi" w:hAnsiTheme="minorHAnsi" w:cstheme="minorHAnsi"/>
          </w:rPr>
          <w:t>https://www.childcomwales.org.uk/about-us/the-commissioner/#:~:text=Her%20work%20has%20included%20children's,for%20children%20with%20learning%20disabilities</w:t>
        </w:r>
      </w:hyperlink>
      <w:r w:rsidRPr="007D39A9">
        <w:rPr>
          <w:rFonts w:asciiTheme="minorHAnsi" w:hAnsiTheme="minorHAnsi" w:cstheme="minorHAnsi"/>
          <w:color w:val="000000" w:themeColor="text1"/>
        </w:rPr>
        <w:t>. (Accessed:14</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51244688" w14:textId="77777777" w:rsidR="007D39A9" w:rsidRPr="007D39A9" w:rsidRDefault="007D39A9" w:rsidP="007D39A9">
      <w:pPr>
        <w:rPr>
          <w:rFonts w:asciiTheme="minorHAnsi" w:hAnsiTheme="minorHAnsi" w:cstheme="minorHAnsi"/>
          <w:color w:val="000000" w:themeColor="text1"/>
        </w:rPr>
      </w:pPr>
    </w:p>
    <w:p w14:paraId="269A2E8B" w14:textId="293ABA6F" w:rsidR="007D39A9" w:rsidRDefault="007D39A9" w:rsidP="007D39A9">
      <w:pPr>
        <w:rPr>
          <w:rFonts w:asciiTheme="minorHAnsi" w:hAnsiTheme="minorHAnsi" w:cstheme="minorHAnsi"/>
        </w:rPr>
      </w:pPr>
      <w:r w:rsidRPr="007D39A9">
        <w:rPr>
          <w:rFonts w:asciiTheme="minorHAnsi" w:hAnsiTheme="minorHAnsi" w:cstheme="minorHAnsi"/>
        </w:rPr>
        <w:t xml:space="preserve">Cooper, M. (2014) ‘Every Day Teacher Leadership: Reconceptualization for Early Childhood Education’, </w:t>
      </w:r>
      <w:r w:rsidRPr="007D39A9">
        <w:rPr>
          <w:rFonts w:asciiTheme="minorHAnsi" w:hAnsiTheme="minorHAnsi" w:cstheme="minorHAnsi"/>
          <w:i/>
          <w:iCs/>
        </w:rPr>
        <w:t xml:space="preserve">Journal </w:t>
      </w:r>
      <w:r w:rsidRPr="007D39A9">
        <w:rPr>
          <w:rFonts w:asciiTheme="minorHAnsi" w:hAnsiTheme="minorHAnsi" w:cstheme="minorHAnsi"/>
          <w:i/>
          <w:iCs/>
        </w:rPr>
        <w:t>of</w:t>
      </w:r>
      <w:r w:rsidRPr="007D39A9">
        <w:rPr>
          <w:rFonts w:asciiTheme="minorHAnsi" w:hAnsiTheme="minorHAnsi" w:cstheme="minorHAnsi"/>
          <w:i/>
          <w:iCs/>
        </w:rPr>
        <w:t xml:space="preserve"> Educational Leadership Policy </w:t>
      </w:r>
      <w:proofErr w:type="gramStart"/>
      <w:r w:rsidRPr="007D39A9">
        <w:rPr>
          <w:rFonts w:asciiTheme="minorHAnsi" w:hAnsiTheme="minorHAnsi" w:cstheme="minorHAnsi"/>
          <w:i/>
          <w:iCs/>
        </w:rPr>
        <w:t>And</w:t>
      </w:r>
      <w:proofErr w:type="gramEnd"/>
      <w:r w:rsidRPr="007D39A9">
        <w:rPr>
          <w:rFonts w:asciiTheme="minorHAnsi" w:hAnsiTheme="minorHAnsi" w:cstheme="minorHAnsi"/>
          <w:i/>
          <w:iCs/>
        </w:rPr>
        <w:t xml:space="preserve"> Practice</w:t>
      </w:r>
      <w:r w:rsidRPr="007D39A9">
        <w:rPr>
          <w:rFonts w:asciiTheme="minorHAnsi" w:hAnsiTheme="minorHAnsi" w:cstheme="minorHAnsi"/>
        </w:rPr>
        <w:t>. DOI: 10.3316/</w:t>
      </w:r>
      <w:proofErr w:type="spellStart"/>
      <w:r w:rsidRPr="007D39A9">
        <w:rPr>
          <w:rFonts w:asciiTheme="minorHAnsi" w:hAnsiTheme="minorHAnsi" w:cstheme="minorHAnsi"/>
        </w:rPr>
        <w:t>informit</w:t>
      </w:r>
      <w:proofErr w:type="spellEnd"/>
      <w:r w:rsidRPr="007D39A9">
        <w:rPr>
          <w:rFonts w:asciiTheme="minorHAnsi" w:hAnsiTheme="minorHAnsi" w:cstheme="minorHAnsi"/>
        </w:rPr>
        <w:t xml:space="preserve">. 967638646549788 </w:t>
      </w:r>
    </w:p>
    <w:p w14:paraId="27EE87E6" w14:textId="77777777" w:rsidR="007D39A9" w:rsidRPr="007D39A9" w:rsidRDefault="007D39A9" w:rsidP="007D39A9">
      <w:pPr>
        <w:rPr>
          <w:rFonts w:asciiTheme="minorHAnsi" w:hAnsiTheme="minorHAnsi" w:cstheme="minorHAnsi"/>
        </w:rPr>
      </w:pPr>
    </w:p>
    <w:p w14:paraId="03F85667" w14:textId="02561D40" w:rsidR="007D39A9" w:rsidRDefault="007D39A9" w:rsidP="007D39A9">
      <w:pPr>
        <w:rPr>
          <w:rFonts w:asciiTheme="minorHAnsi" w:hAnsiTheme="minorHAnsi" w:cstheme="minorHAnsi"/>
          <w:bCs/>
        </w:rPr>
      </w:pPr>
      <w:r w:rsidRPr="007D39A9">
        <w:rPr>
          <w:rFonts w:asciiTheme="minorHAnsi" w:hAnsiTheme="minorHAnsi" w:cstheme="minorHAnsi"/>
          <w:bCs/>
        </w:rPr>
        <w:t xml:space="preserve">Copper K, Stewart K. (2020) ‘Does Household Income Affect Children’s Outcomes? A Systematic Review of The Evidence’, </w:t>
      </w:r>
      <w:r w:rsidRPr="007D39A9">
        <w:rPr>
          <w:rFonts w:asciiTheme="minorHAnsi" w:hAnsiTheme="minorHAnsi" w:cstheme="minorHAnsi"/>
          <w:bCs/>
          <w:i/>
          <w:iCs/>
        </w:rPr>
        <w:t>Child Indicators Research</w:t>
      </w:r>
      <w:r w:rsidRPr="007D39A9">
        <w:rPr>
          <w:rFonts w:asciiTheme="minorHAnsi" w:hAnsiTheme="minorHAnsi" w:cstheme="minorHAnsi"/>
          <w:bCs/>
        </w:rPr>
        <w:t>, 14(3), pp. 981-1005. Doi: 10.1007/s12187-020-09782-0</w:t>
      </w:r>
    </w:p>
    <w:p w14:paraId="3CACC976" w14:textId="77777777" w:rsidR="007D39A9" w:rsidRPr="007D39A9" w:rsidRDefault="007D39A9" w:rsidP="007D39A9">
      <w:pPr>
        <w:rPr>
          <w:rFonts w:asciiTheme="minorHAnsi" w:hAnsiTheme="minorHAnsi" w:cstheme="minorHAnsi"/>
          <w:bCs/>
        </w:rPr>
      </w:pPr>
    </w:p>
    <w:p w14:paraId="691760F7" w14:textId="77777777" w:rsidR="007D39A9" w:rsidRPr="007D39A9" w:rsidRDefault="007D39A9" w:rsidP="007D39A9">
      <w:pPr>
        <w:rPr>
          <w:rFonts w:asciiTheme="minorHAnsi" w:hAnsiTheme="minorHAnsi" w:cstheme="minorHAnsi"/>
          <w:color w:val="000000" w:themeColor="text1"/>
          <w:shd w:val="clear" w:color="auto" w:fill="FFFFFF"/>
        </w:rPr>
      </w:pPr>
      <w:r w:rsidRPr="00EF665D">
        <w:rPr>
          <w:rFonts w:asciiTheme="minorHAnsi" w:hAnsiTheme="minorHAnsi" w:cstheme="minorHAnsi"/>
          <w:color w:val="000000" w:themeColor="text1"/>
          <w:shd w:val="clear" w:color="auto" w:fill="FFFFFF"/>
        </w:rPr>
        <w:t xml:space="preserve">Daft, R.L. </w:t>
      </w:r>
      <w:r w:rsidRPr="007D39A9">
        <w:rPr>
          <w:rFonts w:asciiTheme="minorHAnsi" w:hAnsiTheme="minorHAnsi" w:cstheme="minorHAnsi"/>
          <w:color w:val="000000" w:themeColor="text1"/>
          <w:shd w:val="clear" w:color="auto" w:fill="FFFFFF"/>
        </w:rPr>
        <w:t>(</w:t>
      </w:r>
      <w:r w:rsidRPr="00EF665D">
        <w:rPr>
          <w:rFonts w:asciiTheme="minorHAnsi" w:hAnsiTheme="minorHAnsi" w:cstheme="minorHAnsi"/>
          <w:color w:val="000000" w:themeColor="text1"/>
          <w:shd w:val="clear" w:color="auto" w:fill="FFFFFF"/>
        </w:rPr>
        <w:t>2014</w:t>
      </w:r>
      <w:r w:rsidRPr="007D39A9">
        <w:rPr>
          <w:rFonts w:asciiTheme="minorHAnsi" w:hAnsiTheme="minorHAnsi" w:cstheme="minorHAnsi"/>
          <w:color w:val="000000" w:themeColor="text1"/>
          <w:shd w:val="clear" w:color="auto" w:fill="FFFFFF"/>
        </w:rPr>
        <w:t>)</w:t>
      </w:r>
      <w:r w:rsidRPr="00EF665D">
        <w:rPr>
          <w:rFonts w:asciiTheme="minorHAnsi" w:hAnsiTheme="minorHAnsi" w:cstheme="minorHAnsi"/>
          <w:color w:val="000000" w:themeColor="text1"/>
          <w:shd w:val="clear" w:color="auto" w:fill="FFFFFF"/>
        </w:rPr>
        <w:t>. </w:t>
      </w:r>
      <w:r w:rsidRPr="00EF665D">
        <w:rPr>
          <w:rFonts w:asciiTheme="minorHAnsi" w:hAnsiTheme="minorHAnsi" w:cstheme="minorHAnsi"/>
          <w:i/>
          <w:iCs/>
          <w:color w:val="000000" w:themeColor="text1"/>
          <w:shd w:val="clear" w:color="auto" w:fill="FFFFFF"/>
        </w:rPr>
        <w:t>The leadership experience</w:t>
      </w:r>
      <w:r w:rsidRPr="00EF665D">
        <w:rPr>
          <w:rFonts w:asciiTheme="minorHAnsi" w:hAnsiTheme="minorHAnsi" w:cstheme="minorHAnsi"/>
          <w:color w:val="000000" w:themeColor="text1"/>
          <w:shd w:val="clear" w:color="auto" w:fill="FFFFFF"/>
        </w:rPr>
        <w:t xml:space="preserve">. </w:t>
      </w:r>
      <w:r w:rsidRPr="007D39A9">
        <w:rPr>
          <w:rFonts w:asciiTheme="minorHAnsi" w:hAnsiTheme="minorHAnsi" w:cstheme="minorHAnsi"/>
          <w:color w:val="000000" w:themeColor="text1"/>
          <w:shd w:val="clear" w:color="auto" w:fill="FFFFFF"/>
        </w:rPr>
        <w:t xml:space="preserve">Stamford: </w:t>
      </w:r>
      <w:r w:rsidRPr="00EF665D">
        <w:rPr>
          <w:rFonts w:asciiTheme="minorHAnsi" w:hAnsiTheme="minorHAnsi" w:cstheme="minorHAnsi"/>
          <w:color w:val="000000" w:themeColor="text1"/>
          <w:shd w:val="clear" w:color="auto" w:fill="FFFFFF"/>
        </w:rPr>
        <w:t>Cengage Learning.</w:t>
      </w:r>
    </w:p>
    <w:p w14:paraId="40EFE2BC" w14:textId="33FAC337"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Darren, E. (2011) ‘Children’s Commissioner Praises Progress on Pupils’ Rights: News’, </w:t>
      </w:r>
      <w:r w:rsidRPr="007D39A9">
        <w:rPr>
          <w:rFonts w:asciiTheme="minorHAnsi" w:hAnsiTheme="minorHAnsi" w:cstheme="minorHAnsi"/>
          <w:i/>
          <w:iCs/>
          <w:color w:val="000000" w:themeColor="text1"/>
        </w:rPr>
        <w:t>The Times Educational Supplement Cymru</w:t>
      </w:r>
      <w:r w:rsidRPr="007D39A9">
        <w:rPr>
          <w:rFonts w:asciiTheme="minorHAnsi" w:hAnsiTheme="minorHAnsi" w:cstheme="minorHAnsi"/>
          <w:color w:val="000000" w:themeColor="text1"/>
        </w:rPr>
        <w:t>, 3 (360).</w:t>
      </w:r>
    </w:p>
    <w:p w14:paraId="361FF065" w14:textId="77777777" w:rsidR="007D39A9" w:rsidRPr="007D39A9" w:rsidRDefault="007D39A9" w:rsidP="007D39A9">
      <w:pPr>
        <w:rPr>
          <w:rFonts w:asciiTheme="minorHAnsi" w:hAnsiTheme="minorHAnsi" w:cstheme="minorHAnsi"/>
          <w:color w:val="000000" w:themeColor="text1"/>
        </w:rPr>
      </w:pPr>
    </w:p>
    <w:p w14:paraId="4DDA1B91" w14:textId="246F2469" w:rsidR="007D39A9" w:rsidRDefault="007D39A9" w:rsidP="007D39A9">
      <w:pPr>
        <w:rPr>
          <w:rFonts w:asciiTheme="minorHAnsi" w:hAnsiTheme="minorHAnsi" w:cstheme="minorHAnsi"/>
          <w:bCs/>
        </w:rPr>
      </w:pPr>
      <w:r w:rsidRPr="007D39A9">
        <w:rPr>
          <w:rFonts w:asciiTheme="minorHAnsi" w:hAnsiTheme="minorHAnsi" w:cstheme="minorHAnsi"/>
          <w:bCs/>
        </w:rPr>
        <w:t xml:space="preserve">Dickerson A, </w:t>
      </w:r>
      <w:proofErr w:type="spellStart"/>
      <w:r w:rsidRPr="007D39A9">
        <w:rPr>
          <w:rFonts w:asciiTheme="minorHAnsi" w:hAnsiTheme="minorHAnsi" w:cstheme="minorHAnsi"/>
          <w:bCs/>
        </w:rPr>
        <w:t>Popli</w:t>
      </w:r>
      <w:proofErr w:type="spellEnd"/>
      <w:r w:rsidRPr="007D39A9">
        <w:rPr>
          <w:rFonts w:asciiTheme="minorHAnsi" w:hAnsiTheme="minorHAnsi" w:cstheme="minorHAnsi"/>
          <w:bCs/>
        </w:rPr>
        <w:t xml:space="preserve"> G. (2015) ‘Persistent Poverty and Children’s Cognitive Development: Evidence from The UK Millennium Cohort Study’, </w:t>
      </w:r>
      <w:r w:rsidRPr="007D39A9">
        <w:rPr>
          <w:rFonts w:asciiTheme="minorHAnsi" w:hAnsiTheme="minorHAnsi" w:cstheme="minorHAnsi"/>
          <w:bCs/>
          <w:i/>
          <w:iCs/>
        </w:rPr>
        <w:t>Journal of The Royal Statistical Society</w:t>
      </w:r>
      <w:r w:rsidRPr="007D39A9">
        <w:rPr>
          <w:rFonts w:asciiTheme="minorHAnsi" w:hAnsiTheme="minorHAnsi" w:cstheme="minorHAnsi"/>
          <w:bCs/>
        </w:rPr>
        <w:t>, 179 (2), pp. 535-558. Doi: 10.1111/rssa.12128</w:t>
      </w:r>
    </w:p>
    <w:p w14:paraId="56D4923B" w14:textId="77777777" w:rsidR="007D39A9" w:rsidRPr="007D39A9" w:rsidRDefault="007D39A9" w:rsidP="007D39A9">
      <w:pPr>
        <w:rPr>
          <w:rFonts w:asciiTheme="minorHAnsi" w:hAnsiTheme="minorHAnsi" w:cstheme="minorHAnsi"/>
          <w:bCs/>
        </w:rPr>
      </w:pPr>
    </w:p>
    <w:p w14:paraId="43605847" w14:textId="7B8475FF" w:rsidR="007D39A9" w:rsidRDefault="007D39A9" w:rsidP="007D39A9">
      <w:pPr>
        <w:rPr>
          <w:rFonts w:asciiTheme="minorHAnsi" w:hAnsiTheme="minorHAnsi" w:cstheme="minorHAnsi"/>
        </w:rPr>
      </w:pPr>
      <w:r w:rsidRPr="007D39A9">
        <w:rPr>
          <w:rFonts w:asciiTheme="minorHAnsi" w:hAnsiTheme="minorHAnsi" w:cstheme="minorHAnsi"/>
        </w:rPr>
        <w:t xml:space="preserve">Douglass, A.L. (2019) </w:t>
      </w:r>
      <w:r w:rsidRPr="007D39A9">
        <w:rPr>
          <w:rFonts w:asciiTheme="minorHAnsi" w:hAnsiTheme="minorHAnsi" w:cstheme="minorHAnsi"/>
          <w:i/>
          <w:iCs/>
        </w:rPr>
        <w:t>Leadership for Quality Early Childhood Education and Care.</w:t>
      </w:r>
      <w:r w:rsidRPr="007D39A9">
        <w:rPr>
          <w:rFonts w:asciiTheme="minorHAnsi" w:hAnsiTheme="minorHAnsi" w:cstheme="minorHAnsi"/>
        </w:rPr>
        <w:t xml:space="preserve"> Available at: </w:t>
      </w:r>
      <w:hyperlink r:id="rId11" w:history="1">
        <w:r w:rsidRPr="007D39A9">
          <w:rPr>
            <w:rStyle w:val="Hyperlink"/>
            <w:rFonts w:asciiTheme="minorHAnsi" w:hAnsiTheme="minorHAnsi" w:cstheme="minorHAnsi"/>
          </w:rPr>
          <w:t>file:///Users/jess/Downloads/Article%20by%20Anne%20Douglass%202019%20-%20Process%20Quality.pdf</w:t>
        </w:r>
      </w:hyperlink>
      <w:r w:rsidRPr="007D39A9">
        <w:rPr>
          <w:rFonts w:asciiTheme="minorHAnsi" w:hAnsiTheme="minorHAnsi" w:cstheme="minorHAnsi"/>
        </w:rPr>
        <w:t xml:space="preserve"> (accessed: 15</w:t>
      </w:r>
      <w:r w:rsidRPr="007D39A9">
        <w:rPr>
          <w:rFonts w:asciiTheme="minorHAnsi" w:hAnsiTheme="minorHAnsi" w:cstheme="minorHAnsi"/>
          <w:vertAlign w:val="superscript"/>
        </w:rPr>
        <w:t>th</w:t>
      </w:r>
      <w:r w:rsidRPr="007D39A9">
        <w:rPr>
          <w:rFonts w:asciiTheme="minorHAnsi" w:hAnsiTheme="minorHAnsi" w:cstheme="minorHAnsi"/>
        </w:rPr>
        <w:t xml:space="preserve"> March 2022) </w:t>
      </w:r>
    </w:p>
    <w:p w14:paraId="23AFA58F" w14:textId="77777777" w:rsidR="007D39A9" w:rsidRPr="007D39A9" w:rsidRDefault="007D39A9" w:rsidP="007D39A9">
      <w:pPr>
        <w:rPr>
          <w:rFonts w:asciiTheme="minorHAnsi" w:hAnsiTheme="minorHAnsi" w:cstheme="minorHAnsi"/>
        </w:rPr>
      </w:pPr>
    </w:p>
    <w:p w14:paraId="62276406" w14:textId="754EF48E" w:rsidR="007D39A9" w:rsidRDefault="007D39A9" w:rsidP="007D39A9">
      <w:pPr>
        <w:rPr>
          <w:rFonts w:asciiTheme="minorHAnsi" w:hAnsiTheme="minorHAnsi" w:cstheme="minorHAnsi"/>
        </w:rPr>
      </w:pPr>
      <w:r w:rsidRPr="007D39A9">
        <w:rPr>
          <w:rFonts w:asciiTheme="minorHAnsi" w:hAnsiTheme="minorHAnsi" w:cstheme="minorHAnsi"/>
        </w:rPr>
        <w:t xml:space="preserve">Dyer, M. A. (2018) ‘Being A Professional or Practising Professionally’, </w:t>
      </w:r>
      <w:r w:rsidRPr="007D39A9">
        <w:rPr>
          <w:rFonts w:asciiTheme="minorHAnsi" w:hAnsiTheme="minorHAnsi" w:cstheme="minorHAnsi"/>
          <w:i/>
          <w:iCs/>
        </w:rPr>
        <w:t>European Early Childhood Education Research Journal,</w:t>
      </w:r>
      <w:r w:rsidRPr="007D39A9">
        <w:rPr>
          <w:rFonts w:asciiTheme="minorHAnsi" w:hAnsiTheme="minorHAnsi" w:cstheme="minorHAnsi"/>
        </w:rPr>
        <w:t xml:space="preserve"> 26 (3), PP.347-3161. DOI: 10.1080/1350293X.2018.1462999</w:t>
      </w:r>
    </w:p>
    <w:p w14:paraId="7108D947" w14:textId="77777777" w:rsidR="007D39A9" w:rsidRPr="007D39A9" w:rsidRDefault="007D39A9" w:rsidP="007D39A9">
      <w:pPr>
        <w:rPr>
          <w:rFonts w:asciiTheme="minorHAnsi" w:hAnsiTheme="minorHAnsi" w:cstheme="minorHAnsi"/>
        </w:rPr>
      </w:pPr>
    </w:p>
    <w:p w14:paraId="1C3517EB" w14:textId="056F7F3A" w:rsidR="007D39A9" w:rsidRDefault="007D39A9" w:rsidP="007D39A9">
      <w:pPr>
        <w:rPr>
          <w:rFonts w:asciiTheme="minorHAnsi" w:hAnsiTheme="minorHAnsi" w:cstheme="minorHAnsi"/>
          <w:bCs/>
        </w:rPr>
      </w:pPr>
      <w:r w:rsidRPr="007D39A9">
        <w:rPr>
          <w:rFonts w:asciiTheme="minorHAnsi" w:hAnsiTheme="minorHAnsi" w:cstheme="minorHAnsi"/>
          <w:bCs/>
        </w:rPr>
        <w:t xml:space="preserve">Early Intervention Foundation. (2019) </w:t>
      </w:r>
      <w:r w:rsidRPr="007D39A9">
        <w:rPr>
          <w:rFonts w:asciiTheme="minorHAnsi" w:hAnsiTheme="minorHAnsi" w:cstheme="minorHAnsi"/>
          <w:bCs/>
          <w:i/>
          <w:iCs/>
        </w:rPr>
        <w:t>Child Poverty and Early Intervention</w:t>
      </w:r>
      <w:r w:rsidRPr="007D39A9">
        <w:rPr>
          <w:rFonts w:asciiTheme="minorHAnsi" w:hAnsiTheme="minorHAnsi" w:cstheme="minorHAnsi"/>
          <w:bCs/>
        </w:rPr>
        <w:t>. Available from: https://www.eif.org.uk/blog/child-poverty-and-early-intervention (Accessed: 25</w:t>
      </w:r>
      <w:r w:rsidRPr="007D39A9">
        <w:rPr>
          <w:rFonts w:asciiTheme="minorHAnsi" w:hAnsiTheme="minorHAnsi" w:cstheme="minorHAnsi"/>
          <w:bCs/>
          <w:vertAlign w:val="superscript"/>
        </w:rPr>
        <w:t>th</w:t>
      </w:r>
      <w:r w:rsidRPr="007D39A9">
        <w:rPr>
          <w:rFonts w:asciiTheme="minorHAnsi" w:hAnsiTheme="minorHAnsi" w:cstheme="minorHAnsi"/>
          <w:bCs/>
        </w:rPr>
        <w:t xml:space="preserve"> March 2022)</w:t>
      </w:r>
    </w:p>
    <w:p w14:paraId="21708946" w14:textId="77777777" w:rsidR="007D39A9" w:rsidRPr="007D39A9" w:rsidRDefault="007D39A9" w:rsidP="007D39A9">
      <w:pPr>
        <w:rPr>
          <w:rFonts w:asciiTheme="minorHAnsi" w:hAnsiTheme="minorHAnsi" w:cstheme="minorHAnsi"/>
          <w:bCs/>
        </w:rPr>
      </w:pPr>
    </w:p>
    <w:p w14:paraId="3BE34EC4" w14:textId="04D459AB" w:rsidR="007D39A9" w:rsidRDefault="007D39A9" w:rsidP="007D39A9">
      <w:pPr>
        <w:rPr>
          <w:rFonts w:asciiTheme="minorHAnsi" w:hAnsiTheme="minorHAnsi" w:cstheme="minorHAnsi"/>
        </w:rPr>
      </w:pPr>
      <w:proofErr w:type="spellStart"/>
      <w:r w:rsidRPr="007D39A9">
        <w:rPr>
          <w:rFonts w:asciiTheme="minorHAnsi" w:hAnsiTheme="minorHAnsi" w:cstheme="minorHAnsi"/>
        </w:rPr>
        <w:t>Ebbeck</w:t>
      </w:r>
      <w:proofErr w:type="spellEnd"/>
      <w:r w:rsidRPr="007D39A9">
        <w:rPr>
          <w:rFonts w:asciiTheme="minorHAnsi" w:hAnsiTheme="minorHAnsi" w:cstheme="minorHAnsi"/>
        </w:rPr>
        <w:t xml:space="preserve">, M. </w:t>
      </w:r>
      <w:proofErr w:type="spellStart"/>
      <w:r w:rsidRPr="007D39A9">
        <w:rPr>
          <w:rFonts w:asciiTheme="minorHAnsi" w:hAnsiTheme="minorHAnsi" w:cstheme="minorHAnsi"/>
        </w:rPr>
        <w:t>Waniganayake</w:t>
      </w:r>
      <w:proofErr w:type="spellEnd"/>
      <w:r w:rsidRPr="007D39A9">
        <w:rPr>
          <w:rFonts w:asciiTheme="minorHAnsi" w:hAnsiTheme="minorHAnsi" w:cstheme="minorHAnsi"/>
        </w:rPr>
        <w:t xml:space="preserve">, M. (2003) </w:t>
      </w:r>
      <w:r w:rsidRPr="007D39A9">
        <w:rPr>
          <w:rFonts w:asciiTheme="minorHAnsi" w:hAnsiTheme="minorHAnsi" w:cstheme="minorHAnsi"/>
          <w:i/>
          <w:iCs/>
        </w:rPr>
        <w:t>The Childhood Professionals: Reading Today and Tomorrow.</w:t>
      </w:r>
      <w:r w:rsidRPr="007D39A9">
        <w:rPr>
          <w:rFonts w:asciiTheme="minorHAnsi" w:hAnsiTheme="minorHAnsi" w:cstheme="minorHAnsi"/>
        </w:rPr>
        <w:t xml:space="preserve"> Australia: Elsevier </w:t>
      </w:r>
    </w:p>
    <w:p w14:paraId="61809A22" w14:textId="1DA60037" w:rsidR="00AA20CD" w:rsidRDefault="00AA20CD" w:rsidP="007D39A9">
      <w:pPr>
        <w:rPr>
          <w:rFonts w:asciiTheme="minorHAnsi" w:hAnsiTheme="minorHAnsi" w:cstheme="minorHAnsi"/>
        </w:rPr>
      </w:pPr>
    </w:p>
    <w:p w14:paraId="04630D1C" w14:textId="36912465" w:rsidR="00AA20CD" w:rsidRPr="00AA20CD" w:rsidRDefault="00AA20CD" w:rsidP="007D39A9">
      <w:pPr>
        <w:rPr>
          <w:rFonts w:asciiTheme="minorHAnsi" w:hAnsiTheme="minorHAnsi" w:cstheme="minorHAnsi"/>
          <w:bCs/>
        </w:rPr>
      </w:pPr>
      <w:r w:rsidRPr="007D39A9">
        <w:rPr>
          <w:rFonts w:asciiTheme="minorHAnsi" w:hAnsiTheme="minorHAnsi" w:cstheme="minorHAnsi"/>
          <w:bCs/>
        </w:rPr>
        <w:t xml:space="preserve">Edmond, K. </w:t>
      </w:r>
      <w:r w:rsidRPr="007D39A9">
        <w:rPr>
          <w:rFonts w:asciiTheme="minorHAnsi" w:hAnsiTheme="minorHAnsi" w:cstheme="minorHAnsi"/>
          <w:bCs/>
          <w:i/>
          <w:iCs/>
        </w:rPr>
        <w:t>et al.</w:t>
      </w:r>
      <w:r w:rsidRPr="007D39A9">
        <w:rPr>
          <w:rFonts w:asciiTheme="minorHAnsi" w:hAnsiTheme="minorHAnsi" w:cstheme="minorHAnsi"/>
          <w:bCs/>
        </w:rPr>
        <w:t xml:space="preserve"> (2019) ‘Effect of Early Childhood Development Interventions Implemented by Primary Care Providers Commencing in The Neonatal Period to Improve Cognitive Outcomes </w:t>
      </w:r>
      <w:proofErr w:type="gramStart"/>
      <w:r w:rsidRPr="007D39A9">
        <w:rPr>
          <w:rFonts w:asciiTheme="minorHAnsi" w:hAnsiTheme="minorHAnsi" w:cstheme="minorHAnsi"/>
          <w:bCs/>
        </w:rPr>
        <w:t>In</w:t>
      </w:r>
      <w:proofErr w:type="gramEnd"/>
      <w:r w:rsidRPr="007D39A9">
        <w:rPr>
          <w:rFonts w:asciiTheme="minorHAnsi" w:hAnsiTheme="minorHAnsi" w:cstheme="minorHAnsi"/>
          <w:bCs/>
        </w:rPr>
        <w:t xml:space="preserve"> Children Aged 0-23 Months: Protocol For A Systematic Review And Meta-Analysis’, </w:t>
      </w:r>
      <w:r w:rsidRPr="007D39A9">
        <w:rPr>
          <w:rFonts w:asciiTheme="minorHAnsi" w:hAnsiTheme="minorHAnsi" w:cstheme="minorHAnsi"/>
          <w:bCs/>
          <w:i/>
          <w:iCs/>
        </w:rPr>
        <w:t>Systematic Reviews</w:t>
      </w:r>
      <w:r w:rsidRPr="007D39A9">
        <w:rPr>
          <w:rFonts w:asciiTheme="minorHAnsi" w:hAnsiTheme="minorHAnsi" w:cstheme="minorHAnsi"/>
          <w:bCs/>
        </w:rPr>
        <w:t xml:space="preserve">. 8(1) pp. 224-224. Doi: 10.1186/s13643-019-1142-1 </w:t>
      </w:r>
    </w:p>
    <w:p w14:paraId="3BF01C03" w14:textId="77777777" w:rsidR="007D39A9" w:rsidRPr="007D39A9" w:rsidRDefault="007D39A9" w:rsidP="007D39A9">
      <w:pPr>
        <w:rPr>
          <w:rFonts w:asciiTheme="minorHAnsi" w:hAnsiTheme="minorHAnsi" w:cstheme="minorHAnsi"/>
        </w:rPr>
      </w:pPr>
    </w:p>
    <w:p w14:paraId="1A51781E" w14:textId="369BE7C0" w:rsidR="007D39A9" w:rsidRDefault="007D39A9" w:rsidP="007D39A9">
      <w:pPr>
        <w:rPr>
          <w:rFonts w:asciiTheme="minorHAnsi" w:hAnsiTheme="minorHAnsi" w:cstheme="minorHAnsi"/>
        </w:rPr>
      </w:pPr>
      <w:r w:rsidRPr="007D39A9">
        <w:rPr>
          <w:rFonts w:asciiTheme="minorHAnsi" w:hAnsiTheme="minorHAnsi" w:cstheme="minorHAnsi"/>
        </w:rPr>
        <w:t xml:space="preserve">Entrust (2020) </w:t>
      </w:r>
      <w:r w:rsidRPr="007D39A9">
        <w:rPr>
          <w:rFonts w:asciiTheme="minorHAnsi" w:hAnsiTheme="minorHAnsi" w:cstheme="minorHAnsi"/>
          <w:i/>
          <w:iCs/>
        </w:rPr>
        <w:t xml:space="preserve">Reflecting on Equality, Diversity </w:t>
      </w:r>
      <w:proofErr w:type="gramStart"/>
      <w:r w:rsidRPr="007D39A9">
        <w:rPr>
          <w:rFonts w:asciiTheme="minorHAnsi" w:hAnsiTheme="minorHAnsi" w:cstheme="minorHAnsi"/>
          <w:i/>
          <w:iCs/>
        </w:rPr>
        <w:t>And</w:t>
      </w:r>
      <w:proofErr w:type="gramEnd"/>
      <w:r w:rsidRPr="007D39A9">
        <w:rPr>
          <w:rFonts w:asciiTheme="minorHAnsi" w:hAnsiTheme="minorHAnsi" w:cstheme="minorHAnsi"/>
          <w:i/>
          <w:iCs/>
        </w:rPr>
        <w:t xml:space="preserve"> Inclusion In The Early Years</w:t>
      </w:r>
      <w:r w:rsidRPr="007D39A9">
        <w:rPr>
          <w:rFonts w:asciiTheme="minorHAnsi" w:hAnsiTheme="minorHAnsi" w:cstheme="minorHAnsi"/>
        </w:rPr>
        <w:t xml:space="preserve">. Available at: </w:t>
      </w:r>
      <w:hyperlink r:id="rId12" w:history="1">
        <w:r w:rsidRPr="007D39A9">
          <w:rPr>
            <w:rStyle w:val="Hyperlink"/>
            <w:rFonts w:asciiTheme="minorHAnsi" w:hAnsiTheme="minorHAnsi" w:cstheme="minorHAnsi"/>
          </w:rPr>
          <w:t>https://www.entrust-ed.co.uk/insights/reflecting-equality-diversity-and-inclusion-early-years</w:t>
        </w:r>
      </w:hyperlink>
      <w:r w:rsidRPr="007D39A9">
        <w:rPr>
          <w:rFonts w:asciiTheme="minorHAnsi" w:hAnsiTheme="minorHAnsi" w:cstheme="minorHAnsi"/>
        </w:rPr>
        <w:t xml:space="preserve"> (Accessed:14th March 2022) </w:t>
      </w:r>
    </w:p>
    <w:p w14:paraId="16166F78" w14:textId="77777777" w:rsidR="007D39A9" w:rsidRPr="007D39A9" w:rsidRDefault="007D39A9" w:rsidP="007D39A9">
      <w:pPr>
        <w:rPr>
          <w:rFonts w:asciiTheme="minorHAnsi" w:hAnsiTheme="minorHAnsi" w:cstheme="minorHAnsi"/>
        </w:rPr>
      </w:pPr>
    </w:p>
    <w:p w14:paraId="4279D23E" w14:textId="77777777" w:rsidR="007D39A9" w:rsidRP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Freeman, M. </w:t>
      </w:r>
      <w:proofErr w:type="spellStart"/>
      <w:r w:rsidRPr="007D39A9">
        <w:rPr>
          <w:rFonts w:asciiTheme="minorHAnsi" w:hAnsiTheme="minorHAnsi" w:cstheme="minorHAnsi"/>
          <w:color w:val="000000" w:themeColor="text1"/>
        </w:rPr>
        <w:t>Veerman</w:t>
      </w:r>
      <w:proofErr w:type="spellEnd"/>
      <w:r w:rsidRPr="007D39A9">
        <w:rPr>
          <w:rFonts w:asciiTheme="minorHAnsi" w:hAnsiTheme="minorHAnsi" w:cstheme="minorHAnsi"/>
          <w:color w:val="000000" w:themeColor="text1"/>
        </w:rPr>
        <w:t xml:space="preserve">, P. E. (2021) </w:t>
      </w:r>
      <w:r w:rsidRPr="007D39A9">
        <w:rPr>
          <w:rFonts w:asciiTheme="minorHAnsi" w:hAnsiTheme="minorHAnsi" w:cstheme="minorHAnsi"/>
          <w:i/>
          <w:iCs/>
          <w:color w:val="000000" w:themeColor="text1"/>
        </w:rPr>
        <w:t>The Ideologies of Children’s Rights</w:t>
      </w:r>
      <w:r w:rsidRPr="007D39A9">
        <w:rPr>
          <w:rFonts w:asciiTheme="minorHAnsi" w:hAnsiTheme="minorHAnsi" w:cstheme="minorHAnsi"/>
          <w:color w:val="000000" w:themeColor="text1"/>
        </w:rPr>
        <w:t>. Netherlands: BRILL</w:t>
      </w:r>
    </w:p>
    <w:p w14:paraId="568368F7" w14:textId="28411145" w:rsidR="007D39A9" w:rsidRDefault="007D39A9" w:rsidP="007D39A9">
      <w:pPr>
        <w:rPr>
          <w:rFonts w:asciiTheme="minorHAnsi" w:hAnsiTheme="minorHAnsi" w:cstheme="minorHAnsi"/>
        </w:rPr>
      </w:pPr>
      <w:r w:rsidRPr="007D39A9">
        <w:rPr>
          <w:rFonts w:asciiTheme="minorHAnsi" w:hAnsiTheme="minorHAnsi" w:cstheme="minorHAnsi"/>
        </w:rPr>
        <w:t xml:space="preserve">Furtado, A. Ouvry M. (2020) </w:t>
      </w:r>
      <w:r w:rsidRPr="007D39A9">
        <w:rPr>
          <w:rFonts w:asciiTheme="minorHAnsi" w:hAnsiTheme="minorHAnsi" w:cstheme="minorHAnsi"/>
          <w:i/>
          <w:iCs/>
        </w:rPr>
        <w:t>Exercising Muscles and Minds: Outdoor Play and The Early Years Curriculum</w:t>
      </w:r>
      <w:r w:rsidRPr="007D39A9">
        <w:rPr>
          <w:rFonts w:asciiTheme="minorHAnsi" w:hAnsiTheme="minorHAnsi" w:cstheme="minorHAnsi"/>
        </w:rPr>
        <w:t>. 2</w:t>
      </w:r>
      <w:r w:rsidRPr="007D39A9">
        <w:rPr>
          <w:rFonts w:asciiTheme="minorHAnsi" w:hAnsiTheme="minorHAnsi" w:cstheme="minorHAnsi"/>
          <w:vertAlign w:val="superscript"/>
        </w:rPr>
        <w:t>nd</w:t>
      </w:r>
      <w:r w:rsidRPr="007D39A9">
        <w:rPr>
          <w:rFonts w:asciiTheme="minorHAnsi" w:hAnsiTheme="minorHAnsi" w:cstheme="minorHAnsi"/>
        </w:rPr>
        <w:t xml:space="preserve"> </w:t>
      </w:r>
      <w:proofErr w:type="spellStart"/>
      <w:r w:rsidRPr="007D39A9">
        <w:rPr>
          <w:rFonts w:asciiTheme="minorHAnsi" w:hAnsiTheme="minorHAnsi" w:cstheme="minorHAnsi"/>
        </w:rPr>
        <w:t>edn</w:t>
      </w:r>
      <w:proofErr w:type="spellEnd"/>
      <w:r w:rsidRPr="007D39A9">
        <w:rPr>
          <w:rFonts w:asciiTheme="minorHAnsi" w:hAnsiTheme="minorHAnsi" w:cstheme="minorHAnsi"/>
        </w:rPr>
        <w:t>. Jessica Kingsley Publishers.</w:t>
      </w:r>
    </w:p>
    <w:p w14:paraId="634058CF" w14:textId="77777777" w:rsidR="007D39A9" w:rsidRPr="007D39A9" w:rsidRDefault="007D39A9" w:rsidP="007D39A9">
      <w:pPr>
        <w:rPr>
          <w:rFonts w:asciiTheme="minorHAnsi" w:hAnsiTheme="minorHAnsi" w:cstheme="minorHAnsi"/>
        </w:rPr>
      </w:pPr>
    </w:p>
    <w:p w14:paraId="0A5EC0C6" w14:textId="3E6EC2EB" w:rsidR="007D39A9" w:rsidRDefault="007D39A9" w:rsidP="007D39A9">
      <w:pPr>
        <w:rPr>
          <w:rFonts w:asciiTheme="minorHAnsi" w:hAnsiTheme="minorHAnsi" w:cstheme="minorHAnsi"/>
          <w:bCs/>
        </w:rPr>
      </w:pPr>
      <w:r w:rsidRPr="007D39A9">
        <w:rPr>
          <w:rFonts w:asciiTheme="minorHAnsi" w:hAnsiTheme="minorHAnsi" w:cstheme="minorHAnsi"/>
          <w:bCs/>
        </w:rPr>
        <w:t xml:space="preserve">Garg, A. </w:t>
      </w:r>
      <w:r w:rsidRPr="007D39A9">
        <w:rPr>
          <w:rFonts w:asciiTheme="minorHAnsi" w:hAnsiTheme="minorHAnsi" w:cstheme="minorHAnsi"/>
          <w:bCs/>
          <w:i/>
          <w:iCs/>
        </w:rPr>
        <w:t>et al.</w:t>
      </w:r>
      <w:r w:rsidRPr="007D39A9">
        <w:rPr>
          <w:rFonts w:asciiTheme="minorHAnsi" w:hAnsiTheme="minorHAnsi" w:cstheme="minorHAnsi"/>
          <w:bCs/>
        </w:rPr>
        <w:t xml:space="preserve"> (2021) ‘Clinical Approaches to Reducing Material Hardship Due to Poverty: Social Risks/Needs Identification and Interventions’, </w:t>
      </w:r>
      <w:r w:rsidRPr="007D39A9">
        <w:rPr>
          <w:rFonts w:asciiTheme="minorHAnsi" w:hAnsiTheme="minorHAnsi" w:cstheme="minorHAnsi"/>
          <w:bCs/>
          <w:i/>
          <w:iCs/>
        </w:rPr>
        <w:t>Academic paediatrics</w:t>
      </w:r>
      <w:r w:rsidRPr="007D39A9">
        <w:rPr>
          <w:rFonts w:asciiTheme="minorHAnsi" w:hAnsiTheme="minorHAnsi" w:cstheme="minorHAnsi"/>
          <w:bCs/>
        </w:rPr>
        <w:t>, 21(8) pp: S154-S160. Doi: 10.1016/j.acap.2021.02.007</w:t>
      </w:r>
    </w:p>
    <w:p w14:paraId="3A38988C" w14:textId="77777777" w:rsidR="007D39A9" w:rsidRPr="007D39A9" w:rsidRDefault="007D39A9" w:rsidP="007D39A9">
      <w:pPr>
        <w:rPr>
          <w:rFonts w:asciiTheme="minorHAnsi" w:hAnsiTheme="minorHAnsi" w:cstheme="minorHAnsi"/>
          <w:bCs/>
        </w:rPr>
      </w:pPr>
    </w:p>
    <w:p w14:paraId="701614C3" w14:textId="5E52B1FF"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lastRenderedPageBreak/>
        <w:t>Gorard</w:t>
      </w:r>
      <w:proofErr w:type="spellEnd"/>
      <w:r w:rsidRPr="007D39A9">
        <w:rPr>
          <w:rFonts w:asciiTheme="minorHAnsi" w:hAnsiTheme="minorHAnsi" w:cstheme="minorHAnsi"/>
          <w:color w:val="000000" w:themeColor="text1"/>
        </w:rPr>
        <w:t xml:space="preserve">, S. (2012) ‘Who is Eligible for Free School Meals? Characterising Free School Meals as a Measure of Disadvantage in England’, </w:t>
      </w:r>
      <w:r w:rsidRPr="007D39A9">
        <w:rPr>
          <w:rFonts w:asciiTheme="minorHAnsi" w:hAnsiTheme="minorHAnsi" w:cstheme="minorHAnsi"/>
          <w:i/>
          <w:iCs/>
          <w:color w:val="000000" w:themeColor="text1"/>
        </w:rPr>
        <w:t>British Educational Research Journal</w:t>
      </w:r>
      <w:r w:rsidRPr="007D39A9">
        <w:rPr>
          <w:rFonts w:asciiTheme="minorHAnsi" w:hAnsiTheme="minorHAnsi" w:cstheme="minorHAnsi"/>
          <w:color w:val="000000" w:themeColor="text1"/>
        </w:rPr>
        <w:t xml:space="preserve">, 38 (6), PP. 1003-1017. DOI: 10.10 80/01411926.2011.608118 </w:t>
      </w:r>
    </w:p>
    <w:p w14:paraId="2583700F" w14:textId="77777777" w:rsidR="007D39A9" w:rsidRPr="007D39A9" w:rsidRDefault="007D39A9" w:rsidP="007D39A9">
      <w:pPr>
        <w:rPr>
          <w:rFonts w:asciiTheme="minorHAnsi" w:hAnsiTheme="minorHAnsi" w:cstheme="minorHAnsi"/>
          <w:color w:val="000000" w:themeColor="text1"/>
        </w:rPr>
      </w:pPr>
    </w:p>
    <w:p w14:paraId="1A277CD2" w14:textId="10B5D0C9"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Hallinger</w:t>
      </w:r>
      <w:proofErr w:type="spellEnd"/>
      <w:r w:rsidRPr="007D39A9">
        <w:rPr>
          <w:rFonts w:asciiTheme="minorHAnsi" w:hAnsiTheme="minorHAnsi" w:cstheme="minorHAnsi"/>
          <w:color w:val="000000" w:themeColor="text1"/>
        </w:rPr>
        <w:t xml:space="preserve">, P. </w:t>
      </w:r>
      <w:proofErr w:type="spellStart"/>
      <w:r w:rsidRPr="007D39A9">
        <w:rPr>
          <w:rFonts w:asciiTheme="minorHAnsi" w:hAnsiTheme="minorHAnsi" w:cstheme="minorHAnsi"/>
          <w:color w:val="000000" w:themeColor="text1"/>
        </w:rPr>
        <w:t>Piyaman</w:t>
      </w:r>
      <w:proofErr w:type="spellEnd"/>
      <w:r w:rsidRPr="007D39A9">
        <w:rPr>
          <w:rFonts w:asciiTheme="minorHAnsi" w:hAnsiTheme="minorHAnsi" w:cstheme="minorHAnsi"/>
          <w:color w:val="000000" w:themeColor="text1"/>
        </w:rPr>
        <w:t xml:space="preserve">, P. </w:t>
      </w:r>
      <w:proofErr w:type="spellStart"/>
      <w:r w:rsidRPr="007D39A9">
        <w:rPr>
          <w:rFonts w:asciiTheme="minorHAnsi" w:hAnsiTheme="minorHAnsi" w:cstheme="minorHAnsi"/>
          <w:color w:val="000000" w:themeColor="text1"/>
        </w:rPr>
        <w:t>Viseshsiri</w:t>
      </w:r>
      <w:proofErr w:type="spellEnd"/>
      <w:r w:rsidRPr="007D39A9">
        <w:rPr>
          <w:rFonts w:asciiTheme="minorHAnsi" w:hAnsiTheme="minorHAnsi" w:cstheme="minorHAnsi"/>
          <w:color w:val="000000" w:themeColor="text1"/>
        </w:rPr>
        <w:t xml:space="preserve">, P. (2017) ‘Assessing the Effects of Learning Centred Leadership on Teacher Professional Learning in Thailand’, </w:t>
      </w:r>
      <w:r w:rsidRPr="007D39A9">
        <w:rPr>
          <w:rFonts w:asciiTheme="minorHAnsi" w:hAnsiTheme="minorHAnsi" w:cstheme="minorHAnsi"/>
          <w:i/>
          <w:iCs/>
          <w:color w:val="000000" w:themeColor="text1"/>
        </w:rPr>
        <w:t>Teaching and Teacher Education</w:t>
      </w:r>
      <w:r w:rsidRPr="007D39A9">
        <w:rPr>
          <w:rFonts w:asciiTheme="minorHAnsi" w:hAnsiTheme="minorHAnsi" w:cstheme="minorHAnsi"/>
          <w:color w:val="000000" w:themeColor="text1"/>
        </w:rPr>
        <w:t xml:space="preserve">, 67, PP 464–476. DOI: 10.1016/j.tate.2017.07.008 </w:t>
      </w:r>
    </w:p>
    <w:p w14:paraId="2A17638C" w14:textId="77777777" w:rsidR="007D39A9" w:rsidRPr="007D39A9" w:rsidRDefault="007D39A9" w:rsidP="007D39A9">
      <w:pPr>
        <w:rPr>
          <w:rFonts w:asciiTheme="minorHAnsi" w:hAnsiTheme="minorHAnsi" w:cstheme="minorHAnsi"/>
          <w:color w:val="000000" w:themeColor="text1"/>
        </w:rPr>
      </w:pPr>
    </w:p>
    <w:p w14:paraId="77EC410E" w14:textId="565B5BB5" w:rsidR="007D39A9" w:rsidRDefault="007D39A9" w:rsidP="007D39A9">
      <w:pPr>
        <w:rPr>
          <w:rFonts w:asciiTheme="minorHAnsi" w:hAnsiTheme="minorHAnsi" w:cstheme="minorHAnsi"/>
        </w:rPr>
      </w:pPr>
      <w:r w:rsidRPr="007D39A9">
        <w:rPr>
          <w:rFonts w:asciiTheme="minorHAnsi" w:hAnsiTheme="minorHAnsi" w:cstheme="minorHAnsi"/>
        </w:rPr>
        <w:t xml:space="preserve">Heath, S. et al. (2017) ‘Patterns in Participation: Factors Influencing Parent Attendance at Two, Centre-Based Early Childhood Interventions’, </w:t>
      </w:r>
      <w:r w:rsidRPr="007D39A9">
        <w:rPr>
          <w:rFonts w:asciiTheme="minorHAnsi" w:hAnsiTheme="minorHAnsi" w:cstheme="minorHAnsi"/>
          <w:i/>
          <w:iCs/>
        </w:rPr>
        <w:t>Journal of Child and Family Studies</w:t>
      </w:r>
      <w:r w:rsidRPr="007D39A9">
        <w:rPr>
          <w:rFonts w:asciiTheme="minorHAnsi" w:hAnsiTheme="minorHAnsi" w:cstheme="minorHAnsi"/>
        </w:rPr>
        <w:t>, 27 (1), pp. 253-267. Doi: 10.1007/s10826-017-0878-2</w:t>
      </w:r>
    </w:p>
    <w:p w14:paraId="09DA2478" w14:textId="77777777" w:rsidR="007D39A9" w:rsidRPr="007D39A9" w:rsidRDefault="007D39A9" w:rsidP="007D39A9">
      <w:pPr>
        <w:rPr>
          <w:rFonts w:asciiTheme="minorHAnsi" w:hAnsiTheme="minorHAnsi" w:cstheme="minorHAnsi"/>
        </w:rPr>
      </w:pPr>
    </w:p>
    <w:p w14:paraId="3D889BD7" w14:textId="4FF65513"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Holland, S. (2021) </w:t>
      </w:r>
      <w:r w:rsidRPr="007D39A9">
        <w:rPr>
          <w:rFonts w:asciiTheme="minorHAnsi" w:hAnsiTheme="minorHAnsi" w:cstheme="minorHAnsi"/>
          <w:i/>
          <w:iCs/>
          <w:color w:val="000000" w:themeColor="text1"/>
        </w:rPr>
        <w:t>How a commitment to children’s human rights can support children to thrive as we recover from the pandemic</w:t>
      </w:r>
      <w:r w:rsidRPr="007D39A9">
        <w:rPr>
          <w:rFonts w:asciiTheme="minorHAnsi" w:hAnsiTheme="minorHAnsi" w:cstheme="minorHAnsi"/>
          <w:color w:val="000000" w:themeColor="text1"/>
        </w:rPr>
        <w:t xml:space="preserve">. Available at: </w:t>
      </w:r>
      <w:hyperlink r:id="rId13" w:history="1">
        <w:r w:rsidRPr="007D39A9">
          <w:rPr>
            <w:rStyle w:val="Hyperlink"/>
            <w:rFonts w:asciiTheme="minorHAnsi" w:hAnsiTheme="minorHAnsi" w:cstheme="minorHAnsi"/>
          </w:rPr>
          <w:t>https://www.adph.org.uk/wp-content/uploads/2021/05/6.-Sally-Holland-Slides.pdf</w:t>
        </w:r>
      </w:hyperlink>
      <w:r w:rsidRPr="007D39A9">
        <w:rPr>
          <w:rFonts w:asciiTheme="minorHAnsi" w:hAnsiTheme="minorHAnsi" w:cstheme="minorHAnsi"/>
          <w:color w:val="000000" w:themeColor="text1"/>
        </w:rPr>
        <w:t xml:space="preserve"> (Accessed: 14</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382AA07B" w14:textId="77777777" w:rsidR="007D39A9" w:rsidRPr="007D39A9" w:rsidRDefault="007D39A9" w:rsidP="007D39A9">
      <w:pPr>
        <w:rPr>
          <w:rFonts w:asciiTheme="minorHAnsi" w:hAnsiTheme="minorHAnsi" w:cstheme="minorHAnsi"/>
          <w:color w:val="000000" w:themeColor="text1"/>
        </w:rPr>
      </w:pPr>
    </w:p>
    <w:p w14:paraId="3CCF545B" w14:textId="4F173B35" w:rsidR="007D39A9" w:rsidRDefault="007D39A9" w:rsidP="007D39A9">
      <w:pPr>
        <w:rPr>
          <w:rFonts w:asciiTheme="minorHAnsi" w:hAnsiTheme="minorHAnsi" w:cstheme="minorHAnsi"/>
          <w:bCs/>
        </w:rPr>
      </w:pPr>
      <w:r w:rsidRPr="007D39A9">
        <w:rPr>
          <w:rFonts w:asciiTheme="minorHAnsi" w:hAnsiTheme="minorHAnsi" w:cstheme="minorHAnsi"/>
          <w:bCs/>
        </w:rPr>
        <w:t xml:space="preserve">Hutchings, J. et al. (2017) ‘Evaluating </w:t>
      </w:r>
      <w:proofErr w:type="gramStart"/>
      <w:r w:rsidRPr="007D39A9">
        <w:rPr>
          <w:rFonts w:asciiTheme="minorHAnsi" w:hAnsiTheme="minorHAnsi" w:cstheme="minorHAnsi"/>
          <w:bCs/>
        </w:rPr>
        <w:t>The</w:t>
      </w:r>
      <w:proofErr w:type="gramEnd"/>
      <w:r w:rsidRPr="007D39A9">
        <w:rPr>
          <w:rFonts w:asciiTheme="minorHAnsi" w:hAnsiTheme="minorHAnsi" w:cstheme="minorHAnsi"/>
          <w:bCs/>
        </w:rPr>
        <w:t xml:space="preserve"> Incredible Years Toddler Parenting Programme With Parents Of Toddlers In Disadvantaged (Flying Start) Areas Of Wales’, </w:t>
      </w:r>
      <w:r w:rsidRPr="007D39A9">
        <w:rPr>
          <w:rFonts w:asciiTheme="minorHAnsi" w:hAnsiTheme="minorHAnsi" w:cstheme="minorHAnsi"/>
          <w:bCs/>
          <w:i/>
          <w:iCs/>
        </w:rPr>
        <w:t>Child: Care, Health &amp; Development</w:t>
      </w:r>
      <w:r w:rsidRPr="007D39A9">
        <w:rPr>
          <w:rFonts w:asciiTheme="minorHAnsi" w:hAnsiTheme="minorHAnsi" w:cstheme="minorHAnsi"/>
          <w:bCs/>
        </w:rPr>
        <w:t>. 43(1), pp.104-113. Doi: 10.1111/cch.12415.</w:t>
      </w:r>
    </w:p>
    <w:p w14:paraId="494750DF" w14:textId="77777777" w:rsidR="007D39A9" w:rsidRPr="007D39A9" w:rsidRDefault="007D39A9" w:rsidP="007D39A9">
      <w:pPr>
        <w:rPr>
          <w:rFonts w:asciiTheme="minorHAnsi" w:hAnsiTheme="minorHAnsi" w:cstheme="minorHAnsi"/>
          <w:bCs/>
        </w:rPr>
      </w:pPr>
    </w:p>
    <w:p w14:paraId="78E40B4F" w14:textId="4B5B652B" w:rsidR="007D39A9" w:rsidRDefault="007D39A9" w:rsidP="007D39A9">
      <w:pPr>
        <w:rPr>
          <w:rFonts w:asciiTheme="minorHAnsi" w:hAnsiTheme="minorHAnsi" w:cstheme="minorHAnsi"/>
          <w:bCs/>
        </w:rPr>
      </w:pPr>
      <w:r w:rsidRPr="007D39A9">
        <w:rPr>
          <w:rFonts w:asciiTheme="minorHAnsi" w:hAnsiTheme="minorHAnsi" w:cstheme="minorHAnsi"/>
          <w:bCs/>
        </w:rPr>
        <w:t xml:space="preserve">Joiner, B. (2017) </w:t>
      </w:r>
      <w:r w:rsidRPr="007D39A9">
        <w:rPr>
          <w:rFonts w:asciiTheme="minorHAnsi" w:hAnsiTheme="minorHAnsi" w:cstheme="minorHAnsi"/>
          <w:bCs/>
          <w:i/>
          <w:iCs/>
        </w:rPr>
        <w:t xml:space="preserve">Leadership Agility: From Expert </w:t>
      </w:r>
      <w:proofErr w:type="gramStart"/>
      <w:r w:rsidRPr="007D39A9">
        <w:rPr>
          <w:rFonts w:asciiTheme="minorHAnsi" w:hAnsiTheme="minorHAnsi" w:cstheme="minorHAnsi"/>
          <w:bCs/>
          <w:i/>
          <w:iCs/>
        </w:rPr>
        <w:t>To</w:t>
      </w:r>
      <w:proofErr w:type="gramEnd"/>
      <w:r w:rsidRPr="007D39A9">
        <w:rPr>
          <w:rFonts w:asciiTheme="minorHAnsi" w:hAnsiTheme="minorHAnsi" w:cstheme="minorHAnsi"/>
          <w:bCs/>
          <w:i/>
          <w:iCs/>
        </w:rPr>
        <w:t xml:space="preserve"> Catalyst</w:t>
      </w:r>
      <w:r w:rsidRPr="007D39A9">
        <w:rPr>
          <w:rFonts w:asciiTheme="minorHAnsi" w:hAnsiTheme="minorHAnsi" w:cstheme="minorHAnsi"/>
          <w:bCs/>
        </w:rPr>
        <w:t xml:space="preserve">. Available at: </w:t>
      </w:r>
      <w:hyperlink r:id="rId14" w:history="1">
        <w:r w:rsidRPr="007D39A9">
          <w:rPr>
            <w:rStyle w:val="Hyperlink"/>
            <w:rFonts w:asciiTheme="minorHAnsi" w:hAnsiTheme="minorHAnsi" w:cstheme="minorHAnsi"/>
            <w:bCs/>
          </w:rPr>
          <w:t>file:///Users/jess/Downloads/2017%20Article.pdf</w:t>
        </w:r>
      </w:hyperlink>
      <w:r w:rsidRPr="007D39A9">
        <w:rPr>
          <w:rFonts w:asciiTheme="minorHAnsi" w:hAnsiTheme="minorHAnsi" w:cstheme="minorHAnsi"/>
          <w:bCs/>
        </w:rPr>
        <w:t xml:space="preserve"> (Accessed: 13</w:t>
      </w:r>
      <w:r w:rsidRPr="007D39A9">
        <w:rPr>
          <w:rFonts w:asciiTheme="minorHAnsi" w:hAnsiTheme="minorHAnsi" w:cstheme="minorHAnsi"/>
          <w:bCs/>
          <w:vertAlign w:val="superscript"/>
        </w:rPr>
        <w:t>th</w:t>
      </w:r>
      <w:r w:rsidRPr="007D39A9">
        <w:rPr>
          <w:rFonts w:asciiTheme="minorHAnsi" w:hAnsiTheme="minorHAnsi" w:cstheme="minorHAnsi"/>
          <w:bCs/>
        </w:rPr>
        <w:t xml:space="preserve"> March 2022) </w:t>
      </w:r>
    </w:p>
    <w:p w14:paraId="0C450681" w14:textId="77777777" w:rsidR="007D39A9" w:rsidRPr="007D39A9" w:rsidRDefault="007D39A9" w:rsidP="007D39A9">
      <w:pPr>
        <w:rPr>
          <w:rFonts w:asciiTheme="minorHAnsi" w:hAnsiTheme="minorHAnsi" w:cstheme="minorHAnsi"/>
          <w:bCs/>
        </w:rPr>
      </w:pPr>
    </w:p>
    <w:p w14:paraId="5F92D740" w14:textId="292211EE"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Kay, E. </w:t>
      </w:r>
      <w:proofErr w:type="spellStart"/>
      <w:r w:rsidRPr="007D39A9">
        <w:rPr>
          <w:rFonts w:asciiTheme="minorHAnsi" w:hAnsiTheme="minorHAnsi" w:cstheme="minorHAnsi"/>
          <w:color w:val="000000" w:themeColor="text1"/>
        </w:rPr>
        <w:t>Tisdall</w:t>
      </w:r>
      <w:proofErr w:type="spellEnd"/>
      <w:r w:rsidRPr="007D39A9">
        <w:rPr>
          <w:rFonts w:asciiTheme="minorHAnsi" w:hAnsiTheme="minorHAnsi" w:cstheme="minorHAnsi"/>
          <w:color w:val="000000" w:themeColor="text1"/>
        </w:rPr>
        <w:t xml:space="preserve">, M. (2015) ‘Children’ Rights and Children’s Wellbeing Equivalent Policy Concepts?’, </w:t>
      </w:r>
      <w:proofErr w:type="spellStart"/>
      <w:r w:rsidRPr="007D39A9">
        <w:rPr>
          <w:rFonts w:asciiTheme="minorHAnsi" w:hAnsiTheme="minorHAnsi" w:cstheme="minorHAnsi"/>
          <w:i/>
          <w:iCs/>
          <w:color w:val="000000" w:themeColor="text1"/>
        </w:rPr>
        <w:t>Jnl</w:t>
      </w:r>
      <w:proofErr w:type="spellEnd"/>
      <w:r w:rsidRPr="007D39A9">
        <w:rPr>
          <w:rFonts w:asciiTheme="minorHAnsi" w:hAnsiTheme="minorHAnsi" w:cstheme="minorHAnsi"/>
          <w:i/>
          <w:iCs/>
          <w:color w:val="000000" w:themeColor="text1"/>
        </w:rPr>
        <w:t xml:space="preserve"> Soc. Pol.,</w:t>
      </w:r>
      <w:r w:rsidRPr="007D39A9">
        <w:rPr>
          <w:rFonts w:asciiTheme="minorHAnsi" w:hAnsiTheme="minorHAnsi" w:cstheme="minorHAnsi"/>
          <w:color w:val="000000" w:themeColor="text1"/>
        </w:rPr>
        <w:t xml:space="preserve"> 44(4), pp. 807-823. DOI: 10.1017/S0047279415000306</w:t>
      </w:r>
    </w:p>
    <w:p w14:paraId="1B168E3C" w14:textId="77777777" w:rsidR="007D39A9" w:rsidRPr="007D39A9" w:rsidRDefault="007D39A9" w:rsidP="007D39A9">
      <w:pPr>
        <w:rPr>
          <w:rFonts w:asciiTheme="minorHAnsi" w:hAnsiTheme="minorHAnsi" w:cstheme="minorHAnsi"/>
          <w:color w:val="000000" w:themeColor="text1"/>
        </w:rPr>
      </w:pPr>
    </w:p>
    <w:p w14:paraId="1F588E57" w14:textId="530195AC" w:rsidR="007D39A9" w:rsidRDefault="007D39A9" w:rsidP="007D39A9">
      <w:pPr>
        <w:rPr>
          <w:rFonts w:asciiTheme="minorHAnsi" w:hAnsiTheme="minorHAnsi" w:cstheme="minorHAnsi"/>
          <w:bCs/>
        </w:rPr>
      </w:pPr>
      <w:r w:rsidRPr="007D39A9">
        <w:rPr>
          <w:rFonts w:asciiTheme="minorHAnsi" w:hAnsiTheme="minorHAnsi" w:cstheme="minorHAnsi"/>
          <w:bCs/>
        </w:rPr>
        <w:t xml:space="preserve">Kessel, R.V. et al. (2019) ‘Autism and The Right to Education in the EU: Policy Mapping and Scoping Review </w:t>
      </w:r>
      <w:proofErr w:type="gramStart"/>
      <w:r w:rsidRPr="007D39A9">
        <w:rPr>
          <w:rFonts w:asciiTheme="minorHAnsi" w:hAnsiTheme="minorHAnsi" w:cstheme="minorHAnsi"/>
          <w:bCs/>
        </w:rPr>
        <w:t>Of</w:t>
      </w:r>
      <w:proofErr w:type="gramEnd"/>
      <w:r w:rsidRPr="007D39A9">
        <w:rPr>
          <w:rFonts w:asciiTheme="minorHAnsi" w:hAnsiTheme="minorHAnsi" w:cstheme="minorHAnsi"/>
          <w:bCs/>
        </w:rPr>
        <w:t xml:space="preserve"> Nordic Countries Denmark, Finland And Sweden’, </w:t>
      </w:r>
      <w:r w:rsidRPr="007D39A9">
        <w:rPr>
          <w:rFonts w:asciiTheme="minorHAnsi" w:hAnsiTheme="minorHAnsi" w:cstheme="minorHAnsi"/>
          <w:bCs/>
          <w:i/>
          <w:iCs/>
        </w:rPr>
        <w:t>Molecular Autism</w:t>
      </w:r>
      <w:r w:rsidRPr="007D39A9">
        <w:rPr>
          <w:rFonts w:asciiTheme="minorHAnsi" w:hAnsiTheme="minorHAnsi" w:cstheme="minorHAnsi"/>
          <w:bCs/>
        </w:rPr>
        <w:t xml:space="preserve">, 10 (44). DOI: 10.1186/s13229–019–0290–4 </w:t>
      </w:r>
    </w:p>
    <w:p w14:paraId="7ED7D600" w14:textId="77777777" w:rsidR="007D39A9" w:rsidRPr="007D39A9" w:rsidRDefault="007D39A9" w:rsidP="007D39A9">
      <w:pPr>
        <w:rPr>
          <w:rFonts w:asciiTheme="minorHAnsi" w:hAnsiTheme="minorHAnsi" w:cstheme="minorHAnsi"/>
          <w:bCs/>
        </w:rPr>
      </w:pPr>
    </w:p>
    <w:p w14:paraId="23595C26" w14:textId="36B8627C" w:rsidR="007D39A9" w:rsidRDefault="007D39A9" w:rsidP="007D39A9">
      <w:pPr>
        <w:rPr>
          <w:rFonts w:asciiTheme="minorHAnsi" w:hAnsiTheme="minorHAnsi" w:cstheme="minorHAnsi"/>
          <w:bCs/>
        </w:rPr>
      </w:pPr>
      <w:r w:rsidRPr="007D39A9">
        <w:rPr>
          <w:rFonts w:asciiTheme="minorHAnsi" w:hAnsiTheme="minorHAnsi" w:cstheme="minorHAnsi"/>
          <w:bCs/>
        </w:rPr>
        <w:t xml:space="preserve">Lai, E. et al. (2019) ’Poverty Dynamics and Health in Late Childhood in the UK: Evidence from the Millennium Cohort Study’, </w:t>
      </w:r>
      <w:r w:rsidRPr="007D39A9">
        <w:rPr>
          <w:rFonts w:asciiTheme="minorHAnsi" w:hAnsiTheme="minorHAnsi" w:cstheme="minorHAnsi"/>
          <w:bCs/>
          <w:i/>
          <w:iCs/>
        </w:rPr>
        <w:t>Archives of Disease in Childhood</w:t>
      </w:r>
      <w:r w:rsidRPr="007D39A9">
        <w:rPr>
          <w:rFonts w:asciiTheme="minorHAnsi" w:hAnsiTheme="minorHAnsi" w:cstheme="minorHAnsi"/>
          <w:bCs/>
        </w:rPr>
        <w:t xml:space="preserve">. 104 (11) pp. 1049-1055. Doi: 10.1136/archdischild-2018-316702 </w:t>
      </w:r>
    </w:p>
    <w:p w14:paraId="5AA6FB3F" w14:textId="77777777" w:rsidR="007D39A9" w:rsidRPr="007D39A9" w:rsidRDefault="007D39A9" w:rsidP="007D39A9">
      <w:pPr>
        <w:rPr>
          <w:rFonts w:asciiTheme="minorHAnsi" w:hAnsiTheme="minorHAnsi" w:cstheme="minorHAnsi"/>
          <w:bCs/>
        </w:rPr>
      </w:pPr>
    </w:p>
    <w:p w14:paraId="3630EEA7" w14:textId="7C665CDD"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Lansdown, G. Jimerson, S. R. </w:t>
      </w:r>
      <w:proofErr w:type="spellStart"/>
      <w:r w:rsidRPr="007D39A9">
        <w:rPr>
          <w:rFonts w:asciiTheme="minorHAnsi" w:hAnsiTheme="minorHAnsi" w:cstheme="minorHAnsi"/>
          <w:color w:val="000000" w:themeColor="text1"/>
        </w:rPr>
        <w:t>Shahroozi</w:t>
      </w:r>
      <w:proofErr w:type="spellEnd"/>
      <w:r w:rsidRPr="007D39A9">
        <w:rPr>
          <w:rFonts w:asciiTheme="minorHAnsi" w:hAnsiTheme="minorHAnsi" w:cstheme="minorHAnsi"/>
          <w:color w:val="000000" w:themeColor="text1"/>
        </w:rPr>
        <w:t xml:space="preserve">. (2014) ‘Children’s Rights and School Psychology: Children’s Rights of Participation’, </w:t>
      </w:r>
      <w:r w:rsidRPr="007D39A9">
        <w:rPr>
          <w:rFonts w:asciiTheme="minorHAnsi" w:hAnsiTheme="minorHAnsi" w:cstheme="minorHAnsi"/>
          <w:i/>
          <w:iCs/>
          <w:color w:val="000000" w:themeColor="text1"/>
        </w:rPr>
        <w:t>Journal of School Psychology</w:t>
      </w:r>
      <w:r w:rsidRPr="007D39A9">
        <w:rPr>
          <w:rFonts w:asciiTheme="minorHAnsi" w:hAnsiTheme="minorHAnsi" w:cstheme="minorHAnsi"/>
          <w:color w:val="000000" w:themeColor="text1"/>
        </w:rPr>
        <w:t>, 52, pp. 3-12. DOI: 10.1016/j.jsp.2013.12.006</w:t>
      </w:r>
    </w:p>
    <w:p w14:paraId="7E0591D4" w14:textId="77777777" w:rsidR="007D39A9" w:rsidRPr="007D39A9" w:rsidRDefault="007D39A9" w:rsidP="007D39A9">
      <w:pPr>
        <w:rPr>
          <w:rFonts w:asciiTheme="minorHAnsi" w:hAnsiTheme="minorHAnsi" w:cstheme="minorHAnsi"/>
          <w:color w:val="000000" w:themeColor="text1"/>
        </w:rPr>
      </w:pPr>
    </w:p>
    <w:p w14:paraId="0E405623" w14:textId="52D844E7"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Llywodraeth</w:t>
      </w:r>
      <w:proofErr w:type="spellEnd"/>
      <w:r w:rsidRPr="007D39A9">
        <w:rPr>
          <w:rFonts w:asciiTheme="minorHAnsi" w:hAnsiTheme="minorHAnsi" w:cstheme="minorHAnsi"/>
          <w:color w:val="000000" w:themeColor="text1"/>
        </w:rPr>
        <w:t xml:space="preserve"> Cymru (dim </w:t>
      </w:r>
      <w:proofErr w:type="spellStart"/>
      <w:r w:rsidRPr="007D39A9">
        <w:rPr>
          <w:rFonts w:asciiTheme="minorHAnsi" w:hAnsiTheme="minorHAnsi" w:cstheme="minorHAnsi"/>
          <w:color w:val="000000" w:themeColor="text1"/>
        </w:rPr>
        <w:t>dyddiad</w:t>
      </w:r>
      <w:proofErr w:type="spellEnd"/>
      <w:r w:rsidRPr="007D39A9">
        <w:rPr>
          <w:rFonts w:asciiTheme="minorHAnsi" w:hAnsiTheme="minorHAnsi" w:cstheme="minorHAnsi"/>
          <w:color w:val="000000" w:themeColor="text1"/>
        </w:rPr>
        <w:t xml:space="preserve">) </w:t>
      </w:r>
      <w:r w:rsidRPr="007D39A9">
        <w:rPr>
          <w:rFonts w:asciiTheme="minorHAnsi" w:hAnsiTheme="minorHAnsi" w:cstheme="minorHAnsi"/>
          <w:i/>
          <w:iCs/>
          <w:color w:val="000000" w:themeColor="text1"/>
        </w:rPr>
        <w:t xml:space="preserve">Keith </w:t>
      </w:r>
      <w:proofErr w:type="spellStart"/>
      <w:r w:rsidRPr="007D39A9">
        <w:rPr>
          <w:rFonts w:asciiTheme="minorHAnsi" w:hAnsiTheme="minorHAnsi" w:cstheme="minorHAnsi"/>
          <w:i/>
          <w:iCs/>
          <w:color w:val="000000" w:themeColor="text1"/>
        </w:rPr>
        <w:t>Towler</w:t>
      </w:r>
      <w:proofErr w:type="spellEnd"/>
      <w:r w:rsidRPr="007D39A9">
        <w:rPr>
          <w:rFonts w:asciiTheme="minorHAnsi" w:hAnsiTheme="minorHAnsi" w:cstheme="minorHAnsi"/>
          <w:color w:val="000000" w:themeColor="text1"/>
        </w:rPr>
        <w:t xml:space="preserve">. Available at: </w:t>
      </w:r>
      <w:hyperlink r:id="rId15" w:history="1">
        <w:r w:rsidRPr="007D39A9">
          <w:rPr>
            <w:rStyle w:val="Hyperlink"/>
            <w:rFonts w:asciiTheme="minorHAnsi" w:hAnsiTheme="minorHAnsi" w:cstheme="minorHAnsi"/>
          </w:rPr>
          <w:t>https://gov.wales/interim-youth-work-board/keith-towler</w:t>
        </w:r>
      </w:hyperlink>
      <w:r w:rsidRPr="007D39A9">
        <w:rPr>
          <w:rFonts w:asciiTheme="minorHAnsi" w:hAnsiTheme="minorHAnsi" w:cstheme="minorHAnsi"/>
          <w:color w:val="000000" w:themeColor="text1"/>
        </w:rPr>
        <w:t xml:space="preserve"> (accessed: 14</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4DD841EF" w14:textId="77777777" w:rsidR="007D39A9" w:rsidRPr="007D39A9" w:rsidRDefault="007D39A9" w:rsidP="007D39A9">
      <w:pPr>
        <w:rPr>
          <w:rFonts w:asciiTheme="minorHAnsi" w:hAnsiTheme="minorHAnsi" w:cstheme="minorHAnsi"/>
          <w:color w:val="000000" w:themeColor="text1"/>
        </w:rPr>
      </w:pPr>
    </w:p>
    <w:p w14:paraId="55352B8B" w14:textId="1D80A69C" w:rsidR="007D39A9" w:rsidRDefault="007D39A9" w:rsidP="007D39A9">
      <w:pPr>
        <w:rPr>
          <w:rFonts w:asciiTheme="minorHAnsi" w:hAnsiTheme="minorHAnsi" w:cstheme="minorHAnsi"/>
          <w:bCs/>
        </w:rPr>
      </w:pPr>
      <w:proofErr w:type="spellStart"/>
      <w:r w:rsidRPr="007D39A9">
        <w:rPr>
          <w:rFonts w:asciiTheme="minorHAnsi" w:hAnsiTheme="minorHAnsi" w:cstheme="minorHAnsi"/>
          <w:bCs/>
        </w:rPr>
        <w:t>Llywodraeth</w:t>
      </w:r>
      <w:proofErr w:type="spellEnd"/>
      <w:r w:rsidRPr="007D39A9">
        <w:rPr>
          <w:rFonts w:asciiTheme="minorHAnsi" w:hAnsiTheme="minorHAnsi" w:cstheme="minorHAnsi"/>
          <w:bCs/>
        </w:rPr>
        <w:t xml:space="preserve"> Cymru. (2015) </w:t>
      </w:r>
      <w:r w:rsidRPr="007D39A9">
        <w:rPr>
          <w:rFonts w:asciiTheme="minorHAnsi" w:hAnsiTheme="minorHAnsi" w:cstheme="minorHAnsi"/>
          <w:bCs/>
          <w:i/>
          <w:iCs/>
        </w:rPr>
        <w:t>Child Poverty Strategy for Wales.</w:t>
      </w:r>
      <w:r w:rsidRPr="007D39A9">
        <w:rPr>
          <w:rFonts w:asciiTheme="minorHAnsi" w:hAnsiTheme="minorHAnsi" w:cstheme="minorHAnsi"/>
          <w:bCs/>
        </w:rPr>
        <w:t xml:space="preserve"> Available from: https://gov.wales/sites/default/files/publications/2019-06/child-poverty-strategy-for-wales-easy-read-version.pdf (Accessed: 25</w:t>
      </w:r>
      <w:r w:rsidRPr="007D39A9">
        <w:rPr>
          <w:rFonts w:asciiTheme="minorHAnsi" w:hAnsiTheme="minorHAnsi" w:cstheme="minorHAnsi"/>
          <w:bCs/>
          <w:vertAlign w:val="superscript"/>
        </w:rPr>
        <w:t xml:space="preserve">th </w:t>
      </w:r>
      <w:r w:rsidRPr="007D39A9">
        <w:rPr>
          <w:rFonts w:asciiTheme="minorHAnsi" w:hAnsiTheme="minorHAnsi" w:cstheme="minorHAnsi"/>
          <w:bCs/>
        </w:rPr>
        <w:t>March 2022)</w:t>
      </w:r>
    </w:p>
    <w:p w14:paraId="6B847062" w14:textId="77777777" w:rsidR="007D39A9" w:rsidRPr="007D39A9" w:rsidRDefault="007D39A9" w:rsidP="007D39A9">
      <w:pPr>
        <w:rPr>
          <w:rFonts w:asciiTheme="minorHAnsi" w:hAnsiTheme="minorHAnsi" w:cstheme="minorHAnsi"/>
          <w:bCs/>
        </w:rPr>
      </w:pPr>
    </w:p>
    <w:p w14:paraId="73D4617D" w14:textId="603831BA" w:rsidR="007D39A9" w:rsidRDefault="007D39A9" w:rsidP="007D39A9">
      <w:pPr>
        <w:rPr>
          <w:rFonts w:asciiTheme="minorHAnsi" w:hAnsiTheme="minorHAnsi" w:cstheme="minorHAnsi"/>
          <w:bCs/>
        </w:rPr>
      </w:pPr>
      <w:proofErr w:type="spellStart"/>
      <w:r w:rsidRPr="007D39A9">
        <w:rPr>
          <w:rFonts w:asciiTheme="minorHAnsi" w:hAnsiTheme="minorHAnsi" w:cstheme="minorHAnsi"/>
          <w:bCs/>
        </w:rPr>
        <w:lastRenderedPageBreak/>
        <w:t>Llywodraeth</w:t>
      </w:r>
      <w:proofErr w:type="spellEnd"/>
      <w:r w:rsidRPr="007D39A9">
        <w:rPr>
          <w:rFonts w:asciiTheme="minorHAnsi" w:hAnsiTheme="minorHAnsi" w:cstheme="minorHAnsi"/>
          <w:bCs/>
        </w:rPr>
        <w:t xml:space="preserve"> Cymru. (2017) </w:t>
      </w:r>
      <w:r w:rsidRPr="007D39A9">
        <w:rPr>
          <w:rFonts w:asciiTheme="minorHAnsi" w:hAnsiTheme="minorHAnsi" w:cstheme="minorHAnsi"/>
          <w:bCs/>
          <w:i/>
          <w:iCs/>
        </w:rPr>
        <w:t>Flying Start Health Programme Guidance</w:t>
      </w:r>
      <w:r w:rsidRPr="007D39A9">
        <w:rPr>
          <w:rFonts w:asciiTheme="minorHAnsi" w:hAnsiTheme="minorHAnsi" w:cstheme="minorHAnsi"/>
          <w:bCs/>
        </w:rPr>
        <w:t xml:space="preserve">. Available from: </w:t>
      </w:r>
      <w:hyperlink r:id="rId16" w:history="1">
        <w:r w:rsidRPr="007D39A9">
          <w:rPr>
            <w:rStyle w:val="Hyperlink"/>
            <w:rFonts w:asciiTheme="minorHAnsi" w:hAnsiTheme="minorHAnsi" w:cstheme="minorHAnsi"/>
            <w:bCs/>
          </w:rPr>
          <w:t>https://gov.wales/sites/default/files/publications/2019-07/flying-start-health-programme-guidance_0.pdf</w:t>
        </w:r>
      </w:hyperlink>
      <w:r w:rsidRPr="007D39A9">
        <w:rPr>
          <w:rFonts w:asciiTheme="minorHAnsi" w:hAnsiTheme="minorHAnsi" w:cstheme="minorHAnsi"/>
          <w:bCs/>
        </w:rPr>
        <w:t xml:space="preserve">  (Accessed: 25</w:t>
      </w:r>
      <w:r w:rsidRPr="007D39A9">
        <w:rPr>
          <w:rFonts w:asciiTheme="minorHAnsi" w:hAnsiTheme="minorHAnsi" w:cstheme="minorHAnsi"/>
          <w:bCs/>
          <w:vertAlign w:val="superscript"/>
        </w:rPr>
        <w:t>th</w:t>
      </w:r>
      <w:r w:rsidRPr="007D39A9">
        <w:rPr>
          <w:rFonts w:asciiTheme="minorHAnsi" w:hAnsiTheme="minorHAnsi" w:cstheme="minorHAnsi"/>
          <w:bCs/>
        </w:rPr>
        <w:t xml:space="preserve"> March 2022)</w:t>
      </w:r>
    </w:p>
    <w:p w14:paraId="66D892B2" w14:textId="77777777" w:rsidR="007D39A9" w:rsidRPr="007D39A9" w:rsidRDefault="007D39A9" w:rsidP="007D39A9">
      <w:pPr>
        <w:rPr>
          <w:rFonts w:asciiTheme="minorHAnsi" w:hAnsiTheme="minorHAnsi" w:cstheme="minorHAnsi"/>
          <w:bCs/>
        </w:rPr>
      </w:pPr>
    </w:p>
    <w:p w14:paraId="35ACEB20" w14:textId="5D43295F"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Masonbrink</w:t>
      </w:r>
      <w:proofErr w:type="spellEnd"/>
      <w:r w:rsidRPr="007D39A9">
        <w:rPr>
          <w:rFonts w:asciiTheme="minorHAnsi" w:hAnsiTheme="minorHAnsi" w:cstheme="minorHAnsi"/>
          <w:color w:val="000000" w:themeColor="text1"/>
        </w:rPr>
        <w:t xml:space="preserve">, A.R. Hurley, E. (2020) ‘Advocating for Children During the COVID-19 School Closures’, </w:t>
      </w:r>
      <w:r w:rsidRPr="007D39A9">
        <w:rPr>
          <w:rFonts w:asciiTheme="minorHAnsi" w:hAnsiTheme="minorHAnsi" w:cstheme="minorHAnsi"/>
          <w:i/>
          <w:iCs/>
          <w:color w:val="000000" w:themeColor="text1"/>
        </w:rPr>
        <w:t>Paediatrics Perspectives</w:t>
      </w:r>
      <w:r w:rsidRPr="007D39A9">
        <w:rPr>
          <w:rFonts w:asciiTheme="minorHAnsi" w:hAnsiTheme="minorHAnsi" w:cstheme="minorHAnsi"/>
          <w:color w:val="000000" w:themeColor="text1"/>
        </w:rPr>
        <w:t>, 146. DOI: 10.1542/peds.2020-1440</w:t>
      </w:r>
    </w:p>
    <w:p w14:paraId="74970217" w14:textId="77777777" w:rsidR="007D39A9" w:rsidRPr="007D39A9" w:rsidRDefault="007D39A9" w:rsidP="007D39A9">
      <w:pPr>
        <w:rPr>
          <w:rFonts w:asciiTheme="minorHAnsi" w:hAnsiTheme="minorHAnsi" w:cstheme="minorHAnsi"/>
          <w:color w:val="000000" w:themeColor="text1"/>
        </w:rPr>
      </w:pPr>
    </w:p>
    <w:p w14:paraId="45C50810" w14:textId="5855E0B8" w:rsidR="007D39A9" w:rsidRDefault="007D39A9" w:rsidP="007D39A9">
      <w:pPr>
        <w:rPr>
          <w:rFonts w:asciiTheme="minorHAnsi" w:hAnsiTheme="minorHAnsi" w:cstheme="minorHAnsi"/>
          <w:bCs/>
        </w:rPr>
      </w:pPr>
      <w:proofErr w:type="spellStart"/>
      <w:r w:rsidRPr="007D39A9">
        <w:rPr>
          <w:rFonts w:asciiTheme="minorHAnsi" w:hAnsiTheme="minorHAnsi" w:cstheme="minorHAnsi"/>
          <w:bCs/>
        </w:rPr>
        <w:t>Matejic</w:t>
      </w:r>
      <w:proofErr w:type="spellEnd"/>
      <w:r w:rsidRPr="007D39A9">
        <w:rPr>
          <w:rFonts w:asciiTheme="minorHAnsi" w:hAnsiTheme="minorHAnsi" w:cstheme="minorHAnsi"/>
          <w:bCs/>
        </w:rPr>
        <w:t xml:space="preserve"> P. Joseph Rowntree Foundation. (2020) Poverty in Wales 2020. Available from: </w:t>
      </w:r>
      <w:hyperlink r:id="rId17" w:history="1">
        <w:r w:rsidRPr="007D39A9">
          <w:rPr>
            <w:rStyle w:val="Hyperlink"/>
            <w:rFonts w:asciiTheme="minorHAnsi" w:hAnsiTheme="minorHAnsi" w:cstheme="minorHAnsi"/>
            <w:bCs/>
          </w:rPr>
          <w:t>https://www.jrf.org.uk/report/poverty-wales-2020</w:t>
        </w:r>
      </w:hyperlink>
      <w:r w:rsidRPr="007D39A9">
        <w:rPr>
          <w:rFonts w:asciiTheme="minorHAnsi" w:hAnsiTheme="minorHAnsi" w:cstheme="minorHAnsi"/>
          <w:bCs/>
        </w:rPr>
        <w:t xml:space="preserve"> (Accessed: 25 Mawrth 2022)</w:t>
      </w:r>
    </w:p>
    <w:p w14:paraId="719ADDFD" w14:textId="77777777" w:rsidR="007D39A9" w:rsidRPr="007D39A9" w:rsidRDefault="007D39A9" w:rsidP="007D39A9">
      <w:pPr>
        <w:rPr>
          <w:rFonts w:asciiTheme="minorHAnsi" w:hAnsiTheme="minorHAnsi" w:cstheme="minorHAnsi"/>
          <w:bCs/>
        </w:rPr>
      </w:pPr>
    </w:p>
    <w:p w14:paraId="32D314B2" w14:textId="4574190A"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McManus, J. (dim </w:t>
      </w:r>
      <w:proofErr w:type="spellStart"/>
      <w:r w:rsidRPr="007D39A9">
        <w:rPr>
          <w:rFonts w:asciiTheme="minorHAnsi" w:hAnsiTheme="minorHAnsi" w:cstheme="minorHAnsi"/>
          <w:color w:val="000000" w:themeColor="text1"/>
        </w:rPr>
        <w:t>dyddiad</w:t>
      </w:r>
      <w:proofErr w:type="spellEnd"/>
      <w:r w:rsidRPr="007D39A9">
        <w:rPr>
          <w:rFonts w:asciiTheme="minorHAnsi" w:hAnsiTheme="minorHAnsi" w:cstheme="minorHAnsi"/>
          <w:color w:val="000000" w:themeColor="text1"/>
        </w:rPr>
        <w:t xml:space="preserve">) </w:t>
      </w:r>
      <w:r w:rsidRPr="007D39A9">
        <w:rPr>
          <w:rFonts w:asciiTheme="minorHAnsi" w:hAnsiTheme="minorHAnsi" w:cstheme="minorHAnsi"/>
          <w:i/>
          <w:iCs/>
          <w:color w:val="000000" w:themeColor="text1"/>
        </w:rPr>
        <w:t>Catalytic Leadership and Shared Decision Making</w:t>
      </w:r>
      <w:r w:rsidRPr="007D39A9">
        <w:rPr>
          <w:rFonts w:asciiTheme="minorHAnsi" w:hAnsiTheme="minorHAnsi" w:cstheme="minorHAnsi"/>
          <w:color w:val="000000" w:themeColor="text1"/>
        </w:rPr>
        <w:t xml:space="preserve">. Available at: </w:t>
      </w:r>
      <w:hyperlink r:id="rId18" w:history="1">
        <w:r w:rsidRPr="007D39A9">
          <w:rPr>
            <w:rStyle w:val="Hyperlink"/>
            <w:rFonts w:asciiTheme="minorHAnsi" w:hAnsiTheme="minorHAnsi" w:cstheme="minorHAnsi"/>
          </w:rPr>
          <w:t>https://www.researchgate.net/profile/John-Mcmanus-11/publication/329626013_Catalytic_Leadership_and_Shared_Decision_Making/links/5c127d144585157ac1c05601/Catalytic-Leadership-and-Shared-Decision-Making.pdf</w:t>
        </w:r>
      </w:hyperlink>
      <w:r w:rsidRPr="007D39A9">
        <w:rPr>
          <w:rFonts w:asciiTheme="minorHAnsi" w:hAnsiTheme="minorHAnsi" w:cstheme="minorHAnsi"/>
          <w:color w:val="000000" w:themeColor="text1"/>
        </w:rPr>
        <w:t xml:space="preserve"> (Accessed: 13</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11F1761E" w14:textId="77777777" w:rsidR="007D39A9" w:rsidRPr="007D39A9" w:rsidRDefault="007D39A9" w:rsidP="007D39A9">
      <w:pPr>
        <w:rPr>
          <w:rFonts w:asciiTheme="minorHAnsi" w:hAnsiTheme="minorHAnsi" w:cstheme="minorHAnsi"/>
          <w:color w:val="000000" w:themeColor="text1"/>
        </w:rPr>
      </w:pPr>
    </w:p>
    <w:p w14:paraId="611B849C" w14:textId="77BB4908" w:rsidR="00AA20CD"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Morgans</w:t>
      </w:r>
      <w:proofErr w:type="spellEnd"/>
      <w:r w:rsidRPr="007D39A9">
        <w:rPr>
          <w:rFonts w:asciiTheme="minorHAnsi" w:hAnsiTheme="minorHAnsi" w:cstheme="minorHAnsi"/>
          <w:color w:val="000000" w:themeColor="text1"/>
        </w:rPr>
        <w:t xml:space="preserve">, J. (2021) </w:t>
      </w:r>
      <w:r w:rsidRPr="007D39A9">
        <w:rPr>
          <w:rFonts w:asciiTheme="minorHAnsi" w:hAnsiTheme="minorHAnsi" w:cstheme="minorHAnsi"/>
          <w:i/>
          <w:iCs/>
          <w:color w:val="000000" w:themeColor="text1"/>
        </w:rPr>
        <w:t>Children’s Rights Scheme</w:t>
      </w:r>
      <w:r w:rsidRPr="007D39A9">
        <w:rPr>
          <w:rFonts w:asciiTheme="minorHAnsi" w:hAnsiTheme="minorHAnsi" w:cstheme="minorHAnsi"/>
          <w:color w:val="000000" w:themeColor="text1"/>
        </w:rPr>
        <w:t xml:space="preserve">. Available at: </w:t>
      </w:r>
      <w:hyperlink r:id="rId19" w:history="1">
        <w:r w:rsidRPr="007D39A9">
          <w:rPr>
            <w:rStyle w:val="Hyperlink"/>
            <w:rFonts w:asciiTheme="minorHAnsi" w:hAnsiTheme="minorHAnsi" w:cstheme="minorHAnsi"/>
          </w:rPr>
          <w:t>https://gov.wales/sites/default/files/publications/2021-12/children%27s-rights-scheme-2021.pdf</w:t>
        </w:r>
      </w:hyperlink>
      <w:r w:rsidRPr="007D39A9">
        <w:rPr>
          <w:rFonts w:asciiTheme="minorHAnsi" w:hAnsiTheme="minorHAnsi" w:cstheme="minorHAnsi"/>
          <w:color w:val="000000" w:themeColor="text1"/>
        </w:rPr>
        <w:t xml:space="preserve"> (Accessed: 14</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46C317C7" w14:textId="77777777" w:rsidR="007D39A9" w:rsidRPr="007D39A9" w:rsidRDefault="007D39A9" w:rsidP="007D39A9">
      <w:pPr>
        <w:rPr>
          <w:rFonts w:asciiTheme="minorHAnsi" w:hAnsiTheme="minorHAnsi" w:cstheme="minorHAnsi"/>
          <w:color w:val="000000" w:themeColor="text1"/>
        </w:rPr>
      </w:pPr>
    </w:p>
    <w:p w14:paraId="7EE753A7" w14:textId="66EDBB7A" w:rsidR="007D39A9" w:rsidRDefault="007D39A9" w:rsidP="007D39A9">
      <w:pPr>
        <w:rPr>
          <w:rFonts w:asciiTheme="minorHAnsi" w:hAnsiTheme="minorHAnsi" w:cstheme="minorHAnsi"/>
        </w:rPr>
      </w:pPr>
      <w:proofErr w:type="spellStart"/>
      <w:r w:rsidRPr="007D39A9">
        <w:rPr>
          <w:rFonts w:asciiTheme="minorHAnsi" w:hAnsiTheme="minorHAnsi" w:cstheme="minorHAnsi"/>
        </w:rPr>
        <w:t>Nicolopoulou</w:t>
      </w:r>
      <w:proofErr w:type="spellEnd"/>
      <w:r w:rsidRPr="007D39A9">
        <w:rPr>
          <w:rFonts w:asciiTheme="minorHAnsi" w:hAnsiTheme="minorHAnsi" w:cstheme="minorHAnsi"/>
        </w:rPr>
        <w:t xml:space="preserve">, A. (1993) ‘Play, Cognitive Development, and the Social World: Piaget, Vygotsky, and Beyond’, </w:t>
      </w:r>
      <w:r w:rsidRPr="007D39A9">
        <w:rPr>
          <w:rFonts w:asciiTheme="minorHAnsi" w:hAnsiTheme="minorHAnsi" w:cstheme="minorHAnsi"/>
          <w:i/>
          <w:iCs/>
        </w:rPr>
        <w:t>Human Development</w:t>
      </w:r>
      <w:r w:rsidRPr="007D39A9">
        <w:rPr>
          <w:rFonts w:asciiTheme="minorHAnsi" w:hAnsiTheme="minorHAnsi" w:cstheme="minorHAnsi"/>
        </w:rPr>
        <w:t xml:space="preserve">, 36, PP.1–23. DOI:1 0.1159/000277285 </w:t>
      </w:r>
    </w:p>
    <w:p w14:paraId="493E3606" w14:textId="72AB63EF" w:rsidR="00AA20CD" w:rsidRDefault="00AA20CD" w:rsidP="007D39A9">
      <w:pPr>
        <w:rPr>
          <w:rFonts w:asciiTheme="minorHAnsi" w:hAnsiTheme="minorHAnsi" w:cstheme="minorHAnsi"/>
        </w:rPr>
      </w:pPr>
    </w:p>
    <w:p w14:paraId="3425CD46" w14:textId="7278FB98" w:rsidR="00AA20CD" w:rsidRPr="00AA20CD" w:rsidRDefault="00AA20CD" w:rsidP="007D39A9">
      <w:pPr>
        <w:rPr>
          <w:rFonts w:asciiTheme="minorHAnsi" w:hAnsiTheme="minorHAnsi" w:cstheme="minorHAnsi"/>
          <w:bCs/>
        </w:rPr>
      </w:pPr>
      <w:r w:rsidRPr="00AA20CD">
        <w:rPr>
          <w:rFonts w:asciiTheme="minorHAnsi" w:hAnsiTheme="minorHAnsi" w:cstheme="minorHAnsi"/>
          <w:bCs/>
        </w:rPr>
        <w:t xml:space="preserve">NIEER. (2014) </w:t>
      </w:r>
      <w:r w:rsidRPr="00AA20CD">
        <w:rPr>
          <w:rFonts w:asciiTheme="minorHAnsi" w:hAnsiTheme="minorHAnsi" w:cstheme="minorHAnsi"/>
          <w:bCs/>
        </w:rPr>
        <w:t xml:space="preserve">Children </w:t>
      </w:r>
      <w:r>
        <w:rPr>
          <w:rFonts w:asciiTheme="minorHAnsi" w:hAnsiTheme="minorHAnsi" w:cstheme="minorHAnsi"/>
          <w:bCs/>
        </w:rPr>
        <w:t>a</w:t>
      </w:r>
      <w:r w:rsidRPr="00AA20CD">
        <w:rPr>
          <w:rFonts w:asciiTheme="minorHAnsi" w:hAnsiTheme="minorHAnsi" w:cstheme="minorHAnsi"/>
          <w:bCs/>
        </w:rPr>
        <w:t xml:space="preserve">nd Poverty: The Role </w:t>
      </w:r>
      <w:r>
        <w:rPr>
          <w:rFonts w:asciiTheme="minorHAnsi" w:hAnsiTheme="minorHAnsi" w:cstheme="minorHAnsi"/>
          <w:bCs/>
        </w:rPr>
        <w:t>o</w:t>
      </w:r>
      <w:r w:rsidRPr="00AA20CD">
        <w:rPr>
          <w:rFonts w:asciiTheme="minorHAnsi" w:hAnsiTheme="minorHAnsi" w:cstheme="minorHAnsi"/>
          <w:bCs/>
        </w:rPr>
        <w:t>f Preschool</w:t>
      </w:r>
      <w:r w:rsidRPr="00AA20CD">
        <w:rPr>
          <w:rFonts w:asciiTheme="minorHAnsi" w:hAnsiTheme="minorHAnsi" w:cstheme="minorHAnsi"/>
          <w:bCs/>
        </w:rPr>
        <w:t xml:space="preserve">. Available at:  </w:t>
      </w:r>
      <w:hyperlink r:id="rId20" w:history="1">
        <w:r w:rsidRPr="00AA20CD">
          <w:rPr>
            <w:rStyle w:val="Hyperlink"/>
            <w:rFonts w:asciiTheme="minorHAnsi" w:hAnsiTheme="minorHAnsi" w:cstheme="minorHAnsi"/>
            <w:bCs/>
          </w:rPr>
          <w:t>https://nieer.</w:t>
        </w:r>
        <w:r w:rsidRPr="00AA20CD">
          <w:rPr>
            <w:rStyle w:val="Hyperlink"/>
            <w:rFonts w:asciiTheme="minorHAnsi" w:hAnsiTheme="minorHAnsi" w:cstheme="minorHAnsi"/>
            <w:bCs/>
          </w:rPr>
          <w:t>o</w:t>
        </w:r>
        <w:r w:rsidRPr="00AA20CD">
          <w:rPr>
            <w:rStyle w:val="Hyperlink"/>
            <w:rFonts w:asciiTheme="minorHAnsi" w:hAnsiTheme="minorHAnsi" w:cstheme="minorHAnsi"/>
            <w:bCs/>
          </w:rPr>
          <w:t>rg/2014/04/03/children-and-poverty-the-role-of-preschool</w:t>
        </w:r>
      </w:hyperlink>
      <w:r w:rsidRPr="00AA20CD">
        <w:rPr>
          <w:rFonts w:asciiTheme="minorHAnsi" w:hAnsiTheme="minorHAnsi" w:cstheme="minorHAnsi"/>
          <w:bCs/>
        </w:rPr>
        <w:t xml:space="preserve"> (Accessed: 14</w:t>
      </w:r>
      <w:r w:rsidRPr="00AA20CD">
        <w:rPr>
          <w:rFonts w:asciiTheme="minorHAnsi" w:hAnsiTheme="minorHAnsi" w:cstheme="minorHAnsi"/>
          <w:bCs/>
          <w:vertAlign w:val="superscript"/>
        </w:rPr>
        <w:t>th</w:t>
      </w:r>
      <w:r w:rsidRPr="00AA20CD">
        <w:rPr>
          <w:rFonts w:asciiTheme="minorHAnsi" w:hAnsiTheme="minorHAnsi" w:cstheme="minorHAnsi"/>
          <w:bCs/>
        </w:rPr>
        <w:t xml:space="preserve"> March 2022)</w:t>
      </w:r>
      <w:r>
        <w:rPr>
          <w:rFonts w:asciiTheme="minorHAnsi" w:hAnsiTheme="minorHAnsi" w:cstheme="minorHAnsi"/>
          <w:bCs/>
        </w:rPr>
        <w:t xml:space="preserve"> </w:t>
      </w:r>
    </w:p>
    <w:p w14:paraId="7E7A5327" w14:textId="77777777" w:rsidR="007D39A9" w:rsidRPr="007D39A9" w:rsidRDefault="007D39A9" w:rsidP="007D39A9">
      <w:pPr>
        <w:rPr>
          <w:rFonts w:asciiTheme="minorHAnsi" w:hAnsiTheme="minorHAnsi" w:cstheme="minorHAnsi"/>
        </w:rPr>
      </w:pPr>
    </w:p>
    <w:p w14:paraId="0B813691" w14:textId="33422DDF" w:rsidR="007D39A9" w:rsidRDefault="007D39A9" w:rsidP="007D39A9">
      <w:pPr>
        <w:rPr>
          <w:rFonts w:asciiTheme="minorHAnsi" w:hAnsiTheme="minorHAnsi" w:cstheme="minorHAnsi"/>
        </w:rPr>
      </w:pPr>
      <w:r w:rsidRPr="007D39A9">
        <w:rPr>
          <w:rFonts w:asciiTheme="minorHAnsi" w:hAnsiTheme="minorHAnsi" w:cstheme="minorHAnsi"/>
        </w:rPr>
        <w:t xml:space="preserve">Owen, A. (2019) ‘Diversity Gain? An Exploration of Inclusive and Exclusive Perceptions </w:t>
      </w:r>
      <w:proofErr w:type="gramStart"/>
      <w:r w:rsidRPr="007D39A9">
        <w:rPr>
          <w:rFonts w:asciiTheme="minorHAnsi" w:hAnsiTheme="minorHAnsi" w:cstheme="minorHAnsi"/>
        </w:rPr>
        <w:t>In</w:t>
      </w:r>
      <w:proofErr w:type="gramEnd"/>
      <w:r w:rsidRPr="007D39A9">
        <w:rPr>
          <w:rFonts w:asciiTheme="minorHAnsi" w:hAnsiTheme="minorHAnsi" w:cstheme="minorHAnsi"/>
        </w:rPr>
        <w:t xml:space="preserve"> Early Years Settings In England’, </w:t>
      </w:r>
      <w:r w:rsidRPr="007D39A9">
        <w:rPr>
          <w:rFonts w:asciiTheme="minorHAnsi" w:hAnsiTheme="minorHAnsi" w:cstheme="minorHAnsi"/>
          <w:i/>
          <w:iCs/>
        </w:rPr>
        <w:t>Early Child Development &amp; Care</w:t>
      </w:r>
      <w:r w:rsidRPr="007D39A9">
        <w:rPr>
          <w:rFonts w:asciiTheme="minorHAnsi" w:hAnsiTheme="minorHAnsi" w:cstheme="minorHAnsi"/>
        </w:rPr>
        <w:t>, 189(3), pp: 476–487. Doi: 10.1080/03004430.2017.1326108</w:t>
      </w:r>
    </w:p>
    <w:p w14:paraId="0CE69011" w14:textId="77777777" w:rsidR="007D39A9" w:rsidRPr="007D39A9" w:rsidRDefault="007D39A9" w:rsidP="007D39A9">
      <w:pPr>
        <w:rPr>
          <w:rFonts w:asciiTheme="minorHAnsi" w:hAnsiTheme="minorHAnsi" w:cstheme="minorHAnsi"/>
        </w:rPr>
      </w:pPr>
    </w:p>
    <w:p w14:paraId="771706C1" w14:textId="08DB2623" w:rsidR="007D39A9" w:rsidRDefault="007D39A9" w:rsidP="007D39A9">
      <w:pPr>
        <w:rPr>
          <w:rFonts w:asciiTheme="minorHAnsi" w:hAnsiTheme="minorHAnsi" w:cstheme="minorHAnsi"/>
          <w:bCs/>
        </w:rPr>
      </w:pPr>
      <w:r w:rsidRPr="007D39A9">
        <w:rPr>
          <w:rFonts w:asciiTheme="minorHAnsi" w:hAnsiTheme="minorHAnsi" w:cstheme="minorHAnsi"/>
          <w:bCs/>
        </w:rPr>
        <w:t xml:space="preserve">Oxfam (dim </w:t>
      </w:r>
      <w:proofErr w:type="spellStart"/>
      <w:r w:rsidRPr="007D39A9">
        <w:rPr>
          <w:rFonts w:asciiTheme="minorHAnsi" w:hAnsiTheme="minorHAnsi" w:cstheme="minorHAnsi"/>
          <w:bCs/>
        </w:rPr>
        <w:t>dyddiad</w:t>
      </w:r>
      <w:proofErr w:type="spellEnd"/>
      <w:r w:rsidRPr="007D39A9">
        <w:rPr>
          <w:rFonts w:asciiTheme="minorHAnsi" w:hAnsiTheme="minorHAnsi" w:cstheme="minorHAnsi"/>
          <w:bCs/>
        </w:rPr>
        <w:t xml:space="preserve">) </w:t>
      </w:r>
      <w:r w:rsidRPr="007D39A9">
        <w:rPr>
          <w:rFonts w:asciiTheme="minorHAnsi" w:hAnsiTheme="minorHAnsi" w:cstheme="minorHAnsi"/>
          <w:bCs/>
          <w:i/>
          <w:iCs/>
        </w:rPr>
        <w:t>Oxfam’s Projects in Wales.</w:t>
      </w:r>
      <w:r w:rsidRPr="007D39A9">
        <w:rPr>
          <w:rFonts w:asciiTheme="minorHAnsi" w:hAnsiTheme="minorHAnsi" w:cstheme="minorHAnsi"/>
          <w:bCs/>
        </w:rPr>
        <w:t xml:space="preserve"> Available from: </w:t>
      </w:r>
      <w:hyperlink r:id="rId21" w:history="1">
        <w:r w:rsidRPr="007D39A9">
          <w:rPr>
            <w:rStyle w:val="Hyperlink"/>
            <w:rFonts w:asciiTheme="minorHAnsi" w:hAnsiTheme="minorHAnsi" w:cstheme="minorHAnsi"/>
            <w:bCs/>
          </w:rPr>
          <w:t>https://oxfamapps.org/cymru/oxfams-projects-in-wales/</w:t>
        </w:r>
      </w:hyperlink>
      <w:r w:rsidRPr="007D39A9">
        <w:rPr>
          <w:rFonts w:asciiTheme="minorHAnsi" w:hAnsiTheme="minorHAnsi" w:cstheme="minorHAnsi"/>
          <w:bCs/>
        </w:rPr>
        <w:t xml:space="preserve"> (Accessed: 25 Mawrth 2022)</w:t>
      </w:r>
    </w:p>
    <w:p w14:paraId="5A52BDA4" w14:textId="77777777" w:rsidR="007D39A9" w:rsidRPr="007D39A9" w:rsidRDefault="007D39A9" w:rsidP="007D39A9">
      <w:pPr>
        <w:rPr>
          <w:rFonts w:asciiTheme="minorHAnsi" w:hAnsiTheme="minorHAnsi" w:cstheme="minorHAnsi"/>
          <w:bCs/>
        </w:rPr>
      </w:pPr>
    </w:p>
    <w:p w14:paraId="496B0F27" w14:textId="19292515" w:rsidR="007D39A9" w:rsidRDefault="007D39A9" w:rsidP="007D39A9">
      <w:pPr>
        <w:rPr>
          <w:rFonts w:asciiTheme="minorHAnsi" w:hAnsiTheme="minorHAnsi" w:cstheme="minorHAnsi"/>
          <w:color w:val="000000" w:themeColor="text1"/>
          <w:shd w:val="clear" w:color="auto" w:fill="FFFFFF"/>
        </w:rPr>
      </w:pPr>
      <w:r w:rsidRPr="006762C2">
        <w:rPr>
          <w:rFonts w:asciiTheme="minorHAnsi" w:hAnsiTheme="minorHAnsi" w:cstheme="minorHAnsi"/>
          <w:color w:val="000000" w:themeColor="text1"/>
          <w:shd w:val="clear" w:color="auto" w:fill="FFFFFF"/>
        </w:rPr>
        <w:t>Parker, P.S.</w:t>
      </w:r>
      <w:r w:rsidRPr="007D39A9">
        <w:rPr>
          <w:rFonts w:asciiTheme="minorHAnsi" w:hAnsiTheme="minorHAnsi" w:cstheme="minorHAnsi"/>
          <w:color w:val="000000" w:themeColor="text1"/>
          <w:shd w:val="clear" w:color="auto" w:fill="FFFFFF"/>
        </w:rPr>
        <w:t xml:space="preserve"> (</w:t>
      </w:r>
      <w:r w:rsidRPr="006762C2">
        <w:rPr>
          <w:rFonts w:asciiTheme="minorHAnsi" w:hAnsiTheme="minorHAnsi" w:cstheme="minorHAnsi"/>
          <w:color w:val="000000" w:themeColor="text1"/>
          <w:shd w:val="clear" w:color="auto" w:fill="FFFFFF"/>
        </w:rPr>
        <w:t>2020</w:t>
      </w:r>
      <w:r w:rsidRPr="007D39A9">
        <w:rPr>
          <w:rFonts w:asciiTheme="minorHAnsi" w:hAnsiTheme="minorHAnsi" w:cstheme="minorHAnsi"/>
          <w:color w:val="000000" w:themeColor="text1"/>
          <w:shd w:val="clear" w:color="auto" w:fill="FFFFFF"/>
        </w:rPr>
        <w:t>)</w:t>
      </w:r>
      <w:r w:rsidRPr="006762C2">
        <w:rPr>
          <w:rFonts w:asciiTheme="minorHAnsi" w:hAnsiTheme="minorHAnsi" w:cstheme="minorHAnsi"/>
          <w:color w:val="000000" w:themeColor="text1"/>
          <w:shd w:val="clear" w:color="auto" w:fill="FFFFFF"/>
        </w:rPr>
        <w:t> </w:t>
      </w:r>
      <w:r w:rsidRPr="006762C2">
        <w:rPr>
          <w:rFonts w:asciiTheme="minorHAnsi" w:hAnsiTheme="minorHAnsi" w:cstheme="minorHAnsi"/>
          <w:i/>
          <w:iCs/>
          <w:color w:val="000000" w:themeColor="text1"/>
          <w:shd w:val="clear" w:color="auto" w:fill="FFFFFF"/>
        </w:rPr>
        <w:t>Ella Baker's Catalytic Leadership: A Primer on Community Engagement and Communication for Social Justice</w:t>
      </w:r>
      <w:r w:rsidRPr="007D39A9">
        <w:rPr>
          <w:rFonts w:asciiTheme="minorHAnsi" w:hAnsiTheme="minorHAnsi" w:cstheme="minorHAnsi"/>
          <w:color w:val="000000" w:themeColor="text1"/>
          <w:shd w:val="clear" w:color="auto" w:fill="FFFFFF"/>
        </w:rPr>
        <w:t>.</w:t>
      </w:r>
      <w:r w:rsidRPr="006762C2">
        <w:rPr>
          <w:rFonts w:asciiTheme="minorHAnsi" w:hAnsiTheme="minorHAnsi" w:cstheme="minorHAnsi"/>
          <w:color w:val="000000" w:themeColor="text1"/>
          <w:shd w:val="clear" w:color="auto" w:fill="FFFFFF"/>
        </w:rPr>
        <w:t xml:space="preserve"> 2</w:t>
      </w:r>
      <w:r w:rsidRPr="007D39A9">
        <w:rPr>
          <w:rFonts w:asciiTheme="minorHAnsi" w:hAnsiTheme="minorHAnsi" w:cstheme="minorHAnsi"/>
          <w:color w:val="000000" w:themeColor="text1"/>
          <w:shd w:val="clear" w:color="auto" w:fill="FFFFFF"/>
          <w:vertAlign w:val="superscript"/>
        </w:rPr>
        <w:t>nd</w:t>
      </w:r>
      <w:r w:rsidRPr="007D39A9">
        <w:rPr>
          <w:rFonts w:asciiTheme="minorHAnsi" w:hAnsiTheme="minorHAnsi" w:cstheme="minorHAnsi"/>
          <w:color w:val="000000" w:themeColor="text1"/>
          <w:shd w:val="clear" w:color="auto" w:fill="FFFFFF"/>
        </w:rPr>
        <w:t xml:space="preserve"> </w:t>
      </w:r>
      <w:proofErr w:type="spellStart"/>
      <w:r w:rsidRPr="007D39A9">
        <w:rPr>
          <w:rFonts w:asciiTheme="minorHAnsi" w:hAnsiTheme="minorHAnsi" w:cstheme="minorHAnsi"/>
          <w:color w:val="000000" w:themeColor="text1"/>
          <w:shd w:val="clear" w:color="auto" w:fill="FFFFFF"/>
        </w:rPr>
        <w:t>edn</w:t>
      </w:r>
      <w:proofErr w:type="spellEnd"/>
      <w:r w:rsidRPr="006762C2">
        <w:rPr>
          <w:rFonts w:asciiTheme="minorHAnsi" w:hAnsiTheme="minorHAnsi" w:cstheme="minorHAnsi"/>
          <w:color w:val="000000" w:themeColor="text1"/>
          <w:shd w:val="clear" w:color="auto" w:fill="FFFFFF"/>
        </w:rPr>
        <w:t xml:space="preserve">. </w:t>
      </w:r>
      <w:proofErr w:type="spellStart"/>
      <w:r w:rsidRPr="006762C2">
        <w:rPr>
          <w:rFonts w:asciiTheme="minorHAnsi" w:hAnsiTheme="minorHAnsi" w:cstheme="minorHAnsi"/>
          <w:color w:val="000000" w:themeColor="text1"/>
          <w:shd w:val="clear" w:color="auto" w:fill="FFFFFF"/>
        </w:rPr>
        <w:t>Univ</w:t>
      </w:r>
      <w:proofErr w:type="spellEnd"/>
      <w:r w:rsidRPr="006762C2">
        <w:rPr>
          <w:rFonts w:asciiTheme="minorHAnsi" w:hAnsiTheme="minorHAnsi" w:cstheme="minorHAnsi"/>
          <w:color w:val="000000" w:themeColor="text1"/>
          <w:shd w:val="clear" w:color="auto" w:fill="FFFFFF"/>
        </w:rPr>
        <w:t xml:space="preserve"> of California Press.</w:t>
      </w:r>
    </w:p>
    <w:p w14:paraId="5A8058CA" w14:textId="77777777" w:rsidR="007D39A9" w:rsidRPr="006762C2" w:rsidRDefault="007D39A9" w:rsidP="007D39A9">
      <w:pPr>
        <w:rPr>
          <w:rFonts w:asciiTheme="minorHAnsi" w:hAnsiTheme="minorHAnsi" w:cstheme="minorHAnsi"/>
          <w:color w:val="000000" w:themeColor="text1"/>
        </w:rPr>
      </w:pPr>
    </w:p>
    <w:p w14:paraId="2B311A85" w14:textId="2112D5B1" w:rsidR="007D39A9" w:rsidRDefault="007D39A9" w:rsidP="007D39A9">
      <w:pPr>
        <w:rPr>
          <w:rFonts w:asciiTheme="minorHAnsi" w:hAnsiTheme="minorHAnsi" w:cstheme="minorHAnsi"/>
        </w:rPr>
      </w:pPr>
      <w:r w:rsidRPr="007D39A9">
        <w:rPr>
          <w:rFonts w:asciiTheme="minorHAnsi" w:hAnsiTheme="minorHAnsi" w:cstheme="minorHAnsi"/>
        </w:rPr>
        <w:t xml:space="preserve">Play England (dim </w:t>
      </w:r>
      <w:proofErr w:type="spellStart"/>
      <w:r w:rsidRPr="007D39A9">
        <w:rPr>
          <w:rFonts w:asciiTheme="minorHAnsi" w:hAnsiTheme="minorHAnsi" w:cstheme="minorHAnsi"/>
        </w:rPr>
        <w:t>dyddiad</w:t>
      </w:r>
      <w:proofErr w:type="spellEnd"/>
      <w:r w:rsidRPr="007D39A9">
        <w:rPr>
          <w:rFonts w:asciiTheme="minorHAnsi" w:hAnsiTheme="minorHAnsi" w:cstheme="minorHAnsi"/>
        </w:rPr>
        <w:t xml:space="preserve">) </w:t>
      </w:r>
      <w:r w:rsidRPr="007D39A9">
        <w:rPr>
          <w:rFonts w:asciiTheme="minorHAnsi" w:hAnsiTheme="minorHAnsi" w:cstheme="minorHAnsi"/>
          <w:i/>
          <w:iCs/>
        </w:rPr>
        <w:t>Campaigning.</w:t>
      </w:r>
      <w:r w:rsidRPr="007D39A9">
        <w:rPr>
          <w:rFonts w:asciiTheme="minorHAnsi" w:hAnsiTheme="minorHAnsi" w:cstheme="minorHAnsi"/>
        </w:rPr>
        <w:t xml:space="preserve"> Available at: </w:t>
      </w:r>
      <w:hyperlink r:id="rId22" w:history="1">
        <w:r w:rsidRPr="007D39A9">
          <w:rPr>
            <w:rStyle w:val="Hyperlink"/>
            <w:rFonts w:asciiTheme="minorHAnsi" w:hAnsiTheme="minorHAnsi" w:cstheme="minorHAnsi"/>
          </w:rPr>
          <w:t>https://www.playengland.org.uk/campaigning#:~:text=Play%20England%20campaigns%20for%20all,about%20the%20importance%20of%20play</w:t>
        </w:r>
      </w:hyperlink>
      <w:r w:rsidRPr="007D39A9">
        <w:rPr>
          <w:rFonts w:asciiTheme="minorHAnsi" w:hAnsiTheme="minorHAnsi" w:cstheme="minorHAnsi"/>
        </w:rPr>
        <w:t>. (Accessed: 15</w:t>
      </w:r>
      <w:r w:rsidRPr="007D39A9">
        <w:rPr>
          <w:rFonts w:asciiTheme="minorHAnsi" w:hAnsiTheme="minorHAnsi" w:cstheme="minorHAnsi"/>
          <w:vertAlign w:val="superscript"/>
        </w:rPr>
        <w:t>th</w:t>
      </w:r>
      <w:r w:rsidRPr="007D39A9">
        <w:rPr>
          <w:rFonts w:asciiTheme="minorHAnsi" w:hAnsiTheme="minorHAnsi" w:cstheme="minorHAnsi"/>
        </w:rPr>
        <w:t xml:space="preserve"> March 2022) </w:t>
      </w:r>
    </w:p>
    <w:p w14:paraId="6A9CB719" w14:textId="77777777" w:rsidR="007D39A9" w:rsidRPr="007D39A9" w:rsidRDefault="007D39A9" w:rsidP="007D39A9">
      <w:pPr>
        <w:rPr>
          <w:rFonts w:asciiTheme="minorHAnsi" w:hAnsiTheme="minorHAnsi" w:cstheme="minorHAnsi"/>
        </w:rPr>
      </w:pPr>
    </w:p>
    <w:p w14:paraId="15D32182" w14:textId="1DC20935" w:rsidR="007D39A9" w:rsidRDefault="007D39A9" w:rsidP="007D39A9">
      <w:pPr>
        <w:rPr>
          <w:rFonts w:asciiTheme="minorHAnsi" w:hAnsiTheme="minorHAnsi" w:cstheme="minorHAnsi"/>
          <w:bCs/>
        </w:rPr>
      </w:pPr>
      <w:r w:rsidRPr="007D39A9">
        <w:rPr>
          <w:rFonts w:asciiTheme="minorHAnsi" w:hAnsiTheme="minorHAnsi" w:cstheme="minorHAnsi"/>
          <w:bCs/>
        </w:rPr>
        <w:t xml:space="preserve">Red Nose Day. (2020) </w:t>
      </w:r>
      <w:r w:rsidRPr="007D39A9">
        <w:rPr>
          <w:rFonts w:asciiTheme="minorHAnsi" w:hAnsiTheme="minorHAnsi" w:cstheme="minorHAnsi"/>
          <w:bCs/>
          <w:i/>
          <w:iCs/>
        </w:rPr>
        <w:t>Poverty and Education: How Early Interventions Can Mean a Lifetime of Change</w:t>
      </w:r>
      <w:r w:rsidRPr="007D39A9">
        <w:rPr>
          <w:rFonts w:asciiTheme="minorHAnsi" w:hAnsiTheme="minorHAnsi" w:cstheme="minorHAnsi"/>
          <w:bCs/>
        </w:rPr>
        <w:t>. Available from: https://rednoseday.org/news/poverty-and-education-early-interventions (Accessed: 25</w:t>
      </w:r>
      <w:r w:rsidRPr="007D39A9">
        <w:rPr>
          <w:rFonts w:asciiTheme="minorHAnsi" w:hAnsiTheme="minorHAnsi" w:cstheme="minorHAnsi"/>
          <w:bCs/>
          <w:vertAlign w:val="superscript"/>
        </w:rPr>
        <w:t>th</w:t>
      </w:r>
      <w:r w:rsidRPr="007D39A9">
        <w:rPr>
          <w:rFonts w:asciiTheme="minorHAnsi" w:hAnsiTheme="minorHAnsi" w:cstheme="minorHAnsi"/>
          <w:bCs/>
        </w:rPr>
        <w:t xml:space="preserve"> March 2022).</w:t>
      </w:r>
    </w:p>
    <w:p w14:paraId="37E7F02D" w14:textId="77777777" w:rsidR="007D39A9" w:rsidRPr="007D39A9" w:rsidRDefault="007D39A9" w:rsidP="007D39A9">
      <w:pPr>
        <w:rPr>
          <w:rFonts w:asciiTheme="minorHAnsi" w:hAnsiTheme="minorHAnsi" w:cstheme="minorHAnsi"/>
          <w:bCs/>
        </w:rPr>
      </w:pPr>
    </w:p>
    <w:p w14:paraId="5FB92CC0" w14:textId="501D6003" w:rsidR="007D39A9" w:rsidRDefault="007D39A9" w:rsidP="007D39A9">
      <w:pPr>
        <w:rPr>
          <w:rFonts w:asciiTheme="minorHAnsi" w:hAnsiTheme="minorHAnsi" w:cstheme="minorHAnsi"/>
          <w:bCs/>
        </w:rPr>
      </w:pPr>
      <w:r w:rsidRPr="007D39A9">
        <w:rPr>
          <w:rFonts w:asciiTheme="minorHAnsi" w:hAnsiTheme="minorHAnsi" w:cstheme="minorHAnsi"/>
          <w:bCs/>
        </w:rPr>
        <w:t xml:space="preserve">Roberts H. (2012) </w:t>
      </w:r>
      <w:r w:rsidRPr="007D39A9">
        <w:rPr>
          <w:rFonts w:asciiTheme="minorHAnsi" w:hAnsiTheme="minorHAnsi" w:cstheme="minorHAnsi"/>
          <w:bCs/>
          <w:i/>
          <w:iCs/>
        </w:rPr>
        <w:t>What Works in Reducing Inequalities in Child Health</w:t>
      </w:r>
      <w:r w:rsidRPr="007D39A9">
        <w:rPr>
          <w:rFonts w:asciiTheme="minorHAnsi" w:hAnsiTheme="minorHAnsi" w:cstheme="minorHAnsi"/>
          <w:bCs/>
        </w:rPr>
        <w:t xml:space="preserve">. Bristol: The Policy Press. </w:t>
      </w:r>
    </w:p>
    <w:p w14:paraId="11F9230B" w14:textId="77777777" w:rsidR="007D39A9" w:rsidRPr="007D39A9" w:rsidRDefault="007D39A9" w:rsidP="007D39A9">
      <w:pPr>
        <w:rPr>
          <w:rFonts w:asciiTheme="minorHAnsi" w:hAnsiTheme="minorHAnsi" w:cstheme="minorHAnsi"/>
          <w:bCs/>
        </w:rPr>
      </w:pPr>
    </w:p>
    <w:p w14:paraId="5DF6A840" w14:textId="2E2C37B4"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Rosenthal, D.M. et al. (2020) ‘Impact of COVID-19 on Vulnerable Children in Temporary Accommodation in the UK’, </w:t>
      </w:r>
      <w:r w:rsidRPr="007D39A9">
        <w:rPr>
          <w:rFonts w:asciiTheme="minorHAnsi" w:hAnsiTheme="minorHAnsi" w:cstheme="minorHAnsi"/>
          <w:i/>
          <w:iCs/>
          <w:color w:val="000000" w:themeColor="text1"/>
        </w:rPr>
        <w:t>The Lancet</w:t>
      </w:r>
      <w:r w:rsidRPr="007D39A9">
        <w:rPr>
          <w:rFonts w:asciiTheme="minorHAnsi" w:hAnsiTheme="minorHAnsi" w:cstheme="minorHAnsi"/>
          <w:color w:val="000000" w:themeColor="text1"/>
        </w:rPr>
        <w:t xml:space="preserve">, 5. DOI: 10.1016/S2468-2667(20)30080-3 </w:t>
      </w:r>
    </w:p>
    <w:p w14:paraId="7161CDB4" w14:textId="77777777" w:rsidR="007D39A9" w:rsidRPr="007D39A9" w:rsidRDefault="007D39A9" w:rsidP="007D39A9">
      <w:pPr>
        <w:rPr>
          <w:rFonts w:asciiTheme="minorHAnsi" w:hAnsiTheme="minorHAnsi" w:cstheme="minorHAnsi"/>
          <w:color w:val="000000" w:themeColor="text1"/>
        </w:rPr>
      </w:pPr>
    </w:p>
    <w:p w14:paraId="5AA18BAC" w14:textId="746900BD" w:rsidR="007D39A9" w:rsidRDefault="007D39A9" w:rsidP="007D39A9">
      <w:pPr>
        <w:rPr>
          <w:rFonts w:asciiTheme="minorHAnsi" w:hAnsiTheme="minorHAnsi" w:cstheme="minorHAnsi"/>
          <w:bCs/>
        </w:rPr>
      </w:pPr>
      <w:r w:rsidRPr="007D39A9">
        <w:rPr>
          <w:rFonts w:asciiTheme="minorHAnsi" w:hAnsiTheme="minorHAnsi" w:cstheme="minorHAnsi"/>
          <w:bCs/>
        </w:rPr>
        <w:t xml:space="preserve">Scourfield, J. </w:t>
      </w:r>
      <w:r w:rsidRPr="007D39A9">
        <w:rPr>
          <w:rFonts w:asciiTheme="minorHAnsi" w:hAnsiTheme="minorHAnsi" w:cstheme="minorHAnsi"/>
          <w:bCs/>
          <w:i/>
          <w:iCs/>
        </w:rPr>
        <w:t>et al.</w:t>
      </w:r>
      <w:r w:rsidRPr="007D39A9">
        <w:rPr>
          <w:rFonts w:asciiTheme="minorHAnsi" w:hAnsiTheme="minorHAnsi" w:cstheme="minorHAnsi"/>
          <w:bCs/>
        </w:rPr>
        <w:t xml:space="preserve"> (2021) ‘Are Child Welfare Intervention Rates Higher or Lower in Areas Targeted for Enhanced Early Years Services?’ </w:t>
      </w:r>
      <w:r w:rsidRPr="007D39A9">
        <w:rPr>
          <w:rFonts w:asciiTheme="minorHAnsi" w:hAnsiTheme="minorHAnsi" w:cstheme="minorHAnsi"/>
          <w:bCs/>
          <w:i/>
          <w:iCs/>
        </w:rPr>
        <w:t>Wiley Online Library</w:t>
      </w:r>
      <w:r w:rsidRPr="007D39A9">
        <w:rPr>
          <w:rFonts w:asciiTheme="minorHAnsi" w:hAnsiTheme="minorHAnsi" w:cstheme="minorHAnsi"/>
          <w:bCs/>
        </w:rPr>
        <w:t>, 30, pp. 306-317. Doi: 10.1002/car.2696</w:t>
      </w:r>
    </w:p>
    <w:p w14:paraId="7B4E4167" w14:textId="77777777" w:rsidR="007D39A9" w:rsidRPr="007D39A9" w:rsidRDefault="007D39A9" w:rsidP="007D39A9">
      <w:pPr>
        <w:rPr>
          <w:rFonts w:asciiTheme="minorHAnsi" w:hAnsiTheme="minorHAnsi" w:cstheme="minorHAnsi"/>
          <w:bCs/>
        </w:rPr>
      </w:pPr>
    </w:p>
    <w:p w14:paraId="027818F5" w14:textId="09FF9CBA" w:rsidR="007D39A9" w:rsidRDefault="007D39A9" w:rsidP="007D39A9">
      <w:pPr>
        <w:rPr>
          <w:rFonts w:asciiTheme="minorHAnsi" w:hAnsiTheme="minorHAnsi" w:cstheme="minorHAnsi"/>
          <w:bCs/>
        </w:rPr>
      </w:pPr>
      <w:proofErr w:type="spellStart"/>
      <w:r w:rsidRPr="007D39A9">
        <w:rPr>
          <w:rFonts w:asciiTheme="minorHAnsi" w:hAnsiTheme="minorHAnsi" w:cstheme="minorHAnsi"/>
          <w:bCs/>
        </w:rPr>
        <w:t>Sefydliad</w:t>
      </w:r>
      <w:proofErr w:type="spellEnd"/>
      <w:r w:rsidRPr="007D39A9">
        <w:rPr>
          <w:rFonts w:asciiTheme="minorHAnsi" w:hAnsiTheme="minorHAnsi" w:cstheme="minorHAnsi"/>
          <w:bCs/>
        </w:rPr>
        <w:t xml:space="preserve"> Bevan. (</w:t>
      </w:r>
      <w:proofErr w:type="gramStart"/>
      <w:r w:rsidRPr="007D39A9">
        <w:rPr>
          <w:rFonts w:asciiTheme="minorHAnsi" w:hAnsiTheme="minorHAnsi" w:cstheme="minorHAnsi"/>
          <w:bCs/>
        </w:rPr>
        <w:t>dim</w:t>
      </w:r>
      <w:proofErr w:type="gramEnd"/>
      <w:r w:rsidRPr="007D39A9">
        <w:rPr>
          <w:rFonts w:asciiTheme="minorHAnsi" w:hAnsiTheme="minorHAnsi" w:cstheme="minorHAnsi"/>
          <w:bCs/>
        </w:rPr>
        <w:t xml:space="preserve"> </w:t>
      </w:r>
      <w:proofErr w:type="spellStart"/>
      <w:r w:rsidRPr="007D39A9">
        <w:rPr>
          <w:rFonts w:asciiTheme="minorHAnsi" w:hAnsiTheme="minorHAnsi" w:cstheme="minorHAnsi"/>
          <w:bCs/>
        </w:rPr>
        <w:t>dyddiad</w:t>
      </w:r>
      <w:proofErr w:type="spellEnd"/>
      <w:r w:rsidRPr="007D39A9">
        <w:rPr>
          <w:rFonts w:asciiTheme="minorHAnsi" w:hAnsiTheme="minorHAnsi" w:cstheme="minorHAnsi"/>
          <w:bCs/>
        </w:rPr>
        <w:t xml:space="preserve">) </w:t>
      </w:r>
      <w:r w:rsidRPr="007D39A9">
        <w:rPr>
          <w:rFonts w:asciiTheme="minorHAnsi" w:hAnsiTheme="minorHAnsi" w:cstheme="minorHAnsi"/>
          <w:bCs/>
          <w:i/>
          <w:iCs/>
        </w:rPr>
        <w:t xml:space="preserve">Implementing Free School Meals for all primary school pupils. </w:t>
      </w:r>
      <w:r w:rsidRPr="007D39A9">
        <w:rPr>
          <w:rFonts w:asciiTheme="minorHAnsi" w:hAnsiTheme="minorHAnsi" w:cstheme="minorHAnsi"/>
          <w:bCs/>
        </w:rPr>
        <w:t>Available from: https://www.bevanfoundation.org/events/implementing-free-school-meals-for-all-primary-school-pupils-2/ (Accessed: 25 M</w:t>
      </w:r>
      <w:r>
        <w:rPr>
          <w:rFonts w:asciiTheme="minorHAnsi" w:hAnsiTheme="minorHAnsi" w:cstheme="minorHAnsi"/>
          <w:bCs/>
        </w:rPr>
        <w:t>arch</w:t>
      </w:r>
      <w:r w:rsidRPr="007D39A9">
        <w:rPr>
          <w:rFonts w:asciiTheme="minorHAnsi" w:hAnsiTheme="minorHAnsi" w:cstheme="minorHAnsi"/>
          <w:bCs/>
        </w:rPr>
        <w:t xml:space="preserve"> 2022)</w:t>
      </w:r>
    </w:p>
    <w:p w14:paraId="207CF252" w14:textId="77777777" w:rsidR="007D39A9" w:rsidRPr="007D39A9" w:rsidRDefault="007D39A9" w:rsidP="007D39A9">
      <w:pPr>
        <w:rPr>
          <w:rFonts w:asciiTheme="minorHAnsi" w:hAnsiTheme="minorHAnsi" w:cstheme="minorHAnsi"/>
          <w:bCs/>
        </w:rPr>
      </w:pPr>
    </w:p>
    <w:p w14:paraId="54622FD1" w14:textId="7177FDB9" w:rsidR="007D39A9" w:rsidRDefault="007D39A9" w:rsidP="007D39A9">
      <w:pPr>
        <w:rPr>
          <w:rFonts w:asciiTheme="minorHAnsi" w:hAnsiTheme="minorHAnsi" w:cstheme="minorHAnsi"/>
        </w:rPr>
      </w:pPr>
      <w:r w:rsidRPr="007D39A9">
        <w:rPr>
          <w:rFonts w:asciiTheme="minorHAnsi" w:hAnsiTheme="minorHAnsi" w:cstheme="minorHAnsi"/>
        </w:rPr>
        <w:t xml:space="preserve">Simpson, D. (2021) ‘Parent–Practitioner Engagement in Early Education and The Threat of Negative Thinking About the Poor Across England and the USA’, </w:t>
      </w:r>
      <w:r w:rsidRPr="007D39A9">
        <w:rPr>
          <w:rFonts w:asciiTheme="minorHAnsi" w:hAnsiTheme="minorHAnsi" w:cstheme="minorHAnsi"/>
          <w:i/>
          <w:iCs/>
        </w:rPr>
        <w:t>Research in Education (Manchester)</w:t>
      </w:r>
      <w:r w:rsidRPr="007D39A9">
        <w:rPr>
          <w:rFonts w:asciiTheme="minorHAnsi" w:hAnsiTheme="minorHAnsi" w:cstheme="minorHAnsi"/>
        </w:rPr>
        <w:t>, 109 (1), Pp. 20-36.</w:t>
      </w:r>
    </w:p>
    <w:p w14:paraId="234D8B1C" w14:textId="77777777" w:rsidR="007D39A9" w:rsidRPr="007D39A9" w:rsidRDefault="007D39A9" w:rsidP="007D39A9">
      <w:pPr>
        <w:rPr>
          <w:rFonts w:asciiTheme="minorHAnsi" w:hAnsiTheme="minorHAnsi" w:cstheme="minorHAnsi"/>
        </w:rPr>
      </w:pPr>
    </w:p>
    <w:p w14:paraId="55D14356" w14:textId="4BC31AFD" w:rsidR="007D39A9" w:rsidRDefault="007D39A9" w:rsidP="007D39A9">
      <w:pPr>
        <w:rPr>
          <w:rFonts w:asciiTheme="minorHAnsi" w:hAnsiTheme="minorHAnsi" w:cstheme="minorHAnsi"/>
        </w:rPr>
      </w:pPr>
      <w:r w:rsidRPr="007D39A9">
        <w:rPr>
          <w:rFonts w:asciiTheme="minorHAnsi" w:hAnsiTheme="minorHAnsi" w:cstheme="minorHAnsi"/>
        </w:rPr>
        <w:t xml:space="preserve">Sims, M. et al. (2014) ‘Conceptions of Early Childhood Leadership: Driving New Professionalism?’, </w:t>
      </w:r>
      <w:r w:rsidRPr="007D39A9">
        <w:rPr>
          <w:rFonts w:asciiTheme="minorHAnsi" w:hAnsiTheme="minorHAnsi" w:cstheme="minorHAnsi"/>
          <w:i/>
          <w:iCs/>
        </w:rPr>
        <w:t>International Journal of leadership in education</w:t>
      </w:r>
      <w:r w:rsidRPr="007D39A9">
        <w:rPr>
          <w:rFonts w:asciiTheme="minorHAnsi" w:hAnsiTheme="minorHAnsi" w:cstheme="minorHAnsi"/>
        </w:rPr>
        <w:t xml:space="preserve">, 18 (2). DOI: 10.10 80/13603124.2014.962101 </w:t>
      </w:r>
    </w:p>
    <w:p w14:paraId="16EF32AE" w14:textId="77777777" w:rsidR="007D39A9" w:rsidRPr="007D39A9" w:rsidRDefault="007D39A9" w:rsidP="007D39A9">
      <w:pPr>
        <w:rPr>
          <w:rFonts w:asciiTheme="minorHAnsi" w:hAnsiTheme="minorHAnsi" w:cstheme="minorHAnsi"/>
        </w:rPr>
      </w:pPr>
    </w:p>
    <w:p w14:paraId="581125FD" w14:textId="7F0AE65B" w:rsidR="007D39A9" w:rsidRDefault="007D39A9" w:rsidP="007D39A9">
      <w:pPr>
        <w:rPr>
          <w:rFonts w:asciiTheme="minorHAnsi" w:hAnsiTheme="minorHAnsi" w:cstheme="minorHAnsi"/>
          <w:bCs/>
        </w:rPr>
      </w:pPr>
      <w:r w:rsidRPr="007D39A9">
        <w:rPr>
          <w:rFonts w:asciiTheme="minorHAnsi" w:hAnsiTheme="minorHAnsi" w:cstheme="minorHAnsi"/>
          <w:bCs/>
        </w:rPr>
        <w:t xml:space="preserve">Sinha, I. </w:t>
      </w:r>
      <w:r w:rsidRPr="007D39A9">
        <w:rPr>
          <w:rFonts w:asciiTheme="minorHAnsi" w:hAnsiTheme="minorHAnsi" w:cstheme="minorHAnsi"/>
          <w:bCs/>
          <w:i/>
          <w:iCs/>
        </w:rPr>
        <w:t>et al.</w:t>
      </w:r>
      <w:r w:rsidRPr="007D39A9">
        <w:rPr>
          <w:rFonts w:asciiTheme="minorHAnsi" w:hAnsiTheme="minorHAnsi" w:cstheme="minorHAnsi"/>
          <w:bCs/>
        </w:rPr>
        <w:t xml:space="preserve"> (2020) ‘Child Poverty, Food Insecurity, And Respiratory Health During The COVID-19 Pandemic’, </w:t>
      </w:r>
      <w:r w:rsidRPr="007D39A9">
        <w:rPr>
          <w:rFonts w:asciiTheme="minorHAnsi" w:hAnsiTheme="minorHAnsi" w:cstheme="minorHAnsi"/>
          <w:bCs/>
          <w:i/>
          <w:iCs/>
        </w:rPr>
        <w:t>The Lancet Respiratory Medicine</w:t>
      </w:r>
      <w:r w:rsidRPr="007D39A9">
        <w:rPr>
          <w:rFonts w:asciiTheme="minorHAnsi" w:hAnsiTheme="minorHAnsi" w:cstheme="minorHAnsi"/>
          <w:bCs/>
        </w:rPr>
        <w:t xml:space="preserve">, 8(8), pp. 762-763. Doi: 10.1016/S2213-2600(20)30280-0 </w:t>
      </w:r>
    </w:p>
    <w:p w14:paraId="603426D8" w14:textId="77777777" w:rsidR="007D39A9" w:rsidRPr="007D39A9" w:rsidRDefault="007D39A9" w:rsidP="007D39A9">
      <w:pPr>
        <w:rPr>
          <w:rFonts w:asciiTheme="minorHAnsi" w:hAnsiTheme="minorHAnsi" w:cstheme="minorHAnsi"/>
          <w:bCs/>
        </w:rPr>
      </w:pPr>
    </w:p>
    <w:p w14:paraId="24EB3C65" w14:textId="72D58210" w:rsidR="007D39A9" w:rsidRDefault="007D39A9" w:rsidP="007D39A9">
      <w:pPr>
        <w:rPr>
          <w:rFonts w:asciiTheme="minorHAnsi" w:hAnsiTheme="minorHAnsi" w:cstheme="minorHAnsi"/>
        </w:rPr>
      </w:pPr>
      <w:r w:rsidRPr="007D39A9">
        <w:rPr>
          <w:rFonts w:asciiTheme="minorHAnsi" w:hAnsiTheme="minorHAnsi" w:cstheme="minorHAnsi"/>
        </w:rPr>
        <w:t xml:space="preserve">Souza, R.D. (dim </w:t>
      </w:r>
      <w:proofErr w:type="spellStart"/>
      <w:r w:rsidRPr="007D39A9">
        <w:rPr>
          <w:rFonts w:asciiTheme="minorHAnsi" w:hAnsiTheme="minorHAnsi" w:cstheme="minorHAnsi"/>
        </w:rPr>
        <w:t>dyddiad</w:t>
      </w:r>
      <w:proofErr w:type="spellEnd"/>
      <w:r w:rsidRPr="007D39A9">
        <w:rPr>
          <w:rFonts w:asciiTheme="minorHAnsi" w:hAnsiTheme="minorHAnsi" w:cstheme="minorHAnsi"/>
        </w:rPr>
        <w:t xml:space="preserve">) </w:t>
      </w:r>
      <w:r w:rsidRPr="007D39A9">
        <w:rPr>
          <w:rFonts w:asciiTheme="minorHAnsi" w:hAnsiTheme="minorHAnsi" w:cstheme="minorHAnsi"/>
          <w:i/>
          <w:iCs/>
        </w:rPr>
        <w:t>The Big Answer</w:t>
      </w:r>
      <w:r w:rsidRPr="007D39A9">
        <w:rPr>
          <w:rFonts w:asciiTheme="minorHAnsi" w:hAnsiTheme="minorHAnsi" w:cstheme="minorHAnsi"/>
        </w:rPr>
        <w:t xml:space="preserve">. Available at: </w:t>
      </w:r>
      <w:hyperlink r:id="rId23" w:history="1">
        <w:r w:rsidRPr="007D39A9">
          <w:rPr>
            <w:rStyle w:val="Hyperlink"/>
            <w:rFonts w:asciiTheme="minorHAnsi" w:hAnsiTheme="minorHAnsi" w:cstheme="minorHAnsi"/>
          </w:rPr>
          <w:t>https://www.childrenscommissioner.gov.uk/the-big-answer/</w:t>
        </w:r>
      </w:hyperlink>
      <w:r w:rsidRPr="007D39A9">
        <w:rPr>
          <w:rFonts w:asciiTheme="minorHAnsi" w:hAnsiTheme="minorHAnsi" w:cstheme="minorHAnsi"/>
        </w:rPr>
        <w:t xml:space="preserve"> (Accessed: 14</w:t>
      </w:r>
      <w:r w:rsidRPr="007D39A9">
        <w:rPr>
          <w:rFonts w:asciiTheme="minorHAnsi" w:hAnsiTheme="minorHAnsi" w:cstheme="minorHAnsi"/>
          <w:vertAlign w:val="superscript"/>
        </w:rPr>
        <w:t>th</w:t>
      </w:r>
      <w:r w:rsidRPr="007D39A9">
        <w:rPr>
          <w:rFonts w:asciiTheme="minorHAnsi" w:hAnsiTheme="minorHAnsi" w:cstheme="minorHAnsi"/>
        </w:rPr>
        <w:t xml:space="preserve"> March 2022) </w:t>
      </w:r>
    </w:p>
    <w:p w14:paraId="03EB9049" w14:textId="77777777" w:rsidR="007D39A9" w:rsidRPr="007D39A9" w:rsidRDefault="007D39A9" w:rsidP="007D39A9">
      <w:pPr>
        <w:rPr>
          <w:rFonts w:asciiTheme="minorHAnsi" w:hAnsiTheme="minorHAnsi" w:cstheme="minorHAnsi"/>
        </w:rPr>
      </w:pPr>
    </w:p>
    <w:p w14:paraId="6F78AE3A" w14:textId="751B220E" w:rsidR="007D39A9" w:rsidRDefault="007D39A9" w:rsidP="007D39A9">
      <w:pPr>
        <w:rPr>
          <w:rFonts w:asciiTheme="minorHAnsi" w:hAnsiTheme="minorHAnsi" w:cstheme="minorHAnsi"/>
          <w:bCs/>
        </w:rPr>
      </w:pPr>
      <w:r w:rsidRPr="00AA20CD">
        <w:rPr>
          <w:rFonts w:asciiTheme="minorHAnsi" w:hAnsiTheme="minorHAnsi" w:cstheme="minorHAnsi"/>
          <w:bCs/>
        </w:rPr>
        <w:t xml:space="preserve">Tackling Child Poverty and Improving Life Chances: Consulting on a New Approach – a response by the Social Security Advisory Committee. Available from: </w:t>
      </w:r>
      <w:hyperlink r:id="rId24" w:history="1">
        <w:r w:rsidRPr="00AA20CD">
          <w:rPr>
            <w:rStyle w:val="Hyperlink"/>
            <w:rFonts w:asciiTheme="minorHAnsi" w:hAnsiTheme="minorHAnsi" w:cstheme="minorHAnsi"/>
            <w:bCs/>
          </w:rPr>
          <w:t>https://assets.publishing.service.gov.uk/government/uploads/system/uploads/attachment_data/file/324410/ssac-child-poverty-respons</w:t>
        </w:r>
        <w:r w:rsidRPr="00AA20CD">
          <w:rPr>
            <w:rStyle w:val="Hyperlink"/>
            <w:rFonts w:asciiTheme="minorHAnsi" w:hAnsiTheme="minorHAnsi" w:cstheme="minorHAnsi"/>
            <w:bCs/>
          </w:rPr>
          <w:t>e</w:t>
        </w:r>
        <w:r w:rsidRPr="00AA20CD">
          <w:rPr>
            <w:rStyle w:val="Hyperlink"/>
            <w:rFonts w:asciiTheme="minorHAnsi" w:hAnsiTheme="minorHAnsi" w:cstheme="minorHAnsi"/>
            <w:bCs/>
          </w:rPr>
          <w:t>.pdf</w:t>
        </w:r>
      </w:hyperlink>
      <w:r w:rsidRPr="00AA20CD">
        <w:rPr>
          <w:rFonts w:asciiTheme="minorHAnsi" w:hAnsiTheme="minorHAnsi" w:cstheme="minorHAnsi"/>
          <w:bCs/>
        </w:rPr>
        <w:t xml:space="preserve"> </w:t>
      </w:r>
      <w:r w:rsidR="00AA20CD" w:rsidRPr="00AA20CD">
        <w:rPr>
          <w:rFonts w:asciiTheme="minorHAnsi" w:hAnsiTheme="minorHAnsi" w:cstheme="minorHAnsi"/>
          <w:bCs/>
        </w:rPr>
        <w:t>(</w:t>
      </w:r>
      <w:r w:rsidR="00AA20CD" w:rsidRPr="00AA20CD">
        <w:rPr>
          <w:rFonts w:asciiTheme="minorHAnsi" w:hAnsiTheme="minorHAnsi" w:cstheme="minorHAnsi"/>
          <w:bCs/>
        </w:rPr>
        <w:t>Accessed</w:t>
      </w:r>
      <w:r w:rsidR="00AA20CD" w:rsidRPr="00AA20CD">
        <w:rPr>
          <w:rFonts w:asciiTheme="minorHAnsi" w:hAnsiTheme="minorHAnsi" w:cstheme="minorHAnsi"/>
          <w:bCs/>
        </w:rPr>
        <w:t>:</w:t>
      </w:r>
      <w:r w:rsidR="00AA20CD" w:rsidRPr="00AA20CD">
        <w:rPr>
          <w:rFonts w:asciiTheme="minorHAnsi" w:hAnsiTheme="minorHAnsi" w:cstheme="minorHAnsi"/>
          <w:bCs/>
        </w:rPr>
        <w:t xml:space="preserve"> 25</w:t>
      </w:r>
      <w:r w:rsidR="00AA20CD" w:rsidRPr="00AA20CD">
        <w:rPr>
          <w:rFonts w:asciiTheme="minorHAnsi" w:hAnsiTheme="minorHAnsi" w:cstheme="minorHAnsi"/>
          <w:bCs/>
          <w:vertAlign w:val="superscript"/>
        </w:rPr>
        <w:t>th</w:t>
      </w:r>
      <w:r w:rsidR="00AA20CD" w:rsidRPr="00AA20CD">
        <w:rPr>
          <w:rFonts w:asciiTheme="minorHAnsi" w:hAnsiTheme="minorHAnsi" w:cstheme="minorHAnsi"/>
          <w:bCs/>
        </w:rPr>
        <w:t xml:space="preserve"> M</w:t>
      </w:r>
      <w:r w:rsidR="00AA20CD" w:rsidRPr="00AA20CD">
        <w:rPr>
          <w:rFonts w:asciiTheme="minorHAnsi" w:hAnsiTheme="minorHAnsi" w:cstheme="minorHAnsi"/>
          <w:bCs/>
        </w:rPr>
        <w:t xml:space="preserve">arch </w:t>
      </w:r>
      <w:r w:rsidR="00AA20CD" w:rsidRPr="00AA20CD">
        <w:rPr>
          <w:rFonts w:asciiTheme="minorHAnsi" w:hAnsiTheme="minorHAnsi" w:cstheme="minorHAnsi"/>
          <w:bCs/>
        </w:rPr>
        <w:t>2022).</w:t>
      </w:r>
    </w:p>
    <w:p w14:paraId="2A95CBEA" w14:textId="77777777" w:rsidR="007D39A9" w:rsidRPr="007D39A9" w:rsidRDefault="007D39A9" w:rsidP="007D39A9">
      <w:pPr>
        <w:rPr>
          <w:rFonts w:asciiTheme="minorHAnsi" w:hAnsiTheme="minorHAnsi" w:cstheme="minorHAnsi"/>
          <w:bCs/>
        </w:rPr>
      </w:pPr>
    </w:p>
    <w:p w14:paraId="03C0E87A" w14:textId="77777777" w:rsidR="007D39A9" w:rsidRP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Te</w:t>
      </w:r>
      <w:proofErr w:type="spellEnd"/>
      <w:r w:rsidRPr="007D39A9">
        <w:rPr>
          <w:rFonts w:asciiTheme="minorHAnsi" w:hAnsiTheme="minorHAnsi" w:cstheme="minorHAnsi"/>
          <w:color w:val="000000" w:themeColor="text1"/>
        </w:rPr>
        <w:t xml:space="preserve"> </w:t>
      </w:r>
      <w:proofErr w:type="spellStart"/>
      <w:r w:rsidRPr="007D39A9">
        <w:rPr>
          <w:rFonts w:asciiTheme="minorHAnsi" w:hAnsiTheme="minorHAnsi" w:cstheme="minorHAnsi"/>
          <w:color w:val="000000" w:themeColor="text1"/>
        </w:rPr>
        <w:t>tahuhu</w:t>
      </w:r>
      <w:proofErr w:type="spellEnd"/>
      <w:r w:rsidRPr="007D39A9">
        <w:rPr>
          <w:rFonts w:asciiTheme="minorHAnsi" w:hAnsiTheme="minorHAnsi" w:cstheme="minorHAnsi"/>
          <w:color w:val="000000" w:themeColor="text1"/>
        </w:rPr>
        <w:t xml:space="preserve"> o </w:t>
      </w:r>
      <w:proofErr w:type="spellStart"/>
      <w:r w:rsidRPr="007D39A9">
        <w:rPr>
          <w:rFonts w:asciiTheme="minorHAnsi" w:hAnsiTheme="minorHAnsi" w:cstheme="minorHAnsi"/>
          <w:color w:val="000000" w:themeColor="text1"/>
        </w:rPr>
        <w:t>te</w:t>
      </w:r>
      <w:proofErr w:type="spellEnd"/>
      <w:r w:rsidRPr="007D39A9">
        <w:rPr>
          <w:rFonts w:asciiTheme="minorHAnsi" w:hAnsiTheme="minorHAnsi" w:cstheme="minorHAnsi"/>
          <w:color w:val="000000" w:themeColor="text1"/>
        </w:rPr>
        <w:t xml:space="preserve"> </w:t>
      </w:r>
      <w:proofErr w:type="spellStart"/>
      <w:r w:rsidRPr="007D39A9">
        <w:rPr>
          <w:rFonts w:asciiTheme="minorHAnsi" w:hAnsiTheme="minorHAnsi" w:cstheme="minorHAnsi"/>
          <w:color w:val="000000" w:themeColor="text1"/>
        </w:rPr>
        <w:t>matauranga</w:t>
      </w:r>
      <w:proofErr w:type="spellEnd"/>
      <w:r w:rsidRPr="007D39A9">
        <w:rPr>
          <w:rFonts w:asciiTheme="minorHAnsi" w:hAnsiTheme="minorHAnsi" w:cstheme="minorHAnsi"/>
          <w:color w:val="000000" w:themeColor="text1"/>
        </w:rPr>
        <w:t xml:space="preserve"> (2017) </w:t>
      </w:r>
      <w:proofErr w:type="spellStart"/>
      <w:r w:rsidRPr="007D39A9">
        <w:rPr>
          <w:rFonts w:asciiTheme="minorHAnsi" w:hAnsiTheme="minorHAnsi" w:cstheme="minorHAnsi"/>
          <w:i/>
          <w:iCs/>
          <w:color w:val="000000" w:themeColor="text1"/>
        </w:rPr>
        <w:t>Te</w:t>
      </w:r>
      <w:proofErr w:type="spellEnd"/>
      <w:r w:rsidRPr="007D39A9">
        <w:rPr>
          <w:rFonts w:asciiTheme="minorHAnsi" w:hAnsiTheme="minorHAnsi" w:cstheme="minorHAnsi"/>
          <w:i/>
          <w:iCs/>
          <w:color w:val="000000" w:themeColor="text1"/>
        </w:rPr>
        <w:t xml:space="preserve"> </w:t>
      </w:r>
      <w:proofErr w:type="spellStart"/>
      <w:r w:rsidRPr="007D39A9">
        <w:rPr>
          <w:rFonts w:asciiTheme="minorHAnsi" w:hAnsiTheme="minorHAnsi" w:cstheme="minorHAnsi"/>
          <w:i/>
          <w:iCs/>
          <w:color w:val="000000" w:themeColor="text1"/>
        </w:rPr>
        <w:t>Whariki</w:t>
      </w:r>
      <w:proofErr w:type="spellEnd"/>
      <w:r w:rsidRPr="007D39A9">
        <w:rPr>
          <w:rFonts w:asciiTheme="minorHAnsi" w:hAnsiTheme="minorHAnsi" w:cstheme="minorHAnsi"/>
          <w:color w:val="000000" w:themeColor="text1"/>
        </w:rPr>
        <w:t xml:space="preserve">. Ministry of education: New Zealand </w:t>
      </w:r>
    </w:p>
    <w:p w14:paraId="1AA3381C" w14:textId="54409C61" w:rsidR="007D39A9" w:rsidRDefault="007D39A9" w:rsidP="007D39A9">
      <w:pPr>
        <w:rPr>
          <w:rFonts w:asciiTheme="minorHAnsi" w:hAnsiTheme="minorHAnsi" w:cstheme="minorHAnsi"/>
        </w:rPr>
      </w:pPr>
      <w:r w:rsidRPr="007D39A9">
        <w:rPr>
          <w:rFonts w:asciiTheme="minorHAnsi" w:hAnsiTheme="minorHAnsi" w:cstheme="minorHAnsi"/>
        </w:rPr>
        <w:t xml:space="preserve">Thomas, N. et al. (2010) ‘Evaluating the Children’s Commissioner for Wales: Report of A Participatory Research Study’, </w:t>
      </w:r>
      <w:r w:rsidRPr="007D39A9">
        <w:rPr>
          <w:rFonts w:asciiTheme="minorHAnsi" w:hAnsiTheme="minorHAnsi" w:cstheme="minorHAnsi"/>
          <w:i/>
          <w:iCs/>
        </w:rPr>
        <w:t>International Journal of Children’s Rights</w:t>
      </w:r>
      <w:r w:rsidRPr="007D39A9">
        <w:rPr>
          <w:rFonts w:asciiTheme="minorHAnsi" w:hAnsiTheme="minorHAnsi" w:cstheme="minorHAnsi"/>
        </w:rPr>
        <w:t xml:space="preserve">, 18, PP.19–52. DOI: 10.1163/092755609X12513491775651 </w:t>
      </w:r>
    </w:p>
    <w:p w14:paraId="4DBC2974" w14:textId="77777777" w:rsidR="007D39A9" w:rsidRPr="007D39A9" w:rsidRDefault="007D39A9" w:rsidP="007D39A9">
      <w:pPr>
        <w:rPr>
          <w:rFonts w:asciiTheme="minorHAnsi" w:hAnsiTheme="minorHAnsi" w:cstheme="minorHAnsi"/>
        </w:rPr>
      </w:pPr>
    </w:p>
    <w:p w14:paraId="02AC4EF6" w14:textId="468F166A" w:rsidR="007D39A9" w:rsidRDefault="007D39A9" w:rsidP="007D39A9">
      <w:pPr>
        <w:rPr>
          <w:rFonts w:asciiTheme="minorHAnsi" w:hAnsiTheme="minorHAnsi" w:cstheme="minorHAnsi"/>
        </w:rPr>
      </w:pPr>
      <w:proofErr w:type="spellStart"/>
      <w:r w:rsidRPr="007D39A9">
        <w:rPr>
          <w:rFonts w:asciiTheme="minorHAnsi" w:hAnsiTheme="minorHAnsi" w:cstheme="minorHAnsi"/>
        </w:rPr>
        <w:t>Towler</w:t>
      </w:r>
      <w:proofErr w:type="spellEnd"/>
      <w:r w:rsidRPr="007D39A9">
        <w:rPr>
          <w:rFonts w:asciiTheme="minorHAnsi" w:hAnsiTheme="minorHAnsi" w:cstheme="minorHAnsi"/>
        </w:rPr>
        <w:t xml:space="preserve">, K. (2022) </w:t>
      </w:r>
      <w:r w:rsidRPr="007D39A9">
        <w:rPr>
          <w:rFonts w:asciiTheme="minorHAnsi" w:hAnsiTheme="minorHAnsi" w:cstheme="minorHAnsi"/>
          <w:i/>
          <w:iCs/>
        </w:rPr>
        <w:t>Play Development in Children with Disabilities</w:t>
      </w:r>
      <w:r w:rsidRPr="007D39A9">
        <w:rPr>
          <w:rFonts w:asciiTheme="minorHAnsi" w:hAnsiTheme="minorHAnsi" w:cstheme="minorHAnsi"/>
        </w:rPr>
        <w:t xml:space="preserve">. Poland: De Gruyter Open </w:t>
      </w:r>
    </w:p>
    <w:p w14:paraId="7A5BC116" w14:textId="77777777" w:rsidR="007D39A9" w:rsidRPr="007D39A9" w:rsidRDefault="007D39A9" w:rsidP="007D39A9">
      <w:pPr>
        <w:rPr>
          <w:rFonts w:asciiTheme="minorHAnsi" w:hAnsiTheme="minorHAnsi" w:cstheme="minorHAnsi"/>
        </w:rPr>
      </w:pPr>
    </w:p>
    <w:p w14:paraId="275DDD1B" w14:textId="06A16924"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Towlers</w:t>
      </w:r>
      <w:proofErr w:type="spellEnd"/>
      <w:r w:rsidRPr="007D39A9">
        <w:rPr>
          <w:rFonts w:asciiTheme="minorHAnsi" w:hAnsiTheme="minorHAnsi" w:cstheme="minorHAnsi"/>
          <w:color w:val="000000" w:themeColor="text1"/>
        </w:rPr>
        <w:t xml:space="preserve">, K. (2011) ‘Treating our children as children first’, </w:t>
      </w:r>
      <w:r w:rsidRPr="007D39A9">
        <w:rPr>
          <w:rFonts w:asciiTheme="minorHAnsi" w:hAnsiTheme="minorHAnsi" w:cstheme="minorHAnsi"/>
          <w:i/>
          <w:iCs/>
          <w:color w:val="000000" w:themeColor="text1"/>
        </w:rPr>
        <w:t>Criminal Justice Matters</w:t>
      </w:r>
      <w:r w:rsidRPr="007D39A9">
        <w:rPr>
          <w:rFonts w:asciiTheme="minorHAnsi" w:hAnsiTheme="minorHAnsi" w:cstheme="minorHAnsi"/>
          <w:color w:val="000000" w:themeColor="text1"/>
        </w:rPr>
        <w:t xml:space="preserve">, 76, PP.42 to 43. DOI 10.10 80/09627 250902924641 </w:t>
      </w:r>
    </w:p>
    <w:p w14:paraId="794B2E6A" w14:textId="77777777" w:rsidR="007D39A9" w:rsidRPr="007D39A9" w:rsidRDefault="007D39A9" w:rsidP="007D39A9">
      <w:pPr>
        <w:rPr>
          <w:rFonts w:asciiTheme="minorHAnsi" w:hAnsiTheme="minorHAnsi" w:cstheme="minorHAnsi"/>
          <w:color w:val="000000" w:themeColor="text1"/>
        </w:rPr>
      </w:pPr>
    </w:p>
    <w:p w14:paraId="56F80EF4" w14:textId="6568E6F5" w:rsidR="007D39A9" w:rsidRDefault="007D39A9" w:rsidP="007D39A9">
      <w:pPr>
        <w:rPr>
          <w:rFonts w:asciiTheme="minorHAnsi" w:hAnsiTheme="minorHAnsi" w:cstheme="minorHAnsi"/>
          <w:color w:val="000000" w:themeColor="text1"/>
        </w:rPr>
      </w:pPr>
      <w:proofErr w:type="spellStart"/>
      <w:r w:rsidRPr="007D39A9">
        <w:rPr>
          <w:rFonts w:asciiTheme="minorHAnsi" w:hAnsiTheme="minorHAnsi" w:cstheme="minorHAnsi"/>
          <w:color w:val="000000" w:themeColor="text1"/>
        </w:rPr>
        <w:t>Tyrie</w:t>
      </w:r>
      <w:proofErr w:type="spellEnd"/>
      <w:r w:rsidRPr="007D39A9">
        <w:rPr>
          <w:rFonts w:asciiTheme="minorHAnsi" w:hAnsiTheme="minorHAnsi" w:cstheme="minorHAnsi"/>
          <w:color w:val="000000" w:themeColor="text1"/>
        </w:rPr>
        <w:t xml:space="preserve">, J. Knight, C. Borras, M. (2021) </w:t>
      </w:r>
      <w:proofErr w:type="spellStart"/>
      <w:r w:rsidRPr="007D39A9">
        <w:rPr>
          <w:rFonts w:asciiTheme="minorHAnsi" w:hAnsiTheme="minorHAnsi" w:cstheme="minorHAnsi"/>
          <w:i/>
          <w:iCs/>
          <w:color w:val="000000" w:themeColor="text1"/>
        </w:rPr>
        <w:t>Delphy</w:t>
      </w:r>
      <w:proofErr w:type="spellEnd"/>
      <w:r w:rsidRPr="007D39A9">
        <w:rPr>
          <w:rFonts w:asciiTheme="minorHAnsi" w:hAnsiTheme="minorHAnsi" w:cstheme="minorHAnsi"/>
          <w:i/>
          <w:iCs/>
          <w:color w:val="000000" w:themeColor="text1"/>
        </w:rPr>
        <w:t xml:space="preserve"> Study to Understand Options Available That Will Help to Identify Address or Mitigate the Impact Of COVID-19 On Children Under Five Age 5.</w:t>
      </w:r>
      <w:r w:rsidRPr="007D39A9">
        <w:rPr>
          <w:rFonts w:asciiTheme="minorHAnsi" w:hAnsiTheme="minorHAnsi" w:cstheme="minorHAnsi"/>
          <w:color w:val="000000" w:themeColor="text1"/>
        </w:rPr>
        <w:t xml:space="preserve"> Available at: </w:t>
      </w:r>
      <w:hyperlink r:id="rId25" w:history="1">
        <w:r w:rsidRPr="007D39A9">
          <w:rPr>
            <w:rStyle w:val="Hyperlink"/>
            <w:rFonts w:asciiTheme="minorHAnsi" w:hAnsiTheme="minorHAnsi" w:cstheme="minorHAnsi"/>
          </w:rPr>
          <w:t>https://gov.wales/sites/default/files/statistics-and-research/2021-12/delphi-study-to-understand-options-available-that-will-help-to-identify-address-or-mitigate-the-impact-of-covid-19-on-children-unde</w:t>
        </w:r>
        <w:r w:rsidRPr="007D39A9">
          <w:rPr>
            <w:rStyle w:val="Hyperlink"/>
            <w:rFonts w:asciiTheme="minorHAnsi" w:hAnsiTheme="minorHAnsi" w:cstheme="minorHAnsi"/>
          </w:rPr>
          <w:t>r</w:t>
        </w:r>
        <w:r w:rsidRPr="007D39A9">
          <w:rPr>
            <w:rStyle w:val="Hyperlink"/>
            <w:rFonts w:asciiTheme="minorHAnsi" w:hAnsiTheme="minorHAnsi" w:cstheme="minorHAnsi"/>
          </w:rPr>
          <w:t>-age-5.pdf</w:t>
        </w:r>
      </w:hyperlink>
      <w:r w:rsidRPr="007D39A9">
        <w:rPr>
          <w:rFonts w:asciiTheme="minorHAnsi" w:hAnsiTheme="minorHAnsi" w:cstheme="minorHAnsi"/>
          <w:color w:val="000000" w:themeColor="text1"/>
        </w:rPr>
        <w:t xml:space="preserve"> (Accessed: 14 March 2022) </w:t>
      </w:r>
    </w:p>
    <w:p w14:paraId="047138EC" w14:textId="77777777" w:rsidR="007D39A9" w:rsidRPr="007D39A9" w:rsidRDefault="007D39A9" w:rsidP="007D39A9">
      <w:pPr>
        <w:rPr>
          <w:rFonts w:asciiTheme="minorHAnsi" w:hAnsiTheme="minorHAnsi" w:cstheme="minorHAnsi"/>
          <w:color w:val="000000" w:themeColor="text1"/>
        </w:rPr>
      </w:pPr>
    </w:p>
    <w:p w14:paraId="056295B0" w14:textId="599AF4A7" w:rsidR="007D39A9" w:rsidRDefault="007D39A9" w:rsidP="007D39A9">
      <w:pPr>
        <w:rPr>
          <w:rFonts w:asciiTheme="minorHAnsi" w:hAnsiTheme="minorHAnsi" w:cstheme="minorHAnsi"/>
        </w:rPr>
      </w:pPr>
      <w:r w:rsidRPr="007D39A9">
        <w:rPr>
          <w:rFonts w:asciiTheme="minorHAnsi" w:hAnsiTheme="minorHAnsi" w:cstheme="minorHAnsi"/>
        </w:rPr>
        <w:t xml:space="preserve">UK Parliament (2007) </w:t>
      </w:r>
      <w:r w:rsidRPr="007D39A9">
        <w:rPr>
          <w:rFonts w:asciiTheme="minorHAnsi" w:hAnsiTheme="minorHAnsi" w:cstheme="minorHAnsi"/>
          <w:i/>
          <w:iCs/>
        </w:rPr>
        <w:t>Death of Children’s Commissioner for Wales, Peter Clark</w:t>
      </w:r>
      <w:r w:rsidRPr="007D39A9">
        <w:rPr>
          <w:rFonts w:asciiTheme="minorHAnsi" w:hAnsiTheme="minorHAnsi" w:cstheme="minorHAnsi"/>
        </w:rPr>
        <w:t xml:space="preserve">. Available at: </w:t>
      </w:r>
      <w:hyperlink r:id="rId26" w:history="1">
        <w:r w:rsidRPr="007D39A9">
          <w:rPr>
            <w:rStyle w:val="Hyperlink"/>
            <w:rFonts w:asciiTheme="minorHAnsi" w:hAnsiTheme="minorHAnsi" w:cstheme="minorHAnsi"/>
          </w:rPr>
          <w:t>https://edm.parliament.uk/early-day-motion/32410/death-of-childrens-commissioner-for-wales-peter-clarke</w:t>
        </w:r>
      </w:hyperlink>
      <w:r w:rsidRPr="007D39A9">
        <w:rPr>
          <w:rFonts w:asciiTheme="minorHAnsi" w:hAnsiTheme="minorHAnsi" w:cstheme="minorHAnsi"/>
        </w:rPr>
        <w:t xml:space="preserve"> (Accessed: 14</w:t>
      </w:r>
      <w:r w:rsidRPr="007D39A9">
        <w:rPr>
          <w:rFonts w:asciiTheme="minorHAnsi" w:hAnsiTheme="minorHAnsi" w:cstheme="minorHAnsi"/>
          <w:vertAlign w:val="superscript"/>
        </w:rPr>
        <w:t>th</w:t>
      </w:r>
      <w:r w:rsidRPr="007D39A9">
        <w:rPr>
          <w:rFonts w:asciiTheme="minorHAnsi" w:hAnsiTheme="minorHAnsi" w:cstheme="minorHAnsi"/>
        </w:rPr>
        <w:t xml:space="preserve"> March 2022) </w:t>
      </w:r>
    </w:p>
    <w:p w14:paraId="28A88E54" w14:textId="77777777" w:rsidR="007D39A9" w:rsidRPr="007D39A9" w:rsidRDefault="007D39A9" w:rsidP="007D39A9">
      <w:pPr>
        <w:rPr>
          <w:rFonts w:asciiTheme="minorHAnsi" w:hAnsiTheme="minorHAnsi" w:cstheme="minorHAnsi"/>
        </w:rPr>
      </w:pPr>
    </w:p>
    <w:p w14:paraId="32153BC2" w14:textId="2AE08B27"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UNCRC. (</w:t>
      </w:r>
      <w:proofErr w:type="gramStart"/>
      <w:r w:rsidRPr="007D39A9">
        <w:rPr>
          <w:rFonts w:asciiTheme="minorHAnsi" w:hAnsiTheme="minorHAnsi" w:cstheme="minorHAnsi"/>
          <w:color w:val="000000" w:themeColor="text1"/>
        </w:rPr>
        <w:t>dim</w:t>
      </w:r>
      <w:proofErr w:type="gramEnd"/>
      <w:r w:rsidRPr="007D39A9">
        <w:rPr>
          <w:rFonts w:asciiTheme="minorHAnsi" w:hAnsiTheme="minorHAnsi" w:cstheme="minorHAnsi"/>
          <w:color w:val="000000" w:themeColor="text1"/>
        </w:rPr>
        <w:t xml:space="preserve"> </w:t>
      </w:r>
      <w:proofErr w:type="spellStart"/>
      <w:r w:rsidRPr="007D39A9">
        <w:rPr>
          <w:rFonts w:asciiTheme="minorHAnsi" w:hAnsiTheme="minorHAnsi" w:cstheme="minorHAnsi"/>
          <w:color w:val="000000" w:themeColor="text1"/>
        </w:rPr>
        <w:t>dyddiad</w:t>
      </w:r>
      <w:proofErr w:type="spellEnd"/>
      <w:r w:rsidRPr="007D39A9">
        <w:rPr>
          <w:rFonts w:asciiTheme="minorHAnsi" w:hAnsiTheme="minorHAnsi" w:cstheme="minorHAnsi"/>
          <w:color w:val="000000" w:themeColor="text1"/>
        </w:rPr>
        <w:t xml:space="preserve">) </w:t>
      </w:r>
      <w:r w:rsidRPr="007D39A9">
        <w:rPr>
          <w:rFonts w:asciiTheme="minorHAnsi" w:hAnsiTheme="minorHAnsi" w:cstheme="minorHAnsi"/>
          <w:i/>
          <w:iCs/>
          <w:color w:val="000000" w:themeColor="text1"/>
        </w:rPr>
        <w:t xml:space="preserve">A </w:t>
      </w:r>
      <w:proofErr w:type="spellStart"/>
      <w:r w:rsidRPr="007D39A9">
        <w:rPr>
          <w:rFonts w:asciiTheme="minorHAnsi" w:hAnsiTheme="minorHAnsi" w:cstheme="minorHAnsi"/>
          <w:i/>
          <w:iCs/>
          <w:color w:val="000000" w:themeColor="text1"/>
        </w:rPr>
        <w:t>Summery</w:t>
      </w:r>
      <w:proofErr w:type="spellEnd"/>
      <w:r w:rsidRPr="007D39A9">
        <w:rPr>
          <w:rFonts w:asciiTheme="minorHAnsi" w:hAnsiTheme="minorHAnsi" w:cstheme="minorHAnsi"/>
          <w:i/>
          <w:iCs/>
          <w:color w:val="000000" w:themeColor="text1"/>
        </w:rPr>
        <w:t xml:space="preserve"> of the UN Convention on the Rights of the Child</w:t>
      </w:r>
      <w:r w:rsidRPr="007D39A9">
        <w:rPr>
          <w:rFonts w:asciiTheme="minorHAnsi" w:hAnsiTheme="minorHAnsi" w:cstheme="minorHAnsi"/>
          <w:color w:val="000000" w:themeColor="text1"/>
        </w:rPr>
        <w:t>. Available at:</w:t>
      </w:r>
      <w:r w:rsidRPr="007D39A9">
        <w:rPr>
          <w:rFonts w:asciiTheme="minorHAnsi" w:hAnsiTheme="minorHAnsi" w:cstheme="minorHAnsi"/>
        </w:rPr>
        <w:t xml:space="preserve"> </w:t>
      </w:r>
      <w:hyperlink r:id="rId27" w:history="1">
        <w:r w:rsidRPr="007D39A9">
          <w:rPr>
            <w:rStyle w:val="Hyperlink"/>
            <w:rFonts w:asciiTheme="minorHAnsi" w:hAnsiTheme="minorHAnsi" w:cstheme="minorHAnsi"/>
          </w:rPr>
          <w:t>https://downloads.unicef.org.uk/wp-content/uploads/2019/10/UNCRC_summary-1_1.pdf?_adal_sd=www.unicef.org.uk.1648233766048&amp;_adal_ca=so%3Dgoogle%26me%3Dcpc%26gclid%3DCj0KCQjw0PWRBhDKARIsAPKHFGj0kQc5M7cddCXFUn8KMY9ZvgiT877GxsZmB9-egwLz6M7htR7tvkUaAh8UEALw_wcB.1648233766048&amp;_adal_cw=1647982224252.1648233766048&amp;_adal_id=2374a85e-c208-4fe7-933e-4b355ed5ba76.1645050350.8.1648233765.1648233765.d637c53b-4b11-401c-ac73-53d5de865f7a.1648233766048&amp;_ga=2.135581809.1372002592.1648233765-1858821136.1645050349&amp;_gac=1.223679081.1648233766.Cj0KCQjw0PWRBhDKARIsAPKHFGj0kQc5M7cddCXFUn8KMY9ZvgiT877GxsZmB9-egwLz6M7htR7tvkUaAh8UEALw_wcB</w:t>
        </w:r>
      </w:hyperlink>
      <w:r w:rsidRPr="007D39A9">
        <w:rPr>
          <w:rFonts w:asciiTheme="minorHAnsi" w:hAnsiTheme="minorHAnsi" w:cstheme="minorHAnsi"/>
          <w:color w:val="000000" w:themeColor="text1"/>
        </w:rPr>
        <w:t xml:space="preserve"> (Accessed: 14</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w:t>
      </w:r>
    </w:p>
    <w:p w14:paraId="0347191C" w14:textId="77777777" w:rsidR="007D39A9" w:rsidRPr="007D39A9" w:rsidRDefault="007D39A9" w:rsidP="007D39A9">
      <w:pPr>
        <w:rPr>
          <w:rFonts w:asciiTheme="minorHAnsi" w:hAnsiTheme="minorHAnsi" w:cstheme="minorHAnsi"/>
          <w:color w:val="000000" w:themeColor="text1"/>
        </w:rPr>
      </w:pPr>
    </w:p>
    <w:p w14:paraId="73A24B81" w14:textId="258403D1"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UNICEF (dim </w:t>
      </w:r>
      <w:proofErr w:type="spellStart"/>
      <w:r w:rsidRPr="007D39A9">
        <w:rPr>
          <w:rFonts w:asciiTheme="minorHAnsi" w:hAnsiTheme="minorHAnsi" w:cstheme="minorHAnsi"/>
          <w:color w:val="000000" w:themeColor="text1"/>
        </w:rPr>
        <w:t>dyddiad</w:t>
      </w:r>
      <w:proofErr w:type="spellEnd"/>
      <w:r w:rsidRPr="007D39A9">
        <w:rPr>
          <w:rFonts w:asciiTheme="minorHAnsi" w:hAnsiTheme="minorHAnsi" w:cstheme="minorHAnsi"/>
          <w:color w:val="000000" w:themeColor="text1"/>
        </w:rPr>
        <w:t xml:space="preserve">) </w:t>
      </w:r>
      <w:r w:rsidRPr="007D39A9">
        <w:rPr>
          <w:rFonts w:asciiTheme="minorHAnsi" w:hAnsiTheme="minorHAnsi" w:cstheme="minorHAnsi"/>
          <w:i/>
          <w:iCs/>
          <w:color w:val="000000" w:themeColor="text1"/>
        </w:rPr>
        <w:t>Child Rights and Why they Matter</w:t>
      </w:r>
      <w:r w:rsidRPr="007D39A9">
        <w:rPr>
          <w:rFonts w:asciiTheme="minorHAnsi" w:hAnsiTheme="minorHAnsi" w:cstheme="minorHAnsi"/>
          <w:color w:val="000000" w:themeColor="text1"/>
        </w:rPr>
        <w:t xml:space="preserve">. Available at: </w:t>
      </w:r>
      <w:hyperlink r:id="rId28" w:history="1">
        <w:r w:rsidRPr="007D39A9">
          <w:rPr>
            <w:rStyle w:val="Hyperlink"/>
            <w:rFonts w:asciiTheme="minorHAnsi" w:hAnsiTheme="minorHAnsi" w:cstheme="minorHAnsi"/>
          </w:rPr>
          <w:t>https://www.unicef.org/child-rights-convention/child-rights-why-they-matter</w:t>
        </w:r>
      </w:hyperlink>
      <w:r w:rsidRPr="007D39A9">
        <w:rPr>
          <w:rFonts w:asciiTheme="minorHAnsi" w:hAnsiTheme="minorHAnsi" w:cstheme="minorHAnsi"/>
          <w:color w:val="000000" w:themeColor="text1"/>
        </w:rPr>
        <w:t xml:space="preserve"> (Accessed: 13</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54931D86" w14:textId="77777777" w:rsidR="007D39A9" w:rsidRPr="007D39A9" w:rsidRDefault="007D39A9" w:rsidP="007D39A9">
      <w:pPr>
        <w:rPr>
          <w:rFonts w:asciiTheme="minorHAnsi" w:hAnsiTheme="minorHAnsi" w:cstheme="minorHAnsi"/>
          <w:color w:val="000000" w:themeColor="text1"/>
        </w:rPr>
      </w:pPr>
    </w:p>
    <w:p w14:paraId="34377F63" w14:textId="7BBC8615"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UNICEF (dim </w:t>
      </w:r>
      <w:proofErr w:type="spellStart"/>
      <w:r w:rsidRPr="007D39A9">
        <w:rPr>
          <w:rFonts w:asciiTheme="minorHAnsi" w:hAnsiTheme="minorHAnsi" w:cstheme="minorHAnsi"/>
          <w:color w:val="000000" w:themeColor="text1"/>
        </w:rPr>
        <w:t>dyddiad</w:t>
      </w:r>
      <w:proofErr w:type="spellEnd"/>
      <w:r w:rsidRPr="007D39A9">
        <w:rPr>
          <w:rFonts w:asciiTheme="minorHAnsi" w:hAnsiTheme="minorHAnsi" w:cstheme="minorHAnsi"/>
          <w:color w:val="000000" w:themeColor="text1"/>
        </w:rPr>
        <w:t xml:space="preserve">) </w:t>
      </w:r>
      <w:r w:rsidRPr="007D39A9">
        <w:rPr>
          <w:rFonts w:asciiTheme="minorHAnsi" w:hAnsiTheme="minorHAnsi" w:cstheme="minorHAnsi"/>
          <w:i/>
          <w:iCs/>
          <w:color w:val="000000" w:themeColor="text1"/>
        </w:rPr>
        <w:t>How We Protect Children’s Rights</w:t>
      </w:r>
      <w:r w:rsidRPr="007D39A9">
        <w:rPr>
          <w:rFonts w:asciiTheme="minorHAnsi" w:hAnsiTheme="minorHAnsi" w:cstheme="minorHAnsi"/>
          <w:color w:val="000000" w:themeColor="text1"/>
        </w:rPr>
        <w:t>. Available at:</w:t>
      </w:r>
      <w:r w:rsidRPr="007D39A9">
        <w:rPr>
          <w:rFonts w:asciiTheme="minorHAnsi" w:hAnsiTheme="minorHAnsi" w:cstheme="minorHAnsi"/>
        </w:rPr>
        <w:t xml:space="preserve"> </w:t>
      </w:r>
      <w:hyperlink r:id="rId29" w:history="1">
        <w:r w:rsidRPr="007D39A9">
          <w:rPr>
            <w:rStyle w:val="Hyperlink"/>
            <w:rFonts w:asciiTheme="minorHAnsi" w:hAnsiTheme="minorHAnsi" w:cstheme="minorHAnsi"/>
          </w:rPr>
          <w:t>https://www.unicef.org.uk/what-we-do/un-convention-child-rights/</w:t>
        </w:r>
      </w:hyperlink>
      <w:r w:rsidRPr="007D39A9">
        <w:rPr>
          <w:rFonts w:asciiTheme="minorHAnsi" w:hAnsiTheme="minorHAnsi" w:cstheme="minorHAnsi"/>
          <w:color w:val="000000" w:themeColor="text1"/>
        </w:rPr>
        <w:t xml:space="preserve"> (Accessed: 13</w:t>
      </w:r>
      <w:r w:rsidRPr="007D39A9">
        <w:rPr>
          <w:rFonts w:asciiTheme="minorHAnsi" w:hAnsiTheme="minorHAnsi" w:cstheme="minorHAnsi"/>
          <w:color w:val="000000" w:themeColor="text1"/>
          <w:vertAlign w:val="superscript"/>
        </w:rPr>
        <w:t>th</w:t>
      </w:r>
      <w:r w:rsidRPr="007D39A9">
        <w:rPr>
          <w:rFonts w:asciiTheme="minorHAnsi" w:hAnsiTheme="minorHAnsi" w:cstheme="minorHAnsi"/>
          <w:color w:val="000000" w:themeColor="text1"/>
        </w:rPr>
        <w:t xml:space="preserve"> March 2022) </w:t>
      </w:r>
    </w:p>
    <w:p w14:paraId="0A70D40F" w14:textId="77777777" w:rsidR="007D39A9" w:rsidRPr="007D39A9" w:rsidRDefault="007D39A9" w:rsidP="007D39A9">
      <w:pPr>
        <w:rPr>
          <w:rFonts w:asciiTheme="minorHAnsi" w:hAnsiTheme="minorHAnsi" w:cstheme="minorHAnsi"/>
          <w:color w:val="000000" w:themeColor="text1"/>
        </w:rPr>
      </w:pPr>
    </w:p>
    <w:p w14:paraId="501EC59E" w14:textId="7825F08F" w:rsidR="007D39A9" w:rsidRDefault="007D39A9" w:rsidP="007D39A9">
      <w:pPr>
        <w:rPr>
          <w:rFonts w:asciiTheme="minorHAnsi" w:hAnsiTheme="minorHAnsi" w:cstheme="minorHAnsi"/>
          <w:color w:val="000000" w:themeColor="text1"/>
        </w:rPr>
      </w:pPr>
      <w:r w:rsidRPr="007D39A9">
        <w:rPr>
          <w:rFonts w:asciiTheme="minorHAnsi" w:hAnsiTheme="minorHAnsi" w:cstheme="minorHAnsi"/>
          <w:color w:val="000000" w:themeColor="text1"/>
        </w:rPr>
        <w:t xml:space="preserve">Waters, J. </w:t>
      </w:r>
      <w:proofErr w:type="spellStart"/>
      <w:r w:rsidRPr="007D39A9">
        <w:rPr>
          <w:rFonts w:asciiTheme="minorHAnsi" w:hAnsiTheme="minorHAnsi" w:cstheme="minorHAnsi"/>
          <w:color w:val="000000" w:themeColor="text1"/>
        </w:rPr>
        <w:t>Payler</w:t>
      </w:r>
      <w:proofErr w:type="spellEnd"/>
      <w:r w:rsidRPr="007D39A9">
        <w:rPr>
          <w:rFonts w:asciiTheme="minorHAnsi" w:hAnsiTheme="minorHAnsi" w:cstheme="minorHAnsi"/>
          <w:color w:val="000000" w:themeColor="text1"/>
        </w:rPr>
        <w:t xml:space="preserve">, J. (2015) ‘The Professional Development of Early Years Educators – Achieving Systematic, Sustainable and Transformative Change’, </w:t>
      </w:r>
      <w:r w:rsidRPr="007D39A9">
        <w:rPr>
          <w:rFonts w:asciiTheme="minorHAnsi" w:hAnsiTheme="minorHAnsi" w:cstheme="minorHAnsi"/>
          <w:i/>
          <w:iCs/>
          <w:color w:val="000000" w:themeColor="text1"/>
        </w:rPr>
        <w:t>Professional Development in Education</w:t>
      </w:r>
      <w:r w:rsidRPr="007D39A9">
        <w:rPr>
          <w:rFonts w:asciiTheme="minorHAnsi" w:hAnsiTheme="minorHAnsi" w:cstheme="minorHAnsi"/>
          <w:color w:val="000000" w:themeColor="text1"/>
        </w:rPr>
        <w:t>, 41 (2), pp.161–168. DOI: 10.1080/194 15257.2014.1000503</w:t>
      </w:r>
    </w:p>
    <w:p w14:paraId="628AA3D8" w14:textId="77777777" w:rsidR="007D39A9" w:rsidRPr="007D39A9" w:rsidRDefault="007D39A9" w:rsidP="007D39A9">
      <w:pPr>
        <w:rPr>
          <w:rFonts w:asciiTheme="minorHAnsi" w:hAnsiTheme="minorHAnsi" w:cstheme="minorHAnsi"/>
          <w:color w:val="000000" w:themeColor="text1"/>
        </w:rPr>
      </w:pPr>
    </w:p>
    <w:p w14:paraId="47901145" w14:textId="321303E1" w:rsidR="007D39A9" w:rsidRDefault="007D39A9" w:rsidP="007D39A9">
      <w:pPr>
        <w:rPr>
          <w:rFonts w:asciiTheme="minorHAnsi" w:hAnsiTheme="minorHAnsi" w:cstheme="minorHAnsi"/>
          <w:bCs/>
        </w:rPr>
      </w:pPr>
      <w:r w:rsidRPr="007D39A9">
        <w:rPr>
          <w:rFonts w:asciiTheme="minorHAnsi" w:hAnsiTheme="minorHAnsi" w:cstheme="minorHAnsi"/>
          <w:bCs/>
        </w:rPr>
        <w:t xml:space="preserve">Welsh Government. (2017) </w:t>
      </w:r>
      <w:r w:rsidRPr="007D39A9">
        <w:rPr>
          <w:rFonts w:asciiTheme="minorHAnsi" w:hAnsiTheme="minorHAnsi" w:cstheme="minorHAnsi"/>
          <w:bCs/>
          <w:i/>
          <w:iCs/>
        </w:rPr>
        <w:t>Written statement – Autism Service</w:t>
      </w:r>
      <w:r w:rsidRPr="007D39A9">
        <w:rPr>
          <w:rFonts w:asciiTheme="minorHAnsi" w:hAnsiTheme="minorHAnsi" w:cstheme="minorHAnsi"/>
          <w:bCs/>
        </w:rPr>
        <w:t xml:space="preserve">. Available at: </w:t>
      </w:r>
      <w:hyperlink r:id="rId30" w:history="1">
        <w:r w:rsidRPr="007D39A9">
          <w:rPr>
            <w:rStyle w:val="Hyperlink"/>
            <w:rFonts w:asciiTheme="minorHAnsi" w:hAnsiTheme="minorHAnsi" w:cstheme="minorHAnsi"/>
            <w:bCs/>
          </w:rPr>
          <w:t>https://gov.wales/written-statement-autism-services</w:t>
        </w:r>
      </w:hyperlink>
      <w:r w:rsidRPr="007D39A9">
        <w:rPr>
          <w:rFonts w:asciiTheme="minorHAnsi" w:hAnsiTheme="minorHAnsi" w:cstheme="minorHAnsi"/>
          <w:bCs/>
        </w:rPr>
        <w:t xml:space="preserve"> (Accessed:14th March 2022) </w:t>
      </w:r>
    </w:p>
    <w:p w14:paraId="1E8890C1" w14:textId="77777777" w:rsidR="007D39A9" w:rsidRPr="007D39A9" w:rsidRDefault="007D39A9" w:rsidP="007D39A9">
      <w:pPr>
        <w:rPr>
          <w:rFonts w:asciiTheme="minorHAnsi" w:hAnsiTheme="minorHAnsi" w:cstheme="minorHAnsi"/>
          <w:bCs/>
        </w:rPr>
      </w:pPr>
    </w:p>
    <w:p w14:paraId="7CF359DB" w14:textId="04F21931" w:rsidR="007D39A9" w:rsidRDefault="007D39A9" w:rsidP="007D39A9">
      <w:pPr>
        <w:rPr>
          <w:rFonts w:asciiTheme="minorHAnsi" w:hAnsiTheme="minorHAnsi" w:cstheme="minorHAnsi"/>
          <w:bCs/>
        </w:rPr>
      </w:pPr>
      <w:r w:rsidRPr="007D39A9">
        <w:rPr>
          <w:rFonts w:asciiTheme="minorHAnsi" w:hAnsiTheme="minorHAnsi" w:cstheme="minorHAnsi"/>
          <w:bCs/>
        </w:rPr>
        <w:t xml:space="preserve">Wickham, S. </w:t>
      </w:r>
      <w:r w:rsidRPr="007D39A9">
        <w:rPr>
          <w:rFonts w:asciiTheme="minorHAnsi" w:hAnsiTheme="minorHAnsi" w:cstheme="minorHAnsi"/>
          <w:bCs/>
          <w:i/>
          <w:iCs/>
        </w:rPr>
        <w:t>et al.</w:t>
      </w:r>
      <w:r w:rsidRPr="007D39A9">
        <w:rPr>
          <w:rFonts w:asciiTheme="minorHAnsi" w:hAnsiTheme="minorHAnsi" w:cstheme="minorHAnsi"/>
          <w:bCs/>
        </w:rPr>
        <w:t xml:space="preserve"> (2016) ‘Poverty </w:t>
      </w:r>
      <w:proofErr w:type="gramStart"/>
      <w:r w:rsidRPr="007D39A9">
        <w:rPr>
          <w:rFonts w:asciiTheme="minorHAnsi" w:hAnsiTheme="minorHAnsi" w:cstheme="minorHAnsi"/>
          <w:bCs/>
        </w:rPr>
        <w:t>And</w:t>
      </w:r>
      <w:proofErr w:type="gramEnd"/>
      <w:r w:rsidRPr="007D39A9">
        <w:rPr>
          <w:rFonts w:asciiTheme="minorHAnsi" w:hAnsiTheme="minorHAnsi" w:cstheme="minorHAnsi"/>
          <w:bCs/>
        </w:rPr>
        <w:t xml:space="preserve"> Child Health In The UK: Using Evidence For Action’, </w:t>
      </w:r>
      <w:r w:rsidRPr="007D39A9">
        <w:rPr>
          <w:rFonts w:asciiTheme="minorHAnsi" w:hAnsiTheme="minorHAnsi" w:cstheme="minorHAnsi"/>
          <w:bCs/>
          <w:i/>
          <w:iCs/>
        </w:rPr>
        <w:t>Archives Of Disease In Childhood</w:t>
      </w:r>
      <w:r w:rsidRPr="007D39A9">
        <w:rPr>
          <w:rFonts w:asciiTheme="minorHAnsi" w:hAnsiTheme="minorHAnsi" w:cstheme="minorHAnsi"/>
          <w:bCs/>
        </w:rPr>
        <w:t xml:space="preserve">, 101(8), pp. 759-766. Doi: 10.1136/archdischild-2014-306746 </w:t>
      </w:r>
    </w:p>
    <w:p w14:paraId="56BD2A77" w14:textId="77777777" w:rsidR="007D39A9" w:rsidRPr="007D39A9" w:rsidRDefault="007D39A9" w:rsidP="007D39A9">
      <w:pPr>
        <w:rPr>
          <w:rFonts w:asciiTheme="minorHAnsi" w:hAnsiTheme="minorHAnsi" w:cstheme="minorHAnsi"/>
          <w:bCs/>
        </w:rPr>
      </w:pPr>
    </w:p>
    <w:p w14:paraId="1ECB25F0" w14:textId="2B9ADF37" w:rsidR="007D39A9" w:rsidRDefault="007D39A9" w:rsidP="007D39A9">
      <w:pPr>
        <w:rPr>
          <w:rFonts w:asciiTheme="minorHAnsi" w:hAnsiTheme="minorHAnsi" w:cstheme="minorHAnsi"/>
          <w:bCs/>
        </w:rPr>
      </w:pPr>
      <w:proofErr w:type="spellStart"/>
      <w:r w:rsidRPr="007D39A9">
        <w:rPr>
          <w:rFonts w:asciiTheme="minorHAnsi" w:hAnsiTheme="minorHAnsi" w:cstheme="minorHAnsi"/>
          <w:bCs/>
        </w:rPr>
        <w:t>Winckler</w:t>
      </w:r>
      <w:proofErr w:type="spellEnd"/>
      <w:r w:rsidRPr="007D39A9">
        <w:rPr>
          <w:rFonts w:asciiTheme="minorHAnsi" w:hAnsiTheme="minorHAnsi" w:cstheme="minorHAnsi"/>
          <w:bCs/>
        </w:rPr>
        <w:t xml:space="preserve">, </w:t>
      </w:r>
      <w:proofErr w:type="gramStart"/>
      <w:r w:rsidRPr="007D39A9">
        <w:rPr>
          <w:rFonts w:asciiTheme="minorHAnsi" w:hAnsiTheme="minorHAnsi" w:cstheme="minorHAnsi"/>
          <w:bCs/>
        </w:rPr>
        <w:t>V.(</w:t>
      </w:r>
      <w:proofErr w:type="gramEnd"/>
      <w:r w:rsidRPr="007D39A9">
        <w:rPr>
          <w:rFonts w:asciiTheme="minorHAnsi" w:hAnsiTheme="minorHAnsi" w:cstheme="minorHAnsi"/>
          <w:bCs/>
        </w:rPr>
        <w:t xml:space="preserve">2009) </w:t>
      </w:r>
      <w:r w:rsidRPr="007D39A9">
        <w:rPr>
          <w:rFonts w:asciiTheme="minorHAnsi" w:hAnsiTheme="minorHAnsi" w:cstheme="minorHAnsi"/>
          <w:bCs/>
          <w:i/>
          <w:iCs/>
        </w:rPr>
        <w:t>What Is Needed To End Child Poverty In Wales</w:t>
      </w:r>
      <w:r w:rsidRPr="007D39A9">
        <w:rPr>
          <w:rFonts w:asciiTheme="minorHAnsi" w:hAnsiTheme="minorHAnsi" w:cstheme="minorHAnsi"/>
          <w:bCs/>
        </w:rPr>
        <w:t xml:space="preserve">. Available from: </w:t>
      </w:r>
      <w:hyperlink r:id="rId31" w:history="1">
        <w:r w:rsidRPr="007D39A9">
          <w:rPr>
            <w:rStyle w:val="Hyperlink"/>
            <w:rFonts w:asciiTheme="minorHAnsi" w:hAnsiTheme="minorHAnsi" w:cstheme="minorHAnsi"/>
            <w:bCs/>
          </w:rPr>
          <w:t>https://www.jrf.org.uk/sites/default/files/jrf/migrated/files/end-child-poverty-wales-summary.pdf</w:t>
        </w:r>
      </w:hyperlink>
      <w:r w:rsidRPr="007D39A9">
        <w:rPr>
          <w:rFonts w:asciiTheme="minorHAnsi" w:hAnsiTheme="minorHAnsi" w:cstheme="minorHAnsi"/>
          <w:bCs/>
        </w:rPr>
        <w:t xml:space="preserve"> (Accessed: 25</w:t>
      </w:r>
      <w:r w:rsidRPr="007D39A9">
        <w:rPr>
          <w:rFonts w:asciiTheme="minorHAnsi" w:hAnsiTheme="minorHAnsi" w:cstheme="minorHAnsi"/>
          <w:bCs/>
          <w:vertAlign w:val="superscript"/>
        </w:rPr>
        <w:t>th</w:t>
      </w:r>
      <w:r w:rsidRPr="007D39A9">
        <w:rPr>
          <w:rFonts w:asciiTheme="minorHAnsi" w:hAnsiTheme="minorHAnsi" w:cstheme="minorHAnsi"/>
          <w:bCs/>
        </w:rPr>
        <w:t xml:space="preserve"> March 2022)</w:t>
      </w:r>
    </w:p>
    <w:p w14:paraId="6F7209E2" w14:textId="77777777" w:rsidR="007D39A9" w:rsidRPr="007D39A9" w:rsidRDefault="007D39A9" w:rsidP="007D39A9">
      <w:pPr>
        <w:rPr>
          <w:rFonts w:asciiTheme="minorHAnsi" w:hAnsiTheme="minorHAnsi" w:cstheme="minorHAnsi"/>
          <w:bCs/>
        </w:rPr>
      </w:pPr>
    </w:p>
    <w:p w14:paraId="727B39EE" w14:textId="18DEE355" w:rsidR="007D39A9" w:rsidRDefault="007D39A9" w:rsidP="007D39A9">
      <w:pPr>
        <w:pStyle w:val="Heading1"/>
        <w:shd w:val="clear" w:color="auto" w:fill="FFFFFF"/>
        <w:spacing w:before="0" w:line="264" w:lineRule="atLeast"/>
        <w:rPr>
          <w:rFonts w:asciiTheme="minorHAnsi" w:eastAsia="Times New Roman" w:hAnsiTheme="minorHAnsi" w:cstheme="minorHAnsi"/>
          <w:bCs/>
          <w:color w:val="000000" w:themeColor="text1"/>
          <w:sz w:val="24"/>
          <w:szCs w:val="24"/>
        </w:rPr>
      </w:pPr>
      <w:r w:rsidRPr="007D39A9">
        <w:rPr>
          <w:rFonts w:asciiTheme="minorHAnsi" w:hAnsiTheme="minorHAnsi" w:cstheme="minorHAnsi"/>
          <w:bCs/>
          <w:color w:val="000000" w:themeColor="text1"/>
          <w:sz w:val="24"/>
          <w:szCs w:val="24"/>
        </w:rPr>
        <w:t>Wise, J. (2013) ‘</w:t>
      </w:r>
      <w:r w:rsidRPr="007D39A9">
        <w:rPr>
          <w:rFonts w:asciiTheme="minorHAnsi" w:eastAsia="Times New Roman" w:hAnsiTheme="minorHAnsi" w:cstheme="minorHAnsi"/>
          <w:bCs/>
          <w:color w:val="000000" w:themeColor="text1"/>
          <w:sz w:val="24"/>
          <w:szCs w:val="24"/>
        </w:rPr>
        <w:t xml:space="preserve">Household Income Directly Affects Children's Development, Research Shows’, </w:t>
      </w:r>
      <w:r w:rsidRPr="007D39A9">
        <w:rPr>
          <w:rFonts w:asciiTheme="minorHAnsi" w:eastAsia="Times New Roman" w:hAnsiTheme="minorHAnsi" w:cstheme="minorHAnsi"/>
          <w:bCs/>
          <w:i/>
          <w:iCs/>
          <w:color w:val="000000" w:themeColor="text1"/>
          <w:sz w:val="24"/>
          <w:szCs w:val="24"/>
        </w:rPr>
        <w:t>BMJ.</w:t>
      </w:r>
      <w:r w:rsidRPr="007D39A9">
        <w:rPr>
          <w:rFonts w:asciiTheme="minorHAnsi" w:eastAsia="Times New Roman" w:hAnsiTheme="minorHAnsi" w:cstheme="minorHAnsi"/>
          <w:bCs/>
          <w:color w:val="000000" w:themeColor="text1"/>
          <w:sz w:val="24"/>
          <w:szCs w:val="24"/>
        </w:rPr>
        <w:t xml:space="preserve"> 347, pp. f6410-f6410. </w:t>
      </w:r>
      <w:proofErr w:type="spellStart"/>
      <w:r w:rsidRPr="007D39A9">
        <w:rPr>
          <w:rFonts w:asciiTheme="minorHAnsi" w:eastAsia="Times New Roman" w:hAnsiTheme="minorHAnsi" w:cstheme="minorHAnsi"/>
          <w:bCs/>
          <w:color w:val="000000" w:themeColor="text1"/>
          <w:sz w:val="24"/>
          <w:szCs w:val="24"/>
        </w:rPr>
        <w:t>doi</w:t>
      </w:r>
      <w:proofErr w:type="spellEnd"/>
      <w:r w:rsidRPr="007D39A9">
        <w:rPr>
          <w:rFonts w:asciiTheme="minorHAnsi" w:eastAsia="Times New Roman" w:hAnsiTheme="minorHAnsi" w:cstheme="minorHAnsi"/>
          <w:bCs/>
          <w:color w:val="000000" w:themeColor="text1"/>
          <w:sz w:val="24"/>
          <w:szCs w:val="24"/>
        </w:rPr>
        <w:t>: 10.1136/</w:t>
      </w:r>
      <w:proofErr w:type="gramStart"/>
      <w:r w:rsidRPr="007D39A9">
        <w:rPr>
          <w:rFonts w:asciiTheme="minorHAnsi" w:eastAsia="Times New Roman" w:hAnsiTheme="minorHAnsi" w:cstheme="minorHAnsi"/>
          <w:bCs/>
          <w:color w:val="000000" w:themeColor="text1"/>
          <w:sz w:val="24"/>
          <w:szCs w:val="24"/>
        </w:rPr>
        <w:t>bmj.f</w:t>
      </w:r>
      <w:proofErr w:type="gramEnd"/>
      <w:r w:rsidRPr="007D39A9">
        <w:rPr>
          <w:rFonts w:asciiTheme="minorHAnsi" w:eastAsia="Times New Roman" w:hAnsiTheme="minorHAnsi" w:cstheme="minorHAnsi"/>
          <w:bCs/>
          <w:color w:val="000000" w:themeColor="text1"/>
          <w:sz w:val="24"/>
          <w:szCs w:val="24"/>
        </w:rPr>
        <w:t xml:space="preserve">6410. </w:t>
      </w:r>
    </w:p>
    <w:p w14:paraId="39C3E7A8" w14:textId="77777777" w:rsidR="007D39A9" w:rsidRPr="007D39A9" w:rsidRDefault="007D39A9" w:rsidP="007D39A9">
      <w:pPr>
        <w:rPr>
          <w:lang w:eastAsia="en-US"/>
        </w:rPr>
      </w:pPr>
    </w:p>
    <w:p w14:paraId="7C6A662E" w14:textId="77777777" w:rsidR="007D39A9" w:rsidRPr="007D39A9" w:rsidRDefault="007D39A9" w:rsidP="007D39A9">
      <w:pPr>
        <w:rPr>
          <w:rFonts w:asciiTheme="minorHAnsi" w:hAnsiTheme="minorHAnsi" w:cstheme="minorHAnsi"/>
        </w:rPr>
      </w:pPr>
      <w:r w:rsidRPr="007D39A9">
        <w:rPr>
          <w:rFonts w:asciiTheme="minorHAnsi" w:hAnsiTheme="minorHAnsi" w:cstheme="minorHAnsi"/>
        </w:rPr>
        <w:t xml:space="preserve">Yasir, M. Mohamad, N.A. (2015) ‘Ethics and Morality: Comparing Ethical Leadership with Servant, Authentic and Transformational Leadership Styles,’ </w:t>
      </w:r>
      <w:r w:rsidRPr="007D39A9">
        <w:rPr>
          <w:rFonts w:asciiTheme="minorHAnsi" w:hAnsiTheme="minorHAnsi" w:cstheme="minorHAnsi"/>
          <w:i/>
          <w:iCs/>
        </w:rPr>
        <w:t>International Review of Management and Marketing</w:t>
      </w:r>
      <w:r w:rsidRPr="007D39A9">
        <w:rPr>
          <w:rFonts w:asciiTheme="minorHAnsi" w:hAnsiTheme="minorHAnsi" w:cstheme="minorHAnsi"/>
        </w:rPr>
        <w:t xml:space="preserve">, 6 (4), pp.310–316. </w:t>
      </w:r>
    </w:p>
    <w:sectPr w:rsidR="007D39A9" w:rsidRPr="007D39A9" w:rsidSect="007F3EB7">
      <w:headerReference w:type="default"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EE315" w14:textId="77777777" w:rsidR="005D197F" w:rsidRDefault="005D197F" w:rsidP="00773CAB">
      <w:r>
        <w:separator/>
      </w:r>
    </w:p>
  </w:endnote>
  <w:endnote w:type="continuationSeparator" w:id="0">
    <w:p w14:paraId="05D2D7C2" w14:textId="77777777" w:rsidR="005D197F" w:rsidRDefault="005D197F" w:rsidP="00773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C3AC5" w14:textId="77777777" w:rsidR="007D39A9" w:rsidRDefault="007D39A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341D919" w14:textId="77777777" w:rsidR="00773CAB" w:rsidRDefault="00773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B5394" w14:textId="77777777" w:rsidR="005D197F" w:rsidRDefault="005D197F" w:rsidP="00773CAB">
      <w:r>
        <w:separator/>
      </w:r>
    </w:p>
  </w:footnote>
  <w:footnote w:type="continuationSeparator" w:id="0">
    <w:p w14:paraId="518E2AC2" w14:textId="77777777" w:rsidR="005D197F" w:rsidRDefault="005D197F" w:rsidP="00773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920B1" w14:textId="3172F8ED" w:rsidR="00773CAB" w:rsidRPr="00773CAB" w:rsidRDefault="00773CAB" w:rsidP="007D39A9">
    <w:pPr>
      <w:pStyle w:val="Header"/>
      <w:tabs>
        <w:tab w:val="clear" w:pos="4513"/>
        <w:tab w:val="clear" w:pos="9026"/>
        <w:tab w:val="left" w:pos="7987"/>
      </w:tabs>
      <w:rPr>
        <w:rFonts w:asciiTheme="minorHAnsi" w:hAnsiTheme="minorHAnsi" w:cstheme="minorHAnsi"/>
      </w:rPr>
    </w:pPr>
    <w:proofErr w:type="spellStart"/>
    <w:r w:rsidRPr="00773CAB">
      <w:rPr>
        <w:rFonts w:asciiTheme="minorHAnsi" w:hAnsiTheme="minorHAnsi" w:cstheme="minorHAnsi"/>
      </w:rPr>
      <w:t>Geiriau</w:t>
    </w:r>
    <w:proofErr w:type="spellEnd"/>
    <w:r w:rsidRPr="00773CAB">
      <w:rPr>
        <w:rFonts w:asciiTheme="minorHAnsi" w:hAnsiTheme="minorHAnsi" w:cstheme="minorHAnsi"/>
      </w:rPr>
      <w:t>: 4,954</w:t>
    </w:r>
    <w:r w:rsidR="007D39A9">
      <w:rPr>
        <w:rFonts w:asciiTheme="minorHAnsi" w:hAnsiTheme="minorHAnsi" w:cstheme="minorHAnsi"/>
      </w:rPr>
      <w:t xml:space="preserve">                                                                                                                       ECEY6003C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5E"/>
    <w:rsid w:val="000049AB"/>
    <w:rsid w:val="00060F0A"/>
    <w:rsid w:val="00061499"/>
    <w:rsid w:val="000667A2"/>
    <w:rsid w:val="000823CE"/>
    <w:rsid w:val="000D64CB"/>
    <w:rsid w:val="000E77A9"/>
    <w:rsid w:val="00154A2B"/>
    <w:rsid w:val="00157D53"/>
    <w:rsid w:val="001861C0"/>
    <w:rsid w:val="001924D3"/>
    <w:rsid w:val="001E53E6"/>
    <w:rsid w:val="00223E72"/>
    <w:rsid w:val="0023186B"/>
    <w:rsid w:val="002B6631"/>
    <w:rsid w:val="002E64DC"/>
    <w:rsid w:val="0033381F"/>
    <w:rsid w:val="0035428F"/>
    <w:rsid w:val="00373975"/>
    <w:rsid w:val="00380B1E"/>
    <w:rsid w:val="0039051B"/>
    <w:rsid w:val="003B4B33"/>
    <w:rsid w:val="003C2AD4"/>
    <w:rsid w:val="003E1D17"/>
    <w:rsid w:val="00400015"/>
    <w:rsid w:val="00444917"/>
    <w:rsid w:val="00483C48"/>
    <w:rsid w:val="004A29F4"/>
    <w:rsid w:val="004A7AB1"/>
    <w:rsid w:val="004C4EBD"/>
    <w:rsid w:val="0056374A"/>
    <w:rsid w:val="00565161"/>
    <w:rsid w:val="005D197F"/>
    <w:rsid w:val="00617EA7"/>
    <w:rsid w:val="00627397"/>
    <w:rsid w:val="00670B0E"/>
    <w:rsid w:val="00684DC1"/>
    <w:rsid w:val="006907E9"/>
    <w:rsid w:val="006C7CBC"/>
    <w:rsid w:val="006E65DF"/>
    <w:rsid w:val="00705F80"/>
    <w:rsid w:val="00710B0C"/>
    <w:rsid w:val="007368A7"/>
    <w:rsid w:val="00765DDD"/>
    <w:rsid w:val="00773CAB"/>
    <w:rsid w:val="00791D2A"/>
    <w:rsid w:val="00797362"/>
    <w:rsid w:val="007A0A8A"/>
    <w:rsid w:val="007A27AC"/>
    <w:rsid w:val="007D39A9"/>
    <w:rsid w:val="007F127F"/>
    <w:rsid w:val="007F3EB7"/>
    <w:rsid w:val="008246FF"/>
    <w:rsid w:val="0086642A"/>
    <w:rsid w:val="008B6F32"/>
    <w:rsid w:val="008C0139"/>
    <w:rsid w:val="009D4F16"/>
    <w:rsid w:val="00A007E3"/>
    <w:rsid w:val="00A01985"/>
    <w:rsid w:val="00A3262B"/>
    <w:rsid w:val="00A33B23"/>
    <w:rsid w:val="00AA20CD"/>
    <w:rsid w:val="00AA2983"/>
    <w:rsid w:val="00AA42DE"/>
    <w:rsid w:val="00AB0BDC"/>
    <w:rsid w:val="00AC0391"/>
    <w:rsid w:val="00B25948"/>
    <w:rsid w:val="00B87B8D"/>
    <w:rsid w:val="00BC4FD6"/>
    <w:rsid w:val="00CF4B17"/>
    <w:rsid w:val="00D26B93"/>
    <w:rsid w:val="00D34739"/>
    <w:rsid w:val="00D5557C"/>
    <w:rsid w:val="00D72324"/>
    <w:rsid w:val="00D7285E"/>
    <w:rsid w:val="00D82DCC"/>
    <w:rsid w:val="00DC595A"/>
    <w:rsid w:val="00DE26C5"/>
    <w:rsid w:val="00E23CF7"/>
    <w:rsid w:val="00E56B22"/>
    <w:rsid w:val="00E63621"/>
    <w:rsid w:val="00E81141"/>
    <w:rsid w:val="00E827E1"/>
    <w:rsid w:val="00E8782E"/>
    <w:rsid w:val="00EA6BEE"/>
    <w:rsid w:val="00EB57F6"/>
    <w:rsid w:val="00EC73C3"/>
    <w:rsid w:val="00ED21A6"/>
    <w:rsid w:val="00F10BC1"/>
    <w:rsid w:val="00F1784B"/>
    <w:rsid w:val="00F2276F"/>
    <w:rsid w:val="00F35DF0"/>
    <w:rsid w:val="00F42473"/>
    <w:rsid w:val="00F749DF"/>
    <w:rsid w:val="00F76A7B"/>
    <w:rsid w:val="00F91C8A"/>
    <w:rsid w:val="00FA3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0EE97"/>
  <w15:chartTrackingRefBased/>
  <w15:docId w15:val="{E36F9C8F-E9B5-4241-8B86-15F717018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E7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D39A9"/>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49DF"/>
    <w:rPr>
      <w:color w:val="808080"/>
    </w:rPr>
  </w:style>
  <w:style w:type="paragraph" w:styleId="Header">
    <w:name w:val="header"/>
    <w:basedOn w:val="Normal"/>
    <w:link w:val="HeaderChar"/>
    <w:uiPriority w:val="99"/>
    <w:unhideWhenUsed/>
    <w:rsid w:val="00773CAB"/>
    <w:pPr>
      <w:tabs>
        <w:tab w:val="center" w:pos="4513"/>
        <w:tab w:val="right" w:pos="9026"/>
      </w:tabs>
    </w:pPr>
  </w:style>
  <w:style w:type="character" w:customStyle="1" w:styleId="HeaderChar">
    <w:name w:val="Header Char"/>
    <w:basedOn w:val="DefaultParagraphFont"/>
    <w:link w:val="Header"/>
    <w:uiPriority w:val="99"/>
    <w:rsid w:val="00773CAB"/>
    <w:rPr>
      <w:rFonts w:ascii="Times New Roman" w:eastAsia="Times New Roman" w:hAnsi="Times New Roman" w:cs="Times New Roman"/>
      <w:lang w:eastAsia="en-GB"/>
    </w:rPr>
  </w:style>
  <w:style w:type="paragraph" w:styleId="Footer">
    <w:name w:val="footer"/>
    <w:basedOn w:val="Normal"/>
    <w:link w:val="FooterChar"/>
    <w:uiPriority w:val="99"/>
    <w:unhideWhenUsed/>
    <w:rsid w:val="00773CAB"/>
    <w:pPr>
      <w:tabs>
        <w:tab w:val="center" w:pos="4513"/>
        <w:tab w:val="right" w:pos="9026"/>
      </w:tabs>
    </w:pPr>
  </w:style>
  <w:style w:type="character" w:customStyle="1" w:styleId="FooterChar">
    <w:name w:val="Footer Char"/>
    <w:basedOn w:val="DefaultParagraphFont"/>
    <w:link w:val="Footer"/>
    <w:uiPriority w:val="99"/>
    <w:rsid w:val="00773CAB"/>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D39A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D39A9"/>
    <w:rPr>
      <w:color w:val="0563C1" w:themeColor="hyperlink"/>
      <w:u w:val="single"/>
    </w:rPr>
  </w:style>
  <w:style w:type="character" w:styleId="UnresolvedMention">
    <w:name w:val="Unresolved Mention"/>
    <w:basedOn w:val="DefaultParagraphFont"/>
    <w:uiPriority w:val="99"/>
    <w:semiHidden/>
    <w:unhideWhenUsed/>
    <w:rsid w:val="007D39A9"/>
    <w:rPr>
      <w:color w:val="605E5C"/>
      <w:shd w:val="clear" w:color="auto" w:fill="E1DFDD"/>
    </w:rPr>
  </w:style>
  <w:style w:type="character" w:styleId="FollowedHyperlink">
    <w:name w:val="FollowedHyperlink"/>
    <w:basedOn w:val="DefaultParagraphFont"/>
    <w:uiPriority w:val="99"/>
    <w:semiHidden/>
    <w:unhideWhenUsed/>
    <w:rsid w:val="007D39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398753">
      <w:bodyDiv w:val="1"/>
      <w:marLeft w:val="0"/>
      <w:marRight w:val="0"/>
      <w:marTop w:val="0"/>
      <w:marBottom w:val="0"/>
      <w:divBdr>
        <w:top w:val="none" w:sz="0" w:space="0" w:color="auto"/>
        <w:left w:val="none" w:sz="0" w:space="0" w:color="auto"/>
        <w:bottom w:val="none" w:sz="0" w:space="0" w:color="auto"/>
        <w:right w:val="none" w:sz="0" w:space="0" w:color="auto"/>
      </w:divBdr>
    </w:div>
    <w:div w:id="592200058">
      <w:bodyDiv w:val="1"/>
      <w:marLeft w:val="0"/>
      <w:marRight w:val="0"/>
      <w:marTop w:val="0"/>
      <w:marBottom w:val="0"/>
      <w:divBdr>
        <w:top w:val="none" w:sz="0" w:space="0" w:color="auto"/>
        <w:left w:val="none" w:sz="0" w:space="0" w:color="auto"/>
        <w:bottom w:val="none" w:sz="0" w:space="0" w:color="auto"/>
        <w:right w:val="none" w:sz="0" w:space="0" w:color="auto"/>
      </w:divBdr>
    </w:div>
    <w:div w:id="653222993">
      <w:bodyDiv w:val="1"/>
      <w:marLeft w:val="0"/>
      <w:marRight w:val="0"/>
      <w:marTop w:val="0"/>
      <w:marBottom w:val="0"/>
      <w:divBdr>
        <w:top w:val="none" w:sz="0" w:space="0" w:color="auto"/>
        <w:left w:val="none" w:sz="0" w:space="0" w:color="auto"/>
        <w:bottom w:val="none" w:sz="0" w:space="0" w:color="auto"/>
        <w:right w:val="none" w:sz="0" w:space="0" w:color="auto"/>
      </w:divBdr>
    </w:div>
    <w:div w:id="710812450">
      <w:bodyDiv w:val="1"/>
      <w:marLeft w:val="0"/>
      <w:marRight w:val="0"/>
      <w:marTop w:val="0"/>
      <w:marBottom w:val="0"/>
      <w:divBdr>
        <w:top w:val="none" w:sz="0" w:space="0" w:color="auto"/>
        <w:left w:val="none" w:sz="0" w:space="0" w:color="auto"/>
        <w:bottom w:val="none" w:sz="0" w:space="0" w:color="auto"/>
        <w:right w:val="none" w:sz="0" w:space="0" w:color="auto"/>
      </w:divBdr>
    </w:div>
    <w:div w:id="826475564">
      <w:bodyDiv w:val="1"/>
      <w:marLeft w:val="0"/>
      <w:marRight w:val="0"/>
      <w:marTop w:val="0"/>
      <w:marBottom w:val="0"/>
      <w:divBdr>
        <w:top w:val="none" w:sz="0" w:space="0" w:color="auto"/>
        <w:left w:val="none" w:sz="0" w:space="0" w:color="auto"/>
        <w:bottom w:val="none" w:sz="0" w:space="0" w:color="auto"/>
        <w:right w:val="none" w:sz="0" w:space="0" w:color="auto"/>
      </w:divBdr>
    </w:div>
    <w:div w:id="1292976635">
      <w:bodyDiv w:val="1"/>
      <w:marLeft w:val="0"/>
      <w:marRight w:val="0"/>
      <w:marTop w:val="0"/>
      <w:marBottom w:val="0"/>
      <w:divBdr>
        <w:top w:val="none" w:sz="0" w:space="0" w:color="auto"/>
        <w:left w:val="none" w:sz="0" w:space="0" w:color="auto"/>
        <w:bottom w:val="none" w:sz="0" w:space="0" w:color="auto"/>
        <w:right w:val="none" w:sz="0" w:space="0" w:color="auto"/>
      </w:divBdr>
    </w:div>
    <w:div w:id="1461458004">
      <w:bodyDiv w:val="1"/>
      <w:marLeft w:val="0"/>
      <w:marRight w:val="0"/>
      <w:marTop w:val="0"/>
      <w:marBottom w:val="0"/>
      <w:divBdr>
        <w:top w:val="none" w:sz="0" w:space="0" w:color="auto"/>
        <w:left w:val="none" w:sz="0" w:space="0" w:color="auto"/>
        <w:bottom w:val="none" w:sz="0" w:space="0" w:color="auto"/>
        <w:right w:val="none" w:sz="0" w:space="0" w:color="auto"/>
      </w:divBdr>
    </w:div>
    <w:div w:id="1589775068">
      <w:bodyDiv w:val="1"/>
      <w:marLeft w:val="0"/>
      <w:marRight w:val="0"/>
      <w:marTop w:val="0"/>
      <w:marBottom w:val="0"/>
      <w:divBdr>
        <w:top w:val="none" w:sz="0" w:space="0" w:color="auto"/>
        <w:left w:val="none" w:sz="0" w:space="0" w:color="auto"/>
        <w:bottom w:val="none" w:sz="0" w:space="0" w:color="auto"/>
        <w:right w:val="none" w:sz="0" w:space="0" w:color="auto"/>
      </w:divBdr>
    </w:div>
    <w:div w:id="1859734648">
      <w:bodyDiv w:val="1"/>
      <w:marLeft w:val="0"/>
      <w:marRight w:val="0"/>
      <w:marTop w:val="0"/>
      <w:marBottom w:val="0"/>
      <w:divBdr>
        <w:top w:val="none" w:sz="0" w:space="0" w:color="auto"/>
        <w:left w:val="none" w:sz="0" w:space="0" w:color="auto"/>
        <w:bottom w:val="none" w:sz="0" w:space="0" w:color="auto"/>
        <w:right w:val="none" w:sz="0" w:space="0" w:color="auto"/>
      </w:divBdr>
    </w:div>
    <w:div w:id="1957637958">
      <w:bodyDiv w:val="1"/>
      <w:marLeft w:val="0"/>
      <w:marRight w:val="0"/>
      <w:marTop w:val="0"/>
      <w:marBottom w:val="0"/>
      <w:divBdr>
        <w:top w:val="none" w:sz="0" w:space="0" w:color="auto"/>
        <w:left w:val="none" w:sz="0" w:space="0" w:color="auto"/>
        <w:bottom w:val="none" w:sz="0" w:space="0" w:color="auto"/>
        <w:right w:val="none" w:sz="0" w:space="0" w:color="auto"/>
      </w:divBdr>
    </w:div>
    <w:div w:id="196542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ph.org.uk/wp-content/uploads/2021/05/6.-Sally-Holland-Slides.pdf" TargetMode="External"/><Relationship Id="rId18" Type="http://schemas.openxmlformats.org/officeDocument/2006/relationships/hyperlink" Target="https://www.researchgate.net/profile/John-Mcmanus-11/publication/329626013_Catalytic_Leadership_and_Shared_Decision_Making/links/5c127d144585157ac1c05601/Catalytic-Leadership-and-Shared-Decision-Making.pdf" TargetMode="External"/><Relationship Id="rId26" Type="http://schemas.openxmlformats.org/officeDocument/2006/relationships/hyperlink" Target="https://edm.parliament.uk/early-day-motion/32410/death-of-childrens-commissioner-for-wales-peter-clarke" TargetMode="External"/><Relationship Id="rId3" Type="http://schemas.openxmlformats.org/officeDocument/2006/relationships/webSettings" Target="webSettings.xml"/><Relationship Id="rId21" Type="http://schemas.openxmlformats.org/officeDocument/2006/relationships/hyperlink" Target="https://oxfamapps.org/cymru/oxfams-projects-in-wales/" TargetMode="External"/><Relationship Id="rId34" Type="http://schemas.openxmlformats.org/officeDocument/2006/relationships/fontTable" Target="fontTable.xml"/><Relationship Id="rId7" Type="http://schemas.openxmlformats.org/officeDocument/2006/relationships/hyperlink" Target="https://assets.publishing.service.gov.uk/government/uploads/system/uploads/attachment_data/file/181479/DFE-RR029.pdf" TargetMode="External"/><Relationship Id="rId12" Type="http://schemas.openxmlformats.org/officeDocument/2006/relationships/hyperlink" Target="https://www.entrust-ed.co.uk/insights/reflecting-equality-diversity-and-inclusion-early-years" TargetMode="External"/><Relationship Id="rId17" Type="http://schemas.openxmlformats.org/officeDocument/2006/relationships/hyperlink" Target="https://www.jrf.org.uk/report/poverty-wales-2020" TargetMode="External"/><Relationship Id="rId25" Type="http://schemas.openxmlformats.org/officeDocument/2006/relationships/hyperlink" Target="https://gov.wales/sites/default/files/statistics-and-research/2021-12/delphi-study-to-understand-options-available-that-will-help-to-identify-address-or-mitigate-the-impact-of-covid-19-on-children-under-age-5.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gov.wales/sites/default/files/publications/2019-07/flying-start-health-programme-guidance_0.pdf" TargetMode="External"/><Relationship Id="rId20" Type="http://schemas.openxmlformats.org/officeDocument/2006/relationships/hyperlink" Target="https://nieer.org/2014/04/03/children-and-poverty-the-role-of-preschool"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iserd.ac.uk/blog/how-well-is-wales-monitoring-its-fulfilment-of-the-convention-on-the-rights-of-the-child-a-view-from-dr-rhian-barrance-and-sally-holland-childrens-commissioner-for-wales/" TargetMode="External"/><Relationship Id="rId11" Type="http://schemas.openxmlformats.org/officeDocument/2006/relationships/hyperlink" Target="file:///Users/jess/Downloads/Article%20by%20Anne%20Douglass%202019%20-%20Process%20Quality.pdf" TargetMode="External"/><Relationship Id="rId24" Type="http://schemas.openxmlformats.org/officeDocument/2006/relationships/hyperlink" Target="https://assets.publishing.service.gov.uk/government/uploads/system/uploads/attachment_data/file/324410/ssac-child-poverty-response.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gov.wales/interim-youth-work-board/keith-towler" TargetMode="External"/><Relationship Id="rId23" Type="http://schemas.openxmlformats.org/officeDocument/2006/relationships/hyperlink" Target="https://www.childrenscommissioner.gov.uk/the-big-answer/" TargetMode="External"/><Relationship Id="rId28" Type="http://schemas.openxmlformats.org/officeDocument/2006/relationships/hyperlink" Target="https://www.unicef.org/child-rights-convention/child-rights-why-they-matter" TargetMode="External"/><Relationship Id="rId10" Type="http://schemas.openxmlformats.org/officeDocument/2006/relationships/hyperlink" Target="https://www.childcomwales.org.uk/about-us/the-commissioner/#:~:text=Her%20work%20has%20included%20children's,for%20children%20with%20learning%20disabilities" TargetMode="External"/><Relationship Id="rId19" Type="http://schemas.openxmlformats.org/officeDocument/2006/relationships/hyperlink" Target="https://gov.wales/sites/default/files/publications/2021-12/children%27s-rights-scheme-2021.pdf" TargetMode="External"/><Relationship Id="rId31" Type="http://schemas.openxmlformats.org/officeDocument/2006/relationships/hyperlink" Target="https://www.jrf.org.uk/sites/default/files/jrf/migrated/files/end-child-poverty-wales-summary.pdf" TargetMode="External"/><Relationship Id="rId4" Type="http://schemas.openxmlformats.org/officeDocument/2006/relationships/footnotes" Target="footnotes.xml"/><Relationship Id="rId9" Type="http://schemas.openxmlformats.org/officeDocument/2006/relationships/hyperlink" Target="https://www.childcomwales.org.uk/wp-content/uploads/2016/04/Annual-Review-05-06.pdf" TargetMode="External"/><Relationship Id="rId14" Type="http://schemas.openxmlformats.org/officeDocument/2006/relationships/hyperlink" Target="file:///Users/jess/Downloads/2017%20Article.pdf" TargetMode="External"/><Relationship Id="rId22" Type="http://schemas.openxmlformats.org/officeDocument/2006/relationships/hyperlink" Target="https://www.playengland.org.uk/campaigning#:~:text=Play%20England%20campaigns%20for%20all,about%20the%20importance%20of%20play" TargetMode="External"/><Relationship Id="rId27" Type="http://schemas.openxmlformats.org/officeDocument/2006/relationships/hyperlink" Target="https://downloads.unicef.org.uk/wp-content/uploads/2019/10/UNCRC_summary-1_1.pdf?_adal_sd=www.unicef.org.uk.1648233766048&amp;_adal_ca=so%3Dgoogle%26me%3Dcpc%26gclid%3DCj0KCQjw0PWRBhDKARIsAPKHFGj0kQc5M7cddCXFUn8KMY9ZvgiT877GxsZmB9-egwLz6M7htR7tvkUaAh8UEALw_wcB.1648233766048&amp;_adal_cw=1647982224252.1648233766048&amp;_adal_id=2374a85e-c208-4fe7-933e-4b355ed5ba76.1645050350.8.1648233765.1648233765.d637c53b-4b11-401c-ac73-53d5de865f7a.1648233766048&amp;_ga=2.135581809.1372002592.1648233765-1858821136.1645050349&amp;_gac=1.223679081.1648233766.Cj0KCQjw0PWRBhDKARIsAPKHFGj0kQc5M7cddCXFUn8KMY9ZvgiT877GxsZmB9-egwLz6M7htR7tvkUaAh8UEALw_wcB" TargetMode="External"/><Relationship Id="rId30" Type="http://schemas.openxmlformats.org/officeDocument/2006/relationships/hyperlink" Target="https://gov.wales/written-statement-autism-services" TargetMode="External"/><Relationship Id="rId35" Type="http://schemas.openxmlformats.org/officeDocument/2006/relationships/theme" Target="theme/theme1.xml"/><Relationship Id="rId8" Type="http://schemas.openxmlformats.org/officeDocument/2006/relationships/hyperlink" Target="https://cpag.org.uk/child-poverty/child-poverty-facts-and-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7120</Words>
  <Characters>40586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3</cp:revision>
  <dcterms:created xsi:type="dcterms:W3CDTF">2022-03-27T18:26:00Z</dcterms:created>
  <dcterms:modified xsi:type="dcterms:W3CDTF">2022-03-27T18:27:00Z</dcterms:modified>
  <cp:category/>
</cp:coreProperties>
</file>