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60"/>
      </w:tblGrid>
      <w:tr w:rsidR="00F927A1" w:rsidRPr="005D3F07" w14:paraId="68CAA39D" w14:textId="77777777" w:rsidTr="00F606D1">
        <w:trPr>
          <w:trHeight w:val="4105"/>
        </w:trPr>
        <w:tc>
          <w:tcPr>
            <w:tcW w:w="11060" w:type="dxa"/>
            <w:shd w:val="clear" w:color="auto" w:fill="auto"/>
          </w:tcPr>
          <w:p w14:paraId="02F8EE88" w14:textId="00D2573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606D1">
              <w:rPr>
                <w:rFonts w:ascii="Times New Roman" w:hAnsi="Times New Roman" w:cs="Times New Roman"/>
                <w:b/>
                <w:color w:val="auto"/>
                <w:sz w:val="48"/>
              </w:rPr>
              <w:t>Anneka Llewellyn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1D8BD0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606D1">
              <w:rPr>
                <w:rFonts w:ascii="Times New Roman" w:hAnsi="Times New Roman" w:cs="Times New Roman"/>
                <w:b/>
                <w:sz w:val="44"/>
                <w:szCs w:val="44"/>
              </w:rPr>
              <w:t xml:space="preserve"> 2416113@student.uwtsd.ac.uk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FB5BE2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606D1">
              <w:rPr>
                <w:rFonts w:ascii="Times New Roman" w:hAnsi="Times New Roman" w:cs="Times New Roman"/>
                <w:b/>
                <w:color w:val="auto"/>
                <w:sz w:val="48"/>
              </w:rPr>
              <w:t xml:space="preserve"> 2416113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4451564" w14:textId="77777777" w:rsidR="003D5B56" w:rsidRDefault="003D5B56" w:rsidP="003D5B56">
      <w:r>
        <w:t xml:space="preserve">Adams, R., </w:t>
      </w:r>
      <w:proofErr w:type="spellStart"/>
      <w:r>
        <w:t>Dominelli</w:t>
      </w:r>
      <w:proofErr w:type="spellEnd"/>
      <w:r>
        <w:t xml:space="preserve">, L., and </w:t>
      </w:r>
      <w:proofErr w:type="spellStart"/>
      <w:r>
        <w:t>Payne</w:t>
      </w:r>
      <w:proofErr w:type="gramStart"/>
      <w:r>
        <w:t>,M</w:t>
      </w:r>
      <w:proofErr w:type="spellEnd"/>
      <w:proofErr w:type="gramEnd"/>
      <w:r>
        <w:t>. (2009) Social work themes, issues and critical debates. Hampshire: Palgrave Macmillan.</w:t>
      </w:r>
    </w:p>
    <w:p w14:paraId="59525F57" w14:textId="77777777" w:rsidR="003D5B56" w:rsidRDefault="003D5B56" w:rsidP="003D5B56">
      <w:proofErr w:type="spellStart"/>
      <w:r>
        <w:t>Bogg</w:t>
      </w:r>
      <w:proofErr w:type="spellEnd"/>
      <w:r>
        <w:t xml:space="preserve">, D. (2007) ‘How social care can avoid being marginalised in multidisciplinary teams’, </w:t>
      </w:r>
      <w:r>
        <w:rPr>
          <w:i/>
        </w:rPr>
        <w:t xml:space="preserve">Community Care. </w:t>
      </w:r>
      <w:r>
        <w:t xml:space="preserve">Available at: </w:t>
      </w:r>
      <w:r w:rsidRPr="00A83EDB">
        <w:t>https://www.communitycare.co.uk/2007/03/28/daisy-bogg-on-how-social-care-can-avoid-being-marginalised-in-multidisciplinary-teams/</w:t>
      </w:r>
      <w:r>
        <w:t xml:space="preserve"> (Accessed 10</w:t>
      </w:r>
      <w:r w:rsidRPr="00A83EDB">
        <w:rPr>
          <w:vertAlign w:val="superscript"/>
        </w:rPr>
        <w:t>th</w:t>
      </w:r>
      <w:r>
        <w:t xml:space="preserve"> June 2025).</w:t>
      </w:r>
    </w:p>
    <w:p w14:paraId="4820676B" w14:textId="77777777" w:rsidR="003D5B56" w:rsidRDefault="003D5B56" w:rsidP="003D5B56">
      <w:r>
        <w:t xml:space="preserve">Bronfenbrenner, U. (2005) </w:t>
      </w:r>
      <w:r>
        <w:rPr>
          <w:i/>
        </w:rPr>
        <w:t xml:space="preserve">Making human beings human: </w:t>
      </w:r>
      <w:proofErr w:type="spellStart"/>
      <w:r>
        <w:rPr>
          <w:i/>
        </w:rPr>
        <w:t>bioecological</w:t>
      </w:r>
      <w:proofErr w:type="spellEnd"/>
      <w:r>
        <w:rPr>
          <w:i/>
        </w:rPr>
        <w:t xml:space="preserve"> perspectives on human development. </w:t>
      </w:r>
      <w:r>
        <w:t>Thousand Oaks: Sage Publications.</w:t>
      </w:r>
    </w:p>
    <w:p w14:paraId="1E2C5368" w14:textId="77777777" w:rsidR="003D5B56" w:rsidRPr="00A83EDB" w:rsidRDefault="003D5B56" w:rsidP="003D5B56">
      <w:r>
        <w:t xml:space="preserve">British Association of Social Workers. (2014) ‘Person centred care made simple’ Available at: </w:t>
      </w:r>
      <w:r w:rsidRPr="001B1566">
        <w:t>https://new.basw.co.uk/sites/default/files/resources/basw_25220-6_0.pdf</w:t>
      </w:r>
      <w:r>
        <w:t xml:space="preserve"> (Accessed 12th June 2025).</w:t>
      </w:r>
    </w:p>
    <w:p w14:paraId="258886F6" w14:textId="77777777" w:rsidR="003D5B56" w:rsidRDefault="003D5B56" w:rsidP="003D5B56">
      <w:r>
        <w:t xml:space="preserve">British Association of Social Workers. (2021) ‘The Code of Ethics for Social Work’ Available at: </w:t>
      </w:r>
      <w:r w:rsidRPr="00717067">
        <w:t>https://basw.co.uk/policy-practice/standards/code-ethics</w:t>
      </w:r>
      <w:r>
        <w:t xml:space="preserve"> (Accessed 1st February 2025).</w:t>
      </w:r>
    </w:p>
    <w:p w14:paraId="01AE5E77" w14:textId="77777777" w:rsidR="003D5B56" w:rsidRDefault="003D5B56" w:rsidP="003D5B56">
      <w:r>
        <w:t xml:space="preserve">Brown, C. (2023) ‘Towards a social model of mental capacity for social work’ </w:t>
      </w:r>
      <w:r>
        <w:rPr>
          <w:i/>
        </w:rPr>
        <w:t xml:space="preserve">The British Journal of Social Work. </w:t>
      </w:r>
      <w:r>
        <w:t xml:space="preserve">Available at: </w:t>
      </w:r>
      <w:r w:rsidRPr="00E76BB4">
        <w:t>Towards a ‘Social Model’ of Mental Capacity for Social Work | The British Journal of Social Work | Oxford Academic</w:t>
      </w:r>
      <w:r>
        <w:t xml:space="preserve"> (Accessed 11</w:t>
      </w:r>
      <w:r w:rsidRPr="00E76BB4">
        <w:rPr>
          <w:vertAlign w:val="superscript"/>
        </w:rPr>
        <w:t>th</w:t>
      </w:r>
      <w:r>
        <w:t xml:space="preserve"> January 2025).</w:t>
      </w:r>
    </w:p>
    <w:p w14:paraId="196ABF91" w14:textId="77777777" w:rsidR="003D5B56" w:rsidRDefault="003D5B56" w:rsidP="003D5B56">
      <w:r>
        <w:t xml:space="preserve">Cameron, E., and Codling, J. (2020) ‘When mental capacity assessments must </w:t>
      </w:r>
      <w:proofErr w:type="spellStart"/>
      <w:r>
        <w:t>dealve</w:t>
      </w:r>
      <w:proofErr w:type="spellEnd"/>
      <w:r>
        <w:t xml:space="preserve"> beneath what people say to what they do’, </w:t>
      </w:r>
      <w:r>
        <w:rPr>
          <w:i/>
        </w:rPr>
        <w:t xml:space="preserve">Community Care. </w:t>
      </w:r>
      <w:r>
        <w:t xml:space="preserve">Available at: </w:t>
      </w:r>
      <w:r w:rsidRPr="00757D66">
        <w:t>https://www.communitycare.co.uk/2020/10/28/mental-capacity-assessments-must-delve-beneath-people-say/</w:t>
      </w:r>
      <w:r>
        <w:t xml:space="preserve"> (Accessed 10</w:t>
      </w:r>
      <w:r w:rsidRPr="00757D66">
        <w:rPr>
          <w:vertAlign w:val="superscript"/>
        </w:rPr>
        <w:t>th</w:t>
      </w:r>
      <w:r>
        <w:t xml:space="preserve"> September 2025).</w:t>
      </w:r>
    </w:p>
    <w:p w14:paraId="2F43EA55" w14:textId="77777777" w:rsidR="003D5B56" w:rsidRDefault="003D5B56" w:rsidP="003D5B56">
      <w:r>
        <w:t>Carter, I., Hill-</w:t>
      </w:r>
      <w:proofErr w:type="spellStart"/>
      <w:r>
        <w:t>Dixon</w:t>
      </w:r>
      <w:proofErr w:type="gramStart"/>
      <w:r>
        <w:t>,A</w:t>
      </w:r>
      <w:proofErr w:type="spellEnd"/>
      <w:proofErr w:type="gramEnd"/>
      <w:r>
        <w:t xml:space="preserve">., and Roberts, M. (2022) ‘Poverty and Social Exclusion in Wales’. Available at: </w:t>
      </w:r>
      <w:r w:rsidRPr="00E347B4">
        <w:t>https://www.wcpp.org.uk/wp-content/uploads/2022/09/WCPP-Review-of-lived-experience-evidence-September-2022-English-final-updated.pdf</w:t>
      </w:r>
      <w:r>
        <w:t xml:space="preserve"> (Accessed 12th June 2025).</w:t>
      </w:r>
    </w:p>
    <w:p w14:paraId="5B818263" w14:textId="77777777" w:rsidR="003D5B56" w:rsidRDefault="003D5B56" w:rsidP="003D5B56">
      <w:r>
        <w:t xml:space="preserve">Children Act (1989) Available at: </w:t>
      </w:r>
      <w:r w:rsidRPr="00F27D0D">
        <w:t>https://www.legislation.gov.uk/ukpga/1989/41/contents</w:t>
      </w:r>
      <w:r>
        <w:t xml:space="preserve"> (Accessed 10th July 2025).</w:t>
      </w:r>
    </w:p>
    <w:p w14:paraId="1274030F" w14:textId="77777777" w:rsidR="003D5B56" w:rsidRDefault="003D5B56" w:rsidP="003D5B56">
      <w:r>
        <w:t xml:space="preserve">Children Act (2004) Available at </w:t>
      </w:r>
      <w:r w:rsidRPr="00F27D0D">
        <w:t>https://www.legislation.gov.uk/ukpga/2004/31/contents</w:t>
      </w:r>
      <w:r>
        <w:t xml:space="preserve"> (Accessed 10th July 2025).</w:t>
      </w:r>
    </w:p>
    <w:p w14:paraId="07A609EE" w14:textId="77777777" w:rsidR="003D5B56" w:rsidRDefault="003D5B56" w:rsidP="003D5B56">
      <w:r>
        <w:t xml:space="preserve">Data Protection Act. (2018) Available at: </w:t>
      </w:r>
      <w:r w:rsidRPr="008C1593">
        <w:t>https://www.legislation.gov.uk/ukpga/2018/12/contents</w:t>
      </w:r>
      <w:r>
        <w:t xml:space="preserve"> (Accessed 10th June 2025).</w:t>
      </w:r>
    </w:p>
    <w:p w14:paraId="07D79AC6" w14:textId="77777777" w:rsidR="003D5B56" w:rsidRDefault="003D5B56" w:rsidP="003D5B56">
      <w:proofErr w:type="spellStart"/>
      <w:r>
        <w:t>Doel</w:t>
      </w:r>
      <w:proofErr w:type="spellEnd"/>
      <w:r>
        <w:t xml:space="preserve">, M. (2012) </w:t>
      </w:r>
      <w:r>
        <w:rPr>
          <w:i/>
        </w:rPr>
        <w:t xml:space="preserve">Social work: the basics. </w:t>
      </w:r>
      <w:r>
        <w:t>Oxon: Routledge.</w:t>
      </w:r>
    </w:p>
    <w:p w14:paraId="755950F4" w14:textId="77777777" w:rsidR="003D5B56" w:rsidRDefault="003D5B56" w:rsidP="003D5B56">
      <w:r>
        <w:t xml:space="preserve">Epstein, N. (2014) ‘Multidisciplinary in hospital teams improve patient outcomes’. Available at: </w:t>
      </w:r>
      <w:r w:rsidRPr="00E10C75">
        <w:t>https://pmc.ncbi.nlm.nih.gov/articles/PMC4173201/</w:t>
      </w:r>
      <w:r>
        <w:t xml:space="preserve"> (Accessed 15</w:t>
      </w:r>
      <w:r w:rsidRPr="00E10C75">
        <w:rPr>
          <w:vertAlign w:val="superscript"/>
        </w:rPr>
        <w:t>th</w:t>
      </w:r>
      <w:r>
        <w:t xml:space="preserve"> June 2025).</w:t>
      </w:r>
    </w:p>
    <w:p w14:paraId="7E83953A" w14:textId="77777777" w:rsidR="003D5B56" w:rsidRDefault="003D5B56" w:rsidP="003D5B56">
      <w:r>
        <w:t xml:space="preserve">Equality Act. (2010) Available at: </w:t>
      </w:r>
      <w:r w:rsidRPr="00A83EDB">
        <w:t>https://www.legislation.gov.uk/ukpga/2010/15/contents</w:t>
      </w:r>
      <w:r>
        <w:t xml:space="preserve"> (Accessed 13th June 2025).</w:t>
      </w:r>
    </w:p>
    <w:p w14:paraId="1900C430" w14:textId="77777777" w:rsidR="003D5B56" w:rsidRDefault="003D5B56" w:rsidP="003D5B56">
      <w:r>
        <w:t>Garraway, E. (2015) ‘How can social workers tackle unconscious bias?</w:t>
      </w:r>
      <w:proofErr w:type="gramStart"/>
      <w:r>
        <w:t>’,</w:t>
      </w:r>
      <w:proofErr w:type="gramEnd"/>
      <w:r>
        <w:t xml:space="preserve"> </w:t>
      </w:r>
      <w:r>
        <w:rPr>
          <w:i/>
        </w:rPr>
        <w:t xml:space="preserve">Community Care. </w:t>
      </w:r>
      <w:r>
        <w:t xml:space="preserve">Available at: </w:t>
      </w:r>
      <w:r w:rsidRPr="0059365A">
        <w:t>https://www.communitycare.co.uk/2015/01/05/can-social-workers-tackle-unconscious-bias/#:~:text=by%20Ellie%20Garraway%2C%20chief%20operating,huge%20capability%20to%20transform%20outcomes.</w:t>
      </w:r>
      <w:r>
        <w:t xml:space="preserve"> (Accessed 13</w:t>
      </w:r>
      <w:r w:rsidRPr="0059365A">
        <w:rPr>
          <w:vertAlign w:val="superscript"/>
        </w:rPr>
        <w:t>th</w:t>
      </w:r>
      <w:r>
        <w:t xml:space="preserve"> June 2025).</w:t>
      </w:r>
    </w:p>
    <w:p w14:paraId="4D73317D" w14:textId="77777777" w:rsidR="003D5B56" w:rsidRPr="0008299E" w:rsidRDefault="003D5B56" w:rsidP="003D5B56">
      <w:r>
        <w:t xml:space="preserve">Greene, R. (2008) </w:t>
      </w:r>
      <w:r>
        <w:rPr>
          <w:i/>
        </w:rPr>
        <w:t xml:space="preserve">Risk and Resilience theory: a social work perspective. </w:t>
      </w:r>
      <w:r>
        <w:t>Oxfordshire: Routledge.</w:t>
      </w:r>
    </w:p>
    <w:p w14:paraId="573E7042" w14:textId="77777777" w:rsidR="003D5B56" w:rsidRDefault="003D5B56" w:rsidP="003D5B56">
      <w:r>
        <w:t xml:space="preserve">Hardy, R. (2018) ‘Tips for Social Workers on Cultural Competence’, </w:t>
      </w:r>
      <w:r>
        <w:rPr>
          <w:i/>
        </w:rPr>
        <w:t xml:space="preserve">Community Care. </w:t>
      </w:r>
      <w:r>
        <w:t xml:space="preserve">Available at: </w:t>
      </w:r>
      <w:r w:rsidRPr="00EA024A">
        <w:t>https://www.communitycare.co.uk/2018/10/24/tips-social-workers-cultural-competence/</w:t>
      </w:r>
      <w:r>
        <w:t xml:space="preserve"> (Accessed 11</w:t>
      </w:r>
      <w:r w:rsidRPr="00EA024A">
        <w:rPr>
          <w:vertAlign w:val="superscript"/>
        </w:rPr>
        <w:t>th</w:t>
      </w:r>
      <w:r>
        <w:t xml:space="preserve"> January 2025).</w:t>
      </w:r>
    </w:p>
    <w:p w14:paraId="11658ABE" w14:textId="77777777" w:rsidR="003D5B56" w:rsidRDefault="003D5B56" w:rsidP="003D5B56">
      <w:r>
        <w:t xml:space="preserve">Hardy, R. (2018) ‘Why writing a chronology should be the first thing you do’, </w:t>
      </w:r>
      <w:r>
        <w:rPr>
          <w:i/>
        </w:rPr>
        <w:t xml:space="preserve">Community Care. </w:t>
      </w:r>
      <w:r>
        <w:t xml:space="preserve">Available at: </w:t>
      </w:r>
      <w:r w:rsidRPr="0059365A">
        <w:t>https://www.communitycare.co.uk/2018/08/15/chronology-first-thing-assessment/</w:t>
      </w:r>
      <w:r>
        <w:t xml:space="preserve"> (Accessed 10</w:t>
      </w:r>
      <w:r w:rsidRPr="0059365A">
        <w:rPr>
          <w:vertAlign w:val="superscript"/>
        </w:rPr>
        <w:t>th</w:t>
      </w:r>
      <w:r>
        <w:t xml:space="preserve"> June 2025).</w:t>
      </w:r>
    </w:p>
    <w:p w14:paraId="7F884AAD" w14:textId="77777777" w:rsidR="003D5B56" w:rsidRPr="0059365A" w:rsidRDefault="003D5B56" w:rsidP="003D5B56">
      <w:r>
        <w:t xml:space="preserve">Health and Social Care (Quality and Engagement) (Wales) Act. (2020) Available at: </w:t>
      </w:r>
      <w:r w:rsidRPr="008C1593">
        <w:t>https://www.gov.wales/health-and-social-care-quality-and-engagement-wales-act-summary</w:t>
      </w:r>
      <w:r>
        <w:t xml:space="preserve"> (Accessed 12th June 2025).</w:t>
      </w:r>
    </w:p>
    <w:p w14:paraId="2AA5BCC5" w14:textId="77777777" w:rsidR="003D5B56" w:rsidRDefault="003D5B56" w:rsidP="003D5B56">
      <w:proofErr w:type="spellStart"/>
      <w:r>
        <w:t>Heenan</w:t>
      </w:r>
      <w:proofErr w:type="spellEnd"/>
      <w:r>
        <w:t xml:space="preserve">, D. and </w:t>
      </w:r>
      <w:proofErr w:type="spellStart"/>
      <w:r>
        <w:t>Birell</w:t>
      </w:r>
      <w:proofErr w:type="spellEnd"/>
      <w:r>
        <w:t xml:space="preserve">, D. (2018) ‘Hospital-based Social Work: Challenges at the interface between health and social care’ </w:t>
      </w:r>
      <w:r>
        <w:rPr>
          <w:i/>
        </w:rPr>
        <w:t xml:space="preserve">British Journal of Social Work. </w:t>
      </w:r>
      <w:r>
        <w:t xml:space="preserve">Available at: </w:t>
      </w:r>
      <w:r w:rsidRPr="00801C3A">
        <w:t>https://pure.ulster.ac.uk/ws/portalfiles/portal/77802615/accepted_author_manuscript.pdf</w:t>
      </w:r>
      <w:r>
        <w:t xml:space="preserve"> (Accessed 11th January 2025).</w:t>
      </w:r>
    </w:p>
    <w:p w14:paraId="33479707" w14:textId="77777777" w:rsidR="003D5B56" w:rsidRDefault="003D5B56" w:rsidP="003D5B56">
      <w:r>
        <w:lastRenderedPageBreak/>
        <w:t>Holt-</w:t>
      </w:r>
      <w:proofErr w:type="spellStart"/>
      <w:r>
        <w:t>Lunstand</w:t>
      </w:r>
      <w:proofErr w:type="spellEnd"/>
      <w:r>
        <w:t xml:space="preserve">, J. (2024) ‘Social connection as a critical factor for mental and physical health’. Available at: </w:t>
      </w:r>
      <w:r w:rsidRPr="002D4D36">
        <w:t>https://pubmed.ncbi.nlm.nih.gov/39279411/</w:t>
      </w:r>
      <w:r>
        <w:t xml:space="preserve"> (Accessed 1</w:t>
      </w:r>
      <w:r w:rsidRPr="002D4D36">
        <w:rPr>
          <w:vertAlign w:val="superscript"/>
        </w:rPr>
        <w:t>st</w:t>
      </w:r>
      <w:r>
        <w:t xml:space="preserve"> February 2025).</w:t>
      </w:r>
    </w:p>
    <w:p w14:paraId="5C79A9A1" w14:textId="77777777" w:rsidR="003D5B56" w:rsidRPr="0059365A" w:rsidRDefault="003D5B56" w:rsidP="003D5B56">
      <w:r>
        <w:t xml:space="preserve">Howe, D. (2009) </w:t>
      </w:r>
      <w:r>
        <w:rPr>
          <w:i/>
        </w:rPr>
        <w:t xml:space="preserve">A brief introduction to social work theory. </w:t>
      </w:r>
      <w:r>
        <w:t>London: Red Globe Press.</w:t>
      </w:r>
    </w:p>
    <w:p w14:paraId="426D6745" w14:textId="77777777" w:rsidR="003D5B56" w:rsidRDefault="003D5B56" w:rsidP="003D5B56">
      <w:r>
        <w:t xml:space="preserve">Human Rights Act. (1998) Available at: </w:t>
      </w:r>
      <w:r w:rsidRPr="003A67DC">
        <w:t>https://www.legislation.gov.uk/ukpga/1998/42/contents</w:t>
      </w:r>
      <w:r>
        <w:t xml:space="preserve"> (Accessed 11th June 2025)</w:t>
      </w:r>
    </w:p>
    <w:p w14:paraId="7A1F9D7A" w14:textId="77777777" w:rsidR="003D5B56" w:rsidRPr="003A67DC" w:rsidRDefault="003D5B56" w:rsidP="003D5B56">
      <w:r>
        <w:t xml:space="preserve">International Federation of Social Workers. (2014) </w:t>
      </w:r>
      <w:r>
        <w:rPr>
          <w:i/>
        </w:rPr>
        <w:t xml:space="preserve">Global Definition of social work. </w:t>
      </w:r>
      <w:r>
        <w:t xml:space="preserve">Available at: </w:t>
      </w:r>
      <w:r w:rsidRPr="003A67DC">
        <w:t>https://www.ifsw.org/what-is-social-work/global-definition-of-social-work/</w:t>
      </w:r>
      <w:r>
        <w:t xml:space="preserve"> (Accessed 12</w:t>
      </w:r>
      <w:r w:rsidRPr="003A67DC">
        <w:rPr>
          <w:vertAlign w:val="superscript"/>
        </w:rPr>
        <w:t>th</w:t>
      </w:r>
      <w:r>
        <w:t xml:space="preserve"> June 2025).</w:t>
      </w:r>
    </w:p>
    <w:p w14:paraId="29E9423D" w14:textId="77777777" w:rsidR="003D5B56" w:rsidRPr="00861D9F" w:rsidRDefault="003D5B56" w:rsidP="003D5B56">
      <w:r>
        <w:t xml:space="preserve">Jacob, R., Gunn, M., &amp; Holland, A. (2019) </w:t>
      </w:r>
      <w:r>
        <w:rPr>
          <w:i/>
        </w:rPr>
        <w:t xml:space="preserve">Mental Capacity Legislation: Principles and Practice. </w:t>
      </w:r>
      <w:r>
        <w:t>Cambridge: Cambridge University Press</w:t>
      </w:r>
    </w:p>
    <w:p w14:paraId="749EEDCE" w14:textId="77777777" w:rsidR="003D5B56" w:rsidRDefault="003D5B56" w:rsidP="003D5B56">
      <w:r>
        <w:t xml:space="preserve">Jasper, M. (2013) </w:t>
      </w:r>
      <w:r>
        <w:rPr>
          <w:i/>
        </w:rPr>
        <w:t xml:space="preserve">Beginning Reflective Practice. </w:t>
      </w:r>
      <w:r>
        <w:t xml:space="preserve">Andover: Cengage Learning. </w:t>
      </w:r>
    </w:p>
    <w:p w14:paraId="1015FB43" w14:textId="77777777" w:rsidR="003D5B56" w:rsidRDefault="003D5B56" w:rsidP="003D5B56">
      <w:r>
        <w:t xml:space="preserve">Kelly, T., Docherty, S., and Brandon, D. (2014) ‘Information needed to support knowing a patient’. Available at: </w:t>
      </w:r>
      <w:r w:rsidRPr="00A83EDB">
        <w:t>https://pmc.ncbi.nlm.nih.gov/articles/PMC4000752/</w:t>
      </w:r>
      <w:r>
        <w:t xml:space="preserve"> (Accessed 10</w:t>
      </w:r>
      <w:r w:rsidRPr="00E10C75">
        <w:rPr>
          <w:vertAlign w:val="superscript"/>
        </w:rPr>
        <w:t>th</w:t>
      </w:r>
      <w:r>
        <w:t xml:space="preserve"> June 2025).</w:t>
      </w:r>
    </w:p>
    <w:p w14:paraId="365503E5" w14:textId="77777777" w:rsidR="003D5B56" w:rsidRPr="008C1593" w:rsidRDefault="003D5B56" w:rsidP="003D5B56">
      <w:pPr>
        <w:rPr>
          <w:rFonts w:cstheme="minorHAnsi"/>
          <w:iCs/>
          <w:color w:val="000000" w:themeColor="text1"/>
        </w:rPr>
      </w:pPr>
      <w:proofErr w:type="spellStart"/>
      <w:r>
        <w:t>Lammy</w:t>
      </w:r>
      <w:proofErr w:type="spellEnd"/>
      <w:r>
        <w:t xml:space="preserve"> Review. (2017) Available at: </w:t>
      </w:r>
      <w:r w:rsidRPr="00FE27D5">
        <w:rPr>
          <w:rFonts w:cstheme="minorHAnsi"/>
          <w:iCs/>
          <w:color w:val="000000" w:themeColor="text1"/>
        </w:rPr>
        <w:t>https://www.gov.uk/government/publications/lammy-review-final-report</w:t>
      </w:r>
      <w:r>
        <w:rPr>
          <w:rFonts w:cstheme="minorHAnsi"/>
          <w:iCs/>
          <w:color w:val="000000" w:themeColor="text1"/>
        </w:rPr>
        <w:t xml:space="preserve"> (Accessed 12th June 2025).</w:t>
      </w:r>
    </w:p>
    <w:p w14:paraId="768337C3" w14:textId="77777777" w:rsidR="003D5B56" w:rsidRDefault="003D5B56" w:rsidP="003D5B56">
      <w:r>
        <w:t xml:space="preserve">Lister, P. (2012) </w:t>
      </w:r>
      <w:r>
        <w:rPr>
          <w:i/>
        </w:rPr>
        <w:t xml:space="preserve">Integrating social work theory and practice. </w:t>
      </w:r>
      <w:r>
        <w:t>Oxfordshire: Routledge.</w:t>
      </w:r>
    </w:p>
    <w:p w14:paraId="22FF304C" w14:textId="77777777" w:rsidR="003D5B56" w:rsidRPr="008C1593" w:rsidRDefault="003D5B56" w:rsidP="003D5B56">
      <w:r>
        <w:t xml:space="preserve">Lombard, D. (2009) ‘Brandon Muir review slams information sharing’. Available at: </w:t>
      </w:r>
      <w:r w:rsidRPr="004C7974">
        <w:rPr>
          <w:rFonts w:cstheme="minorHAnsi"/>
          <w:iCs/>
          <w:color w:val="000000" w:themeColor="text1"/>
        </w:rPr>
        <w:t>https://www.communitycare.co.uk/2009/08/19/brandon-muir-review-slams-information-sharing-and-recording/</w:t>
      </w:r>
      <w:r>
        <w:rPr>
          <w:rFonts w:cstheme="minorHAnsi"/>
          <w:iCs/>
          <w:color w:val="000000" w:themeColor="text1"/>
        </w:rPr>
        <w:t xml:space="preserve"> (Accessed 13</w:t>
      </w:r>
      <w:r w:rsidRPr="008C1593">
        <w:rPr>
          <w:rFonts w:cstheme="minorHAnsi"/>
          <w:iCs/>
          <w:color w:val="000000" w:themeColor="text1"/>
          <w:vertAlign w:val="superscript"/>
        </w:rPr>
        <w:t>th</w:t>
      </w:r>
      <w:r>
        <w:rPr>
          <w:rFonts w:cstheme="minorHAnsi"/>
          <w:iCs/>
          <w:color w:val="000000" w:themeColor="text1"/>
        </w:rPr>
        <w:t xml:space="preserve"> June 2025).</w:t>
      </w:r>
    </w:p>
    <w:p w14:paraId="32ECA236" w14:textId="77777777" w:rsidR="003D5B56" w:rsidRDefault="003D5B56" w:rsidP="003D5B56">
      <w:r>
        <w:t xml:space="preserve">Livingston, W., </w:t>
      </w:r>
      <w:proofErr w:type="spellStart"/>
      <w:r>
        <w:t>Redcliffe</w:t>
      </w:r>
      <w:proofErr w:type="spellEnd"/>
      <w:r>
        <w:t xml:space="preserve">, J., and Aziz, Q.A. (2023) </w:t>
      </w:r>
      <w:r>
        <w:rPr>
          <w:i/>
        </w:rPr>
        <w:t xml:space="preserve">Social work in Wales. </w:t>
      </w:r>
      <w:r>
        <w:t>Bristol: Policy Press.</w:t>
      </w:r>
    </w:p>
    <w:p w14:paraId="3B17B9D9" w14:textId="77777777" w:rsidR="003D5B56" w:rsidRDefault="003D5B56" w:rsidP="003D5B56">
      <w:r>
        <w:t xml:space="preserve">Maclean, S. (2016) ‘A new model for social work reflection: whatever the weather’ Available at: </w:t>
      </w:r>
      <w:r w:rsidRPr="003A67DC">
        <w:t>https://www.youtube.com/watch?v=v3I-IEiP7TI</w:t>
      </w:r>
      <w:r>
        <w:t xml:space="preserve"> (Accessed 10</w:t>
      </w:r>
      <w:r w:rsidRPr="003A67DC">
        <w:rPr>
          <w:vertAlign w:val="superscript"/>
        </w:rPr>
        <w:t>th</w:t>
      </w:r>
      <w:r>
        <w:t xml:space="preserve"> June 2025).</w:t>
      </w:r>
    </w:p>
    <w:p w14:paraId="18419792" w14:textId="77777777" w:rsidR="003D5B56" w:rsidRPr="0008299E" w:rsidRDefault="003D5B56" w:rsidP="003D5B56">
      <w:proofErr w:type="spellStart"/>
      <w:r w:rsidRPr="0008299E">
        <w:rPr>
          <w:rFonts w:cstheme="minorHAnsi"/>
        </w:rPr>
        <w:t>McGaughey</w:t>
      </w:r>
      <w:proofErr w:type="spellEnd"/>
      <w:r w:rsidRPr="0008299E">
        <w:rPr>
          <w:rFonts w:cstheme="minorHAnsi"/>
        </w:rPr>
        <w:t xml:space="preserve">, K., Delaney, R., Armour, C., Hanna, D., and </w:t>
      </w:r>
      <w:proofErr w:type="spellStart"/>
      <w:r w:rsidRPr="0008299E">
        <w:rPr>
          <w:rFonts w:cstheme="minorHAnsi"/>
        </w:rPr>
        <w:t>McGlinchy</w:t>
      </w:r>
      <w:proofErr w:type="spellEnd"/>
      <w:r w:rsidRPr="0008299E">
        <w:rPr>
          <w:rFonts w:cstheme="minorHAnsi"/>
        </w:rPr>
        <w:t xml:space="preserve">, E. (2025) ‘The psychosocial and contextual predictors of revenge desire and attitudes in crime victims’. Available at: </w:t>
      </w:r>
      <w:r w:rsidRPr="001B1566">
        <w:rPr>
          <w:rFonts w:cstheme="minorHAnsi"/>
        </w:rPr>
        <w:t>https://journals.sagepub.com/doi/10.1177/00332941241313032</w:t>
      </w:r>
      <w:r w:rsidRPr="0008299E">
        <w:rPr>
          <w:rFonts w:cstheme="minorHAnsi"/>
        </w:rPr>
        <w:t xml:space="preserve"> (Accessed 12th June 2025).</w:t>
      </w:r>
    </w:p>
    <w:p w14:paraId="2760786F" w14:textId="77777777" w:rsidR="003D5B56" w:rsidRDefault="003D5B56" w:rsidP="003D5B56">
      <w:r>
        <w:t xml:space="preserve">Mental Capacity Act. (2005) Available at: </w:t>
      </w:r>
      <w:r w:rsidRPr="00861D9F">
        <w:t>https://www.legislation.gov.uk/ukpga/2005/9/contents</w:t>
      </w:r>
      <w:r>
        <w:t xml:space="preserve"> (Accessed 11th January 2025).</w:t>
      </w:r>
    </w:p>
    <w:p w14:paraId="3AF8FD3C" w14:textId="77777777" w:rsidR="003D5B56" w:rsidRDefault="003D5B56" w:rsidP="003D5B56">
      <w:r>
        <w:t xml:space="preserve">NHS. (2025) ‘Preventing Hospital-acquired deconditioning’. Available at: </w:t>
      </w:r>
      <w:r w:rsidRPr="001B1566">
        <w:t>https://www.dbth.nhs.uk/preventing-hospital-acquired-deconditioning/</w:t>
      </w:r>
      <w:r>
        <w:t xml:space="preserve"> (Accessed 10</w:t>
      </w:r>
      <w:r w:rsidRPr="001B1566">
        <w:rPr>
          <w:vertAlign w:val="superscript"/>
        </w:rPr>
        <w:t>th</w:t>
      </w:r>
      <w:r>
        <w:t xml:space="preserve"> June 2025).</w:t>
      </w:r>
    </w:p>
    <w:p w14:paraId="7D17C880" w14:textId="77777777" w:rsidR="003D5B56" w:rsidRDefault="003D5B56" w:rsidP="003D5B56">
      <w:r>
        <w:t xml:space="preserve">NSPCC. (2014) ‘People whose first language is not English: learning from case reviews. </w:t>
      </w:r>
      <w:r>
        <w:rPr>
          <w:i/>
        </w:rPr>
        <w:t>NSPCC Learning.</w:t>
      </w:r>
      <w:r>
        <w:t xml:space="preserve"> Available at: </w:t>
      </w:r>
      <w:r w:rsidRPr="002D4D36">
        <w:t>https://learning.nspcc.org.uk/research-resources/learning-from-case-reviews/first-language-not-english</w:t>
      </w:r>
      <w:r>
        <w:t xml:space="preserve"> (Accessed 1st February 2025).</w:t>
      </w:r>
    </w:p>
    <w:p w14:paraId="1473D14F" w14:textId="77777777" w:rsidR="003D5B56" w:rsidRDefault="003D5B56" w:rsidP="003D5B56">
      <w:r>
        <w:t>NSPCC. (2022) ‘</w:t>
      </w:r>
      <w:proofErr w:type="spellStart"/>
      <w:r>
        <w:t>Gillick</w:t>
      </w:r>
      <w:proofErr w:type="spellEnd"/>
      <w:r>
        <w:t xml:space="preserve"> Competency and Fraser guidelines’ Available at: </w:t>
      </w:r>
      <w:r w:rsidRPr="00F45E23">
        <w:t>https://learning.nspcc.org.uk/child-protection-system/gillick-competence-fraser-guidelines</w:t>
      </w:r>
      <w:r>
        <w:t xml:space="preserve"> (Accessed 10th July 2025).</w:t>
      </w:r>
    </w:p>
    <w:p w14:paraId="3A319273" w14:textId="77777777" w:rsidR="003D5B56" w:rsidRDefault="003D5B56" w:rsidP="003D5B56">
      <w:r>
        <w:t xml:space="preserve">Office of National Statistics. (2021) ‘Ethnic group England and Wales’ Available at: </w:t>
      </w:r>
      <w:r w:rsidRPr="00FE27D5">
        <w:t>https://www.ons.gov.uk/peoplepopulationandcommunity/culturalidentity/ethnicity/bulletins/ethnicgroupenglandandwales/census2021</w:t>
      </w:r>
      <w:r>
        <w:t xml:space="preserve"> (Accessed 13th June 2025).</w:t>
      </w:r>
    </w:p>
    <w:p w14:paraId="1ACC1BF3" w14:textId="77777777" w:rsidR="003D5B56" w:rsidRDefault="003D5B56" w:rsidP="003D5B56">
      <w:r>
        <w:t xml:space="preserve">Office of National Statistics. (2025) ‘Crimes in England and Wales’. Available at: </w:t>
      </w:r>
      <w:r w:rsidRPr="00E347B4">
        <w:t>https://www.ons.gov.uk/peoplepopulationandcommunity/crimeandjustice/bulletins/crimeinenglandandwales/yearendingmarch2025</w:t>
      </w:r>
      <w:r>
        <w:t xml:space="preserve"> (Accessed 12th June 2025).</w:t>
      </w:r>
    </w:p>
    <w:p w14:paraId="2358E869" w14:textId="77777777" w:rsidR="003D5B56" w:rsidRDefault="003D5B56" w:rsidP="003D5B56">
      <w:r>
        <w:t xml:space="preserve">Office of National Statistics. (2025) ‘Economic inactivity’. Available at: </w:t>
      </w:r>
      <w:r w:rsidRPr="00E9728F">
        <w:t>https://www.ons.gov.uk/employmentandlabourmarket/peoplenotinwork/economicinactivity</w:t>
      </w:r>
      <w:r>
        <w:t xml:space="preserve"> (Accessed 11th January 2025).</w:t>
      </w:r>
    </w:p>
    <w:p w14:paraId="24D8C14A" w14:textId="77777777" w:rsidR="003D5B56" w:rsidRDefault="003D5B56" w:rsidP="003D5B56">
      <w:r>
        <w:t xml:space="preserve">Parker, J. (2020) </w:t>
      </w:r>
      <w:r>
        <w:rPr>
          <w:i/>
        </w:rPr>
        <w:t xml:space="preserve">Social work practice. </w:t>
      </w:r>
      <w:r>
        <w:t>Exeter: Learning Matters.</w:t>
      </w:r>
    </w:p>
    <w:p w14:paraId="2A7BEFC1" w14:textId="77777777" w:rsidR="003D5B56" w:rsidRPr="0008299E" w:rsidRDefault="003D5B56" w:rsidP="003D5B56">
      <w:r>
        <w:t xml:space="preserve">Pratt, T. (2010) </w:t>
      </w:r>
      <w:r>
        <w:rPr>
          <w:i/>
        </w:rPr>
        <w:t xml:space="preserve">Key ideas in criminal justice. </w:t>
      </w:r>
      <w:r>
        <w:t>London: Sage Publications ltd.</w:t>
      </w:r>
    </w:p>
    <w:p w14:paraId="6FA9779B" w14:textId="77777777" w:rsidR="003D5B56" w:rsidRDefault="003D5B56" w:rsidP="003D5B56">
      <w:r>
        <w:t xml:space="preserve">Rosenberg, K, (2023) ‘Medical jargon may lead to confusion among patients’. Available at: </w:t>
      </w:r>
      <w:r w:rsidRPr="002D4D36">
        <w:t>https://pubmed.ncbi.nlm.nih.gov/36815824/</w:t>
      </w:r>
      <w:r>
        <w:t xml:space="preserve"> (Accessed 1</w:t>
      </w:r>
      <w:r w:rsidRPr="002D4D36">
        <w:rPr>
          <w:vertAlign w:val="superscript"/>
        </w:rPr>
        <w:t>st</w:t>
      </w:r>
      <w:r>
        <w:t xml:space="preserve"> February 2025).</w:t>
      </w:r>
    </w:p>
    <w:p w14:paraId="535E73DD" w14:textId="77777777" w:rsidR="003D5B56" w:rsidRDefault="003D5B56" w:rsidP="003D5B56">
      <w:proofErr w:type="spellStart"/>
      <w:r>
        <w:t>Ruch</w:t>
      </w:r>
      <w:proofErr w:type="spellEnd"/>
      <w:r>
        <w:t xml:space="preserve">, G., </w:t>
      </w:r>
      <w:proofErr w:type="spellStart"/>
      <w:r>
        <w:t>Turney</w:t>
      </w:r>
      <w:proofErr w:type="spellEnd"/>
      <w:r>
        <w:t xml:space="preserve">, D., and Ward, A. (2018) </w:t>
      </w:r>
      <w:r w:rsidRPr="002D4D36">
        <w:rPr>
          <w:i/>
        </w:rPr>
        <w:t>Relationship-based social work</w:t>
      </w:r>
      <w:r>
        <w:rPr>
          <w:i/>
        </w:rPr>
        <w:t xml:space="preserve">. </w:t>
      </w:r>
      <w:r>
        <w:t>London: Jessica Kingsley Publishers.</w:t>
      </w:r>
    </w:p>
    <w:p w14:paraId="698FB72E" w14:textId="77777777" w:rsidR="003D5B56" w:rsidRDefault="003D5B56" w:rsidP="003D5B56">
      <w:r>
        <w:t xml:space="preserve">Social Care Institute for Excellence. (2023) ‘Risk assessment process’ Available at: </w:t>
      </w:r>
      <w:r w:rsidRPr="005A01CC">
        <w:t>https://www.scie.org.uk/social-work/advice-best-practice/risk-assessment-process/</w:t>
      </w:r>
      <w:r>
        <w:t xml:space="preserve"> (Accessed 13</w:t>
      </w:r>
      <w:r w:rsidRPr="00E10C75">
        <w:rPr>
          <w:vertAlign w:val="superscript"/>
        </w:rPr>
        <w:t>th</w:t>
      </w:r>
      <w:r>
        <w:t xml:space="preserve"> June 2025).</w:t>
      </w:r>
    </w:p>
    <w:p w14:paraId="49734E01" w14:textId="77777777" w:rsidR="003D5B56" w:rsidRPr="001B1566" w:rsidRDefault="003D5B56" w:rsidP="003D5B56">
      <w:proofErr w:type="spellStart"/>
      <w:r>
        <w:t>Spreadbury</w:t>
      </w:r>
      <w:proofErr w:type="spellEnd"/>
      <w:r>
        <w:t xml:space="preserve">, K. (2024) ‘Professional judgement and decision making in adult safeguarding’ </w:t>
      </w:r>
      <w:r>
        <w:rPr>
          <w:i/>
        </w:rPr>
        <w:t xml:space="preserve">Community Care. </w:t>
      </w:r>
      <w:r>
        <w:t xml:space="preserve">Available at: </w:t>
      </w:r>
      <w:r w:rsidRPr="005A01CC">
        <w:t>https://adults.ccinform.co.uk/practice-guidance/using-professional-judgment-and-decision-making-when-safeguarding-adults/</w:t>
      </w:r>
      <w:r>
        <w:t xml:space="preserve"> (Accessed 14</w:t>
      </w:r>
      <w:r w:rsidRPr="001B1566">
        <w:rPr>
          <w:vertAlign w:val="superscript"/>
        </w:rPr>
        <w:t>th</w:t>
      </w:r>
      <w:r>
        <w:t xml:space="preserve"> June 2025).</w:t>
      </w:r>
    </w:p>
    <w:p w14:paraId="67846496" w14:textId="77777777" w:rsidR="003D5B56" w:rsidRPr="001B1566" w:rsidRDefault="003D5B56" w:rsidP="003D5B56">
      <w:r>
        <w:t xml:space="preserve">Thompson, N. (2020) </w:t>
      </w:r>
      <w:r>
        <w:rPr>
          <w:i/>
        </w:rPr>
        <w:t xml:space="preserve">Anti-discriminatory practice. </w:t>
      </w:r>
      <w:r>
        <w:t>London: Red Globe Press.</w:t>
      </w:r>
    </w:p>
    <w:p w14:paraId="5D13C1BB" w14:textId="77777777" w:rsidR="003D5B56" w:rsidRDefault="003D5B56" w:rsidP="003D5B56">
      <w:r>
        <w:t xml:space="preserve">Toner, L., and Black, R. (2022) ‘The Power of Small Gestures: Emotions and relationships in social worker practice. </w:t>
      </w:r>
      <w:r>
        <w:rPr>
          <w:i/>
        </w:rPr>
        <w:t xml:space="preserve">University of Sheffield. </w:t>
      </w:r>
      <w:r>
        <w:t xml:space="preserve">Available at: </w:t>
      </w:r>
      <w:r w:rsidRPr="00717067">
        <w:t>https://www.researchinpractice.org.uk/media/0rejjd05/smallgestures-9-1.pdf</w:t>
      </w:r>
      <w:r>
        <w:t xml:space="preserve"> (Accessed 1st February 2025).</w:t>
      </w:r>
    </w:p>
    <w:p w14:paraId="59FC0AB5" w14:textId="77777777" w:rsidR="003D5B56" w:rsidRDefault="003D5B56" w:rsidP="003D5B56">
      <w:r>
        <w:lastRenderedPageBreak/>
        <w:t xml:space="preserve">United Nations Convention on the rights of the child. (1989) Available at: </w:t>
      </w:r>
      <w:r w:rsidRPr="00F27D0D">
        <w:t>https://www.unicef.org.uk/wp-content/uploads/2010/05/UNCRC_PRESS200910web.pdf</w:t>
      </w:r>
      <w:r>
        <w:t xml:space="preserve"> (Accessed 9th July 2025).</w:t>
      </w:r>
    </w:p>
    <w:p w14:paraId="3533B18C" w14:textId="77777777" w:rsidR="003D5B56" w:rsidRDefault="003D5B56" w:rsidP="003D5B56">
      <w:r>
        <w:t xml:space="preserve">Wales Safeguarding Procedures. (2019) Available at: </w:t>
      </w:r>
      <w:r w:rsidRPr="00E10C75">
        <w:t>https://safeguarding.wales/en/</w:t>
      </w:r>
      <w:r>
        <w:t xml:space="preserve"> (Accessed 9</w:t>
      </w:r>
      <w:r w:rsidRPr="00E10C75">
        <w:rPr>
          <w:vertAlign w:val="superscript"/>
        </w:rPr>
        <w:t>th</w:t>
      </w:r>
      <w:r>
        <w:t xml:space="preserve"> June 2025).</w:t>
      </w:r>
    </w:p>
    <w:p w14:paraId="1B2F2200" w14:textId="77777777" w:rsidR="003D5B56" w:rsidRPr="00717067" w:rsidRDefault="003D5B56" w:rsidP="003D5B56">
      <w:r>
        <w:t xml:space="preserve">Wales Safeguarding Procedures. (2019) ‘The strategy discussion’. Available at: </w:t>
      </w:r>
      <w:r w:rsidRPr="00E10C75">
        <w:t>https://safeguarding.wales/en/chi-i/chi-i-c3pt1/c3pt1-p8/</w:t>
      </w:r>
      <w:r>
        <w:t xml:space="preserve"> (Accessed 9</w:t>
      </w:r>
      <w:r w:rsidRPr="00E10C75">
        <w:rPr>
          <w:vertAlign w:val="superscript"/>
        </w:rPr>
        <w:t>th</w:t>
      </w:r>
      <w:r>
        <w:t xml:space="preserve"> June 2025).</w:t>
      </w:r>
    </w:p>
    <w:p w14:paraId="7A38212E" w14:textId="77777777" w:rsidR="003D5B56" w:rsidRDefault="003D5B56" w:rsidP="003D5B56">
      <w:r>
        <w:t xml:space="preserve">Warwick, L., </w:t>
      </w:r>
      <w:proofErr w:type="spellStart"/>
      <w:r>
        <w:t>Beddoe</w:t>
      </w:r>
      <w:proofErr w:type="spellEnd"/>
      <w:r>
        <w:t xml:space="preserve">, L., Leigh, J., Disney, T., Ferguson, H., &amp; </w:t>
      </w:r>
      <w:proofErr w:type="spellStart"/>
      <w:r>
        <w:t>Cooner</w:t>
      </w:r>
      <w:proofErr w:type="spellEnd"/>
      <w:r>
        <w:t xml:space="preserve">, T.S. (2022) ‘The power of relationship-based supervision in supporting social work retention’ </w:t>
      </w:r>
      <w:r>
        <w:rPr>
          <w:i/>
        </w:rPr>
        <w:t xml:space="preserve">Sage Journals. </w:t>
      </w:r>
      <w:r>
        <w:t xml:space="preserve">Available at: </w:t>
      </w:r>
      <w:r w:rsidRPr="00E76BB4">
        <w:t xml:space="preserve">The power of relationship-based supervision in supporting social work retention: A case study from long-term ethnographic research in child protection - Lisa Warwick, Liz </w:t>
      </w:r>
      <w:proofErr w:type="spellStart"/>
      <w:r w:rsidRPr="00E76BB4">
        <w:t>Beddoe</w:t>
      </w:r>
      <w:proofErr w:type="spellEnd"/>
      <w:r w:rsidRPr="00E76BB4">
        <w:t xml:space="preserve">, Jadwiga Leigh, Tom Disney, Harry Ferguson, </w:t>
      </w:r>
      <w:proofErr w:type="spellStart"/>
      <w:r w:rsidRPr="00E76BB4">
        <w:t>Tarsem</w:t>
      </w:r>
      <w:proofErr w:type="spellEnd"/>
      <w:r w:rsidRPr="00E76BB4">
        <w:t xml:space="preserve"> Singh </w:t>
      </w:r>
      <w:proofErr w:type="spellStart"/>
      <w:r w:rsidRPr="00E76BB4">
        <w:t>Cooner</w:t>
      </w:r>
      <w:proofErr w:type="spellEnd"/>
      <w:r w:rsidRPr="00E76BB4">
        <w:t>, 2023</w:t>
      </w:r>
      <w:r>
        <w:t xml:space="preserve"> (Accessed 11</w:t>
      </w:r>
      <w:r w:rsidRPr="00E76BB4">
        <w:rPr>
          <w:vertAlign w:val="superscript"/>
        </w:rPr>
        <w:t>th</w:t>
      </w:r>
      <w:r>
        <w:t xml:space="preserve"> January 2025).</w:t>
      </w:r>
    </w:p>
    <w:p w14:paraId="565DD0FA" w14:textId="77777777" w:rsidR="003D5B56" w:rsidRDefault="003D5B56" w:rsidP="003D5B56">
      <w:r>
        <w:t xml:space="preserve">Welsh Government. (2011) ‘Rights of Children and young persons (Wales) measures. Available at: </w:t>
      </w:r>
      <w:r w:rsidRPr="00F27D0D">
        <w:t>https://law.gov.wales/rights-children-and-young-persons-wales-measure-2011</w:t>
      </w:r>
      <w:r>
        <w:t xml:space="preserve"> (Accessed 11th July 2025).</w:t>
      </w:r>
    </w:p>
    <w:p w14:paraId="6826FCFB" w14:textId="77777777" w:rsidR="003D5B56" w:rsidRDefault="003D5B56" w:rsidP="003D5B56">
      <w:r>
        <w:t xml:space="preserve">Welsh Government. (2014) </w:t>
      </w:r>
      <w:r>
        <w:rPr>
          <w:i/>
        </w:rPr>
        <w:t xml:space="preserve">Social services and Well-being (Wales) Act. </w:t>
      </w:r>
      <w:r>
        <w:t xml:space="preserve">Available at: </w:t>
      </w:r>
      <w:r w:rsidRPr="003A67DC">
        <w:t>https://law.gov.wales/social-services-and-well-being-wales-act-2014</w:t>
      </w:r>
      <w:r>
        <w:t xml:space="preserve"> (Accessed 11th June 2025).</w:t>
      </w:r>
    </w:p>
    <w:p w14:paraId="3AC4142F" w14:textId="77777777" w:rsidR="003D5B56" w:rsidRPr="003A67DC" w:rsidRDefault="003D5B56" w:rsidP="003D5B56">
      <w:r>
        <w:t xml:space="preserve">Welsh Government. (2029) ‘Hospital discharge guidance’. Available at: </w:t>
      </w:r>
      <w:r w:rsidRPr="008C1593">
        <w:t>https://www.gov.wales/sites/default/files/publications/2025-05/hospital-discharge-guidance-for-health-and-social-care-staff.pdf</w:t>
      </w:r>
      <w:r>
        <w:t xml:space="preserve"> (Accessed 12th June 2025).</w:t>
      </w:r>
    </w:p>
    <w:p w14:paraId="0F47113D" w14:textId="77777777" w:rsidR="003D5B56" w:rsidRDefault="003D5B56" w:rsidP="003D5B56">
      <w:r>
        <w:t xml:space="preserve">Welsh Government. (2021) ‘What is devolved?’ Available at: </w:t>
      </w:r>
      <w:r w:rsidRPr="0059365A">
        <w:t>https://law.gov.wales/local-government-what-devolved</w:t>
      </w:r>
      <w:r>
        <w:t xml:space="preserve"> (Accessed 11th June 2025).</w:t>
      </w:r>
    </w:p>
    <w:p w14:paraId="346D138C" w14:textId="77777777" w:rsidR="003D5B56" w:rsidRDefault="003D5B56" w:rsidP="003D5B56">
      <w:r>
        <w:t xml:space="preserve">Welsh Government. (2022) ‘More than just words: five year plan 2022 to 2027’. Available at </w:t>
      </w:r>
      <w:r w:rsidRPr="00A361F2">
        <w:t>https://www.gov.wales/more-just-words-welsh-language-plan-health-and-social-care</w:t>
      </w:r>
      <w:r>
        <w:t xml:space="preserve"> (Accessed 1st February 2025).</w:t>
      </w:r>
    </w:p>
    <w:p w14:paraId="5793B926" w14:textId="77777777" w:rsidR="003D5B56" w:rsidRDefault="003D5B56" w:rsidP="003D5B56">
      <w:r>
        <w:t xml:space="preserve">Welsh Government. (2024) ‘Strategic Equity Plan’. Available at: </w:t>
      </w:r>
      <w:r w:rsidRPr="00A83EDB">
        <w:t>https://www.gov.wales/strategic-equality-plan-2024-2028-proposed-principles-approach-and-objectives</w:t>
      </w:r>
      <w:r>
        <w:t xml:space="preserve"> (Accessed 10th June 2025).</w:t>
      </w:r>
    </w:p>
    <w:p w14:paraId="5932D818" w14:textId="77777777" w:rsidR="003D5B56" w:rsidRDefault="003D5B56" w:rsidP="003D5B56">
      <w:r>
        <w:t xml:space="preserve">Welsh Government. (2025) ‘Welsh language data from the annual population survey’. Available at: </w:t>
      </w:r>
      <w:r w:rsidRPr="00E9728F">
        <w:t>https://www.gov.wales/welsh-language-data-annual-population-survey-april-2024-march-2025-html</w:t>
      </w:r>
      <w:r>
        <w:t xml:space="preserve"> (Accessed 11th January 2025).</w:t>
      </w:r>
    </w:p>
    <w:p w14:paraId="0E990323" w14:textId="77777777" w:rsidR="003D5B56" w:rsidRDefault="003D5B56" w:rsidP="003D5B56">
      <w:r>
        <w:t xml:space="preserve">Welsh Language (Wales) Measures. (2011) Available at: </w:t>
      </w:r>
      <w:r w:rsidRPr="00A361F2">
        <w:t>https://law.gov.wales/culture/welsh-language/welsh-language-wales-measure-2011</w:t>
      </w:r>
      <w:r>
        <w:t xml:space="preserve"> (Accessed 1st February 2025).</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1CA78B67" w:rsidR="00E559CE" w:rsidRPr="00B17FA0" w:rsidRDefault="00F606D1" w:rsidP="00B94443">
            <w:pPr>
              <w:jc w:val="both"/>
              <w:rPr>
                <w:sz w:val="24"/>
                <w:szCs w:val="24"/>
              </w:rPr>
            </w:pPr>
            <w:r>
              <w:rPr>
                <w:sz w:val="24"/>
                <w:szCs w:val="24"/>
              </w:rPr>
              <w:t>10.01.2025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040566B" w:rsidR="00E559CE" w:rsidRPr="00B17FA0" w:rsidRDefault="00F606D1" w:rsidP="00B94443">
            <w:pPr>
              <w:jc w:val="both"/>
              <w:rPr>
                <w:sz w:val="24"/>
                <w:szCs w:val="24"/>
              </w:rPr>
            </w:pPr>
            <w:r>
              <w:rPr>
                <w:sz w:val="24"/>
                <w:szCs w:val="24"/>
              </w:rPr>
              <w:t>23.01.2025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2B1B131" w:rsidR="00E559CE" w:rsidRPr="00B17FA0" w:rsidRDefault="00F606D1" w:rsidP="00B94443">
            <w:pPr>
              <w:jc w:val="both"/>
              <w:rPr>
                <w:sz w:val="24"/>
                <w:szCs w:val="24"/>
              </w:rPr>
            </w:pPr>
            <w:r>
              <w:rPr>
                <w:sz w:val="24"/>
                <w:szCs w:val="24"/>
              </w:rPr>
              <w:t>25.03.2025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05A4DDF" w:rsidR="00E559CE" w:rsidRPr="00B17FA0" w:rsidRDefault="00F606D1" w:rsidP="00B94443">
            <w:pPr>
              <w:jc w:val="both"/>
              <w:rPr>
                <w:sz w:val="24"/>
                <w:szCs w:val="24"/>
              </w:rPr>
            </w:pPr>
            <w:r>
              <w:rPr>
                <w:sz w:val="24"/>
                <w:szCs w:val="24"/>
              </w:rPr>
              <w:t>25.06.2025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29755248" w14:textId="77777777" w:rsidR="003D5B56" w:rsidRDefault="003D5B56" w:rsidP="003D5B56">
            <w:pPr>
              <w:jc w:val="both"/>
              <w:rPr>
                <w:color w:val="auto"/>
                <w:sz w:val="24"/>
                <w:szCs w:val="24"/>
              </w:rPr>
            </w:pPr>
            <w:r>
              <w:rPr>
                <w:color w:val="auto"/>
                <w:sz w:val="24"/>
                <w:szCs w:val="24"/>
              </w:rPr>
              <w:lastRenderedPageBreak/>
              <w:t xml:space="preserve">Having mentored Anneka both as a student, and as a qualified practitioner across the fields of both Childrens and Adult social work, I feel I have had opportunities to observe the  progression she has made in her ability and competency in her role. </w:t>
            </w:r>
          </w:p>
          <w:p w14:paraId="14E26CF3" w14:textId="77777777" w:rsidR="003D5B56" w:rsidRDefault="003D5B56" w:rsidP="003D5B56">
            <w:pPr>
              <w:jc w:val="both"/>
              <w:rPr>
                <w:color w:val="auto"/>
                <w:sz w:val="24"/>
                <w:szCs w:val="24"/>
              </w:rPr>
            </w:pPr>
          </w:p>
          <w:p w14:paraId="4D7A631E" w14:textId="77777777" w:rsidR="003D5B56" w:rsidRDefault="003D5B56" w:rsidP="003D5B56">
            <w:pPr>
              <w:jc w:val="both"/>
              <w:rPr>
                <w:color w:val="auto"/>
                <w:sz w:val="24"/>
                <w:szCs w:val="24"/>
              </w:rPr>
            </w:pPr>
            <w:r>
              <w:rPr>
                <w:color w:val="auto"/>
                <w:sz w:val="24"/>
                <w:szCs w:val="24"/>
              </w:rPr>
              <w:t xml:space="preserve">All 3 posts have afforded her opportunities to demonstrate her ability to work collaboratively and co-produce person centred plans for individuals in need of both care and support, and protection from significant harm.  All 3 roles have included the need to identify needs and strengths, consider and manage risk, and analyse information for effecting positive change.  </w:t>
            </w:r>
          </w:p>
          <w:p w14:paraId="6B39629E" w14:textId="77777777" w:rsidR="003D5B56" w:rsidRDefault="003D5B56" w:rsidP="003D5B56">
            <w:pPr>
              <w:jc w:val="both"/>
              <w:rPr>
                <w:color w:val="auto"/>
                <w:sz w:val="24"/>
                <w:szCs w:val="24"/>
              </w:rPr>
            </w:pPr>
          </w:p>
          <w:p w14:paraId="138936BF" w14:textId="1BBBD6DC" w:rsidR="003D5B56" w:rsidRDefault="003D5B56" w:rsidP="003D5B56">
            <w:pPr>
              <w:jc w:val="both"/>
              <w:rPr>
                <w:color w:val="auto"/>
                <w:sz w:val="24"/>
                <w:szCs w:val="24"/>
              </w:rPr>
            </w:pPr>
            <w:r>
              <w:rPr>
                <w:color w:val="auto"/>
                <w:sz w:val="24"/>
                <w:szCs w:val="24"/>
              </w:rPr>
              <w:t>Anneka is a</w:t>
            </w:r>
            <w:r w:rsidRPr="0048407D">
              <w:rPr>
                <w:color w:val="auto"/>
                <w:sz w:val="24"/>
                <w:szCs w:val="24"/>
              </w:rPr>
              <w:t xml:space="preserve"> competent practitioner</w:t>
            </w:r>
            <w:r>
              <w:rPr>
                <w:color w:val="auto"/>
                <w:sz w:val="24"/>
                <w:szCs w:val="24"/>
              </w:rPr>
              <w:t>,</w:t>
            </w:r>
            <w:r w:rsidRPr="0048407D">
              <w:rPr>
                <w:color w:val="auto"/>
                <w:sz w:val="24"/>
                <w:szCs w:val="24"/>
              </w:rPr>
              <w:t xml:space="preserve"> who </w:t>
            </w:r>
            <w:r>
              <w:rPr>
                <w:color w:val="auto"/>
                <w:sz w:val="24"/>
                <w:szCs w:val="24"/>
              </w:rPr>
              <w:t xml:space="preserve">is able to work off her own initiative, and prioritise risks in a fast-paced work environment. Despite this, Anneka always shows a degree of self-awareness, and knows her limitations, and will actively seek guidance when needed. </w:t>
            </w:r>
            <w:r w:rsidRPr="0048407D">
              <w:rPr>
                <w:color w:val="auto"/>
                <w:sz w:val="24"/>
                <w:szCs w:val="24"/>
              </w:rPr>
              <w:t xml:space="preserve"> </w:t>
            </w:r>
            <w:r>
              <w:rPr>
                <w:color w:val="auto"/>
                <w:sz w:val="24"/>
                <w:szCs w:val="24"/>
              </w:rPr>
              <w:t xml:space="preserve">At times, her confidence, can waiver, resulting in her being critical of her own knowledge, but when reassured, will reflect on this and complete the task with ease. However, I feel this is a positive attribute, where she is continually reflecting on her skills and knowledge, and recognising the importance of being accountable for her work, as per the </w:t>
            </w:r>
            <w:r w:rsidRPr="009D4582">
              <w:rPr>
                <w:color w:val="auto"/>
                <w:sz w:val="24"/>
                <w:szCs w:val="24"/>
              </w:rPr>
              <w:t>Code of Professional Practice,</w:t>
            </w:r>
            <w:r>
              <w:rPr>
                <w:color w:val="auto"/>
                <w:sz w:val="24"/>
                <w:szCs w:val="24"/>
              </w:rPr>
              <w:t xml:space="preserve"> 2017</w:t>
            </w:r>
            <w:r w:rsidRPr="0048407D">
              <w:rPr>
                <w:color w:val="auto"/>
                <w:sz w:val="24"/>
                <w:szCs w:val="24"/>
              </w:rPr>
              <w:t xml:space="preserve">.  </w:t>
            </w:r>
            <w:r>
              <w:rPr>
                <w:color w:val="auto"/>
                <w:sz w:val="24"/>
                <w:szCs w:val="24"/>
              </w:rPr>
              <w:t xml:space="preserve">This is something she has been aware of and able to identify as a developmental need, demonstrated in her initial reflections in Part A, where she recognised the need to build on her confidence and advocacy skills, to ensure that she can balance the views and information from all professionals, alongside the views of the individual, to ensure inclusivity and a person centred approach. </w:t>
            </w:r>
          </w:p>
          <w:p w14:paraId="102E68CD" w14:textId="77777777" w:rsidR="003D5B56" w:rsidRDefault="003D5B56" w:rsidP="003D5B56">
            <w:pPr>
              <w:jc w:val="both"/>
              <w:rPr>
                <w:color w:val="auto"/>
                <w:sz w:val="24"/>
                <w:szCs w:val="24"/>
              </w:rPr>
            </w:pPr>
          </w:p>
          <w:p w14:paraId="5DAFFA54" w14:textId="77777777" w:rsidR="003D5B56" w:rsidRDefault="003D5B56" w:rsidP="003D5B56">
            <w:pPr>
              <w:jc w:val="both"/>
              <w:rPr>
                <w:color w:val="auto"/>
                <w:sz w:val="24"/>
                <w:szCs w:val="24"/>
              </w:rPr>
            </w:pPr>
            <w:proofErr w:type="spellStart"/>
            <w:r>
              <w:rPr>
                <w:color w:val="auto"/>
                <w:sz w:val="24"/>
                <w:szCs w:val="24"/>
              </w:rPr>
              <w:t>Anneka’s</w:t>
            </w:r>
            <w:proofErr w:type="spellEnd"/>
            <w:r>
              <w:rPr>
                <w:color w:val="auto"/>
                <w:sz w:val="24"/>
                <w:szCs w:val="24"/>
              </w:rPr>
              <w:t xml:space="preserve"> work experience has afforded her with varying opportunities to assess, use professional judgement, consider risk, whilst balancing individuals’ identified personal outcomes.  These roles, have allowed her opportunities to gather relevant information, build rapport, and analyse information, in order to make professional recommendations and risk assessments in a timely manner. She has demonstrated her ability to adapt her skills to work collaboratively and inclusively with both individuals, and professionals, from the ‘cradle to the grave’. </w:t>
            </w:r>
          </w:p>
          <w:p w14:paraId="432344E7" w14:textId="77777777" w:rsidR="003D5B56" w:rsidRDefault="003D5B56" w:rsidP="003D5B56">
            <w:pPr>
              <w:jc w:val="both"/>
              <w:rPr>
                <w:color w:val="auto"/>
                <w:sz w:val="24"/>
                <w:szCs w:val="24"/>
              </w:rPr>
            </w:pPr>
          </w:p>
          <w:p w14:paraId="3B172A55" w14:textId="77777777" w:rsidR="003D5B56" w:rsidRPr="0048407D" w:rsidRDefault="003D5B56" w:rsidP="003D5B56">
            <w:pPr>
              <w:jc w:val="both"/>
              <w:rPr>
                <w:color w:val="auto"/>
                <w:sz w:val="24"/>
                <w:szCs w:val="24"/>
              </w:rPr>
            </w:pPr>
            <w:r>
              <w:rPr>
                <w:color w:val="auto"/>
                <w:sz w:val="24"/>
                <w:szCs w:val="24"/>
              </w:rPr>
              <w:t xml:space="preserve">By choosing the Jasper (2013) reflective model, of ‘Experience, Reflection and Action, this has allowed her to recognise her areas of development, alongside her strengths, by reinforcing her existing skills and knowledge, but recognising practical actions she can take to address further progress. Anneka has demonstrated in both Parts A and </w:t>
            </w:r>
            <w:proofErr w:type="gramStart"/>
            <w:r>
              <w:rPr>
                <w:color w:val="auto"/>
                <w:sz w:val="24"/>
                <w:szCs w:val="24"/>
              </w:rPr>
              <w:t>B, that</w:t>
            </w:r>
            <w:proofErr w:type="gramEnd"/>
            <w:r>
              <w:rPr>
                <w:color w:val="auto"/>
                <w:sz w:val="24"/>
                <w:szCs w:val="24"/>
              </w:rPr>
              <w:t xml:space="preserve"> she has focused an areas specific to the needs of her role, such as Mental Capacity, and has been able to complete self-directed learning, with the use of online forums and journals, as well as completing additional professional development, with the completion of the Best Interest Assessors Award. </w:t>
            </w:r>
          </w:p>
          <w:p w14:paraId="52A0ECEC" w14:textId="2849AD1C" w:rsidR="00FC0334" w:rsidRDefault="00FC0334" w:rsidP="005D4F72">
            <w:pPr>
              <w:jc w:val="both"/>
              <w:rPr>
                <w:color w:val="auto"/>
                <w:sz w:val="24"/>
                <w:szCs w:val="24"/>
              </w:rPr>
            </w:pPr>
          </w:p>
          <w:p w14:paraId="18CC5845" w14:textId="77777777" w:rsidR="003D5B56" w:rsidRDefault="003D5B56" w:rsidP="003D5B56">
            <w:pPr>
              <w:jc w:val="both"/>
              <w:rPr>
                <w:color w:val="auto"/>
                <w:sz w:val="24"/>
                <w:szCs w:val="24"/>
              </w:rPr>
            </w:pPr>
            <w:r>
              <w:rPr>
                <w:color w:val="auto"/>
                <w:sz w:val="24"/>
                <w:szCs w:val="24"/>
              </w:rPr>
              <w:t xml:space="preserve">From working with Anneka, and considering the service user feedback, she has demonstrated the ability to build relationships quickly, in an approachable, but professional manner. She has demonstrated active listening skills, and ability to prioritise on a daily basis, within all of her roles, being able to highlight pertinent issues for assessment, and gathering the relative information to assess need.  </w:t>
            </w:r>
          </w:p>
          <w:p w14:paraId="7262FC52" w14:textId="77777777" w:rsidR="003D5B56" w:rsidRDefault="003D5B56" w:rsidP="003D5B56">
            <w:pPr>
              <w:jc w:val="both"/>
              <w:rPr>
                <w:color w:val="auto"/>
                <w:sz w:val="24"/>
                <w:szCs w:val="24"/>
              </w:rPr>
            </w:pPr>
          </w:p>
          <w:p w14:paraId="5A76CAE7" w14:textId="77777777" w:rsidR="003D5B56" w:rsidRPr="0048407D" w:rsidRDefault="003D5B56" w:rsidP="003D5B56">
            <w:pPr>
              <w:jc w:val="both"/>
              <w:rPr>
                <w:color w:val="auto"/>
                <w:sz w:val="24"/>
                <w:szCs w:val="24"/>
              </w:rPr>
            </w:pPr>
            <w:r>
              <w:rPr>
                <w:color w:val="auto"/>
                <w:sz w:val="24"/>
                <w:szCs w:val="24"/>
              </w:rPr>
              <w:lastRenderedPageBreak/>
              <w:t xml:space="preserve">Anneka demonstrates an eagerness to ensure justice and fairness in her role, and is aware of </w:t>
            </w:r>
            <w:r w:rsidRPr="0048407D">
              <w:rPr>
                <w:color w:val="auto"/>
                <w:sz w:val="24"/>
                <w:szCs w:val="24"/>
              </w:rPr>
              <w:t>the</w:t>
            </w:r>
            <w:r>
              <w:rPr>
                <w:color w:val="auto"/>
                <w:sz w:val="24"/>
                <w:szCs w:val="24"/>
              </w:rPr>
              <w:t xml:space="preserve"> possible</w:t>
            </w:r>
            <w:r w:rsidRPr="0048407D">
              <w:rPr>
                <w:color w:val="auto"/>
                <w:sz w:val="24"/>
                <w:szCs w:val="24"/>
              </w:rPr>
              <w:t xml:space="preserve"> power imbalance</w:t>
            </w:r>
            <w:r>
              <w:rPr>
                <w:color w:val="auto"/>
                <w:sz w:val="24"/>
                <w:szCs w:val="24"/>
              </w:rPr>
              <w:t xml:space="preserve"> that comes with cross agency working, and strives to ensure that individuals’ views are not lost within the health and social care agendas. This demonstrates a good understanding of the </w:t>
            </w:r>
            <w:r w:rsidRPr="0048407D">
              <w:rPr>
                <w:color w:val="auto"/>
                <w:sz w:val="24"/>
                <w:szCs w:val="24"/>
              </w:rPr>
              <w:t>Authority’s Outcomes focussed approach, a</w:t>
            </w:r>
            <w:r>
              <w:rPr>
                <w:color w:val="auto"/>
                <w:sz w:val="24"/>
                <w:szCs w:val="24"/>
              </w:rPr>
              <w:t xml:space="preserve">nd her reflection in Task 1, part A shows a good recognition of social work values, and demonstrated the </w:t>
            </w:r>
            <w:r w:rsidRPr="0048407D">
              <w:rPr>
                <w:color w:val="auto"/>
                <w:sz w:val="24"/>
                <w:szCs w:val="24"/>
              </w:rPr>
              <w:t xml:space="preserve">principles of the Social Services and Wellbeing (Wales) Act 2014.  </w:t>
            </w:r>
          </w:p>
          <w:p w14:paraId="1A52D62A" w14:textId="77777777" w:rsidR="003D5B56" w:rsidRPr="0048407D" w:rsidRDefault="003D5B56" w:rsidP="003D5B56">
            <w:pPr>
              <w:jc w:val="both"/>
              <w:rPr>
                <w:color w:val="auto"/>
                <w:sz w:val="24"/>
                <w:szCs w:val="24"/>
              </w:rPr>
            </w:pPr>
          </w:p>
          <w:p w14:paraId="76EEBF5A" w14:textId="595F563C" w:rsidR="003D5B56" w:rsidRDefault="003D5B56" w:rsidP="003D5B56">
            <w:pPr>
              <w:jc w:val="both"/>
              <w:rPr>
                <w:color w:val="auto"/>
                <w:sz w:val="24"/>
                <w:szCs w:val="24"/>
              </w:rPr>
            </w:pPr>
            <w:r>
              <w:rPr>
                <w:color w:val="auto"/>
                <w:sz w:val="24"/>
                <w:szCs w:val="24"/>
              </w:rPr>
              <w:t xml:space="preserve">Anneka has actively participated in individual supervision, as well as peer supervision sessions, to build and reflect on her practice. Anneka regularly uses this to reflect on her approach and is very able to recognise when matters may be impacting on this and will make adjustments in order to ensure that the focus is on the individual. This is a positive reflection on her ability to be accountable for her practice and demonstrates consideration of her own skills and values on her professional judgement. </w:t>
            </w:r>
          </w:p>
          <w:p w14:paraId="397C13EA" w14:textId="26A7930B" w:rsidR="003D5B56" w:rsidRDefault="003D5B56" w:rsidP="003D5B56">
            <w:pPr>
              <w:jc w:val="both"/>
              <w:rPr>
                <w:color w:val="auto"/>
                <w:sz w:val="24"/>
                <w:szCs w:val="24"/>
              </w:rPr>
            </w:pPr>
          </w:p>
          <w:p w14:paraId="3206B13A" w14:textId="77777777" w:rsidR="003D5B56" w:rsidRDefault="003D5B56" w:rsidP="003D5B56">
            <w:pPr>
              <w:jc w:val="both"/>
              <w:rPr>
                <w:color w:val="auto"/>
                <w:sz w:val="24"/>
                <w:szCs w:val="24"/>
              </w:rPr>
            </w:pPr>
            <w:r>
              <w:rPr>
                <w:color w:val="auto"/>
                <w:sz w:val="24"/>
                <w:szCs w:val="24"/>
              </w:rPr>
              <w:t xml:space="preserve">The feedback from the direct observation, highlights </w:t>
            </w:r>
            <w:proofErr w:type="spellStart"/>
            <w:r>
              <w:rPr>
                <w:color w:val="auto"/>
                <w:sz w:val="24"/>
                <w:szCs w:val="24"/>
              </w:rPr>
              <w:t>Anneka’s</w:t>
            </w:r>
            <w:proofErr w:type="spellEnd"/>
            <w:r>
              <w:rPr>
                <w:color w:val="auto"/>
                <w:sz w:val="24"/>
                <w:szCs w:val="24"/>
              </w:rPr>
              <w:t xml:space="preserve"> skill in demonstrating an understanding of the Code of Practice, as well as </w:t>
            </w:r>
            <w:r w:rsidRPr="00546AD4">
              <w:rPr>
                <w:color w:val="auto"/>
                <w:sz w:val="24"/>
                <w:szCs w:val="24"/>
              </w:rPr>
              <w:t>draw</w:t>
            </w:r>
            <w:r>
              <w:rPr>
                <w:color w:val="auto"/>
                <w:sz w:val="24"/>
                <w:szCs w:val="24"/>
              </w:rPr>
              <w:t>ing</w:t>
            </w:r>
            <w:r w:rsidRPr="00546AD4">
              <w:rPr>
                <w:color w:val="auto"/>
                <w:sz w:val="24"/>
                <w:szCs w:val="24"/>
              </w:rPr>
              <w:t xml:space="preserve"> upon theoretical frameworks including the strengths-based approach</w:t>
            </w:r>
            <w:r>
              <w:rPr>
                <w:color w:val="auto"/>
                <w:sz w:val="24"/>
                <w:szCs w:val="24"/>
              </w:rPr>
              <w:t xml:space="preserve">, to integrate into her practice. </w:t>
            </w:r>
            <w:r w:rsidRPr="00546AD4">
              <w:rPr>
                <w:color w:val="auto"/>
                <w:sz w:val="24"/>
                <w:szCs w:val="24"/>
              </w:rPr>
              <w:t xml:space="preserve"> </w:t>
            </w:r>
            <w:r>
              <w:rPr>
                <w:color w:val="auto"/>
                <w:sz w:val="24"/>
                <w:szCs w:val="24"/>
              </w:rPr>
              <w:t xml:space="preserve">This also highlights her strive to encourage inclusivity and promote individuals’ independence, developing creative plans to achieve this. </w:t>
            </w:r>
          </w:p>
          <w:p w14:paraId="45C9CC38" w14:textId="77777777" w:rsidR="003D5B56" w:rsidRDefault="003D5B56" w:rsidP="003D5B56">
            <w:pPr>
              <w:jc w:val="both"/>
              <w:rPr>
                <w:color w:val="auto"/>
                <w:sz w:val="24"/>
                <w:szCs w:val="24"/>
              </w:rPr>
            </w:pPr>
          </w:p>
          <w:p w14:paraId="69AC6B7D" w14:textId="77777777" w:rsidR="003D5B56" w:rsidRDefault="003D5B56" w:rsidP="003D5B56">
            <w:pPr>
              <w:jc w:val="both"/>
              <w:rPr>
                <w:color w:val="auto"/>
                <w:sz w:val="24"/>
                <w:szCs w:val="24"/>
              </w:rPr>
            </w:pPr>
          </w:p>
          <w:p w14:paraId="16A490E0" w14:textId="77777777" w:rsidR="003D5B56" w:rsidRDefault="003D5B56" w:rsidP="003D5B56">
            <w:pPr>
              <w:jc w:val="both"/>
              <w:rPr>
                <w:color w:val="auto"/>
                <w:sz w:val="24"/>
                <w:szCs w:val="24"/>
              </w:rPr>
            </w:pPr>
            <w:r>
              <w:rPr>
                <w:color w:val="auto"/>
                <w:sz w:val="24"/>
                <w:szCs w:val="24"/>
              </w:rPr>
              <w:t xml:space="preserve">In her reflection in Part B, Anneka demonstrates that she has been active in achieving her developmental goals and is now more confident and assertive in being able to professionally challenge, and focus her enquiries on the </w:t>
            </w:r>
            <w:proofErr w:type="spellStart"/>
            <w:r>
              <w:rPr>
                <w:color w:val="auto"/>
                <w:sz w:val="24"/>
                <w:szCs w:val="24"/>
              </w:rPr>
              <w:t>individuals</w:t>
            </w:r>
            <w:proofErr w:type="spellEnd"/>
            <w:r>
              <w:rPr>
                <w:color w:val="auto"/>
                <w:sz w:val="24"/>
                <w:szCs w:val="24"/>
              </w:rPr>
              <w:t xml:space="preserve"> needs, as opposed to the varying professional agendas. She demonstrates the skill to analyse information to judge risk in a timely manner, as per the Social Services and Wellbeing Act (Wales) 2014 guidance, ensuing that the </w:t>
            </w:r>
            <w:proofErr w:type="gramStart"/>
            <w:r>
              <w:rPr>
                <w:color w:val="auto"/>
                <w:sz w:val="24"/>
                <w:szCs w:val="24"/>
              </w:rPr>
              <w:t>individuals</w:t>
            </w:r>
            <w:proofErr w:type="gramEnd"/>
            <w:r>
              <w:rPr>
                <w:color w:val="auto"/>
                <w:sz w:val="24"/>
                <w:szCs w:val="24"/>
              </w:rPr>
              <w:t xml:space="preserve"> voice is considered throughout. This allows her to demonstrate the increase in her learning and understanding of Mental Capacity and Best Interest, as identified in Part A as a need. </w:t>
            </w:r>
          </w:p>
          <w:p w14:paraId="19DE9371" w14:textId="77777777" w:rsidR="003D5B56" w:rsidRPr="0048407D" w:rsidRDefault="003D5B56" w:rsidP="003D5B56">
            <w:pPr>
              <w:jc w:val="both"/>
              <w:rPr>
                <w:color w:val="auto"/>
                <w:sz w:val="24"/>
                <w:szCs w:val="24"/>
              </w:rPr>
            </w:pPr>
          </w:p>
          <w:p w14:paraId="0ACB282D" w14:textId="77777777" w:rsidR="003D5B56" w:rsidRDefault="003D5B56" w:rsidP="003D5B56">
            <w:pPr>
              <w:jc w:val="both"/>
              <w:rPr>
                <w:color w:val="auto"/>
                <w:sz w:val="24"/>
                <w:szCs w:val="24"/>
              </w:rPr>
            </w:pPr>
            <w:r>
              <w:rPr>
                <w:color w:val="auto"/>
                <w:sz w:val="24"/>
                <w:szCs w:val="24"/>
              </w:rPr>
              <w:t>In Part B, Anneka shows a keen interest in continuing her professional development and knowledge, with the view of progressing to completing the Practice Assessors Award in future.</w:t>
            </w:r>
          </w:p>
          <w:p w14:paraId="2ED0FCD2" w14:textId="77777777" w:rsidR="003D5B56" w:rsidRDefault="003D5B56" w:rsidP="003D5B56">
            <w:pPr>
              <w:jc w:val="both"/>
              <w:rPr>
                <w:color w:val="auto"/>
                <w:sz w:val="24"/>
                <w:szCs w:val="24"/>
              </w:rPr>
            </w:pPr>
            <w:r>
              <w:rPr>
                <w:color w:val="auto"/>
                <w:sz w:val="24"/>
                <w:szCs w:val="24"/>
              </w:rPr>
              <w:t xml:space="preserve">She continually recognises specific training needs to meet her current role, in order to ensure she is aware of changing legislation and practices. </w:t>
            </w:r>
          </w:p>
          <w:p w14:paraId="1EC7062C" w14:textId="55BB5EB4" w:rsidR="003D5B56" w:rsidRPr="0048407D" w:rsidRDefault="003D5B56" w:rsidP="003D5B56">
            <w:pPr>
              <w:jc w:val="both"/>
              <w:rPr>
                <w:color w:val="auto"/>
                <w:sz w:val="24"/>
                <w:szCs w:val="24"/>
              </w:rPr>
            </w:pPr>
            <w:r>
              <w:rPr>
                <w:color w:val="auto"/>
                <w:sz w:val="24"/>
                <w:szCs w:val="24"/>
              </w:rPr>
              <w:t xml:space="preserve"> </w:t>
            </w:r>
          </w:p>
          <w:p w14:paraId="54447CD5" w14:textId="77777777" w:rsidR="003D5B56" w:rsidRPr="0048407D" w:rsidRDefault="003D5B56" w:rsidP="003D5B56">
            <w:pPr>
              <w:jc w:val="both"/>
              <w:rPr>
                <w:color w:val="auto"/>
                <w:sz w:val="24"/>
                <w:szCs w:val="24"/>
              </w:rPr>
            </w:pPr>
            <w:r w:rsidRPr="0048407D">
              <w:rPr>
                <w:color w:val="auto"/>
                <w:sz w:val="24"/>
                <w:szCs w:val="24"/>
              </w:rPr>
              <w:t>From her reflection in</w:t>
            </w:r>
            <w:r>
              <w:rPr>
                <w:color w:val="auto"/>
                <w:sz w:val="24"/>
                <w:szCs w:val="24"/>
              </w:rPr>
              <w:t xml:space="preserve"> Part</w:t>
            </w:r>
            <w:r w:rsidRPr="0048407D">
              <w:rPr>
                <w:color w:val="auto"/>
                <w:sz w:val="24"/>
                <w:szCs w:val="24"/>
              </w:rPr>
              <w:t xml:space="preserve"> A, I feel</w:t>
            </w:r>
            <w:r>
              <w:rPr>
                <w:color w:val="auto"/>
                <w:sz w:val="24"/>
                <w:szCs w:val="24"/>
              </w:rPr>
              <w:t xml:space="preserve"> Anneka </w:t>
            </w:r>
            <w:r w:rsidRPr="0048407D">
              <w:rPr>
                <w:color w:val="auto"/>
                <w:sz w:val="24"/>
                <w:szCs w:val="24"/>
              </w:rPr>
              <w:t xml:space="preserve">has </w:t>
            </w:r>
            <w:r>
              <w:rPr>
                <w:color w:val="auto"/>
                <w:sz w:val="24"/>
                <w:szCs w:val="24"/>
              </w:rPr>
              <w:t>been able to recognise her strengths and learning needs, and has been proactive in seeking opportunities, to grow</w:t>
            </w:r>
            <w:r w:rsidRPr="0048407D">
              <w:rPr>
                <w:color w:val="auto"/>
                <w:sz w:val="24"/>
                <w:szCs w:val="24"/>
              </w:rPr>
              <w:t xml:space="preserve"> in her role</w:t>
            </w:r>
            <w:r>
              <w:rPr>
                <w:color w:val="auto"/>
                <w:sz w:val="24"/>
                <w:szCs w:val="24"/>
              </w:rPr>
              <w:t xml:space="preserve">.  She has sought opportunities to learn and shadow, and has made good use of supervision to be able to reflect on these, and how they apply to her role. </w:t>
            </w:r>
            <w:r w:rsidRPr="0048407D">
              <w:rPr>
                <w:color w:val="auto"/>
                <w:sz w:val="24"/>
                <w:szCs w:val="24"/>
              </w:rPr>
              <w:t xml:space="preserve"> </w:t>
            </w:r>
          </w:p>
          <w:p w14:paraId="5CAEA59A" w14:textId="44222FF6" w:rsidR="003D5B56" w:rsidRPr="0048407D" w:rsidRDefault="003D5B56" w:rsidP="003D5B56">
            <w:pPr>
              <w:jc w:val="both"/>
              <w:rPr>
                <w:color w:val="auto"/>
                <w:sz w:val="24"/>
                <w:szCs w:val="24"/>
              </w:rPr>
            </w:pPr>
          </w:p>
          <w:p w14:paraId="3313E408" w14:textId="0E4B1E9E" w:rsidR="003D5B56" w:rsidRPr="0048407D" w:rsidRDefault="003D5B56" w:rsidP="003D5B56">
            <w:pPr>
              <w:jc w:val="both"/>
              <w:rPr>
                <w:color w:val="auto"/>
                <w:sz w:val="24"/>
                <w:szCs w:val="24"/>
              </w:rPr>
            </w:pPr>
            <w:r>
              <w:rPr>
                <w:color w:val="auto"/>
                <w:sz w:val="24"/>
                <w:szCs w:val="24"/>
              </w:rPr>
              <w:t>I</w:t>
            </w:r>
            <w:r w:rsidR="00A15E02">
              <w:rPr>
                <w:color w:val="auto"/>
                <w:sz w:val="24"/>
                <w:szCs w:val="24"/>
              </w:rPr>
              <w:t xml:space="preserve"> feel that in continuing </w:t>
            </w:r>
            <w:r>
              <w:rPr>
                <w:color w:val="auto"/>
                <w:sz w:val="24"/>
                <w:szCs w:val="24"/>
              </w:rPr>
              <w:t xml:space="preserve">to apply this reflection and enthusiasm, Anneka will continue to be an effective and competent practitioner. </w:t>
            </w:r>
          </w:p>
          <w:p w14:paraId="05C0D06F" w14:textId="77777777" w:rsidR="003D5B56" w:rsidRDefault="003D5B56" w:rsidP="003D5B56">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43F876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27EB7">
        <w:rPr>
          <w:b/>
          <w:sz w:val="24"/>
          <w:szCs w:val="24"/>
        </w:rPr>
        <w:t>Anneka Llewellyn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EF63934" w14:textId="51E87839" w:rsidR="00F606D1"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606D1">
        <w:rPr>
          <w:b/>
          <w:sz w:val="24"/>
          <w:szCs w:val="24"/>
        </w:rPr>
        <w:t xml:space="preserve"> 2416113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519A21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F606D1">
        <w:rPr>
          <w:b/>
          <w:sz w:val="24"/>
          <w:szCs w:val="24"/>
        </w:rPr>
        <w:t xml:space="preserve"> 17 </w:t>
      </w:r>
      <w:proofErr w:type="gramStart"/>
      <w:r w:rsidR="00F606D1">
        <w:rPr>
          <w:b/>
          <w:sz w:val="24"/>
          <w:szCs w:val="24"/>
        </w:rPr>
        <w:t>The</w:t>
      </w:r>
      <w:proofErr w:type="gramEnd"/>
      <w:r w:rsidR="00F606D1">
        <w:rPr>
          <w:b/>
          <w:sz w:val="24"/>
          <w:szCs w:val="24"/>
        </w:rPr>
        <w:t xml:space="preserve"> Uplands, Port Talbot, SA13 2EW</w:t>
      </w:r>
    </w:p>
    <w:p w14:paraId="1FA12CF4" w14:textId="5C90606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7CFE8E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606D1">
        <w:rPr>
          <w:b/>
          <w:sz w:val="24"/>
          <w:szCs w:val="24"/>
        </w:rPr>
        <w:t xml:space="preserve"> 07778266904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BB8AA6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606D1" w:rsidRPr="00F606D1">
        <w:rPr>
          <w:rFonts w:ascii="Times New Roman" w:hAnsi="Times New Roman" w:cs="Times New Roman"/>
          <w:b/>
          <w:sz w:val="44"/>
          <w:szCs w:val="44"/>
        </w:rPr>
        <w:t xml:space="preserve"> </w:t>
      </w:r>
      <w:r w:rsidR="00F606D1" w:rsidRPr="00F606D1">
        <w:rPr>
          <w:rFonts w:ascii="Times New Roman" w:hAnsi="Times New Roman" w:cs="Times New Roman"/>
          <w:b/>
          <w:sz w:val="24"/>
          <w:szCs w:val="24"/>
        </w:rPr>
        <w:t>2416113@student.uwtsd.ac.uk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4C3B38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606D1">
        <w:rPr>
          <w:b/>
          <w:sz w:val="24"/>
          <w:szCs w:val="24"/>
        </w:rPr>
        <w:t>14.06.2023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75AD2D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606D1">
        <w:rPr>
          <w:b/>
          <w:sz w:val="24"/>
          <w:szCs w:val="24"/>
        </w:rPr>
        <w:t xml:space="preserve"> 18.07.2023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294A3D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606D1">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54F562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606D1">
        <w:rPr>
          <w:b/>
          <w:sz w:val="24"/>
          <w:szCs w:val="24"/>
        </w:rPr>
        <w:t xml:space="preserve"> Neath Port Talbot </w:t>
      </w:r>
      <w:r w:rsidR="003D5B56">
        <w:rPr>
          <w:b/>
          <w:sz w:val="24"/>
          <w:szCs w:val="24"/>
        </w:rPr>
        <w:t xml:space="preserve">Local Authority - </w:t>
      </w:r>
      <w:r w:rsidR="00F606D1">
        <w:rPr>
          <w:b/>
          <w:sz w:val="24"/>
          <w:szCs w:val="24"/>
        </w:rPr>
        <w:t xml:space="preserve">Adult Safeguarding and </w:t>
      </w:r>
      <w:proofErr w:type="spellStart"/>
      <w:r w:rsidR="00F606D1">
        <w:rPr>
          <w:b/>
          <w:sz w:val="24"/>
          <w:szCs w:val="24"/>
        </w:rPr>
        <w:t>DoLS</w:t>
      </w:r>
      <w:proofErr w:type="spellEnd"/>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867B72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Address:</w:t>
      </w:r>
      <w:r w:rsidR="00F606D1">
        <w:rPr>
          <w:b/>
          <w:sz w:val="24"/>
          <w:szCs w:val="24"/>
        </w:rPr>
        <w:t xml:space="preserve"> C/O Neath Civic Centre, SA11 3QZ</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6E3F29D" w:rsidR="004923DA" w:rsidRDefault="00F606D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w:t>
      </w:r>
      <w:r w:rsidR="004923DA">
        <w:rPr>
          <w:b/>
          <w:sz w:val="24"/>
          <w:szCs w:val="24"/>
        </w:rPr>
        <w:t>elephone Number:</w:t>
      </w:r>
      <w:r>
        <w:rPr>
          <w:b/>
          <w:sz w:val="24"/>
          <w:szCs w:val="24"/>
        </w:rPr>
        <w:t xml:space="preserve"> 01639 686802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1B9DBA6"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F606D1">
        <w:rPr>
          <w:b/>
          <w:sz w:val="24"/>
          <w:szCs w:val="24"/>
        </w:rPr>
        <w:t>adultsafeguardingduty@npt.gov.uk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2354AF2" w:rsidR="000E0D51" w:rsidRDefault="00D75096" w:rsidP="000E0D51">
      <w:pPr>
        <w:pBdr>
          <w:top w:val="single" w:sz="6" w:space="1" w:color="auto"/>
          <w:left w:val="single" w:sz="6" w:space="1" w:color="auto"/>
          <w:bottom w:val="single" w:sz="6" w:space="1" w:color="auto"/>
          <w:right w:val="single" w:sz="6" w:space="1" w:color="auto"/>
        </w:pBdr>
        <w:jc w:val="both"/>
        <w:rPr>
          <w:b/>
          <w:sz w:val="24"/>
          <w:szCs w:val="24"/>
        </w:rPr>
      </w:pPr>
      <w:r>
        <w:rPr>
          <w:b/>
          <w:noProof/>
          <w:sz w:val="24"/>
          <w:szCs w:val="24"/>
        </w:rPr>
        <mc:AlternateContent>
          <mc:Choice Requires="wps">
            <w:drawing>
              <wp:anchor distT="0" distB="0" distL="114300" distR="114300" simplePos="0" relativeHeight="251659264" behindDoc="0" locked="0" layoutInCell="1" allowOverlap="1" wp14:anchorId="7188DCE9" wp14:editId="35B743B4">
                <wp:simplePos x="0" y="0"/>
                <wp:positionH relativeFrom="column">
                  <wp:posOffset>4605444</wp:posOffset>
                </wp:positionH>
                <wp:positionV relativeFrom="paragraph">
                  <wp:posOffset>11219</wp:posOffset>
                </wp:positionV>
                <wp:extent cx="135467" cy="127000"/>
                <wp:effectExtent l="0" t="0" r="17145" b="25400"/>
                <wp:wrapNone/>
                <wp:docPr id="1" name="Multiply 1"/>
                <wp:cNvGraphicFramePr/>
                <a:graphic xmlns:a="http://schemas.openxmlformats.org/drawingml/2006/main">
                  <a:graphicData uri="http://schemas.microsoft.com/office/word/2010/wordprocessingShape">
                    <wps:wsp>
                      <wps:cNvSpPr/>
                      <wps:spPr>
                        <a:xfrm>
                          <a:off x="0" y="0"/>
                          <a:ext cx="135467" cy="127000"/>
                        </a:xfrm>
                        <a:prstGeom prst="mathMultiply">
                          <a:avLst/>
                        </a:prstGeom>
                        <a:solidFill>
                          <a:schemeClr val="tx1"/>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323B29" id="Multiply 1" o:spid="_x0000_s1026" style="position:absolute;margin-left:362.65pt;margin-top:.9pt;width:10.65pt;height:10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35467,127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" path="m22321,41398l42751,19606,67734,43028,92716,19606r20430,21792l89570,63500r23576,22102l92716,107394,67734,83972,42751,107394,22321,85602,45897,63500,22321,41398xe" fillcolor="black [3213]" strokecolor="black [1600]" strokeweight="1pt">
                <v:stroke joinstyle="miter"/>
                <v:path arrowok="t" o:connecttype="custom" o:connectlocs="22321,41398;42751,19606;67734,43028;92716,19606;113146,41398;89570,63500;113146,85602;92716,107394;67734,83972;42751,107394;22321,85602;45897,63500;22321,41398" o:connectangles="0,0,0,0,0,0,0,0,0,0,0,0,0"/>
              </v:shape>
            </w:pict>
          </mc:Fallback>
        </mc:AlternateContent>
      </w:r>
      <w:r w:rsidR="000E0D51">
        <w:rPr>
          <w:b/>
          <w:sz w:val="24"/>
          <w:szCs w:val="24"/>
        </w:rPr>
        <w:t xml:space="preserve">Welsh only </w:t>
      </w:r>
      <w:r w:rsidR="000E0D51">
        <w:rPr>
          <w:b/>
          <w:sz w:val="24"/>
          <w:szCs w:val="24"/>
        </w:rPr>
        <w:tab/>
      </w:r>
      <w:r w:rsidR="000E0D51">
        <w:rPr>
          <w:b/>
          <w:sz w:val="24"/>
          <w:szCs w:val="24"/>
        </w:rPr>
        <w:sym w:font="Wingdings" w:char="F06F"/>
      </w:r>
      <w:r w:rsidR="000E0D51">
        <w:rPr>
          <w:b/>
          <w:sz w:val="24"/>
          <w:szCs w:val="24"/>
        </w:rPr>
        <w:tab/>
        <w:t xml:space="preserve"> Welsh and English </w:t>
      </w:r>
      <w:r w:rsidR="000E0D51" w:rsidRPr="00BC5725">
        <w:rPr>
          <w:b/>
          <w:sz w:val="24"/>
          <w:szCs w:val="24"/>
        </w:rPr>
        <w:sym w:font="Wingdings" w:char="F06F"/>
      </w:r>
      <w:r w:rsidR="000E0D51">
        <w:rPr>
          <w:b/>
          <w:sz w:val="24"/>
          <w:szCs w:val="24"/>
        </w:rPr>
        <w:tab/>
      </w:r>
      <w:r w:rsidR="000E0D51">
        <w:rPr>
          <w:b/>
          <w:sz w:val="24"/>
          <w:szCs w:val="24"/>
        </w:rPr>
        <w:tab/>
      </w:r>
      <w:proofErr w:type="spellStart"/>
      <w:r w:rsidR="000E0D51">
        <w:rPr>
          <w:b/>
          <w:sz w:val="24"/>
          <w:szCs w:val="24"/>
        </w:rPr>
        <w:t>English</w:t>
      </w:r>
      <w:proofErr w:type="spellEnd"/>
      <w:r w:rsidR="000E0D51">
        <w:rPr>
          <w:b/>
          <w:sz w:val="24"/>
          <w:szCs w:val="24"/>
        </w:rPr>
        <w:t xml:space="preserve"> only </w:t>
      </w:r>
      <w:r w:rsidR="000E0D51"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037077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D27EB7">
        <w:rPr>
          <w:b/>
          <w:sz w:val="24"/>
          <w:szCs w:val="24"/>
        </w:rPr>
        <w:t xml:space="preserve"> Eleri Cawsey</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DE72AB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F606D1">
        <w:rPr>
          <w:b/>
          <w:sz w:val="24"/>
          <w:szCs w:val="24"/>
        </w:rPr>
        <w:t xml:space="preserve"> C/O Neath Civic, SA11 3QZ</w:t>
      </w:r>
    </w:p>
    <w:p w14:paraId="285E1C5A" w14:textId="60EA9A5B" w:rsidR="003D5B56" w:rsidRDefault="003D5B56" w:rsidP="00FF7EBB">
      <w:pPr>
        <w:pBdr>
          <w:top w:val="single" w:sz="6" w:space="1" w:color="auto"/>
          <w:left w:val="single" w:sz="6" w:space="1" w:color="auto"/>
          <w:bottom w:val="single" w:sz="6" w:space="1" w:color="auto"/>
          <w:right w:val="single" w:sz="6" w:space="1" w:color="auto"/>
        </w:pBdr>
        <w:jc w:val="both"/>
        <w:rPr>
          <w:b/>
          <w:sz w:val="24"/>
          <w:szCs w:val="24"/>
        </w:rPr>
      </w:pPr>
    </w:p>
    <w:p w14:paraId="2330806F" w14:textId="3AADD060" w:rsidR="003D5B56" w:rsidRPr="008B28E7" w:rsidRDefault="003D5B5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Professional Qualification and date of qualification: BA hons 17.12.2017</w:t>
      </w:r>
    </w:p>
    <w:p w14:paraId="283F37FB" w14:textId="2DE2D9A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DA671E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D5B56">
        <w:rPr>
          <w:b/>
          <w:sz w:val="24"/>
          <w:szCs w:val="24"/>
        </w:rPr>
        <w:t xml:space="preserve"> 07816999176</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E26E95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606D1">
        <w:rPr>
          <w:b/>
          <w:sz w:val="24"/>
          <w:szCs w:val="24"/>
        </w:rPr>
        <w:t xml:space="preserve"> e.cawsey@npt.gov.uk</w:t>
      </w:r>
    </w:p>
    <w:p w14:paraId="7849CBD6" w14:textId="2BAD0FB9" w:rsidR="003D5B56" w:rsidRPr="008B28E7" w:rsidRDefault="003D5B56"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11A3AD3" w:rsidR="004923DA" w:rsidRDefault="004923DA" w:rsidP="00FF7EBB">
            <w:pPr>
              <w:jc w:val="both"/>
              <w:rPr>
                <w:b/>
                <w:sz w:val="24"/>
                <w:szCs w:val="24"/>
              </w:rPr>
            </w:pPr>
            <w:r w:rsidRPr="008B28E7">
              <w:rPr>
                <w:b/>
                <w:sz w:val="24"/>
                <w:szCs w:val="24"/>
              </w:rPr>
              <w:t>Name:</w:t>
            </w:r>
            <w:r w:rsidR="00D27EB7">
              <w:rPr>
                <w:b/>
                <w:sz w:val="24"/>
                <w:szCs w:val="24"/>
              </w:rPr>
              <w:t xml:space="preserve"> Carly Braidwood</w:t>
            </w:r>
          </w:p>
          <w:p w14:paraId="4EF4A770" w14:textId="77777777" w:rsidR="004923DA" w:rsidRPr="008B28E7" w:rsidRDefault="004923DA" w:rsidP="00FF7EBB">
            <w:pPr>
              <w:jc w:val="both"/>
              <w:rPr>
                <w:b/>
                <w:sz w:val="24"/>
                <w:szCs w:val="24"/>
              </w:rPr>
            </w:pPr>
          </w:p>
          <w:p w14:paraId="42BF3097" w14:textId="27E0F6E8" w:rsidR="009D59C2" w:rsidRDefault="004923DA" w:rsidP="00FF7EBB">
            <w:pPr>
              <w:jc w:val="both"/>
              <w:rPr>
                <w:b/>
                <w:sz w:val="24"/>
                <w:szCs w:val="24"/>
              </w:rPr>
            </w:pPr>
            <w:r w:rsidRPr="008B28E7">
              <w:rPr>
                <w:b/>
                <w:sz w:val="24"/>
                <w:szCs w:val="24"/>
              </w:rPr>
              <w:t xml:space="preserve">Work Address: </w:t>
            </w:r>
            <w:r w:rsidR="00D27EB7">
              <w:rPr>
                <w:b/>
                <w:sz w:val="24"/>
                <w:szCs w:val="24"/>
              </w:rPr>
              <w:t>Morriston Hospital, SA6 6NL</w:t>
            </w:r>
          </w:p>
          <w:p w14:paraId="12053DB3" w14:textId="4406E14D" w:rsidR="004923DA" w:rsidRPr="008B28E7" w:rsidRDefault="004923DA" w:rsidP="00FF7EBB">
            <w:pPr>
              <w:jc w:val="both"/>
              <w:rPr>
                <w:b/>
                <w:sz w:val="24"/>
                <w:szCs w:val="24"/>
              </w:rPr>
            </w:pPr>
          </w:p>
          <w:p w14:paraId="6E1CBC17" w14:textId="392CCEC0" w:rsidR="004923DA" w:rsidRPr="008B28E7" w:rsidRDefault="004923DA" w:rsidP="00FF7EBB">
            <w:pPr>
              <w:jc w:val="both"/>
              <w:rPr>
                <w:b/>
                <w:sz w:val="24"/>
                <w:szCs w:val="24"/>
              </w:rPr>
            </w:pPr>
            <w:r w:rsidRPr="008B28E7">
              <w:rPr>
                <w:b/>
                <w:sz w:val="24"/>
                <w:szCs w:val="24"/>
              </w:rPr>
              <w:t>Professional Qualification and date of qualification:</w:t>
            </w:r>
            <w:r w:rsidR="00F606D1">
              <w:rPr>
                <w:b/>
                <w:sz w:val="24"/>
                <w:szCs w:val="24"/>
              </w:rPr>
              <w:t xml:space="preserve"> MA Social Work 2017</w:t>
            </w:r>
          </w:p>
          <w:p w14:paraId="5F68A3CF" w14:textId="77777777" w:rsidR="004923DA" w:rsidRDefault="004923DA" w:rsidP="00FF7EBB">
            <w:pPr>
              <w:jc w:val="both"/>
              <w:rPr>
                <w:b/>
                <w:sz w:val="24"/>
                <w:szCs w:val="24"/>
              </w:rPr>
            </w:pPr>
          </w:p>
          <w:p w14:paraId="4C6113F1" w14:textId="26396DE0" w:rsidR="004923DA" w:rsidRDefault="009D59C2" w:rsidP="00FF7EBB">
            <w:pPr>
              <w:jc w:val="both"/>
              <w:rPr>
                <w:b/>
                <w:sz w:val="24"/>
                <w:szCs w:val="24"/>
              </w:rPr>
            </w:pPr>
            <w:r>
              <w:rPr>
                <w:b/>
                <w:sz w:val="24"/>
                <w:szCs w:val="24"/>
              </w:rPr>
              <w:t>T</w:t>
            </w:r>
            <w:r w:rsidR="004923DA" w:rsidRPr="008B28E7">
              <w:rPr>
                <w:b/>
                <w:sz w:val="24"/>
                <w:szCs w:val="24"/>
              </w:rPr>
              <w:t>elephone number:</w:t>
            </w:r>
            <w:r w:rsidR="00F606D1">
              <w:rPr>
                <w:b/>
                <w:sz w:val="24"/>
                <w:szCs w:val="24"/>
              </w:rPr>
              <w:t xml:space="preserve"> 07494527743</w:t>
            </w:r>
          </w:p>
          <w:p w14:paraId="0BB87919" w14:textId="548A11EF" w:rsidR="009D59C2" w:rsidRDefault="009D59C2" w:rsidP="00FF7EBB">
            <w:pPr>
              <w:jc w:val="both"/>
              <w:rPr>
                <w:b/>
                <w:sz w:val="24"/>
                <w:szCs w:val="24"/>
              </w:rPr>
            </w:pPr>
          </w:p>
          <w:p w14:paraId="4FDEE73F" w14:textId="5A0860DE" w:rsidR="009D59C2" w:rsidRPr="008B28E7" w:rsidRDefault="009D59C2" w:rsidP="00FF7EBB">
            <w:pPr>
              <w:jc w:val="both"/>
              <w:rPr>
                <w:b/>
                <w:sz w:val="24"/>
                <w:szCs w:val="24"/>
              </w:rPr>
            </w:pPr>
            <w:r>
              <w:rPr>
                <w:b/>
                <w:sz w:val="24"/>
                <w:szCs w:val="24"/>
              </w:rPr>
              <w:t>Email address:</w:t>
            </w:r>
            <w:r w:rsidR="00F606D1">
              <w:rPr>
                <w:b/>
                <w:sz w:val="24"/>
                <w:szCs w:val="24"/>
              </w:rPr>
              <w:t xml:space="preserve"> c.braidwood@npt.gov.uk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663ED55D"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138C43F4" w14:textId="77777777" w:rsidR="00D75096" w:rsidRPr="008B28E7" w:rsidRDefault="00D75096"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B7BB62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D75096">
        <w:rPr>
          <w:sz w:val="24"/>
          <w:szCs w:val="24"/>
        </w:rPr>
        <w:t xml:space="preserve"> </w:t>
      </w:r>
      <w:r w:rsidR="00D75096">
        <w:rPr>
          <w:noProof/>
        </w:rPr>
        <w:drawing>
          <wp:inline distT="0" distB="0" distL="0" distR="0" wp14:anchorId="14078156" wp14:editId="7EF97630">
            <wp:extent cx="1754188" cy="330200"/>
            <wp:effectExtent l="0" t="0" r="0" b="0"/>
            <wp:docPr id="2036678797" name="Picture 20366787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1832440" cy="344930"/>
                    </a:xfrm>
                    <a:prstGeom prst="rect">
                      <a:avLst/>
                    </a:prstGeom>
                  </pic:spPr>
                </pic:pic>
              </a:graphicData>
            </a:graphic>
          </wp:inline>
        </w:drawing>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EC38AF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75096">
        <w:rPr>
          <w:sz w:val="24"/>
          <w:szCs w:val="24"/>
        </w:rPr>
        <w:t>06.10.2025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2E87DE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D27EB7">
        <w:rPr>
          <w:noProof/>
        </w:rPr>
        <w:drawing>
          <wp:inline distT="0" distB="0" distL="0" distR="0" wp14:anchorId="5C34257F" wp14:editId="578F53B9">
            <wp:extent cx="2217420" cy="647700"/>
            <wp:effectExtent l="0" t="0" r="0" b="0"/>
            <wp:docPr id="875741029"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741029" name="Picture 1" descr="A close-up of a signature&#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l="12074" t="27675" r="4440" b="54108"/>
                    <a:stretch>
                      <a:fillRect/>
                    </a:stretch>
                  </pic:blipFill>
                  <pic:spPr bwMode="auto">
                    <a:xfrm>
                      <a:off x="0" y="0"/>
                      <a:ext cx="2217420" cy="647700"/>
                    </a:xfrm>
                    <a:prstGeom prst="rect">
                      <a:avLst/>
                    </a:prstGeom>
                    <a:noFill/>
                    <a:ln>
                      <a:noFill/>
                    </a:ln>
                  </pic:spPr>
                </pic:pic>
              </a:graphicData>
            </a:graphic>
          </wp:inline>
        </w:drawing>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25CD7B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D27EB7">
        <w:rPr>
          <w:sz w:val="24"/>
          <w:szCs w:val="24"/>
        </w:rPr>
        <w:t>:  06.10.2025</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7817CE98" w:rsidR="00335C41" w:rsidRPr="00D3203C" w:rsidRDefault="003D5B56" w:rsidP="00335C41">
            <w:pPr>
              <w:ind w:right="180"/>
              <w:jc w:val="both"/>
              <w:rPr>
                <w:sz w:val="24"/>
                <w:szCs w:val="24"/>
              </w:rPr>
            </w:pPr>
            <w:r>
              <w:rPr>
                <w:sz w:val="24"/>
                <w:szCs w:val="24"/>
              </w:rPr>
              <w:lastRenderedPageBreak/>
              <w:t xml:space="preserve">Signed </w:t>
            </w:r>
            <w:r w:rsidRPr="00750443">
              <w:rPr>
                <w:noProof/>
                <w:sz w:val="24"/>
                <w:szCs w:val="24"/>
              </w:rPr>
              <w:drawing>
                <wp:inline distT="0" distB="0" distL="0" distR="0" wp14:anchorId="445D8478" wp14:editId="28341B3C">
                  <wp:extent cx="1540510" cy="465667"/>
                  <wp:effectExtent l="0" t="0" r="2540" b="0"/>
                  <wp:docPr id="1222934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555040" cy="470059"/>
                          </a:xfrm>
                          <a:prstGeom prst="rect">
                            <a:avLst/>
                          </a:prstGeom>
                          <a:noFill/>
                          <a:ln>
                            <a:noFill/>
                          </a:ln>
                        </pic:spPr>
                      </pic:pic>
                    </a:graphicData>
                  </a:graphic>
                </wp:inline>
              </w:drawing>
            </w:r>
            <w:r w:rsidR="00335C41"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4618D363" w:rsidR="00335C41" w:rsidRPr="00D3203C" w:rsidRDefault="00D75096" w:rsidP="00335C41">
            <w:pPr>
              <w:ind w:right="180"/>
              <w:jc w:val="both"/>
              <w:rPr>
                <w:sz w:val="24"/>
                <w:szCs w:val="24"/>
              </w:rPr>
            </w:pPr>
            <w:r>
              <w:rPr>
                <w:sz w:val="24"/>
                <w:szCs w:val="24"/>
              </w:rPr>
              <w:t>Date 06.10.2025</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E30BA2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D75096">
        <w:rPr>
          <w:caps/>
          <w:sz w:val="24"/>
          <w:szCs w:val="24"/>
        </w:rPr>
        <w:t>Rebecca jones</w:t>
      </w:r>
    </w:p>
    <w:p w14:paraId="7C11F360" w14:textId="61D97E3F"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p>
    <w:p w14:paraId="6FCD1CDD" w14:textId="3C8AF0AB" w:rsidR="00FD61A5" w:rsidRDefault="00FD61A5"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393FB281" w14:textId="72F4E778" w:rsidR="00FD61A5" w:rsidRDefault="00FD61A5"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rPr>
        <w:drawing>
          <wp:inline distT="0" distB="0" distL="0" distR="0" wp14:anchorId="3860D869" wp14:editId="765B0AAF">
            <wp:extent cx="1168400" cy="482600"/>
            <wp:effectExtent l="0" t="0" r="0" b="0"/>
            <wp:docPr id="7" name="Picture 7" descr="C:\Users\ss3624\AppData\Local\Microsoft\Windows\INetCache\Content.MSO\F7DDC058.tmp"/>
            <wp:cNvGraphicFramePr/>
            <a:graphic xmlns:a="http://schemas.openxmlformats.org/drawingml/2006/main">
              <a:graphicData uri="http://schemas.openxmlformats.org/drawingml/2006/picture">
                <pic:pic xmlns:pic="http://schemas.openxmlformats.org/drawingml/2006/picture">
                  <pic:nvPicPr>
                    <pic:cNvPr id="7" name="Picture 7" descr="C:\Users\ss3624\AppData\Local\Microsoft\Windows\INetCache\Content.MSO\F7DDC058.tmp"/>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68400" cy="482600"/>
                    </a:xfrm>
                    <a:prstGeom prst="rect">
                      <a:avLst/>
                    </a:prstGeom>
                    <a:noFill/>
                    <a:ln>
                      <a:noFill/>
                    </a:ln>
                  </pic:spPr>
                </pic:pic>
              </a:graphicData>
            </a:graphic>
          </wp:inline>
        </w:drawing>
      </w:r>
    </w:p>
    <w:p w14:paraId="28883AB2" w14:textId="77777777" w:rsidR="00FD61A5" w:rsidRPr="008B28E7" w:rsidRDefault="00FD61A5"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57B2A00A" w14:textId="02A08B6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D75096">
        <w:rPr>
          <w:sz w:val="24"/>
          <w:szCs w:val="24"/>
        </w:rPr>
        <w:t>06.10.2025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B05157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D75096">
        <w:rPr>
          <w:caps/>
          <w:sz w:val="24"/>
          <w:szCs w:val="24"/>
        </w:rPr>
        <w:t xml:space="preserve">Eleri CAWSEY </w:t>
      </w:r>
    </w:p>
    <w:p w14:paraId="4903E782" w14:textId="123ABE44"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3D5B56" w:rsidRPr="00750443">
        <w:rPr>
          <w:noProof/>
          <w:sz w:val="24"/>
          <w:szCs w:val="24"/>
        </w:rPr>
        <w:drawing>
          <wp:inline distT="0" distB="0" distL="0" distR="0" wp14:anchorId="72A1E3F5" wp14:editId="181605E3">
            <wp:extent cx="1794933" cy="333375"/>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98619" cy="334060"/>
                    </a:xfrm>
                    <a:prstGeom prst="rect">
                      <a:avLst/>
                    </a:prstGeom>
                    <a:noFill/>
                    <a:ln>
                      <a:noFill/>
                    </a:ln>
                  </pic:spPr>
                </pic:pic>
              </a:graphicData>
            </a:graphic>
          </wp:inline>
        </w:drawing>
      </w:r>
    </w:p>
    <w:p w14:paraId="35D5374D" w14:textId="6E0983E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D75096">
        <w:rPr>
          <w:sz w:val="24"/>
          <w:szCs w:val="24"/>
        </w:rPr>
        <w:t>Consultant social worker</w:t>
      </w:r>
    </w:p>
    <w:p w14:paraId="4FB74CFA" w14:textId="44DE834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D75096">
        <w:rPr>
          <w:sz w:val="24"/>
          <w:szCs w:val="24"/>
        </w:rPr>
        <w:t>06.10.2025</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31C7BA9D" w:rsidR="00986C0B" w:rsidRPr="00DA5682" w:rsidRDefault="00D27EB7">
            <w:pPr>
              <w:rPr>
                <w:sz w:val="24"/>
                <w:szCs w:val="24"/>
              </w:rPr>
            </w:pPr>
            <w:r>
              <w:rPr>
                <w:sz w:val="24"/>
                <w:szCs w:val="24"/>
              </w:rPr>
              <w:t>Anneka Llewellyn</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FB258B3" w:rsidR="00986C0B" w:rsidRPr="00DA5682" w:rsidRDefault="00D27EB7">
            <w:pPr>
              <w:rPr>
                <w:sz w:val="24"/>
                <w:szCs w:val="24"/>
              </w:rPr>
            </w:pPr>
            <w:r>
              <w:rPr>
                <w:sz w:val="24"/>
                <w:szCs w:val="24"/>
              </w:rPr>
              <w:t>Adult Safeguarding and Deprivation of Liberty Safeguards</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095EF58C" w:rsidR="00986C0B" w:rsidRPr="00DA5682" w:rsidRDefault="00D27EB7">
            <w:pPr>
              <w:rPr>
                <w:sz w:val="24"/>
                <w:szCs w:val="24"/>
              </w:rPr>
            </w:pPr>
            <w:r>
              <w:rPr>
                <w:sz w:val="24"/>
                <w:szCs w:val="24"/>
              </w:rPr>
              <w:t>Eleri Cawsey</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94D5A12" w:rsidR="00986C0B" w:rsidRPr="00DA5682" w:rsidRDefault="00D27EB7">
            <w:pPr>
              <w:rPr>
                <w:sz w:val="24"/>
                <w:szCs w:val="24"/>
              </w:rPr>
            </w:pPr>
            <w:r>
              <w:rPr>
                <w:sz w:val="24"/>
                <w:szCs w:val="24"/>
              </w:rPr>
              <w:t>Rebecca Jones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335686E" w:rsidR="00986C0B" w:rsidRPr="00DA5682" w:rsidRDefault="00D75096" w:rsidP="00986C0B">
      <w:pPr>
        <w:rPr>
          <w:sz w:val="24"/>
          <w:szCs w:val="24"/>
        </w:rPr>
      </w:pPr>
      <w:r>
        <w:rPr>
          <w:sz w:val="24"/>
          <w:szCs w:val="24"/>
        </w:rPr>
        <w:t>Signed</w:t>
      </w:r>
      <w:proofErr w:type="gramStart"/>
      <w:r>
        <w:rPr>
          <w:sz w:val="24"/>
          <w:szCs w:val="24"/>
        </w:rPr>
        <w:t xml:space="preserve">: </w:t>
      </w:r>
      <w:proofErr w:type="gramEnd"/>
      <w:r>
        <w:rPr>
          <w:noProof/>
        </w:rPr>
        <w:drawing>
          <wp:inline distT="0" distB="0" distL="0" distR="0" wp14:anchorId="37AAF2D4" wp14:editId="34328303">
            <wp:extent cx="1754188" cy="330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1832440" cy="344930"/>
                    </a:xfrm>
                    <a:prstGeom prst="rect">
                      <a:avLst/>
                    </a:prstGeom>
                  </pic:spPr>
                </pic:pic>
              </a:graphicData>
            </a:graphic>
          </wp:inline>
        </w:drawing>
      </w:r>
      <w:r>
        <w:rPr>
          <w:sz w:val="24"/>
          <w:szCs w:val="24"/>
        </w:rPr>
        <w:t>. Print</w:t>
      </w:r>
      <w:r w:rsidR="00EB516D">
        <w:rPr>
          <w:sz w:val="24"/>
          <w:szCs w:val="24"/>
        </w:rPr>
        <w:t xml:space="preserve"> Nam</w:t>
      </w:r>
      <w:r w:rsidR="00FD61A5">
        <w:rPr>
          <w:sz w:val="24"/>
          <w:szCs w:val="24"/>
        </w:rPr>
        <w:t>e: Anneka Llewellyn Date: 23.02.</w:t>
      </w:r>
      <w:r>
        <w:rPr>
          <w:sz w:val="24"/>
          <w:szCs w:val="24"/>
        </w:rPr>
        <w:t>2025</w:t>
      </w:r>
      <w:r w:rsidR="00986C0B"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1AACED14" w:rsidR="00986C0B" w:rsidRPr="00DA5682" w:rsidRDefault="00FD61A5" w:rsidP="00986C0B">
      <w:pPr>
        <w:rPr>
          <w:sz w:val="24"/>
          <w:szCs w:val="24"/>
        </w:rPr>
      </w:pPr>
      <w:r>
        <w:rPr>
          <w:sz w:val="24"/>
          <w:szCs w:val="24"/>
        </w:rPr>
        <w:t xml:space="preserve">Signed: </w:t>
      </w:r>
      <w:r>
        <w:rPr>
          <w:noProof/>
        </w:rPr>
        <w:drawing>
          <wp:inline distT="0" distB="0" distL="0" distR="0" wp14:anchorId="57F4D002" wp14:editId="65DCBB96">
            <wp:extent cx="1168400" cy="482600"/>
            <wp:effectExtent l="0" t="0" r="0" b="0"/>
            <wp:docPr id="5" name="Picture 5" descr="C:\Users\ss3624\AppData\Local\Microsoft\Windows\INetCache\Content.MSO\F7DDC058.tmp"/>
            <wp:cNvGraphicFramePr/>
            <a:graphic xmlns:a="http://schemas.openxmlformats.org/drawingml/2006/main">
              <a:graphicData uri="http://schemas.openxmlformats.org/drawingml/2006/picture">
                <pic:pic xmlns:pic="http://schemas.openxmlformats.org/drawingml/2006/picture">
                  <pic:nvPicPr>
                    <pic:cNvPr id="7" name="Picture 7" descr="C:\Users\ss3624\AppData\Local\Microsoft\Windows\INetCache\Content.MSO\F7DDC058.tmp"/>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68400" cy="482600"/>
                    </a:xfrm>
                    <a:prstGeom prst="rect">
                      <a:avLst/>
                    </a:prstGeom>
                    <a:noFill/>
                    <a:ln>
                      <a:noFill/>
                    </a:ln>
                  </pic:spPr>
                </pic:pic>
              </a:graphicData>
            </a:graphic>
          </wp:inline>
        </w:drawing>
      </w:r>
      <w:r w:rsidR="00986C0B" w:rsidRPr="00DA5682">
        <w:rPr>
          <w:sz w:val="24"/>
          <w:szCs w:val="24"/>
        </w:rPr>
        <w:t xml:space="preserve"> </w:t>
      </w:r>
      <w:r w:rsidR="00D75096">
        <w:rPr>
          <w:sz w:val="24"/>
          <w:szCs w:val="24"/>
        </w:rPr>
        <w:t>Pr</w:t>
      </w:r>
      <w:r w:rsidR="00EB516D">
        <w:rPr>
          <w:sz w:val="24"/>
          <w:szCs w:val="24"/>
        </w:rPr>
        <w:t>int</w:t>
      </w:r>
      <w:r>
        <w:rPr>
          <w:sz w:val="24"/>
          <w:szCs w:val="24"/>
        </w:rPr>
        <w:t xml:space="preserve"> Name: Rebecca Jones Date: 23.02.</w:t>
      </w:r>
      <w:r w:rsidR="00D75096">
        <w:rPr>
          <w:sz w:val="24"/>
          <w:szCs w:val="24"/>
        </w:rPr>
        <w:t>2025</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18B063D3" w:rsidR="00986C0B" w:rsidRPr="00DA5682" w:rsidRDefault="003D5B56" w:rsidP="00986C0B">
      <w:pPr>
        <w:rPr>
          <w:sz w:val="24"/>
          <w:szCs w:val="24"/>
        </w:rPr>
      </w:pPr>
      <w:r>
        <w:rPr>
          <w:sz w:val="24"/>
          <w:szCs w:val="24"/>
        </w:rPr>
        <w:t xml:space="preserve">Signed: </w:t>
      </w:r>
      <w:r w:rsidRPr="00750443">
        <w:rPr>
          <w:noProof/>
          <w:sz w:val="24"/>
          <w:szCs w:val="24"/>
        </w:rPr>
        <w:drawing>
          <wp:inline distT="0" distB="0" distL="0" distR="0" wp14:anchorId="4D65CAB2" wp14:editId="551DE6B4">
            <wp:extent cx="647700" cy="333375"/>
            <wp:effectExtent l="0" t="0" r="0" b="952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7700" cy="333375"/>
                    </a:xfrm>
                    <a:prstGeom prst="rect">
                      <a:avLst/>
                    </a:prstGeom>
                    <a:noFill/>
                    <a:ln>
                      <a:noFill/>
                    </a:ln>
                  </pic:spPr>
                </pic:pic>
              </a:graphicData>
            </a:graphic>
          </wp:inline>
        </w:drawing>
      </w:r>
      <w:r w:rsidR="00D75096">
        <w:rPr>
          <w:sz w:val="24"/>
          <w:szCs w:val="24"/>
        </w:rPr>
        <w:t xml:space="preserve"> </w:t>
      </w:r>
      <w:r w:rsidR="00EB516D">
        <w:rPr>
          <w:sz w:val="24"/>
          <w:szCs w:val="24"/>
        </w:rPr>
        <w:t>Prin</w:t>
      </w:r>
      <w:r w:rsidR="00FD61A5">
        <w:rPr>
          <w:sz w:val="24"/>
          <w:szCs w:val="24"/>
        </w:rPr>
        <w:t>t Name: Eleri Cawsey Date: 23.02.2</w:t>
      </w:r>
      <w:r w:rsidR="00D75096">
        <w:rPr>
          <w:sz w:val="24"/>
          <w:szCs w:val="24"/>
        </w:rPr>
        <w:t>025</w:t>
      </w:r>
    </w:p>
    <w:p w14:paraId="055A6EC7" w14:textId="72122540" w:rsidR="00986C0B" w:rsidRPr="00DA5682" w:rsidRDefault="00D75096" w:rsidP="00986C0B">
      <w:pPr>
        <w:rPr>
          <w:sz w:val="24"/>
          <w:szCs w:val="24"/>
        </w:rPr>
      </w:pPr>
      <w:r>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bookmarkStart w:id="1" w:name="_GoBack"/>
      <w:bookmarkEnd w:id="1"/>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5A2095" w14:textId="77777777" w:rsidR="00AF25E5" w:rsidRDefault="00AF25E5">
      <w:r>
        <w:separator/>
      </w:r>
    </w:p>
  </w:endnote>
  <w:endnote w:type="continuationSeparator" w:id="0">
    <w:p w14:paraId="5A4AB6FB" w14:textId="77777777" w:rsidR="00AF25E5" w:rsidRDefault="00AF25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FBC7B94" w:rsidR="00A5656A" w:rsidRDefault="00A5656A">
    <w:pPr>
      <w:pStyle w:val="Footer"/>
      <w:jc w:val="right"/>
    </w:pPr>
    <w:r>
      <w:fldChar w:fldCharType="begin"/>
    </w:r>
    <w:r>
      <w:instrText xml:space="preserve"> PAGE   \* MERGEFORMAT </w:instrText>
    </w:r>
    <w:r>
      <w:fldChar w:fldCharType="separate"/>
    </w:r>
    <w:r w:rsidR="00FD61A5">
      <w:rPr>
        <w:noProof/>
      </w:rPr>
      <w:t>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858E3F" w14:textId="77777777" w:rsidR="00AF25E5" w:rsidRDefault="00AF25E5">
      <w:r>
        <w:separator/>
      </w:r>
    </w:p>
  </w:footnote>
  <w:footnote w:type="continuationSeparator" w:id="0">
    <w:p w14:paraId="5577D934" w14:textId="77777777" w:rsidR="00AF25E5" w:rsidRDefault="00AF25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701F"/>
    <w:rsid w:val="00011F6E"/>
    <w:rsid w:val="00012B16"/>
    <w:rsid w:val="00020EEC"/>
    <w:rsid w:val="00022C04"/>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57C40"/>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4EFF"/>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67D"/>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17C98"/>
    <w:rsid w:val="00321255"/>
    <w:rsid w:val="0032230D"/>
    <w:rsid w:val="00322A0B"/>
    <w:rsid w:val="00330881"/>
    <w:rsid w:val="00331CD2"/>
    <w:rsid w:val="00332426"/>
    <w:rsid w:val="00335C41"/>
    <w:rsid w:val="00335FC5"/>
    <w:rsid w:val="0033771E"/>
    <w:rsid w:val="00337FEF"/>
    <w:rsid w:val="0035135E"/>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5B56"/>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C7C"/>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3271"/>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5E0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25E5"/>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7EB7"/>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5096"/>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516D"/>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06D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61A5"/>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emf"/><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3642C2-D813-48ED-8F47-5A7BB25DB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4660</Words>
  <Characters>26564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Anneka Llewellyn</cp:lastModifiedBy>
  <cp:revision>7</cp:revision>
  <cp:lastPrinted>2020-02-11T19:20:00Z</cp:lastPrinted>
  <dcterms:created xsi:type="dcterms:W3CDTF">2025-10-06T17:49:00Z</dcterms:created>
  <dcterms:modified xsi:type="dcterms:W3CDTF">2025-10-07T07:14:00Z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