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61BA21" w14:textId="77777777" w:rsidR="006533BA" w:rsidRPr="00BB07D4" w:rsidRDefault="006533BA" w:rsidP="007600B6">
      <w:pPr>
        <w:ind w:firstLine="720"/>
        <w:jc w:val="right"/>
        <w:rPr>
          <w:b/>
          <w:sz w:val="32"/>
          <w:szCs w:val="32"/>
        </w:rPr>
      </w:pPr>
      <w:bookmarkStart w:id="0" w:name="_2vv2vq9w77nq" w:colFirst="0" w:colLast="0"/>
      <w:bookmarkEnd w:id="0"/>
      <w:r w:rsidRPr="00A860A8">
        <w:rPr>
          <w:b/>
          <w:noProof/>
          <w:sz w:val="32"/>
          <w:szCs w:val="32"/>
          <w:lang w:val="en-IN"/>
        </w:rPr>
        <w:drawing>
          <wp:inline distT="0" distB="0" distL="0" distR="0" wp14:anchorId="755448D1" wp14:editId="3D7A7316">
            <wp:extent cx="2156460" cy="924197"/>
            <wp:effectExtent l="0" t="0" r="0" b="9525"/>
            <wp:docPr id="1490403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403059" name=""/>
                    <pic:cNvPicPr/>
                  </pic:nvPicPr>
                  <pic:blipFill>
                    <a:blip r:embed="rId8"/>
                    <a:stretch>
                      <a:fillRect/>
                    </a:stretch>
                  </pic:blipFill>
                  <pic:spPr>
                    <a:xfrm>
                      <a:off x="0" y="0"/>
                      <a:ext cx="2162384" cy="926736"/>
                    </a:xfrm>
                    <a:prstGeom prst="rect">
                      <a:avLst/>
                    </a:prstGeom>
                  </pic:spPr>
                </pic:pic>
              </a:graphicData>
            </a:graphic>
          </wp:inline>
        </w:drawing>
      </w:r>
    </w:p>
    <w:p w14:paraId="1C2E46E7" w14:textId="77777777" w:rsidR="006533BA" w:rsidRPr="00BB07D4" w:rsidRDefault="006533BA" w:rsidP="006533BA">
      <w:pPr>
        <w:jc w:val="center"/>
        <w:rPr>
          <w:b/>
          <w:sz w:val="32"/>
          <w:szCs w:val="32"/>
        </w:rPr>
      </w:pPr>
    </w:p>
    <w:p w14:paraId="3662C743" w14:textId="77777777" w:rsidR="006533BA" w:rsidRPr="00BB07D4" w:rsidRDefault="006533BA" w:rsidP="006533BA">
      <w:pPr>
        <w:jc w:val="center"/>
        <w:rPr>
          <w:b/>
          <w:sz w:val="32"/>
          <w:szCs w:val="32"/>
        </w:rPr>
      </w:pPr>
    </w:p>
    <w:p w14:paraId="068329CA" w14:textId="77777777" w:rsidR="006533BA" w:rsidRPr="00BB07D4" w:rsidRDefault="006533BA" w:rsidP="006533BA">
      <w:pPr>
        <w:jc w:val="center"/>
        <w:rPr>
          <w:b/>
          <w:sz w:val="32"/>
          <w:szCs w:val="32"/>
        </w:rPr>
      </w:pPr>
    </w:p>
    <w:p w14:paraId="70E6D2B1" w14:textId="77777777" w:rsidR="006533BA" w:rsidRPr="00BB07D4" w:rsidRDefault="006533BA" w:rsidP="006533BA">
      <w:pPr>
        <w:jc w:val="center"/>
        <w:rPr>
          <w:b/>
          <w:sz w:val="32"/>
          <w:szCs w:val="32"/>
        </w:rPr>
      </w:pPr>
    </w:p>
    <w:p w14:paraId="622DC5DD" w14:textId="03D35E21" w:rsidR="006533BA" w:rsidRPr="001A4DB4" w:rsidRDefault="006533BA" w:rsidP="006533BA">
      <w:pPr>
        <w:jc w:val="center"/>
        <w:rPr>
          <w:b/>
        </w:rPr>
      </w:pPr>
      <w:r w:rsidRPr="001A4DB4">
        <w:rPr>
          <w:b/>
        </w:rPr>
        <w:t xml:space="preserve">Module name: </w:t>
      </w:r>
      <w:r w:rsidR="00957CAF" w:rsidRPr="001A4DB4">
        <w:rPr>
          <w:b/>
        </w:rPr>
        <w:t xml:space="preserve">Personnel Resourcing &amp;Development </w:t>
      </w:r>
    </w:p>
    <w:p w14:paraId="110C88FA" w14:textId="77777777" w:rsidR="006533BA" w:rsidRPr="001A4DB4" w:rsidRDefault="006533BA" w:rsidP="006533BA">
      <w:pPr>
        <w:jc w:val="center"/>
        <w:rPr>
          <w:b/>
          <w:lang w:val="fr-FR"/>
        </w:rPr>
      </w:pPr>
      <w:r w:rsidRPr="001A4DB4">
        <w:rPr>
          <w:b/>
          <w:lang w:val="fr-FR"/>
        </w:rPr>
        <w:t>Module code: BMIH5005</w:t>
      </w:r>
    </w:p>
    <w:p w14:paraId="2E9AC209" w14:textId="02184D73" w:rsidR="007600B6" w:rsidRPr="001A4DB4" w:rsidRDefault="007600B6" w:rsidP="007600B6">
      <w:pPr>
        <w:jc w:val="center"/>
        <w:rPr>
          <w:b/>
        </w:rPr>
      </w:pPr>
      <w:r w:rsidRPr="001A4DB4">
        <w:rPr>
          <w:b/>
        </w:rPr>
        <w:t>Essay: Employee Engagement and Motivation</w:t>
      </w:r>
    </w:p>
    <w:p w14:paraId="157F28A4" w14:textId="7EC2B29E" w:rsidR="00957CAF" w:rsidRPr="001A4DB4" w:rsidRDefault="006533BA" w:rsidP="00957CAF">
      <w:pPr>
        <w:jc w:val="center"/>
        <w:rPr>
          <w:b/>
          <w:lang w:val="nl-NL"/>
        </w:rPr>
      </w:pPr>
      <w:r w:rsidRPr="001A4DB4">
        <w:rPr>
          <w:b/>
          <w:sz w:val="26"/>
          <w:szCs w:val="26"/>
          <w:lang w:val="nl-NL"/>
        </w:rPr>
        <w:t>Student nam</w:t>
      </w:r>
      <w:r w:rsidR="001A4DB4" w:rsidRPr="001A4DB4">
        <w:rPr>
          <w:b/>
          <w:lang w:val="nl-NL"/>
        </w:rPr>
        <w:t>e :</w:t>
      </w:r>
      <w:proofErr w:type="spellStart"/>
      <w:r w:rsidR="001A4DB4">
        <w:rPr>
          <w:b/>
          <w:lang w:val="nl-NL"/>
        </w:rPr>
        <w:t>V</w:t>
      </w:r>
      <w:r w:rsidR="001A4DB4" w:rsidRPr="001A4DB4">
        <w:rPr>
          <w:b/>
          <w:lang w:val="nl-NL"/>
        </w:rPr>
        <w:t>asilica</w:t>
      </w:r>
      <w:proofErr w:type="spellEnd"/>
      <w:r w:rsidR="001A4DB4" w:rsidRPr="001A4DB4">
        <w:rPr>
          <w:b/>
          <w:lang w:val="nl-NL"/>
        </w:rPr>
        <w:t xml:space="preserve"> </w:t>
      </w:r>
      <w:proofErr w:type="spellStart"/>
      <w:r w:rsidR="001A4DB4">
        <w:rPr>
          <w:b/>
          <w:lang w:val="nl-NL"/>
        </w:rPr>
        <w:t>A</w:t>
      </w:r>
      <w:r w:rsidR="001A4DB4" w:rsidRPr="001A4DB4">
        <w:rPr>
          <w:b/>
          <w:lang w:val="nl-NL"/>
        </w:rPr>
        <w:t>dina</w:t>
      </w:r>
      <w:proofErr w:type="spellEnd"/>
      <w:r w:rsidR="001A4DB4" w:rsidRPr="001A4DB4">
        <w:rPr>
          <w:b/>
          <w:lang w:val="nl-NL"/>
        </w:rPr>
        <w:t xml:space="preserve"> </w:t>
      </w:r>
      <w:r w:rsidR="001A4DB4">
        <w:rPr>
          <w:b/>
          <w:lang w:val="nl-NL"/>
        </w:rPr>
        <w:t>I</w:t>
      </w:r>
      <w:r w:rsidR="001A4DB4" w:rsidRPr="001A4DB4">
        <w:rPr>
          <w:b/>
          <w:lang w:val="nl-NL"/>
        </w:rPr>
        <w:t>chim</w:t>
      </w:r>
    </w:p>
    <w:p w14:paraId="0C3C0339" w14:textId="0DB9DCD8" w:rsidR="006533BA" w:rsidRDefault="00957CAF" w:rsidP="00957CAF">
      <w:pPr>
        <w:tabs>
          <w:tab w:val="left" w:pos="2544"/>
          <w:tab w:val="center" w:pos="4514"/>
        </w:tabs>
        <w:jc w:val="left"/>
        <w:rPr>
          <w:b/>
          <w:lang w:val="nl-NL"/>
        </w:rPr>
      </w:pPr>
      <w:r w:rsidRPr="001A4DB4">
        <w:rPr>
          <w:b/>
          <w:lang w:val="nl-NL"/>
        </w:rPr>
        <w:tab/>
      </w:r>
      <w:r>
        <w:rPr>
          <w:b/>
          <w:lang w:val="nl-NL"/>
        </w:rPr>
        <w:t xml:space="preserve">Student </w:t>
      </w:r>
      <w:proofErr w:type="spellStart"/>
      <w:r>
        <w:rPr>
          <w:b/>
          <w:lang w:val="nl-NL"/>
        </w:rPr>
        <w:t>id</w:t>
      </w:r>
      <w:proofErr w:type="spellEnd"/>
      <w:r>
        <w:rPr>
          <w:b/>
          <w:lang w:val="nl-NL"/>
        </w:rPr>
        <w:t xml:space="preserve"> </w:t>
      </w:r>
      <w:r w:rsidR="006533BA" w:rsidRPr="00957CAF">
        <w:rPr>
          <w:b/>
          <w:lang w:val="nl-NL"/>
        </w:rPr>
        <w:t>:</w:t>
      </w:r>
      <w:r w:rsidRPr="00957CAF">
        <w:rPr>
          <w:b/>
          <w:lang w:val="nl-NL"/>
        </w:rPr>
        <w:t>2</w:t>
      </w:r>
      <w:r>
        <w:rPr>
          <w:b/>
          <w:lang w:val="nl-NL"/>
        </w:rPr>
        <w:t>026638</w:t>
      </w:r>
    </w:p>
    <w:p w14:paraId="485DD8F4" w14:textId="6B73A5AD" w:rsidR="00957CAF" w:rsidRDefault="00957CAF" w:rsidP="00957CAF">
      <w:pPr>
        <w:tabs>
          <w:tab w:val="left" w:pos="2640"/>
        </w:tabs>
        <w:rPr>
          <w:b/>
          <w:lang w:val="nl-NL"/>
        </w:rPr>
      </w:pPr>
      <w:r>
        <w:rPr>
          <w:b/>
          <w:lang w:val="nl-NL"/>
        </w:rPr>
        <w:tab/>
        <w:t>Module tutor : Helen Lee</w:t>
      </w:r>
    </w:p>
    <w:p w14:paraId="40D341EE" w14:textId="2C799749" w:rsidR="00957CAF" w:rsidRDefault="00957CAF" w:rsidP="00957CAF">
      <w:pPr>
        <w:tabs>
          <w:tab w:val="left" w:pos="2652"/>
        </w:tabs>
        <w:rPr>
          <w:b/>
          <w:lang w:val="nl-NL"/>
        </w:rPr>
      </w:pPr>
      <w:r>
        <w:rPr>
          <w:b/>
          <w:lang w:val="nl-NL"/>
        </w:rPr>
        <w:tab/>
        <w:t xml:space="preserve">Word </w:t>
      </w:r>
      <w:proofErr w:type="spellStart"/>
      <w:r>
        <w:rPr>
          <w:b/>
          <w:lang w:val="nl-NL"/>
        </w:rPr>
        <w:t>count</w:t>
      </w:r>
      <w:proofErr w:type="spellEnd"/>
      <w:r>
        <w:rPr>
          <w:b/>
          <w:lang w:val="nl-NL"/>
        </w:rPr>
        <w:t xml:space="preserve"> :2000</w:t>
      </w:r>
    </w:p>
    <w:p w14:paraId="07F81D82" w14:textId="77777777" w:rsidR="00957CAF" w:rsidRPr="00957CAF" w:rsidRDefault="00957CAF" w:rsidP="00957CAF">
      <w:pPr>
        <w:jc w:val="center"/>
        <w:rPr>
          <w:b/>
          <w:lang w:val="nl-NL"/>
        </w:rPr>
      </w:pPr>
    </w:p>
    <w:p w14:paraId="553CC7FF" w14:textId="77777777" w:rsidR="006533BA" w:rsidRPr="00957CAF" w:rsidRDefault="006533BA">
      <w:pPr>
        <w:rPr>
          <w:b/>
          <w:sz w:val="28"/>
          <w:szCs w:val="28"/>
          <w:lang w:val="nl-NL"/>
        </w:rPr>
      </w:pPr>
      <w:r w:rsidRPr="00957CAF">
        <w:rPr>
          <w:lang w:val="nl-NL"/>
        </w:rPr>
        <w:br w:type="page"/>
      </w:r>
    </w:p>
    <w:p w14:paraId="00000001" w14:textId="18B790DA" w:rsidR="0052052C" w:rsidRDefault="00EB1B20">
      <w:pPr>
        <w:pStyle w:val="Heading1"/>
      </w:pPr>
      <w:r>
        <w:lastRenderedPageBreak/>
        <w:t>Introduction</w:t>
      </w:r>
    </w:p>
    <w:p w14:paraId="00000002" w14:textId="77777777" w:rsidR="0052052C" w:rsidRDefault="00EB1B20">
      <w:r>
        <w:t xml:space="preserve">Business organisations provide various advantages that come from active involvement and employee engagement in the UK hotel and hospitality industries. Apart from that, the active participation of staff and workers helps to build an efficient team to provide quality services to its customers. This essay will provide various aspects of human resource management that help in effective employee engagement. Additionally, HR management not only provides effective team performance but also contributes to the environment and encourages positivity in the community. Discussion on employee involvement in large hospitality sectors Premier Inn will be discussed in the context of business. Further, this study will also discuss the different characteristics of Generation Z and various effective ways of team involvement. Generation Z are mainly prone to developing various technological skills and other advanced technology that provide benefits to organisations. Apart from that, major steps of the employee lifecycle model will be also illustrated in this essay to analyse their gradual improvement in hospitality industries in the UK. Moreover, this study will also provide insight into the employee engagement model that incorporates various aspects of employee participation and involvement in the context of business. Apart from that, various examples will be also provided to analyse the ways other hospitality sectors manage their employee engagement. </w:t>
      </w:r>
    </w:p>
    <w:p w14:paraId="00000003" w14:textId="77777777" w:rsidR="0052052C" w:rsidRDefault="0052052C"/>
    <w:p w14:paraId="00000004" w14:textId="77777777" w:rsidR="0052052C" w:rsidRDefault="0052052C"/>
    <w:p w14:paraId="00000005" w14:textId="77777777" w:rsidR="0052052C" w:rsidRDefault="00EB1B20">
      <w:r>
        <w:br w:type="page"/>
      </w:r>
    </w:p>
    <w:p w14:paraId="672AD17D" w14:textId="095B9032" w:rsidR="006533BA" w:rsidRDefault="006533BA" w:rsidP="006533BA">
      <w:pPr>
        <w:pStyle w:val="Heading1"/>
      </w:pPr>
      <w:bookmarkStart w:id="1" w:name="_wm7vef228mrk" w:colFirst="0" w:colLast="0"/>
      <w:bookmarkEnd w:id="1"/>
      <w:r>
        <w:lastRenderedPageBreak/>
        <w:t xml:space="preserve">Discussion </w:t>
      </w:r>
    </w:p>
    <w:p w14:paraId="00000007" w14:textId="020078E6" w:rsidR="0052052C" w:rsidRDefault="00EB1B20">
      <w:r>
        <w:t>Employee engagement in the context of the hospitality business is associated with various responsibilities of Human resource management and shows its implications for the targeted customers. HR in Premier Inn caters for their employee involvement through active participation in evaluating their professional skills</w:t>
      </w:r>
      <w:r w:rsidR="00800D00">
        <w:t xml:space="preserve"> (Armstrong and Taylor, 202</w:t>
      </w:r>
      <w:r w:rsidR="00BE45B7">
        <w:t>0</w:t>
      </w:r>
      <w:r w:rsidR="00800D00">
        <w:t>)</w:t>
      </w:r>
      <w:r>
        <w:t>. Decision-making responsibility is also correctly driven by HR through valuing employee perspective and following the ethics of organisations. Different aspects of decision-making levels of human resource management in the UK-based accommodation industry are also linked with the hiring process of employee recruitment. Additionally, monitoring individual employee' daily performance and recording their gradual progress regarding their job roles are also considered major duties of HR. Premier Inn's HR department focuses on hiring skilled personnel and encourages various training programmes and workshops for the interpersonal development of its employees. Further, the hospitality industry has also focused on planning, developing, managing and executing operational structures in their hotel chains located across the UK. Apart from that, HR also encourages teamwork and collaboration while participating in any job role, it further fosters innovation in working structures</w:t>
      </w:r>
      <w:r w:rsidR="00BE45B7">
        <w:t xml:space="preserve"> (Torrington et al., 2020)</w:t>
      </w:r>
      <w:r>
        <w:t xml:space="preserve">. An increase in exchanging ideas, and thoughts among employees, encourages them to find the best possible solutions in any changing situations with active involvement with managers. </w:t>
      </w:r>
    </w:p>
    <w:p w14:paraId="00000009" w14:textId="46C904D0" w:rsidR="0052052C" w:rsidRDefault="00EB1B20">
      <w:r>
        <w:t>Before the influencers, a generation of kids participated in major community roles in emerging trends and was also involved in clarifying various aspects of social corporate responsibilities. This generation is currently addressed as older members in their 20s and called Generation Z, the first digital natives. Gen Z is mainly incorporated with linking and building a bridge between tradition and modern culture across the global context. People born between 1995 to 2010 are considered Gen Z mainly focused on incorporating social networks, the internet as well and modern digital systems</w:t>
      </w:r>
      <w:sdt>
        <w:sdtPr>
          <w:id w:val="-1437821301"/>
          <w:citation/>
        </w:sdtPr>
        <w:sdtContent>
          <w:r w:rsidR="00800D00">
            <w:fldChar w:fldCharType="begin"/>
          </w:r>
          <w:r w:rsidR="00800D00">
            <w:rPr>
              <w:lang w:val="en-US"/>
            </w:rPr>
            <w:instrText xml:space="preserve"> CITATION Dav19 \l 1033 </w:instrText>
          </w:r>
          <w:r w:rsidR="00800D00">
            <w:fldChar w:fldCharType="separate"/>
          </w:r>
          <w:r w:rsidR="00800D00">
            <w:rPr>
              <w:noProof/>
              <w:lang w:val="en-US"/>
            </w:rPr>
            <w:t xml:space="preserve"> </w:t>
          </w:r>
          <w:r w:rsidR="00800D00" w:rsidRPr="00800D00">
            <w:rPr>
              <w:noProof/>
              <w:lang w:val="en-US"/>
            </w:rPr>
            <w:t>(Dawson, 2019 )</w:t>
          </w:r>
          <w:r w:rsidR="00800D00">
            <w:fldChar w:fldCharType="end"/>
          </w:r>
        </w:sdtContent>
      </w:sdt>
      <w:r>
        <w:t xml:space="preserve">. Regarding global connectivity, generational shifts play a significant role in setting behavioural goals in the context of business. Gen Z has become a potential influence for all ages and economic development for the global market. For example, </w:t>
      </w:r>
      <w:r w:rsidR="00800D00">
        <w:t>Brazil</w:t>
      </w:r>
      <w:r>
        <w:t xml:space="preserve"> consists of Generation Z people around 20% of its total population in recent years. Due to major exposure to virtual development and digitalisation, Gen Z become susceptible to development in business operations in the hospitality and </w:t>
      </w:r>
      <w:r>
        <w:lastRenderedPageBreak/>
        <w:t xml:space="preserve">tourism industries in the UK. Additionally, as Gen Z people were born and brought up in a diversified environment across the world unlike the past </w:t>
      </w:r>
      <w:r w:rsidR="00800D00">
        <w:t>generations,</w:t>
      </w:r>
      <w:r>
        <w:t xml:space="preserve"> they have genuine respect and appreciation towards other cultures and communities of people. Moreover, Gen Z promotes diversity breaking up all the ties of religions as well as offers equality in the global community. Premier Inn has focused on appointing the majority of their workers from the Generation Z community as they provide advancement in business. Besides, highly skilled and goal-oriented personalities and professionalism foster opportunities for the Generation Z community to be employed in the contemporary hospitality business. Moreover, this generation of people is also considered the most flexible personnel who effectively adapt to situations in changing dynamics and embrace advanced technological tools regarding business</w:t>
      </w:r>
      <w:sdt>
        <w:sdtPr>
          <w:id w:val="1467926519"/>
          <w:citation/>
        </w:sdtPr>
        <w:sdtContent>
          <w:r w:rsidR="00800D00">
            <w:fldChar w:fldCharType="begin"/>
          </w:r>
          <w:r w:rsidR="00800D00">
            <w:rPr>
              <w:lang w:val="en-US"/>
            </w:rPr>
            <w:instrText xml:space="preserve"> CITATION Jen23 \l 1033 </w:instrText>
          </w:r>
          <w:r w:rsidR="00800D00">
            <w:fldChar w:fldCharType="separate"/>
          </w:r>
          <w:r w:rsidR="00800D00">
            <w:rPr>
              <w:noProof/>
              <w:lang w:val="en-US"/>
            </w:rPr>
            <w:t xml:space="preserve"> </w:t>
          </w:r>
          <w:r w:rsidR="00800D00" w:rsidRPr="00800D00">
            <w:rPr>
              <w:noProof/>
              <w:lang w:val="en-US"/>
            </w:rPr>
            <w:t>(Jenny Fernandez, 2023)</w:t>
          </w:r>
          <w:r w:rsidR="00800D00">
            <w:fldChar w:fldCharType="end"/>
          </w:r>
        </w:sdtContent>
      </w:sdt>
      <w:r>
        <w:t xml:space="preserve">. Besides, their active involvement in social media platforms and capabilities of technical tools, enable them as the most compatible individuals in the hospitality increase sector. Apart from that, hiring Gen Z community individuals may provide Premier Inn with numerous competitive advantages in their business market. Due to playing crucial roles in fighting against discrimination and harassment in the community, the active engagement of Gen Z workers builds up a positive working environment within the organisation. Besides, being prone to environmental consciousness, Gen Z employees also encourage sustainable practices in the business of hospitality sectors. Premier Inn employees’ contribution towards environment and climate change has been considered a major step in sustainable development in hospitality sectors and also fostered a brand reputation.    </w:t>
      </w:r>
    </w:p>
    <w:p w14:paraId="0000000A" w14:textId="51829A40" w:rsidR="0052052C" w:rsidRDefault="00EB1B20">
      <w:r>
        <w:t>Successful employee engagement caters for multidirectional advantages in workplaces as well as in business development. Fostering the collaboration culture within business forma and encouraging open communication among employees and management helps to build an effective team</w:t>
      </w:r>
      <w:r w:rsidR="00800D00">
        <w:t xml:space="preserve"> (</w:t>
      </w:r>
      <w:proofErr w:type="spellStart"/>
      <w:r w:rsidR="00800D00" w:rsidRPr="00800D00">
        <w:t>Makransky</w:t>
      </w:r>
      <w:proofErr w:type="spellEnd"/>
      <w:r w:rsidR="00800D00">
        <w:t xml:space="preserve"> et al 2019)</w:t>
      </w:r>
      <w:r>
        <w:t xml:space="preserve">. Moreover, maintaining transparency regarding vision, mission and business goals to their employees motivates employees to participate actively and efficiently. In the context of the hospitality business, Premier Inn enable an open interaction forum for their valuable employees in order to enhance employee involvement. This further helped to increase the performance quality of their respected employees and also improved their customer service quality. High involvement of employees enables diligent work performance and serves towards a better business environment for Premier Inn. Team </w:t>
      </w:r>
      <w:r>
        <w:lastRenderedPageBreak/>
        <w:t>engagement contributes to the development of creativity and innovation in business and customer service ideas and fosters positive attributes towards Premier Inn hospitality. Moreover, effective team engagement helps to decrease workloads and also prevent stress and other psychological disturbances in employees and also helps to balance personal and professional lives</w:t>
      </w:r>
      <w:r w:rsidR="00800D00">
        <w:t xml:space="preserve"> (</w:t>
      </w:r>
      <w:proofErr w:type="spellStart"/>
      <w:r w:rsidR="00800D00" w:rsidRPr="00800D00">
        <w:t>Perkmann</w:t>
      </w:r>
      <w:proofErr w:type="spellEnd"/>
      <w:r w:rsidR="00800D00">
        <w:t xml:space="preserve"> et al., 2021)</w:t>
      </w:r>
      <w:r>
        <w:t>. Apart from that, another advantage of employee engagement in workplaces is employee retention. Employee loyalty also matters for developing a positive organisational structure and directly affects the level of commitment of workers to accurately measure proximity</w:t>
      </w:r>
      <w:r w:rsidR="00BE45B7">
        <w:t xml:space="preserve"> (Friedman, 2012)</w:t>
      </w:r>
      <w:r>
        <w:t xml:space="preserve">. Workers who actively participate in workplaces regarding their job roles and contribute to the success of Premier Inn are highly obliged and self-aware in comparison with other less engaged employees. Moreover, encouraging employees who are addressed as highly active in nature contributes the majority of success to achieve success through participating in diligent pathways.   </w:t>
      </w:r>
    </w:p>
    <w:p w14:paraId="00000012" w14:textId="4E66C403" w:rsidR="0052052C" w:rsidRDefault="00EB1B20">
      <w:bookmarkStart w:id="2" w:name="_u4n26y4nyd8g" w:colFirst="0" w:colLast="0"/>
      <w:bookmarkEnd w:id="2"/>
      <w:r>
        <w:t>The employee lifecycle is defined as effective human resource responsibility within an organisation that consists of six major stages including attraction, recruitment, onboarding, development, retention and separation. The attraction stage indicates an initiation when potential applicants find organisations and desire to work with them. Apart from that, the company-worker relationship is initiated with the interactions regarding the cause and requirement for further employment</w:t>
      </w:r>
      <w:sdt>
        <w:sdtPr>
          <w:id w:val="-894273943"/>
          <w:citation/>
        </w:sdtPr>
        <w:sdtContent>
          <w:r w:rsidR="00800D00">
            <w:fldChar w:fldCharType="begin"/>
          </w:r>
          <w:r w:rsidR="00800D00">
            <w:rPr>
              <w:lang w:val="en-US"/>
            </w:rPr>
            <w:instrText xml:space="preserve"> CITATION Ale231 \l 1033 </w:instrText>
          </w:r>
          <w:r w:rsidR="00800D00">
            <w:fldChar w:fldCharType="separate"/>
          </w:r>
          <w:r w:rsidR="00800D00">
            <w:rPr>
              <w:noProof/>
              <w:lang w:val="en-US"/>
            </w:rPr>
            <w:t xml:space="preserve"> </w:t>
          </w:r>
          <w:r w:rsidR="00800D00" w:rsidRPr="00800D00">
            <w:rPr>
              <w:noProof/>
              <w:lang w:val="en-US"/>
            </w:rPr>
            <w:t>(Alexander S. Gillis, 2023)</w:t>
          </w:r>
          <w:r w:rsidR="00800D00">
            <w:fldChar w:fldCharType="end"/>
          </w:r>
        </w:sdtContent>
      </w:sdt>
      <w:r>
        <w:t xml:space="preserve">. Employers of Premier Inn focused on developing various advantages criteria and providing various offers to applicants to attract top talents. The offers include organisational culture, the infrastructure of management, career opportunities, options for skill development, and compensation </w:t>
      </w:r>
      <w:r w:rsidR="00800D00">
        <w:t>packages. The</w:t>
      </w:r>
      <w:r>
        <w:t xml:space="preserve"> recruitment stage indicates a long list of applicant selection and the process of hiring new staff. Premier Inn has focused on developing talent acquisition software within their HRM to manage the hiring process effectively. Developing this software enables various chore functions including the applicant tracking process, pre-employment screening, scheduling interviews and informing all the selected participants regarding the date, time and places of interviews. Apart from that, HR technologies are available in Premier Inn to manage all the functions of the Employment process in the context of hiring.</w:t>
      </w:r>
      <w:r w:rsidR="00800D00">
        <w:t xml:space="preserve"> </w:t>
      </w:r>
      <w:r>
        <w:t xml:space="preserve">Onboarding indicates on-the-job training of new employees in organisations after accepting the offer from their desired organisations. During this stage, new hires are provided information regarding their job roles, company culture and their working </w:t>
      </w:r>
      <w:r>
        <w:lastRenderedPageBreak/>
        <w:t>patterns, as well as expectations from the new workers. Onboarding is also considered an orientation period that emphasises various official declarations including organisation ethics, rules, and regulations, safety and security of workers. Premier Inn has considered its new hires under the identity and access management system to regulate employee access regarding critical data.</w:t>
      </w:r>
      <w:r w:rsidR="00800D00">
        <w:t xml:space="preserve"> </w:t>
      </w:r>
      <w:r>
        <w:t>Development stages represent further skill development of new hires to boost organisation performances. During development, employees undergo the process of professional development to be more organised and presentable in order to provide customer service in a diligent way. Apart from that, employee progress is monitored and provide their feedback regarding their performance is through a one-to-one check-in process and reviewing daily performance</w:t>
      </w:r>
      <w:r w:rsidR="00BE45B7">
        <w:t xml:space="preserve"> (Marchington and Wilkinson, 2016)</w:t>
      </w:r>
      <w:r>
        <w:t>. Frequent and genuine feedback fosters employee engagement and increases employee retention in organisations. Retention is associated with organisational structure and culture as it provides a clear understanding of their job roles. Besides, HR management is required to maintain fairness and transparency with their workers regarding company goals and business ethics</w:t>
      </w:r>
      <w:r w:rsidR="00BE45B7">
        <w:t xml:space="preserve"> (</w:t>
      </w:r>
      <w:r w:rsidR="00BE45B7" w:rsidRPr="00BE45B7">
        <w:t>Peccei</w:t>
      </w:r>
      <w:r w:rsidR="00BE45B7">
        <w:t xml:space="preserve"> a</w:t>
      </w:r>
      <w:r w:rsidR="00BE45B7" w:rsidRPr="00BE45B7">
        <w:t>nd</w:t>
      </w:r>
      <w:r w:rsidR="00BE45B7">
        <w:t xml:space="preserve"> </w:t>
      </w:r>
      <w:proofErr w:type="spellStart"/>
      <w:r w:rsidR="00BE45B7" w:rsidRPr="00BE45B7">
        <w:t>Voorde</w:t>
      </w:r>
      <w:proofErr w:type="spellEnd"/>
      <w:r w:rsidR="00BE45B7">
        <w:t>, 2019)</w:t>
      </w:r>
      <w:r>
        <w:t>. Additionally, the effective involvement of organisations leads to motivating employees to stay and work with the organisation on a long-term basis. Premier Inn is involved in its talent management software to identify its potential employees and plans to select efficient workers for appreciation and promotion</w:t>
      </w:r>
      <w:r w:rsidR="00BE45B7">
        <w:t xml:space="preserve"> (Johnston et al., 2012)</w:t>
      </w:r>
      <w:r>
        <w:t xml:space="preserve">. Separation indicates the departures of employees after gaining sufficient experience and developed skills. On the other hand, employee offboarding can also occur due to committing violence within organisations and breaking rules and regulations by the employees. Separation plays a significant role for organisations regarding positive feedback from former employees and further building a strong brand reputation.         </w:t>
      </w:r>
    </w:p>
    <w:p w14:paraId="00000013" w14:textId="3F627D3A" w:rsidR="0052052C" w:rsidRDefault="00EB1B20">
      <w:r>
        <w:t>Team involvement is associated with motivation and encouragement among all the team members. Effective team engagement indicates high performance and increases productivity when they are prioritised and their ideas and thoughts are valued by the management</w:t>
      </w:r>
      <w:r w:rsidR="006533BA">
        <w:t xml:space="preserve"> (</w:t>
      </w:r>
      <w:r w:rsidR="006533BA" w:rsidRPr="006533BA">
        <w:t>Saks</w:t>
      </w:r>
      <w:r w:rsidR="006533BA">
        <w:t>, 2022)</w:t>
      </w:r>
      <w:r>
        <w:t xml:space="preserve">. Team engagement can be improved in various significant ways including providing open communication for all the employees and encouraging them to convey their perspectives and thoughts. Additionally, recognising efficient employees by organising appreciation and rewards programmes and giving promotions to potential employees for their hard work are considered major steps to </w:t>
      </w:r>
      <w:r>
        <w:lastRenderedPageBreak/>
        <w:t>encourage team engagement. In Premier Inn, every worker must acknowledge with long and short-term business goals of organisations to have a clear understanding regarding their duties</w:t>
      </w:r>
      <w:r w:rsidR="006533BA">
        <w:t xml:space="preserve"> </w:t>
      </w:r>
      <w:sdt>
        <w:sdtPr>
          <w:id w:val="667910739"/>
          <w:citation/>
        </w:sdtPr>
        <w:sdtContent>
          <w:r w:rsidR="006533BA">
            <w:fldChar w:fldCharType="begin"/>
          </w:r>
          <w:r w:rsidR="006533BA">
            <w:rPr>
              <w:lang w:val="en-US"/>
            </w:rPr>
            <w:instrText xml:space="preserve"> CITATION pre232 \l 1033 </w:instrText>
          </w:r>
          <w:r w:rsidR="006533BA">
            <w:fldChar w:fldCharType="separate"/>
          </w:r>
          <w:r w:rsidR="006533BA" w:rsidRPr="006533BA">
            <w:rPr>
              <w:noProof/>
              <w:lang w:val="en-US"/>
            </w:rPr>
            <w:t>(premierinn, 2023)</w:t>
          </w:r>
          <w:r w:rsidR="006533BA">
            <w:fldChar w:fldCharType="end"/>
          </w:r>
        </w:sdtContent>
      </w:sdt>
      <w:r>
        <w:t xml:space="preserve">. This will further enable active team engagement and increase production and service qualities. </w:t>
      </w:r>
    </w:p>
    <w:p w14:paraId="00000014" w14:textId="1B5FF1C9" w:rsidR="0052052C" w:rsidRDefault="00EB1B20">
      <w:r>
        <w:t>Various models regarding employee engagement are available and are often implemented by various organisations. Kahn’s model of employee engagement has been implemented by Premier Inn in order to effectively manage employee involvement. This model mainly consists of three dimensions of employee engagement physical, emotional and cognitive. HRM of Premier Inn has focused on the physical involvement of employees through participating in team meetings and other decision-making processes. Additionally, Premier Inn also encourages its team to critically analyse any changing situation in their business and motivates them to develop creative ideas</w:t>
      </w:r>
      <w:r w:rsidR="006533BA">
        <w:t xml:space="preserve"> (</w:t>
      </w:r>
      <w:r w:rsidR="006533BA" w:rsidRPr="006533BA">
        <w:t>Sun</w:t>
      </w:r>
      <w:r w:rsidR="006533BA">
        <w:t xml:space="preserve"> </w:t>
      </w:r>
      <w:r w:rsidR="006533BA" w:rsidRPr="006533BA">
        <w:t xml:space="preserve">and </w:t>
      </w:r>
      <w:proofErr w:type="spellStart"/>
      <w:r w:rsidR="006533BA" w:rsidRPr="006533BA">
        <w:t>Bunchapattanasakda</w:t>
      </w:r>
      <w:proofErr w:type="spellEnd"/>
      <w:r w:rsidR="006533BA">
        <w:t>, 2019)</w:t>
      </w:r>
      <w:r>
        <w:t xml:space="preserve">. Further, it helps employees with emotional support and also provides flexibility in working hours to maintain professional and personal life balance. For example, this hospitality industry also values its employees and prioritises their safety and health. Apart from that, by providing peer-to-peer support to the team, the company foster its team performance and quality of services.  </w:t>
      </w:r>
    </w:p>
    <w:p w14:paraId="00000015" w14:textId="77777777" w:rsidR="0052052C" w:rsidRDefault="00EB1B20">
      <w:pPr>
        <w:pStyle w:val="Heading1"/>
        <w:shd w:val="clear" w:color="auto" w:fill="FFFFFF"/>
      </w:pPr>
      <w:bookmarkStart w:id="3" w:name="_m5ejiol1vo22" w:colFirst="0" w:colLast="0"/>
      <w:bookmarkEnd w:id="3"/>
      <w:r>
        <w:br w:type="page"/>
      </w:r>
    </w:p>
    <w:p w14:paraId="00000016" w14:textId="77777777" w:rsidR="0052052C" w:rsidRDefault="00EB1B20">
      <w:pPr>
        <w:pStyle w:val="Heading1"/>
        <w:shd w:val="clear" w:color="auto" w:fill="FFFFFF"/>
      </w:pPr>
      <w:bookmarkStart w:id="4" w:name="_9uspzyivdvq5" w:colFirst="0" w:colLast="0"/>
      <w:bookmarkEnd w:id="4"/>
      <w:r>
        <w:lastRenderedPageBreak/>
        <w:t xml:space="preserve">Conclusion </w:t>
      </w:r>
    </w:p>
    <w:p w14:paraId="00000017" w14:textId="217B4700" w:rsidR="0052052C" w:rsidRDefault="00EB1B20">
      <w:pPr>
        <w:shd w:val="clear" w:color="auto" w:fill="FFFFFF"/>
      </w:pPr>
      <w:r>
        <w:t>Employee engagement is linked with multidirectional work functions and the success of organisations in the context of the hospitality business. Premier Inn has focused on various defined ways to effectively engage their employees as a unit and integrate traditional hospitality service with advanced technology. This essay has significantly fulfilled the aims of engaging Gen Z employees in large hospitality industries through the employee lifecycle model. Additionally, the roles of the Human resource management of Premier Inn regarding employee engagement have been explained in this study. Different features of the Generation Z community have been also discussed with significance linked up with employee engagement in hospitality sectors. Besides</w:t>
      </w:r>
      <w:r w:rsidR="00841565">
        <w:t xml:space="preserve"> that</w:t>
      </w:r>
      <w:r>
        <w:t>, various aspects of effective team management and their advantages have been illustrated in this essay to analyse their relation</w:t>
      </w:r>
      <w:r w:rsidR="004457DE">
        <w:t>.</w:t>
      </w:r>
      <w:r>
        <w:br w:type="page"/>
      </w:r>
    </w:p>
    <w:p w14:paraId="00000018" w14:textId="77777777" w:rsidR="0052052C" w:rsidRDefault="00EB1B20">
      <w:pPr>
        <w:pStyle w:val="Heading1"/>
        <w:shd w:val="clear" w:color="auto" w:fill="FFFFFF"/>
      </w:pPr>
      <w:bookmarkStart w:id="5" w:name="_6qomsmp9nhky" w:colFirst="0" w:colLast="0"/>
      <w:bookmarkEnd w:id="5"/>
      <w:r>
        <w:lastRenderedPageBreak/>
        <w:t xml:space="preserve">References </w:t>
      </w:r>
    </w:p>
    <w:p w14:paraId="3026BFA6" w14:textId="77777777" w:rsidR="006533BA" w:rsidRDefault="006533BA" w:rsidP="006533BA">
      <w:r>
        <w:t>Alexander S. Gillis, (2023). Employee lifecycle. [Online] Available at: https://www.techtarget.com/searchhrsoftware/definition/employee-life-cycle [Accessed 12 October 2023].</w:t>
      </w:r>
    </w:p>
    <w:p w14:paraId="599319FF" w14:textId="77777777" w:rsidR="006533BA" w:rsidRDefault="006533BA" w:rsidP="006533BA">
      <w:r>
        <w:t xml:space="preserve">Armstrong, M. and Taylor, S. (2020) Armstrong’s handbook of human resource management practice. 15th edition. London, United Kingdom; </w:t>
      </w:r>
      <w:proofErr w:type="spellStart"/>
      <w:r>
        <w:t>KoganPage</w:t>
      </w:r>
      <w:proofErr w:type="spellEnd"/>
      <w:r>
        <w:t>.</w:t>
      </w:r>
    </w:p>
    <w:p w14:paraId="7B592B8B" w14:textId="77777777" w:rsidR="006533BA" w:rsidRDefault="006533BA" w:rsidP="006533BA">
      <w:r>
        <w:t>Dawson, D., (2019). 10 CHARACTERISTICS OF GEN Z. [Online] Available at: https://baptistandreflector.org/10-characteristics-of-gen-z/ [Accessed 12 October 2023].</w:t>
      </w:r>
    </w:p>
    <w:p w14:paraId="26E86085" w14:textId="77777777" w:rsidR="006533BA" w:rsidRDefault="006533BA" w:rsidP="006533BA">
      <w:r>
        <w:t>Friedman, A. (2012) Continuing professional development: lifelong learning of millions. London: Routledge.</w:t>
      </w:r>
    </w:p>
    <w:p w14:paraId="3BCB8CE2" w14:textId="77777777" w:rsidR="006533BA" w:rsidRDefault="006533BA" w:rsidP="006533BA">
      <w:r>
        <w:t>Jenny Fernandez, (2023). Helping Gen Z Employees Find Their Place at Work. [Online] Available at: https://hbr.org/2023/01/helping-gen-z-employees-find-their-place-at-work [Accessed 12 October 2023].</w:t>
      </w:r>
    </w:p>
    <w:p w14:paraId="0AE88748" w14:textId="77777777" w:rsidR="006533BA" w:rsidRDefault="006533BA" w:rsidP="006533BA">
      <w:r>
        <w:t xml:space="preserve">Johnston, R. Clark, G. </w:t>
      </w:r>
      <w:proofErr w:type="spellStart"/>
      <w:r>
        <w:t>Shulver</w:t>
      </w:r>
      <w:proofErr w:type="spellEnd"/>
      <w:r>
        <w:t>, M (2012). Service Operations Management, Pearson, London</w:t>
      </w:r>
    </w:p>
    <w:p w14:paraId="159A8C15" w14:textId="77777777" w:rsidR="006533BA" w:rsidRDefault="006533BA" w:rsidP="006533BA">
      <w:proofErr w:type="spellStart"/>
      <w:r w:rsidRPr="00800D00">
        <w:t>Makransky</w:t>
      </w:r>
      <w:proofErr w:type="spellEnd"/>
      <w:r w:rsidRPr="00800D00">
        <w:t>, G., Borre</w:t>
      </w:r>
      <w:r w:rsidRPr="006533BA">
        <w:rPr>
          <w:rFonts w:ascii="Cambria Math" w:hAnsi="Cambria Math" w:cs="Cambria Math"/>
        </w:rPr>
        <w:t>‐</w:t>
      </w:r>
      <w:r w:rsidRPr="00800D00">
        <w:t xml:space="preserve">Gude, S. and Mayer, R.E., </w:t>
      </w:r>
      <w:r>
        <w:t>(</w:t>
      </w:r>
      <w:r w:rsidRPr="00800D00">
        <w:t>2019</w:t>
      </w:r>
      <w:r>
        <w:t>)</w:t>
      </w:r>
      <w:r w:rsidRPr="00800D00">
        <w:t>. Motivational and cognitive benefits of training in immersive virtual reality based on multiple assessments. Journal of Computer Assisted Learning, 35(6), pp.691-707.</w:t>
      </w:r>
    </w:p>
    <w:p w14:paraId="64FCBA93" w14:textId="77777777" w:rsidR="006533BA" w:rsidRDefault="006533BA" w:rsidP="006533BA">
      <w:r>
        <w:t>Marchington, M. and Wilkinson, A. (2016) Human resource management at work. 6th ed. London: Chartered Institute of Personnel and Development.</w:t>
      </w:r>
    </w:p>
    <w:p w14:paraId="4E8E750A" w14:textId="77777777" w:rsidR="006533BA" w:rsidRDefault="006533BA" w:rsidP="006533BA">
      <w:r>
        <w:t>Murton, A,. Inman, M., O’Sullivan, N. (2010) Unlocking Human Resource Management, Hodder Education</w:t>
      </w:r>
    </w:p>
    <w:p w14:paraId="4A2CE017" w14:textId="77777777" w:rsidR="006533BA" w:rsidRDefault="006533BA" w:rsidP="006533BA">
      <w:proofErr w:type="spellStart"/>
      <w:r w:rsidRPr="00957CAF">
        <w:rPr>
          <w:lang w:val="nl-NL"/>
        </w:rPr>
        <w:t>Peccei</w:t>
      </w:r>
      <w:proofErr w:type="spellEnd"/>
      <w:r w:rsidRPr="00957CAF">
        <w:rPr>
          <w:lang w:val="nl-NL"/>
        </w:rPr>
        <w:t xml:space="preserve">, R. </w:t>
      </w:r>
      <w:proofErr w:type="spellStart"/>
      <w:r w:rsidRPr="00957CAF">
        <w:rPr>
          <w:lang w:val="nl-NL"/>
        </w:rPr>
        <w:t>and</w:t>
      </w:r>
      <w:proofErr w:type="spellEnd"/>
      <w:r w:rsidRPr="00957CAF">
        <w:rPr>
          <w:lang w:val="nl-NL"/>
        </w:rPr>
        <w:t xml:space="preserve"> Van De Voorde, K., (2019). </w:t>
      </w:r>
      <w:r w:rsidRPr="00BE45B7">
        <w:t>Human resource management–well</w:t>
      </w:r>
      <w:r w:rsidRPr="006533BA">
        <w:rPr>
          <w:rFonts w:ascii="Cambria Math" w:hAnsi="Cambria Math" w:cs="Cambria Math"/>
        </w:rPr>
        <w:t>‐</w:t>
      </w:r>
      <w:r w:rsidRPr="00BE45B7">
        <w:t>being–performance research revisited: Past, present, and future. Human resource management journal, 29(4), pp.539-563.</w:t>
      </w:r>
    </w:p>
    <w:p w14:paraId="369DBBEE" w14:textId="77777777" w:rsidR="006533BA" w:rsidRDefault="006533BA" w:rsidP="006533BA">
      <w:proofErr w:type="spellStart"/>
      <w:r w:rsidRPr="00800D00">
        <w:t>Perkmann</w:t>
      </w:r>
      <w:proofErr w:type="spellEnd"/>
      <w:r w:rsidRPr="00800D00">
        <w:t xml:space="preserve">, M., Salandra, R., </w:t>
      </w:r>
      <w:proofErr w:type="spellStart"/>
      <w:r w:rsidRPr="00800D00">
        <w:t>Tartari</w:t>
      </w:r>
      <w:proofErr w:type="spellEnd"/>
      <w:r w:rsidRPr="00800D00">
        <w:t xml:space="preserve">, V., McKelvey, M. and Hughes, A., </w:t>
      </w:r>
      <w:r>
        <w:t>(</w:t>
      </w:r>
      <w:r w:rsidRPr="00800D00">
        <w:t>2021</w:t>
      </w:r>
      <w:r>
        <w:t>)</w:t>
      </w:r>
      <w:r w:rsidRPr="00800D00">
        <w:t>. Academic engagement: A review of the literature 2011-2019. Research policy, 50(1), p.104114.</w:t>
      </w:r>
    </w:p>
    <w:p w14:paraId="5C3F70AD" w14:textId="77777777" w:rsidR="006533BA" w:rsidRDefault="006533BA" w:rsidP="006533BA">
      <w:proofErr w:type="spellStart"/>
      <w:r>
        <w:t>premierinn</w:t>
      </w:r>
      <w:proofErr w:type="spellEnd"/>
      <w:r>
        <w:t>, (2023). Like the view? [Online] Available at: https://www.premierinn.com/gb/en/home.html [Accessed 12 October 2023].</w:t>
      </w:r>
    </w:p>
    <w:p w14:paraId="08D2872D" w14:textId="77777777" w:rsidR="006533BA" w:rsidRDefault="006533BA" w:rsidP="006533BA">
      <w:r w:rsidRPr="006533BA">
        <w:t xml:space="preserve">Saks, A.M., </w:t>
      </w:r>
      <w:r>
        <w:t>(</w:t>
      </w:r>
      <w:r w:rsidRPr="006533BA">
        <w:t>2022</w:t>
      </w:r>
      <w:r>
        <w:t>)</w:t>
      </w:r>
      <w:r w:rsidRPr="006533BA">
        <w:t>. Caring human resources management and employee engagement. Human Resource Management Review, 32(3), p.100835.</w:t>
      </w:r>
    </w:p>
    <w:p w14:paraId="0F987329" w14:textId="77777777" w:rsidR="006533BA" w:rsidRDefault="006533BA" w:rsidP="006533BA">
      <w:r w:rsidRPr="006533BA">
        <w:lastRenderedPageBreak/>
        <w:t xml:space="preserve">Sun, L. and </w:t>
      </w:r>
      <w:proofErr w:type="spellStart"/>
      <w:r w:rsidRPr="006533BA">
        <w:t>Bunchapattanasakda</w:t>
      </w:r>
      <w:proofErr w:type="spellEnd"/>
      <w:r w:rsidRPr="006533BA">
        <w:t xml:space="preserve">, C., </w:t>
      </w:r>
      <w:r>
        <w:t>(</w:t>
      </w:r>
      <w:r w:rsidRPr="006533BA">
        <w:t>2019</w:t>
      </w:r>
      <w:r>
        <w:t>)</w:t>
      </w:r>
      <w:r w:rsidRPr="006533BA">
        <w:t>. Employee engagement: A literature review. International Journal of Human Resource Studies, 9(1), pp.63-80.</w:t>
      </w:r>
    </w:p>
    <w:p w14:paraId="6686AD01" w14:textId="77777777" w:rsidR="006533BA" w:rsidRDefault="006533BA" w:rsidP="006533BA">
      <w:r>
        <w:t xml:space="preserve">Torrington, D, Hall, L, Atkinson, C, &amp; Taylor, S (2020), Human Resource Management PDF </w:t>
      </w:r>
      <w:proofErr w:type="spellStart"/>
      <w:r>
        <w:t>EBook</w:t>
      </w:r>
      <w:proofErr w:type="spellEnd"/>
      <w:r>
        <w:t xml:space="preserve">, Pearson Education, Limited, Harlow. Available from: ProQuest </w:t>
      </w:r>
      <w:proofErr w:type="spellStart"/>
      <w:r>
        <w:t>Ebook</w:t>
      </w:r>
      <w:proofErr w:type="spellEnd"/>
      <w:r>
        <w:t xml:space="preserve"> Central.</w:t>
      </w:r>
    </w:p>
    <w:p w14:paraId="79C49E28" w14:textId="77777777" w:rsidR="006533BA" w:rsidRDefault="006533BA" w:rsidP="006533BA"/>
    <w:sectPr w:rsidR="006533BA">
      <w:headerReference w:type="default" r:id="rId9"/>
      <w:footerReference w:type="default" r:id="rId1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688147" w14:textId="77777777" w:rsidR="00F23563" w:rsidRDefault="00F23563">
      <w:pPr>
        <w:spacing w:line="240" w:lineRule="auto"/>
      </w:pPr>
      <w:r>
        <w:separator/>
      </w:r>
    </w:p>
  </w:endnote>
  <w:endnote w:type="continuationSeparator" w:id="0">
    <w:p w14:paraId="19DC3228" w14:textId="77777777" w:rsidR="00F23563" w:rsidRDefault="00F235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2524802"/>
      <w:docPartObj>
        <w:docPartGallery w:val="Page Numbers (Bottom of Page)"/>
        <w:docPartUnique/>
      </w:docPartObj>
    </w:sdtPr>
    <w:sdtContent>
      <w:sdt>
        <w:sdtPr>
          <w:id w:val="-1769616900"/>
          <w:docPartObj>
            <w:docPartGallery w:val="Page Numbers (Top of Page)"/>
            <w:docPartUnique/>
          </w:docPartObj>
        </w:sdtPr>
        <w:sdtContent>
          <w:p w14:paraId="74CC27A1" w14:textId="7EAACBF1" w:rsidR="006533BA" w:rsidRDefault="006533BA">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19164A3" w14:textId="77777777" w:rsidR="006533BA" w:rsidRDefault="006533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EC326C" w14:textId="77777777" w:rsidR="00F23563" w:rsidRDefault="00F23563">
      <w:pPr>
        <w:spacing w:line="240" w:lineRule="auto"/>
      </w:pPr>
      <w:r>
        <w:separator/>
      </w:r>
    </w:p>
  </w:footnote>
  <w:footnote w:type="continuationSeparator" w:id="0">
    <w:p w14:paraId="6DDE9416" w14:textId="77777777" w:rsidR="00F23563" w:rsidRDefault="00F2356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1B" w14:textId="77777777" w:rsidR="0052052C" w:rsidRDefault="00EB1B20">
    <w:pPr>
      <w:spacing w:before="240" w:after="240"/>
      <w:jc w:val="right"/>
    </w:pPr>
    <w:r>
      <w:t>Employee Engagement and Motivation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E05A2"/>
    <w:multiLevelType w:val="hybridMultilevel"/>
    <w:tmpl w:val="A5263B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6A6226"/>
    <w:multiLevelType w:val="hybridMultilevel"/>
    <w:tmpl w:val="41A252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3DF06AD"/>
    <w:multiLevelType w:val="hybridMultilevel"/>
    <w:tmpl w:val="7630A9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97296229">
    <w:abstractNumId w:val="0"/>
  </w:num>
  <w:num w:numId="2" w16cid:durableId="1098795582">
    <w:abstractNumId w:val="1"/>
  </w:num>
  <w:num w:numId="3" w16cid:durableId="7987617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052C"/>
    <w:rsid w:val="001A4DB4"/>
    <w:rsid w:val="003E6032"/>
    <w:rsid w:val="004457DE"/>
    <w:rsid w:val="0052052C"/>
    <w:rsid w:val="006533BA"/>
    <w:rsid w:val="007600B6"/>
    <w:rsid w:val="00800D00"/>
    <w:rsid w:val="00841565"/>
    <w:rsid w:val="008D6F4D"/>
    <w:rsid w:val="00957CAF"/>
    <w:rsid w:val="00BE45B7"/>
    <w:rsid w:val="00D04380"/>
    <w:rsid w:val="00EB1B20"/>
    <w:rsid w:val="00F235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311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highlight w:val="white"/>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00" w:after="120" w:line="480" w:lineRule="auto"/>
    </w:pPr>
    <w:rPr>
      <w:rFonts w:ascii="Times New Roman" w:eastAsia="Times New Roman" w:hAnsi="Times New Roman" w:cs="Times New Roman"/>
      <w:b/>
      <w:sz w:val="28"/>
      <w:szCs w:val="28"/>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BE45B7"/>
    <w:pPr>
      <w:ind w:left="720"/>
      <w:contextualSpacing/>
    </w:pPr>
  </w:style>
  <w:style w:type="character" w:customStyle="1" w:styleId="Heading1Char">
    <w:name w:val="Heading 1 Char"/>
    <w:basedOn w:val="DefaultParagraphFont"/>
    <w:link w:val="Heading1"/>
    <w:uiPriority w:val="9"/>
    <w:rsid w:val="006533BA"/>
    <w:rPr>
      <w:b/>
      <w:sz w:val="28"/>
      <w:szCs w:val="28"/>
    </w:rPr>
  </w:style>
  <w:style w:type="paragraph" w:styleId="Bibliography">
    <w:name w:val="Bibliography"/>
    <w:basedOn w:val="Normal"/>
    <w:next w:val="Normal"/>
    <w:uiPriority w:val="37"/>
    <w:unhideWhenUsed/>
    <w:rsid w:val="006533BA"/>
  </w:style>
  <w:style w:type="character" w:styleId="Hyperlink">
    <w:name w:val="Hyperlink"/>
    <w:basedOn w:val="DefaultParagraphFont"/>
    <w:uiPriority w:val="99"/>
    <w:unhideWhenUsed/>
    <w:rsid w:val="006533BA"/>
    <w:rPr>
      <w:color w:val="0000FF" w:themeColor="hyperlink"/>
      <w:u w:val="single"/>
    </w:rPr>
  </w:style>
  <w:style w:type="character" w:styleId="UnresolvedMention">
    <w:name w:val="Unresolved Mention"/>
    <w:basedOn w:val="DefaultParagraphFont"/>
    <w:uiPriority w:val="99"/>
    <w:semiHidden/>
    <w:unhideWhenUsed/>
    <w:rsid w:val="006533BA"/>
    <w:rPr>
      <w:color w:val="605E5C"/>
      <w:shd w:val="clear" w:color="auto" w:fill="E1DFDD"/>
    </w:rPr>
  </w:style>
  <w:style w:type="paragraph" w:styleId="Header">
    <w:name w:val="header"/>
    <w:basedOn w:val="Normal"/>
    <w:link w:val="HeaderChar"/>
    <w:uiPriority w:val="99"/>
    <w:unhideWhenUsed/>
    <w:rsid w:val="006533BA"/>
    <w:pPr>
      <w:tabs>
        <w:tab w:val="center" w:pos="4680"/>
        <w:tab w:val="right" w:pos="9360"/>
      </w:tabs>
      <w:spacing w:line="240" w:lineRule="auto"/>
    </w:pPr>
  </w:style>
  <w:style w:type="character" w:customStyle="1" w:styleId="HeaderChar">
    <w:name w:val="Header Char"/>
    <w:basedOn w:val="DefaultParagraphFont"/>
    <w:link w:val="Header"/>
    <w:uiPriority w:val="99"/>
    <w:rsid w:val="006533BA"/>
  </w:style>
  <w:style w:type="paragraph" w:styleId="Footer">
    <w:name w:val="footer"/>
    <w:basedOn w:val="Normal"/>
    <w:link w:val="FooterChar"/>
    <w:uiPriority w:val="99"/>
    <w:unhideWhenUsed/>
    <w:rsid w:val="006533BA"/>
    <w:pPr>
      <w:tabs>
        <w:tab w:val="center" w:pos="4680"/>
        <w:tab w:val="right" w:pos="9360"/>
      </w:tabs>
      <w:spacing w:line="240" w:lineRule="auto"/>
    </w:pPr>
  </w:style>
  <w:style w:type="character" w:customStyle="1" w:styleId="FooterChar">
    <w:name w:val="Footer Char"/>
    <w:basedOn w:val="DefaultParagraphFont"/>
    <w:link w:val="Footer"/>
    <w:uiPriority w:val="99"/>
    <w:rsid w:val="006533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420234">
      <w:bodyDiv w:val="1"/>
      <w:marLeft w:val="0"/>
      <w:marRight w:val="0"/>
      <w:marTop w:val="0"/>
      <w:marBottom w:val="0"/>
      <w:divBdr>
        <w:top w:val="none" w:sz="0" w:space="0" w:color="auto"/>
        <w:left w:val="none" w:sz="0" w:space="0" w:color="auto"/>
        <w:bottom w:val="none" w:sz="0" w:space="0" w:color="auto"/>
        <w:right w:val="none" w:sz="0" w:space="0" w:color="auto"/>
      </w:divBdr>
    </w:div>
    <w:div w:id="817921184">
      <w:bodyDiv w:val="1"/>
      <w:marLeft w:val="0"/>
      <w:marRight w:val="0"/>
      <w:marTop w:val="0"/>
      <w:marBottom w:val="0"/>
      <w:divBdr>
        <w:top w:val="none" w:sz="0" w:space="0" w:color="auto"/>
        <w:left w:val="none" w:sz="0" w:space="0" w:color="auto"/>
        <w:bottom w:val="none" w:sz="0" w:space="0" w:color="auto"/>
        <w:right w:val="none" w:sz="0" w:space="0" w:color="auto"/>
      </w:divBdr>
    </w:div>
    <w:div w:id="834955300">
      <w:bodyDiv w:val="1"/>
      <w:marLeft w:val="0"/>
      <w:marRight w:val="0"/>
      <w:marTop w:val="0"/>
      <w:marBottom w:val="0"/>
      <w:divBdr>
        <w:top w:val="none" w:sz="0" w:space="0" w:color="auto"/>
        <w:left w:val="none" w:sz="0" w:space="0" w:color="auto"/>
        <w:bottom w:val="none" w:sz="0" w:space="0" w:color="auto"/>
        <w:right w:val="none" w:sz="0" w:space="0" w:color="auto"/>
      </w:divBdr>
    </w:div>
    <w:div w:id="1184368901">
      <w:bodyDiv w:val="1"/>
      <w:marLeft w:val="0"/>
      <w:marRight w:val="0"/>
      <w:marTop w:val="0"/>
      <w:marBottom w:val="0"/>
      <w:divBdr>
        <w:top w:val="none" w:sz="0" w:space="0" w:color="auto"/>
        <w:left w:val="none" w:sz="0" w:space="0" w:color="auto"/>
        <w:bottom w:val="none" w:sz="0" w:space="0" w:color="auto"/>
        <w:right w:val="none" w:sz="0" w:space="0" w:color="auto"/>
      </w:divBdr>
    </w:div>
    <w:div w:id="20640216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Dav19</b:Tag>
    <b:SourceType>InternetSite</b:SourceType>
    <b:Guid>{D9824A9C-EC8E-4077-A46F-4CFB7AF8AA49}</b:Guid>
    <b:Author>
      <b:Author>
        <b:NameList>
          <b:Person>
            <b:Last>Dawson</b:Last>
            <b:First>David</b:First>
          </b:Person>
        </b:NameList>
      </b:Author>
    </b:Author>
    <b:Title>10 CHARACTERISTICS OF GEN Z </b:Title>
    <b:Year>2019 </b:Year>
    <b:YearAccessed>2023</b:YearAccessed>
    <b:MonthAccessed>October</b:MonthAccessed>
    <b:DayAccessed>12</b:DayAccessed>
    <b:URL>https://baptistandreflector.org/10-characteristics-of-gen-z/</b:URL>
    <b:RefOrder>1</b:RefOrder>
  </b:Source>
  <b:Source>
    <b:Tag>Jen23</b:Tag>
    <b:SourceType>InternetSite</b:SourceType>
    <b:Guid>{F969CE78-4311-4646-A965-C4E5C9828633}</b:Guid>
    <b:Author>
      <b:Author>
        <b:NameList>
          <b:Person>
            <b:Last>Jenny Fernandez</b:Last>
          </b:Person>
        </b:NameList>
      </b:Author>
    </b:Author>
    <b:Title>Helping Gen Z Employees Find Their Place at Work </b:Title>
    <b:Year>2023</b:Year>
    <b:YearAccessed>2023</b:YearAccessed>
    <b:MonthAccessed>October</b:MonthAccessed>
    <b:DayAccessed>12</b:DayAccessed>
    <b:URL>https://hbr.org/2023/01/helping-gen-z-employees-find-their-place-at-work</b:URL>
    <b:RefOrder>2</b:RefOrder>
  </b:Source>
  <b:Source>
    <b:Tag>Ale231</b:Tag>
    <b:SourceType>InternetSite</b:SourceType>
    <b:Guid>{FB5E81F2-AC11-4EF4-8002-083DDFB466D3}</b:Guid>
    <b:Author>
      <b:Author>
        <b:NameList>
          <b:Person>
            <b:Last>Alexander S. Gillis</b:Last>
          </b:Person>
        </b:NameList>
      </b:Author>
    </b:Author>
    <b:Title>Employee lifecycle </b:Title>
    <b:Year>2023</b:Year>
    <b:YearAccessed>2023</b:YearAccessed>
    <b:MonthAccessed>October</b:MonthAccessed>
    <b:DayAccessed>12</b:DayAccessed>
    <b:URL>https://www.techtarget.com/searchhrsoftware/definition/employee-life-cycle</b:URL>
    <b:RefOrder>3</b:RefOrder>
  </b:Source>
  <b:Source>
    <b:Tag>pre232</b:Tag>
    <b:SourceType>InternetSite</b:SourceType>
    <b:Guid>{988A5FB5-D655-419E-A328-EE7788EE0DE8}</b:Guid>
    <b:Author>
      <b:Author>
        <b:Corporate>premierinn</b:Corporate>
      </b:Author>
    </b:Author>
    <b:Title>Like the view?</b:Title>
    <b:Year>2023</b:Year>
    <b:YearAccessed>2023</b:YearAccessed>
    <b:MonthAccessed>October</b:MonthAccessed>
    <b:DayAccessed>12</b:DayAccessed>
    <b:URL>https://www.premierinn.com/gb/en/home.html</b:URL>
    <b:RefOrder>4</b:RefOrder>
  </b:Source>
</b:Sources>
</file>

<file path=customXml/itemProps1.xml><?xml version="1.0" encoding="utf-8"?>
<ds:datastoreItem xmlns:ds="http://schemas.openxmlformats.org/officeDocument/2006/customXml" ds:itemID="{582D6CB6-D4C8-4912-80CB-A85E5877A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2554</Words>
  <Characters>14559</Characters>
  <Application>Microsoft Office Word</Application>
  <DocSecurity>0</DocSecurity>
  <Lines>121</Lines>
  <Paragraphs>34</Paragraphs>
  <ScaleCrop>false</ScaleCrop>
  <Company/>
  <LinksUpToDate>false</LinksUpToDate>
  <CharactersWithSpaces>17079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2023-10-23T20:07:00Z</dcterms:created>
  <dcterms:modified xsi:type="dcterms:W3CDTF">2023-10-23T20:07:00Z</dcterms:modified>
</cp:coreProperties>
</file>