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9BDA02">
      <w:pPr>
        <w:pStyle w:val="7"/>
        <w:spacing w:before="100" w:beforeAutospacing="1" w:after="100" w:afterAutospacing="1" w:line="480" w:lineRule="auto"/>
        <w:jc w:val="center"/>
        <w:rPr>
          <w:rFonts w:hint="default" w:ascii="Arial" w:hAnsi="Arial" w:cs="Arial"/>
          <w:color w:val="auto"/>
          <w:sz w:val="24"/>
          <w:szCs w:val="24"/>
        </w:rPr>
      </w:pPr>
      <w:r>
        <w:rPr>
          <w:rFonts w:hint="default" w:ascii="Arial" w:hAnsi="Arial" w:cs="Arial"/>
          <w:color w:val="auto"/>
          <w:sz w:val="24"/>
          <w:szCs w:val="24"/>
        </w:rPr>
        <w:t>Unit name: Contemporary Issues in Management</w:t>
      </w:r>
    </w:p>
    <w:p w14:paraId="3C077407">
      <w:pPr>
        <w:pStyle w:val="7"/>
        <w:spacing w:before="100" w:beforeAutospacing="1" w:after="100" w:afterAutospacing="1" w:line="480" w:lineRule="auto"/>
        <w:jc w:val="center"/>
        <w:rPr>
          <w:rFonts w:hint="default" w:ascii="Arial" w:hAnsi="Arial" w:cs="Arial" w:eastAsiaTheme="majorEastAsia"/>
          <w:color w:val="auto"/>
          <w:sz w:val="24"/>
          <w:szCs w:val="24"/>
          <w:lang w:val="en-US" w:eastAsia="zh-CN"/>
        </w:rPr>
      </w:pPr>
      <w:r>
        <w:rPr>
          <w:rFonts w:hint="default" w:ascii="Arial" w:hAnsi="Arial" w:cs="Arial"/>
          <w:color w:val="auto"/>
          <w:sz w:val="24"/>
          <w:szCs w:val="24"/>
        </w:rPr>
        <w:t xml:space="preserve">Module code: </w:t>
      </w:r>
      <w:r>
        <w:rPr>
          <w:rFonts w:hint="default" w:ascii="Arial" w:hAnsi="Arial" w:cs="Arial"/>
          <w:color w:val="auto"/>
          <w:sz w:val="24"/>
          <w:szCs w:val="24"/>
          <w:lang w:val="en-US" w:eastAsia="zh-CN"/>
        </w:rPr>
        <w:t>BMBM6003</w:t>
      </w:r>
    </w:p>
    <w:p w14:paraId="58938BA4">
      <w:pPr>
        <w:spacing w:before="100" w:beforeAutospacing="1" w:after="100" w:afterAutospacing="1" w:line="480" w:lineRule="auto"/>
        <w:jc w:val="center"/>
        <w:rPr>
          <w:rFonts w:hint="default" w:ascii="Arial" w:hAnsi="Arial" w:cs="Arial"/>
          <w:color w:val="auto"/>
          <w:sz w:val="24"/>
          <w:szCs w:val="24"/>
        </w:rPr>
      </w:pPr>
    </w:p>
    <w:p w14:paraId="77672712">
      <w:pPr>
        <w:spacing w:before="100" w:beforeAutospacing="1" w:after="100" w:afterAutospacing="1" w:line="480" w:lineRule="auto"/>
        <w:jc w:val="center"/>
        <w:rPr>
          <w:rFonts w:hint="default" w:ascii="Arial" w:hAnsi="Arial" w:cs="Arial"/>
          <w:color w:val="auto"/>
          <w:sz w:val="24"/>
          <w:szCs w:val="24"/>
        </w:rPr>
      </w:pPr>
      <w:r>
        <w:rPr>
          <w:rFonts w:hint="default" w:ascii="Arial" w:hAnsi="Arial" w:eastAsia="宋体" w:cs="Arial"/>
          <w:sz w:val="24"/>
          <w:szCs w:val="24"/>
        </w:rPr>
        <w:t>Analyzing and Addressing Management Challenges: A Case Study of BMW’s Complaint Areas</w:t>
      </w:r>
    </w:p>
    <w:p w14:paraId="3AEA45B1">
      <w:pPr>
        <w:spacing w:before="100" w:beforeAutospacing="1" w:after="100" w:afterAutospacing="1" w:line="480" w:lineRule="auto"/>
        <w:jc w:val="center"/>
        <w:rPr>
          <w:rFonts w:hint="default" w:ascii="Arial" w:hAnsi="Arial" w:cs="Arial" w:eastAsiaTheme="minorEastAsia"/>
          <w:color w:val="auto"/>
          <w:sz w:val="24"/>
          <w:szCs w:val="24"/>
          <w:lang w:val="en-US" w:eastAsia="zh-CN"/>
        </w:rPr>
      </w:pPr>
      <w:r>
        <w:rPr>
          <w:rFonts w:hint="default" w:ascii="Arial" w:hAnsi="Arial" w:cs="Arial"/>
          <w:color w:val="auto"/>
          <w:sz w:val="24"/>
          <w:szCs w:val="24"/>
        </w:rPr>
        <w:t xml:space="preserve">Written by: </w:t>
      </w:r>
      <w:r>
        <w:rPr>
          <w:rFonts w:hint="default" w:ascii="Arial" w:hAnsi="Arial" w:cs="Arial"/>
          <w:color w:val="auto"/>
          <w:sz w:val="24"/>
          <w:szCs w:val="24"/>
          <w:lang w:val="en-US" w:eastAsia="zh-CN"/>
        </w:rPr>
        <w:t>Yuyang Chen</w:t>
      </w:r>
    </w:p>
    <w:p w14:paraId="488070EA">
      <w:pPr>
        <w:spacing w:before="100" w:beforeAutospacing="1" w:after="100" w:afterAutospacing="1" w:line="480" w:lineRule="auto"/>
        <w:jc w:val="center"/>
        <w:rPr>
          <w:rFonts w:hint="default" w:ascii="Arial" w:hAnsi="Arial" w:cs="Arial" w:eastAsiaTheme="minorEastAsia"/>
          <w:color w:val="auto"/>
          <w:sz w:val="24"/>
          <w:szCs w:val="24"/>
          <w:lang w:val="en-US" w:eastAsia="zh-CN"/>
        </w:rPr>
      </w:pPr>
      <w:r>
        <w:rPr>
          <w:rFonts w:hint="default" w:ascii="Arial" w:hAnsi="Arial" w:cs="Arial"/>
          <w:color w:val="auto"/>
          <w:sz w:val="24"/>
          <w:szCs w:val="24"/>
        </w:rPr>
        <w:t xml:space="preserve">Student ID: </w:t>
      </w:r>
      <w:r>
        <w:rPr>
          <w:rFonts w:hint="default" w:ascii="Arial" w:hAnsi="Arial" w:cs="Arial"/>
          <w:color w:val="auto"/>
          <w:sz w:val="24"/>
          <w:szCs w:val="24"/>
          <w:lang w:val="en-US" w:eastAsia="zh-CN"/>
        </w:rPr>
        <w:t>2400262</w:t>
      </w:r>
    </w:p>
    <w:p w14:paraId="0278A424">
      <w:pPr>
        <w:spacing w:before="100" w:beforeAutospacing="1" w:after="100" w:afterAutospacing="1" w:line="480" w:lineRule="auto"/>
        <w:jc w:val="center"/>
        <w:rPr>
          <w:rFonts w:hint="default" w:ascii="Arial" w:hAnsi="Arial" w:cs="Arial" w:eastAsiaTheme="minorEastAsia"/>
          <w:color w:val="auto"/>
          <w:sz w:val="24"/>
          <w:szCs w:val="24"/>
          <w:lang w:val="en-US" w:eastAsia="zh-CN"/>
        </w:rPr>
      </w:pPr>
      <w:r>
        <w:rPr>
          <w:rFonts w:hint="default" w:ascii="Arial" w:hAnsi="Arial" w:cs="Arial"/>
          <w:color w:val="auto"/>
          <w:sz w:val="24"/>
          <w:szCs w:val="24"/>
        </w:rPr>
        <w:t xml:space="preserve">Date submitted: </w:t>
      </w:r>
      <w:r>
        <w:rPr>
          <w:rFonts w:hint="eastAsia" w:ascii="Arial" w:hAnsi="Arial" w:cs="Arial"/>
          <w:color w:val="auto"/>
          <w:sz w:val="24"/>
          <w:szCs w:val="24"/>
          <w:lang w:val="en-US" w:eastAsia="zh-CN"/>
        </w:rPr>
        <w:t>10</w:t>
      </w:r>
      <w:r>
        <w:rPr>
          <w:rFonts w:hint="default" w:ascii="Arial" w:hAnsi="Arial" w:cs="Arial"/>
          <w:color w:val="auto"/>
          <w:sz w:val="24"/>
          <w:szCs w:val="24"/>
          <w:lang w:val="en-US" w:eastAsia="zh-CN"/>
        </w:rPr>
        <w:t>/12/2024</w:t>
      </w:r>
    </w:p>
    <w:p w14:paraId="7CD47DCA">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cs="Arial"/>
          <w:b w:val="0"/>
          <w:bCs w:val="0"/>
          <w:color w:val="000000" w:themeColor="text1"/>
          <w:sz w:val="24"/>
          <w:szCs w:val="24"/>
          <w:lang w:val="en-US" w:eastAsia="zh-CN"/>
          <w14:textFill>
            <w14:solidFill>
              <w14:schemeClr w14:val="tx1"/>
            </w14:solidFill>
          </w14:textFill>
        </w:rPr>
      </w:pPr>
    </w:p>
    <w:p w14:paraId="066B4AE0">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cs="Arial"/>
          <w:b w:val="0"/>
          <w:bCs w:val="0"/>
          <w:color w:val="000000" w:themeColor="text1"/>
          <w:sz w:val="24"/>
          <w:szCs w:val="24"/>
          <w:lang w:val="en-US" w:eastAsia="zh-CN"/>
          <w14:textFill>
            <w14:solidFill>
              <w14:schemeClr w14:val="tx1"/>
            </w14:solidFill>
          </w14:textFill>
        </w:rPr>
      </w:pPr>
    </w:p>
    <w:p w14:paraId="0E7CF811">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cs="Arial"/>
          <w:b w:val="0"/>
          <w:bCs w:val="0"/>
          <w:color w:val="000000" w:themeColor="text1"/>
          <w:sz w:val="24"/>
          <w:szCs w:val="24"/>
          <w:lang w:val="en-US" w:eastAsia="zh-CN"/>
          <w14:textFill>
            <w14:solidFill>
              <w14:schemeClr w14:val="tx1"/>
            </w14:solidFill>
          </w14:textFill>
        </w:rPr>
      </w:pPr>
    </w:p>
    <w:p w14:paraId="19914905">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cs="Arial"/>
          <w:b w:val="0"/>
          <w:bCs w:val="0"/>
          <w:color w:val="000000" w:themeColor="text1"/>
          <w:sz w:val="24"/>
          <w:szCs w:val="24"/>
          <w:lang w:val="en-US" w:eastAsia="zh-CN"/>
          <w14:textFill>
            <w14:solidFill>
              <w14:schemeClr w14:val="tx1"/>
            </w14:solidFill>
          </w14:textFill>
        </w:rPr>
      </w:pPr>
    </w:p>
    <w:p w14:paraId="25D52895">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cs="Arial"/>
          <w:b w:val="0"/>
          <w:bCs w:val="0"/>
          <w:color w:val="000000" w:themeColor="text1"/>
          <w:sz w:val="24"/>
          <w:szCs w:val="24"/>
          <w:lang w:val="en-US" w:eastAsia="zh-CN"/>
          <w14:textFill>
            <w14:solidFill>
              <w14:schemeClr w14:val="tx1"/>
            </w14:solidFill>
          </w14:textFill>
        </w:rPr>
      </w:pPr>
    </w:p>
    <w:p w14:paraId="26E73678">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cs="Arial"/>
          <w:b w:val="0"/>
          <w:bCs w:val="0"/>
          <w:color w:val="000000" w:themeColor="text1"/>
          <w:sz w:val="24"/>
          <w:szCs w:val="24"/>
          <w:lang w:val="en-US" w:eastAsia="zh-CN"/>
          <w14:textFill>
            <w14:solidFill>
              <w14:schemeClr w14:val="tx1"/>
            </w14:solidFill>
          </w14:textFill>
        </w:rPr>
      </w:pPr>
    </w:p>
    <w:p w14:paraId="69FD6142">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cs="Arial"/>
          <w:b w:val="0"/>
          <w:bCs w:val="0"/>
          <w:color w:val="000000" w:themeColor="text1"/>
          <w:sz w:val="24"/>
          <w:szCs w:val="24"/>
          <w:lang w:val="en-US" w:eastAsia="zh-CN"/>
          <w14:textFill>
            <w14:solidFill>
              <w14:schemeClr w14:val="tx1"/>
            </w14:solidFill>
          </w14:textFill>
        </w:rPr>
      </w:pPr>
    </w:p>
    <w:p w14:paraId="56B0FE2F">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cs="Arial"/>
          <w:b w:val="0"/>
          <w:bCs w:val="0"/>
          <w:color w:val="000000" w:themeColor="text1"/>
          <w:sz w:val="24"/>
          <w:szCs w:val="24"/>
          <w:lang w:val="en-US" w:eastAsia="zh-CN"/>
          <w14:textFill>
            <w14:solidFill>
              <w14:schemeClr w14:val="tx1"/>
            </w14:solidFill>
          </w14:textFill>
        </w:rPr>
      </w:pPr>
    </w:p>
    <w:p w14:paraId="5854108B">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cs="Arial"/>
          <w:b w:val="0"/>
          <w:bCs w:val="0"/>
          <w:color w:val="000000" w:themeColor="text1"/>
          <w:sz w:val="24"/>
          <w:szCs w:val="24"/>
          <w:lang w:val="en-US" w:eastAsia="zh-CN"/>
          <w14:textFill>
            <w14:solidFill>
              <w14:schemeClr w14:val="tx1"/>
            </w14:solidFill>
          </w14:textFill>
        </w:rPr>
      </w:pPr>
    </w:p>
    <w:p w14:paraId="7ED19E4E">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cs="Arial"/>
          <w:b w:val="0"/>
          <w:bCs w:val="0"/>
          <w:color w:val="000000" w:themeColor="text1"/>
          <w:sz w:val="24"/>
          <w:szCs w:val="24"/>
          <w:lang w:val="en-US" w:eastAsia="zh-CN"/>
          <w14:textFill>
            <w14:solidFill>
              <w14:schemeClr w14:val="tx1"/>
            </w14:solidFill>
          </w14:textFill>
        </w:rPr>
      </w:pPr>
    </w:p>
    <w:p w14:paraId="440DB878">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cs="Arial"/>
          <w:b w:val="0"/>
          <w:bCs w:val="0"/>
          <w:color w:val="000000" w:themeColor="text1"/>
          <w:sz w:val="24"/>
          <w:szCs w:val="24"/>
          <w:lang w:val="en-US" w:eastAsia="zh-CN"/>
          <w14:textFill>
            <w14:solidFill>
              <w14:schemeClr w14:val="tx1"/>
            </w14:solidFill>
          </w14:textFill>
        </w:rPr>
      </w:pPr>
    </w:p>
    <w:p w14:paraId="0745E2BF">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cs="Arial"/>
          <w:b w:val="0"/>
          <w:bCs w:val="0"/>
          <w:color w:val="000000" w:themeColor="text1"/>
          <w:sz w:val="24"/>
          <w:szCs w:val="24"/>
          <w:lang w:val="en-US" w:eastAsia="zh-CN"/>
          <w14:textFill>
            <w14:solidFill>
              <w14:schemeClr w14:val="tx1"/>
            </w14:solidFill>
          </w14:textFill>
        </w:rPr>
      </w:pPr>
    </w:p>
    <w:p w14:paraId="163A3A4F">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cs="Arial"/>
          <w:b w:val="0"/>
          <w:bCs w:val="0"/>
          <w:color w:val="000000" w:themeColor="text1"/>
          <w:sz w:val="24"/>
          <w:szCs w:val="24"/>
          <w:lang w:val="en-US" w:eastAsia="zh-CN"/>
          <w14:textFill>
            <w14:solidFill>
              <w14:schemeClr w14:val="tx1"/>
            </w14:solidFill>
          </w14:textFill>
        </w:rPr>
      </w:pPr>
    </w:p>
    <w:p w14:paraId="087C4FCF">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cs="Arial"/>
          <w:b w:val="0"/>
          <w:bCs w:val="0"/>
          <w:color w:val="000000" w:themeColor="text1"/>
          <w:sz w:val="24"/>
          <w:szCs w:val="24"/>
          <w:lang w:val="en-US" w:eastAsia="zh-CN"/>
          <w14:textFill>
            <w14:solidFill>
              <w14:schemeClr w14:val="tx1"/>
            </w14:solidFill>
          </w14:textFill>
        </w:rPr>
      </w:pPr>
    </w:p>
    <w:p w14:paraId="7D722D68">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cs="Arial"/>
          <w:b w:val="0"/>
          <w:bCs w:val="0"/>
          <w:color w:val="000000" w:themeColor="text1"/>
          <w:sz w:val="24"/>
          <w:szCs w:val="24"/>
          <w:lang w:val="en-US" w:eastAsia="zh-CN"/>
          <w14:textFill>
            <w14:solidFill>
              <w14:schemeClr w14:val="tx1"/>
            </w14:solidFill>
          </w14:textFill>
        </w:rPr>
      </w:pPr>
    </w:p>
    <w:p w14:paraId="77440125">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cs="Arial"/>
          <w:b w:val="0"/>
          <w:bCs w:val="0"/>
          <w:color w:val="000000" w:themeColor="text1"/>
          <w:sz w:val="24"/>
          <w:szCs w:val="24"/>
          <w:lang w:val="en-US" w:eastAsia="zh-CN"/>
          <w14:textFill>
            <w14:solidFill>
              <w14:schemeClr w14:val="tx1"/>
            </w14:solidFill>
          </w14:textFill>
        </w:rPr>
      </w:pPr>
    </w:p>
    <w:p w14:paraId="30B665BD">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cs="Arial"/>
          <w:b w:val="0"/>
          <w:bCs w:val="0"/>
          <w:color w:val="000000" w:themeColor="text1"/>
          <w:sz w:val="24"/>
          <w:szCs w:val="24"/>
          <w:lang w:val="en-US" w:eastAsia="zh-CN"/>
          <w14:textFill>
            <w14:solidFill>
              <w14:schemeClr w14:val="tx1"/>
            </w14:solidFill>
          </w14:textFill>
        </w:rPr>
      </w:pPr>
    </w:p>
    <w:p w14:paraId="69B51768">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cs="Arial"/>
          <w:b w:val="0"/>
          <w:bCs w:val="0"/>
          <w:color w:val="000000" w:themeColor="text1"/>
          <w:sz w:val="24"/>
          <w:szCs w:val="24"/>
          <w:lang w:val="en-US" w:eastAsia="zh-CN"/>
          <w14:textFill>
            <w14:solidFill>
              <w14:schemeClr w14:val="tx1"/>
            </w14:solidFill>
          </w14:textFill>
        </w:rPr>
      </w:pPr>
    </w:p>
    <w:p w14:paraId="5296B0CF">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cs="Arial"/>
          <w:b w:val="0"/>
          <w:bCs w:val="0"/>
          <w:color w:val="000000" w:themeColor="text1"/>
          <w:sz w:val="24"/>
          <w:szCs w:val="24"/>
          <w:lang w:val="en-US" w:eastAsia="zh-CN"/>
          <w14:textFill>
            <w14:solidFill>
              <w14:schemeClr w14:val="tx1"/>
            </w14:solidFill>
          </w14:textFill>
        </w:rPr>
      </w:pPr>
    </w:p>
    <w:p w14:paraId="4028F0FE">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cs="Arial"/>
          <w:b w:val="0"/>
          <w:bCs w:val="0"/>
          <w:color w:val="000000" w:themeColor="text1"/>
          <w:sz w:val="24"/>
          <w:szCs w:val="24"/>
          <w:lang w:val="en-US" w:eastAsia="zh-CN"/>
          <w14:textFill>
            <w14:solidFill>
              <w14:schemeClr w14:val="tx1"/>
            </w14:solidFill>
          </w14:textFill>
        </w:rPr>
      </w:pPr>
    </w:p>
    <w:p w14:paraId="2F683594">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cs="Arial"/>
          <w:b w:val="0"/>
          <w:bCs w:val="0"/>
          <w:color w:val="000000" w:themeColor="text1"/>
          <w:sz w:val="24"/>
          <w:szCs w:val="24"/>
          <w:lang w:val="en-US" w:eastAsia="zh-CN"/>
          <w14:textFill>
            <w14:solidFill>
              <w14:schemeClr w14:val="tx1"/>
            </w14:solidFill>
          </w14:textFill>
        </w:rPr>
      </w:pPr>
    </w:p>
    <w:p w14:paraId="3866437B">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cs="Arial"/>
          <w:b w:val="0"/>
          <w:bCs w:val="0"/>
          <w:color w:val="000000" w:themeColor="text1"/>
          <w:sz w:val="24"/>
          <w:szCs w:val="24"/>
          <w:lang w:val="en-US" w:eastAsia="zh-CN"/>
          <w14:textFill>
            <w14:solidFill>
              <w14:schemeClr w14:val="tx1"/>
            </w14:solidFill>
          </w14:textFill>
        </w:rPr>
      </w:pPr>
    </w:p>
    <w:p w14:paraId="6AD98A46">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cs="Arial"/>
          <w:b w:val="0"/>
          <w:bCs w:val="0"/>
          <w:color w:val="000000" w:themeColor="text1"/>
          <w:sz w:val="24"/>
          <w:szCs w:val="24"/>
          <w:lang w:val="en-US" w:eastAsia="zh-CN"/>
          <w14:textFill>
            <w14:solidFill>
              <w14:schemeClr w14:val="tx1"/>
            </w14:solidFill>
          </w14:textFill>
        </w:rPr>
      </w:pPr>
    </w:p>
    <w:p w14:paraId="71AA0C25">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cs="Arial"/>
          <w:b w:val="0"/>
          <w:bCs w:val="0"/>
          <w:color w:val="000000" w:themeColor="text1"/>
          <w:sz w:val="24"/>
          <w:szCs w:val="24"/>
          <w:lang w:val="en-US" w:eastAsia="zh-CN"/>
          <w14:textFill>
            <w14:solidFill>
              <w14:schemeClr w14:val="tx1"/>
            </w14:solidFill>
          </w14:textFill>
        </w:rPr>
      </w:pPr>
      <w:bookmarkStart w:id="15" w:name="_GoBack"/>
      <w:bookmarkEnd w:id="15"/>
      <w:r>
        <w:rPr>
          <w:rFonts w:hint="default" w:ascii="Arial" w:hAnsi="Arial" w:cs="Arial"/>
          <w:b w:val="0"/>
          <w:bCs w:val="0"/>
          <w:color w:val="000000" w:themeColor="text1"/>
          <w:sz w:val="24"/>
          <w:szCs w:val="24"/>
          <w:lang w:val="en-US" w:eastAsia="zh-CN"/>
          <w14:textFill>
            <w14:solidFill>
              <w14:schemeClr w14:val="tx1"/>
            </w14:solidFill>
          </w14:textFill>
        </w:rPr>
        <w:t>Summary</w:t>
      </w:r>
    </w:p>
    <w:p w14:paraId="29F88B82">
      <w:pPr>
        <w:spacing w:before="0" w:beforeLines="0" w:after="0" w:afterLines="0" w:line="240" w:lineRule="auto"/>
        <w:ind w:left="0" w:leftChars="0" w:right="0" w:rightChars="0" w:firstLine="0" w:firstLineChars="0"/>
        <w:jc w:val="both"/>
        <w:rPr>
          <w:rFonts w:hint="default" w:ascii="Arial" w:hAnsi="Arial" w:cs="Arial"/>
          <w:b w:val="0"/>
          <w:bCs w:val="0"/>
          <w:color w:val="000000" w:themeColor="text1"/>
          <w:sz w:val="24"/>
          <w:szCs w:val="24"/>
          <w:lang w:val="en-US" w:eastAsia="zh-CN"/>
          <w14:textFill>
            <w14:solidFill>
              <w14:schemeClr w14:val="tx1"/>
            </w14:solidFill>
          </w14:textFill>
        </w:rPr>
      </w:pPr>
    </w:p>
    <w:p w14:paraId="32D5BE06">
      <w:pPr>
        <w:spacing w:before="0" w:beforeLines="0" w:after="0" w:afterLines="0" w:line="240" w:lineRule="auto"/>
        <w:ind w:left="0" w:leftChars="0" w:right="0" w:rightChars="0" w:firstLine="0" w:firstLineChars="0"/>
        <w:jc w:val="both"/>
        <w:rPr>
          <w:rFonts w:hint="default" w:ascii="Arial" w:hAnsi="Arial" w:eastAsia="宋体" w:cs="Arial"/>
          <w:b w:val="0"/>
          <w:bCs w:val="0"/>
          <w:color w:val="000000" w:themeColor="text1"/>
          <w:kern w:val="2"/>
          <w:sz w:val="24"/>
          <w:szCs w:val="24"/>
          <w:lang w:val="en-US" w:eastAsia="zh-CN" w:bidi="ar-SA"/>
          <w14:textFill>
            <w14:solidFill>
              <w14:schemeClr w14:val="tx1"/>
            </w14:solidFill>
          </w14:textFill>
        </w:rPr>
      </w:pPr>
      <w:r>
        <w:rPr>
          <w:rFonts w:hint="default" w:ascii="Arial" w:hAnsi="Arial" w:cs="Arial"/>
          <w:b w:val="0"/>
          <w:bCs w:val="0"/>
          <w:color w:val="000000" w:themeColor="text1"/>
          <w:sz w:val="24"/>
          <w:szCs w:val="24"/>
          <w:lang w:val="en-US" w:eastAsia="zh-CN"/>
          <w14:textFill>
            <w14:solidFill>
              <w14:schemeClr w14:val="tx1"/>
            </w14:solidFill>
          </w14:textFill>
        </w:rPr>
        <w:t>This report uses BMW as a case study to analyze the state of its management complaint area. In corporate policy, BMW's hiring policy is unfair, such as the South Carolina plant due to the racial factor triggered complaints. In performance management, the difference between sales and logistics departments in terms of performance and bonus settings has led to employee dissatisfaction, which is a deviation from the requirements of Fayol's theory. In mainstream management theory, Weber's theory points out that BMW's hierarchical management has problems such as ignoring the opinions of the grassroots, and Taylor's theory shows that there is a mismatch between the skills and tasks of the employees in the production and sales departments, as well as an emphasis on quantity rather than quality. Under the Critical Management Theory, the Frankfurt School reveals that BMW's management has concentrated power, and the Post Modern Management Theory points out that BMW's traditional management is difficult to adapt to the complex market. It is recommended that BMW should optimize recruitment, set up an evaluation team based on Harvard's experience, optimize the distribution of bonuses, set up cross-departmental platforms and mechanisms, pay attention to the opinions of its employees, and carry out training practices to cultivate a specific corporate culture, and improve its complaint handling and operation management capabilities.</w:t>
      </w:r>
    </w:p>
    <w:p w14:paraId="5B70907B">
      <w:pPr>
        <w:spacing w:before="0" w:beforeLines="0" w:after="0" w:afterLines="0" w:line="240" w:lineRule="auto"/>
        <w:ind w:left="0" w:leftChars="0" w:right="0" w:rightChars="0" w:firstLine="0" w:firstLineChars="0"/>
        <w:jc w:val="center"/>
        <w:rPr>
          <w:rFonts w:hint="default" w:ascii="Arial" w:hAnsi="Arial" w:eastAsia="宋体" w:cs="Arial"/>
          <w:b w:val="0"/>
          <w:bCs w:val="0"/>
          <w:color w:val="000000" w:themeColor="text1"/>
          <w:kern w:val="2"/>
          <w:sz w:val="24"/>
          <w:szCs w:val="24"/>
          <w:lang w:val="en-US" w:eastAsia="zh-CN" w:bidi="ar-SA"/>
          <w14:textFill>
            <w14:solidFill>
              <w14:schemeClr w14:val="tx1"/>
            </w14:solidFill>
          </w14:textFill>
        </w:rPr>
      </w:pPr>
    </w:p>
    <w:p w14:paraId="4F3BD5B2">
      <w:pPr>
        <w:spacing w:before="0" w:beforeLines="0" w:after="0" w:afterLines="0" w:line="240" w:lineRule="auto"/>
        <w:ind w:left="0" w:leftChars="0" w:right="0" w:rightChars="0" w:firstLine="0" w:firstLineChars="0"/>
        <w:jc w:val="center"/>
        <w:rPr>
          <w:rFonts w:hint="default" w:ascii="Arial" w:hAnsi="Arial" w:eastAsia="宋体" w:cs="Arial"/>
          <w:b w:val="0"/>
          <w:bCs w:val="0"/>
          <w:color w:val="000000" w:themeColor="text1"/>
          <w:kern w:val="2"/>
          <w:sz w:val="24"/>
          <w:szCs w:val="24"/>
          <w:lang w:val="en-US" w:eastAsia="zh-CN" w:bidi="ar-SA"/>
          <w14:textFill>
            <w14:solidFill>
              <w14:schemeClr w14:val="tx1"/>
            </w14:solidFill>
          </w14:textFill>
        </w:rPr>
      </w:pPr>
    </w:p>
    <w:p w14:paraId="50436A71">
      <w:pPr>
        <w:spacing w:before="0" w:beforeLines="0" w:after="0" w:afterLines="0" w:line="240" w:lineRule="auto"/>
        <w:ind w:left="0" w:leftChars="0" w:right="0" w:rightChars="0" w:firstLine="0" w:firstLineChars="0"/>
        <w:jc w:val="center"/>
        <w:rPr>
          <w:rFonts w:hint="default" w:ascii="Arial" w:hAnsi="Arial" w:eastAsia="宋体" w:cs="Arial"/>
          <w:b w:val="0"/>
          <w:bCs w:val="0"/>
          <w:color w:val="000000" w:themeColor="text1"/>
          <w:kern w:val="2"/>
          <w:sz w:val="24"/>
          <w:szCs w:val="24"/>
          <w:lang w:val="en-US" w:eastAsia="zh-CN" w:bidi="ar-SA"/>
          <w14:textFill>
            <w14:solidFill>
              <w14:schemeClr w14:val="tx1"/>
            </w14:solidFill>
          </w14:textFill>
        </w:rPr>
      </w:pPr>
    </w:p>
    <w:p w14:paraId="67D46546">
      <w:pPr>
        <w:spacing w:before="0" w:beforeLines="0" w:after="0" w:afterLines="0" w:line="240" w:lineRule="auto"/>
        <w:ind w:left="0" w:leftChars="0" w:right="0" w:rightChars="0" w:firstLine="0" w:firstLineChars="0"/>
        <w:jc w:val="center"/>
        <w:rPr>
          <w:rFonts w:hint="default" w:ascii="Arial" w:hAnsi="Arial" w:eastAsia="宋体" w:cs="Arial"/>
          <w:b w:val="0"/>
          <w:bCs w:val="0"/>
          <w:color w:val="000000" w:themeColor="text1"/>
          <w:kern w:val="2"/>
          <w:sz w:val="24"/>
          <w:szCs w:val="24"/>
          <w:lang w:val="en-US" w:eastAsia="zh-CN" w:bidi="ar-SA"/>
          <w14:textFill>
            <w14:solidFill>
              <w14:schemeClr w14:val="tx1"/>
            </w14:solidFill>
          </w14:textFill>
        </w:rPr>
      </w:pPr>
    </w:p>
    <w:p w14:paraId="3067ACE8">
      <w:pPr>
        <w:spacing w:before="0" w:beforeLines="0" w:after="0" w:afterLines="0" w:line="240" w:lineRule="auto"/>
        <w:ind w:left="0" w:leftChars="0" w:right="0" w:rightChars="0" w:firstLine="0" w:firstLineChars="0"/>
        <w:jc w:val="center"/>
        <w:rPr>
          <w:rFonts w:hint="default" w:ascii="Arial" w:hAnsi="Arial" w:eastAsia="宋体" w:cs="Arial"/>
          <w:b w:val="0"/>
          <w:bCs w:val="0"/>
          <w:color w:val="000000" w:themeColor="text1"/>
          <w:kern w:val="2"/>
          <w:sz w:val="24"/>
          <w:szCs w:val="24"/>
          <w:lang w:val="en-US" w:eastAsia="zh-CN" w:bidi="ar-SA"/>
          <w14:textFill>
            <w14:solidFill>
              <w14:schemeClr w14:val="tx1"/>
            </w14:solidFill>
          </w14:textFill>
        </w:rPr>
      </w:pPr>
    </w:p>
    <w:p w14:paraId="2554D6BA">
      <w:pPr>
        <w:spacing w:before="0" w:beforeLines="0" w:after="0" w:afterLines="0" w:line="240" w:lineRule="auto"/>
        <w:ind w:left="0" w:leftChars="0" w:right="0" w:rightChars="0" w:firstLine="0" w:firstLineChars="0"/>
        <w:jc w:val="center"/>
        <w:rPr>
          <w:rFonts w:hint="default" w:ascii="Arial" w:hAnsi="Arial" w:eastAsia="宋体" w:cs="Arial"/>
          <w:b w:val="0"/>
          <w:bCs w:val="0"/>
          <w:color w:val="000000" w:themeColor="text1"/>
          <w:kern w:val="2"/>
          <w:sz w:val="24"/>
          <w:szCs w:val="24"/>
          <w:lang w:val="en-US" w:eastAsia="zh-CN" w:bidi="ar-SA"/>
          <w14:textFill>
            <w14:solidFill>
              <w14:schemeClr w14:val="tx1"/>
            </w14:solidFill>
          </w14:textFill>
        </w:rPr>
      </w:pPr>
    </w:p>
    <w:p w14:paraId="165D1285">
      <w:pPr>
        <w:spacing w:before="0" w:beforeLines="0" w:after="0" w:afterLines="0" w:line="240" w:lineRule="auto"/>
        <w:ind w:left="0" w:leftChars="0" w:right="0" w:rightChars="0" w:firstLine="0" w:firstLineChars="0"/>
        <w:jc w:val="center"/>
        <w:rPr>
          <w:rFonts w:hint="default" w:ascii="Arial" w:hAnsi="Arial" w:eastAsia="宋体" w:cs="Arial"/>
          <w:b w:val="0"/>
          <w:bCs w:val="0"/>
          <w:color w:val="000000" w:themeColor="text1"/>
          <w:kern w:val="2"/>
          <w:sz w:val="24"/>
          <w:szCs w:val="24"/>
          <w:lang w:val="en-US" w:eastAsia="zh-CN" w:bidi="ar-SA"/>
          <w14:textFill>
            <w14:solidFill>
              <w14:schemeClr w14:val="tx1"/>
            </w14:solidFill>
          </w14:textFill>
        </w:rPr>
      </w:pPr>
    </w:p>
    <w:p w14:paraId="69CEEB9A">
      <w:pPr>
        <w:spacing w:before="0" w:beforeLines="0" w:after="0" w:afterLines="0" w:line="240" w:lineRule="auto"/>
        <w:ind w:left="0" w:leftChars="0" w:right="0" w:rightChars="0" w:firstLine="0" w:firstLineChars="0"/>
        <w:jc w:val="center"/>
        <w:rPr>
          <w:rFonts w:hint="default" w:ascii="Arial" w:hAnsi="Arial" w:eastAsia="宋体" w:cs="Arial"/>
          <w:b w:val="0"/>
          <w:bCs w:val="0"/>
          <w:color w:val="000000" w:themeColor="text1"/>
          <w:kern w:val="2"/>
          <w:sz w:val="24"/>
          <w:szCs w:val="24"/>
          <w:lang w:val="en-US" w:eastAsia="zh-CN" w:bidi="ar-SA"/>
          <w14:textFill>
            <w14:solidFill>
              <w14:schemeClr w14:val="tx1"/>
            </w14:solidFill>
          </w14:textFill>
        </w:rPr>
      </w:pPr>
    </w:p>
    <w:p w14:paraId="6A112D76">
      <w:pPr>
        <w:spacing w:before="0" w:beforeLines="0" w:after="0" w:afterLines="0" w:line="240" w:lineRule="auto"/>
        <w:ind w:left="0" w:leftChars="0" w:right="0" w:rightChars="0" w:firstLine="0" w:firstLineChars="0"/>
        <w:jc w:val="center"/>
        <w:rPr>
          <w:rFonts w:hint="default" w:ascii="Arial" w:hAnsi="Arial" w:eastAsia="宋体" w:cs="Arial"/>
          <w:b w:val="0"/>
          <w:bCs w:val="0"/>
          <w:color w:val="000000" w:themeColor="text1"/>
          <w:kern w:val="2"/>
          <w:sz w:val="24"/>
          <w:szCs w:val="24"/>
          <w:lang w:val="en-US" w:eastAsia="zh-CN" w:bidi="ar-SA"/>
          <w14:textFill>
            <w14:solidFill>
              <w14:schemeClr w14:val="tx1"/>
            </w14:solidFill>
          </w14:textFill>
        </w:rPr>
      </w:pPr>
    </w:p>
    <w:p w14:paraId="7B5CF6EF">
      <w:pPr>
        <w:spacing w:before="0" w:beforeLines="0" w:after="0" w:afterLines="0" w:line="240" w:lineRule="auto"/>
        <w:ind w:left="0" w:leftChars="0" w:right="0" w:rightChars="0" w:firstLine="0" w:firstLineChars="0"/>
        <w:jc w:val="center"/>
        <w:rPr>
          <w:rFonts w:hint="default" w:ascii="Arial" w:hAnsi="Arial" w:eastAsia="宋体" w:cs="Arial"/>
          <w:b w:val="0"/>
          <w:bCs w:val="0"/>
          <w:color w:val="000000" w:themeColor="text1"/>
          <w:kern w:val="2"/>
          <w:sz w:val="24"/>
          <w:szCs w:val="24"/>
          <w:lang w:val="en-US" w:eastAsia="zh-CN" w:bidi="ar-SA"/>
          <w14:textFill>
            <w14:solidFill>
              <w14:schemeClr w14:val="tx1"/>
            </w14:solidFill>
          </w14:textFill>
        </w:rPr>
      </w:pPr>
    </w:p>
    <w:p w14:paraId="07716E0D">
      <w:pPr>
        <w:spacing w:before="0" w:beforeLines="0" w:after="0" w:afterLines="0" w:line="240" w:lineRule="auto"/>
        <w:ind w:left="0" w:leftChars="0" w:right="0" w:rightChars="0" w:firstLine="0" w:firstLineChars="0"/>
        <w:jc w:val="center"/>
        <w:rPr>
          <w:rFonts w:hint="default" w:ascii="Arial" w:hAnsi="Arial" w:eastAsia="宋体" w:cs="Arial"/>
          <w:b w:val="0"/>
          <w:bCs w:val="0"/>
          <w:color w:val="000000" w:themeColor="text1"/>
          <w:kern w:val="2"/>
          <w:sz w:val="24"/>
          <w:szCs w:val="24"/>
          <w:lang w:val="en-US" w:eastAsia="zh-CN" w:bidi="ar-SA"/>
          <w14:textFill>
            <w14:solidFill>
              <w14:schemeClr w14:val="tx1"/>
            </w14:solidFill>
          </w14:textFill>
        </w:rPr>
      </w:pPr>
    </w:p>
    <w:p w14:paraId="1877C076">
      <w:pPr>
        <w:spacing w:before="0" w:beforeLines="0" w:after="0" w:afterLines="0" w:line="240" w:lineRule="auto"/>
        <w:ind w:left="0" w:leftChars="0" w:right="0" w:rightChars="0" w:firstLine="0" w:firstLineChars="0"/>
        <w:jc w:val="center"/>
        <w:rPr>
          <w:rFonts w:hint="default" w:ascii="Arial" w:hAnsi="Arial" w:eastAsia="宋体" w:cs="Arial"/>
          <w:b w:val="0"/>
          <w:bCs w:val="0"/>
          <w:color w:val="000000" w:themeColor="text1"/>
          <w:kern w:val="2"/>
          <w:sz w:val="24"/>
          <w:szCs w:val="24"/>
          <w:lang w:val="en-US" w:eastAsia="zh-CN" w:bidi="ar-SA"/>
          <w14:textFill>
            <w14:solidFill>
              <w14:schemeClr w14:val="tx1"/>
            </w14:solidFill>
          </w14:textFill>
        </w:rPr>
      </w:pPr>
    </w:p>
    <w:p w14:paraId="6D908432">
      <w:pPr>
        <w:spacing w:before="0" w:beforeLines="0" w:after="0" w:afterLines="0" w:line="240" w:lineRule="auto"/>
        <w:ind w:left="0" w:leftChars="0" w:right="0" w:rightChars="0" w:firstLine="0" w:firstLineChars="0"/>
        <w:jc w:val="center"/>
        <w:rPr>
          <w:rFonts w:hint="default" w:ascii="Arial" w:hAnsi="Arial" w:eastAsia="宋体" w:cs="Arial"/>
          <w:b w:val="0"/>
          <w:bCs w:val="0"/>
          <w:color w:val="000000" w:themeColor="text1"/>
          <w:kern w:val="2"/>
          <w:sz w:val="24"/>
          <w:szCs w:val="24"/>
          <w:lang w:val="en-US" w:eastAsia="zh-CN" w:bidi="ar-SA"/>
          <w14:textFill>
            <w14:solidFill>
              <w14:schemeClr w14:val="tx1"/>
            </w14:solidFill>
          </w14:textFill>
        </w:rPr>
      </w:pPr>
    </w:p>
    <w:p w14:paraId="02858EEA">
      <w:pPr>
        <w:spacing w:before="0" w:beforeLines="0" w:after="0" w:afterLines="0" w:line="240" w:lineRule="auto"/>
        <w:ind w:left="0" w:leftChars="0" w:right="0" w:rightChars="0" w:firstLine="0" w:firstLineChars="0"/>
        <w:jc w:val="center"/>
        <w:rPr>
          <w:rFonts w:hint="default" w:ascii="Arial" w:hAnsi="Arial" w:eastAsia="宋体" w:cs="Arial"/>
          <w:b w:val="0"/>
          <w:bCs w:val="0"/>
          <w:color w:val="000000" w:themeColor="text1"/>
          <w:kern w:val="2"/>
          <w:sz w:val="24"/>
          <w:szCs w:val="24"/>
          <w:lang w:val="en-US" w:eastAsia="zh-CN" w:bidi="ar-SA"/>
          <w14:textFill>
            <w14:solidFill>
              <w14:schemeClr w14:val="tx1"/>
            </w14:solidFill>
          </w14:textFill>
        </w:rPr>
      </w:pPr>
    </w:p>
    <w:p w14:paraId="09F11978">
      <w:pPr>
        <w:spacing w:before="0" w:beforeLines="0" w:after="0" w:afterLines="0" w:line="240" w:lineRule="auto"/>
        <w:ind w:left="0" w:leftChars="0" w:right="0" w:rightChars="0" w:firstLine="0" w:firstLineChars="0"/>
        <w:jc w:val="center"/>
        <w:rPr>
          <w:rFonts w:hint="default" w:ascii="Arial" w:hAnsi="Arial" w:eastAsia="宋体" w:cs="Arial"/>
          <w:b w:val="0"/>
          <w:bCs w:val="0"/>
          <w:color w:val="000000" w:themeColor="text1"/>
          <w:kern w:val="2"/>
          <w:sz w:val="24"/>
          <w:szCs w:val="24"/>
          <w:lang w:val="en-US" w:eastAsia="zh-CN" w:bidi="ar-SA"/>
          <w14:textFill>
            <w14:solidFill>
              <w14:schemeClr w14:val="tx1"/>
            </w14:solidFill>
          </w14:textFill>
        </w:rPr>
      </w:pPr>
    </w:p>
    <w:p w14:paraId="1698E922">
      <w:pPr>
        <w:spacing w:before="0" w:beforeLines="0" w:after="0" w:afterLines="0" w:line="240" w:lineRule="auto"/>
        <w:ind w:left="0" w:leftChars="0" w:right="0" w:rightChars="0" w:firstLine="0" w:firstLineChars="0"/>
        <w:jc w:val="center"/>
        <w:rPr>
          <w:rFonts w:hint="default" w:ascii="Arial" w:hAnsi="Arial" w:eastAsia="宋体" w:cs="Arial"/>
          <w:b w:val="0"/>
          <w:bCs w:val="0"/>
          <w:color w:val="000000" w:themeColor="text1"/>
          <w:kern w:val="2"/>
          <w:sz w:val="24"/>
          <w:szCs w:val="24"/>
          <w:lang w:val="en-US" w:eastAsia="zh-CN" w:bidi="ar-SA"/>
          <w14:textFill>
            <w14:solidFill>
              <w14:schemeClr w14:val="tx1"/>
            </w14:solidFill>
          </w14:textFill>
        </w:rPr>
      </w:pPr>
    </w:p>
    <w:p w14:paraId="59B3A2B3">
      <w:pPr>
        <w:spacing w:before="0" w:beforeLines="0" w:after="0" w:afterLines="0" w:line="240" w:lineRule="auto"/>
        <w:ind w:left="0" w:leftChars="0" w:right="0" w:rightChars="0" w:firstLine="0" w:firstLineChars="0"/>
        <w:jc w:val="center"/>
        <w:rPr>
          <w:rFonts w:hint="default" w:ascii="Arial" w:hAnsi="Arial" w:eastAsia="宋体" w:cs="Arial"/>
          <w:b w:val="0"/>
          <w:bCs w:val="0"/>
          <w:color w:val="000000" w:themeColor="text1"/>
          <w:kern w:val="2"/>
          <w:sz w:val="24"/>
          <w:szCs w:val="24"/>
          <w:lang w:val="en-US" w:eastAsia="zh-CN" w:bidi="ar-SA"/>
          <w14:textFill>
            <w14:solidFill>
              <w14:schemeClr w14:val="tx1"/>
            </w14:solidFill>
          </w14:textFill>
        </w:rPr>
      </w:pPr>
    </w:p>
    <w:p w14:paraId="467B8E94">
      <w:pPr>
        <w:spacing w:before="0" w:beforeLines="0" w:after="0" w:afterLines="0" w:line="240" w:lineRule="auto"/>
        <w:ind w:left="0" w:leftChars="0" w:right="0" w:rightChars="0" w:firstLine="0" w:firstLineChars="0"/>
        <w:jc w:val="center"/>
        <w:rPr>
          <w:rFonts w:hint="default" w:ascii="Arial" w:hAnsi="Arial" w:eastAsia="宋体" w:cs="Arial"/>
          <w:b w:val="0"/>
          <w:bCs w:val="0"/>
          <w:color w:val="000000" w:themeColor="text1"/>
          <w:kern w:val="2"/>
          <w:sz w:val="24"/>
          <w:szCs w:val="24"/>
          <w:lang w:val="en-US" w:eastAsia="zh-CN" w:bidi="ar-SA"/>
          <w14:textFill>
            <w14:solidFill>
              <w14:schemeClr w14:val="tx1"/>
            </w14:solidFill>
          </w14:textFill>
        </w:rPr>
      </w:pPr>
    </w:p>
    <w:p w14:paraId="7D4E468C">
      <w:pPr>
        <w:spacing w:before="0" w:beforeLines="0" w:after="0" w:afterLines="0" w:line="240" w:lineRule="auto"/>
        <w:ind w:left="0" w:leftChars="0" w:right="0" w:rightChars="0" w:firstLine="0" w:firstLineChars="0"/>
        <w:jc w:val="center"/>
        <w:rPr>
          <w:rFonts w:hint="default" w:ascii="Arial" w:hAnsi="Arial" w:eastAsia="宋体" w:cs="Arial"/>
          <w:b w:val="0"/>
          <w:bCs w:val="0"/>
          <w:color w:val="000000" w:themeColor="text1"/>
          <w:kern w:val="2"/>
          <w:sz w:val="24"/>
          <w:szCs w:val="24"/>
          <w:lang w:val="en-US" w:eastAsia="zh-CN" w:bidi="ar-SA"/>
          <w14:textFill>
            <w14:solidFill>
              <w14:schemeClr w14:val="tx1"/>
            </w14:solidFill>
          </w14:textFill>
        </w:rPr>
      </w:pPr>
    </w:p>
    <w:p w14:paraId="61939E4D">
      <w:pPr>
        <w:spacing w:before="0" w:beforeLines="0" w:after="0" w:afterLines="0" w:line="240" w:lineRule="auto"/>
        <w:ind w:left="0" w:leftChars="0" w:right="0" w:rightChars="0" w:firstLine="0" w:firstLineChars="0"/>
        <w:jc w:val="center"/>
        <w:rPr>
          <w:rFonts w:hint="default" w:ascii="Arial" w:hAnsi="Arial" w:eastAsia="宋体" w:cs="Arial"/>
          <w:b w:val="0"/>
          <w:bCs w:val="0"/>
          <w:color w:val="000000" w:themeColor="text1"/>
          <w:kern w:val="2"/>
          <w:sz w:val="24"/>
          <w:szCs w:val="24"/>
          <w:lang w:val="en-US" w:eastAsia="zh-CN" w:bidi="ar-SA"/>
          <w14:textFill>
            <w14:solidFill>
              <w14:schemeClr w14:val="tx1"/>
            </w14:solidFill>
          </w14:textFill>
        </w:rPr>
      </w:pPr>
    </w:p>
    <w:p w14:paraId="49107B27">
      <w:pPr>
        <w:spacing w:before="0" w:beforeLines="0" w:after="0" w:afterLines="0" w:line="240" w:lineRule="auto"/>
        <w:ind w:left="0" w:leftChars="0" w:right="0" w:rightChars="0" w:firstLine="0" w:firstLineChars="0"/>
        <w:jc w:val="center"/>
        <w:rPr>
          <w:rFonts w:hint="default" w:ascii="Arial" w:hAnsi="Arial" w:eastAsia="宋体" w:cs="Arial"/>
          <w:b w:val="0"/>
          <w:bCs w:val="0"/>
          <w:color w:val="000000" w:themeColor="text1"/>
          <w:kern w:val="2"/>
          <w:sz w:val="24"/>
          <w:szCs w:val="24"/>
          <w:lang w:val="en-US" w:eastAsia="zh-CN" w:bidi="ar-SA"/>
          <w14:textFill>
            <w14:solidFill>
              <w14:schemeClr w14:val="tx1"/>
            </w14:solidFill>
          </w14:textFill>
        </w:rPr>
      </w:pPr>
    </w:p>
    <w:p w14:paraId="2B81F2B8">
      <w:pPr>
        <w:spacing w:before="0" w:beforeLines="0" w:after="0" w:afterLines="0" w:line="240" w:lineRule="auto"/>
        <w:ind w:left="0" w:leftChars="0" w:right="0" w:rightChars="0" w:firstLine="0" w:firstLineChars="0"/>
        <w:jc w:val="center"/>
        <w:rPr>
          <w:rFonts w:hint="default" w:ascii="Arial" w:hAnsi="Arial" w:eastAsia="宋体" w:cs="Arial"/>
          <w:b w:val="0"/>
          <w:bCs w:val="0"/>
          <w:color w:val="000000" w:themeColor="text1"/>
          <w:kern w:val="2"/>
          <w:sz w:val="24"/>
          <w:szCs w:val="24"/>
          <w:lang w:val="en-US" w:eastAsia="zh-CN" w:bidi="ar-SA"/>
          <w14:textFill>
            <w14:solidFill>
              <w14:schemeClr w14:val="tx1"/>
            </w14:solidFill>
          </w14:textFill>
        </w:rPr>
      </w:pPr>
    </w:p>
    <w:p w14:paraId="055C6C44">
      <w:pPr>
        <w:spacing w:before="0" w:beforeLines="0" w:after="0" w:afterLines="0" w:line="240" w:lineRule="auto"/>
        <w:ind w:left="0" w:leftChars="0" w:right="0" w:rightChars="0" w:firstLine="0" w:firstLineChars="0"/>
        <w:jc w:val="center"/>
        <w:rPr>
          <w:rFonts w:hint="default" w:ascii="Arial" w:hAnsi="Arial" w:cs="Arial"/>
          <w:b w:val="0"/>
          <w:bCs w:val="0"/>
          <w:color w:val="000000" w:themeColor="text1"/>
          <w:sz w:val="24"/>
          <w:szCs w:val="24"/>
          <w14:textFill>
            <w14:solidFill>
              <w14:schemeClr w14:val="tx1"/>
            </w14:solidFill>
          </w14:textFill>
        </w:rPr>
      </w:pPr>
      <w:r>
        <w:rPr>
          <w:rFonts w:hint="default" w:ascii="Arial" w:hAnsi="Arial" w:eastAsia="宋体" w:cs="Arial"/>
          <w:b w:val="0"/>
          <w:bCs w:val="0"/>
          <w:color w:val="000000" w:themeColor="text1"/>
          <w:kern w:val="2"/>
          <w:sz w:val="24"/>
          <w:szCs w:val="24"/>
          <w:lang w:val="en-US" w:eastAsia="zh-CN" w:bidi="ar-SA"/>
          <w14:textFill>
            <w14:solidFill>
              <w14:schemeClr w14:val="tx1"/>
            </w14:solidFill>
          </w14:textFill>
        </w:rPr>
        <w:t>contents</w:t>
      </w:r>
    </w:p>
    <w:sdt>
      <w:sdtPr>
        <w:rPr>
          <w:rFonts w:hint="default" w:ascii="Arial" w:hAnsi="Arial" w:eastAsia="宋体" w:cs="Arial"/>
          <w:b w:val="0"/>
          <w:bCs w:val="0"/>
          <w:color w:val="000000" w:themeColor="text1"/>
          <w:kern w:val="2"/>
          <w:sz w:val="24"/>
          <w:szCs w:val="24"/>
          <w:lang w:val="en-US" w:eastAsia="zh-CN" w:bidi="ar-SA"/>
          <w14:textFill>
            <w14:solidFill>
              <w14:schemeClr w14:val="tx1"/>
            </w14:solidFill>
          </w14:textFill>
        </w:rPr>
        <w:id w:val="147478841"/>
        <w15:color w:val="DBDBDB"/>
        <w:docPartObj>
          <w:docPartGallery w:val="Table of Contents"/>
          <w:docPartUnique/>
        </w:docPartObj>
      </w:sdtPr>
      <w:sdtEndPr>
        <w:rPr>
          <w:rFonts w:hint="default" w:ascii="Arial" w:hAnsi="Arial" w:eastAsia="宋体" w:cs="Arial"/>
          <w:b w:val="0"/>
          <w:bCs w:val="0"/>
          <w:color w:val="000000" w:themeColor="text1"/>
          <w:kern w:val="2"/>
          <w:sz w:val="24"/>
          <w:szCs w:val="24"/>
          <w:lang w:val="en-US" w:eastAsia="zh-CN" w:bidi="ar-SA"/>
          <w14:textFill>
            <w14:solidFill>
              <w14:schemeClr w14:val="tx1"/>
            </w14:solidFill>
          </w14:textFill>
        </w:rPr>
      </w:sdtEndPr>
      <w:sdtContent>
        <w:p w14:paraId="33420E43">
          <w:pPr>
            <w:spacing w:before="0" w:beforeLines="0" w:after="0" w:afterLines="0" w:line="240" w:lineRule="auto"/>
            <w:ind w:left="0" w:leftChars="0" w:right="0" w:rightChars="0" w:firstLine="0" w:firstLineChars="0"/>
            <w:jc w:val="center"/>
            <w:rPr>
              <w:rFonts w:hint="default" w:ascii="Arial" w:hAnsi="Arial" w:eastAsia="宋体" w:cs="Arial"/>
              <w:b w:val="0"/>
              <w:bCs w:val="0"/>
              <w:color w:val="000000" w:themeColor="text1"/>
              <w:kern w:val="2"/>
              <w:sz w:val="24"/>
              <w:szCs w:val="24"/>
              <w:lang w:val="en-US" w:eastAsia="zh-CN" w:bidi="ar-SA"/>
              <w14:textFill>
                <w14:solidFill>
                  <w14:schemeClr w14:val="tx1"/>
                </w14:solidFill>
              </w14:textFill>
            </w:rPr>
          </w:pPr>
        </w:p>
        <w:p w14:paraId="1A38596A">
          <w:pPr>
            <w:pStyle w:val="4"/>
            <w:tabs>
              <w:tab w:val="right" w:leader="dot" w:pos="8306"/>
            </w:tabs>
            <w:rPr>
              <w:rFonts w:hint="default" w:ascii="Arial" w:hAnsi="Arial" w:cs="Arial"/>
              <w:sz w:val="24"/>
              <w:szCs w:val="24"/>
            </w:rPr>
          </w:pPr>
          <w:r>
            <w:rPr>
              <w:rFonts w:hint="default" w:ascii="Arial" w:hAnsi="Arial" w:cs="Arial"/>
              <w:b w:val="0"/>
              <w:bCs w:val="0"/>
              <w:color w:val="000000" w:themeColor="text1"/>
              <w:sz w:val="24"/>
              <w:szCs w:val="24"/>
              <w14:textFill>
                <w14:solidFill>
                  <w14:schemeClr w14:val="tx1"/>
                </w14:solidFill>
              </w14:textFill>
            </w:rPr>
            <w:fldChar w:fldCharType="begin"/>
          </w:r>
          <w:r>
            <w:rPr>
              <w:rFonts w:hint="default" w:ascii="Arial" w:hAnsi="Arial" w:cs="Arial"/>
              <w:b w:val="0"/>
              <w:bCs w:val="0"/>
              <w:color w:val="000000" w:themeColor="text1"/>
              <w:sz w:val="24"/>
              <w:szCs w:val="24"/>
              <w14:textFill>
                <w14:solidFill>
                  <w14:schemeClr w14:val="tx1"/>
                </w14:solidFill>
              </w14:textFill>
            </w:rPr>
            <w:instrText xml:space="preserve">TOC \o "1-3" \h \u </w:instrText>
          </w:r>
          <w:r>
            <w:rPr>
              <w:rFonts w:hint="default" w:ascii="Arial" w:hAnsi="Arial" w:cs="Arial"/>
              <w:b w:val="0"/>
              <w:bCs w:val="0"/>
              <w:color w:val="000000" w:themeColor="text1"/>
              <w:sz w:val="24"/>
              <w:szCs w:val="24"/>
              <w14:textFill>
                <w14:solidFill>
                  <w14:schemeClr w14:val="tx1"/>
                </w14:solidFill>
              </w14:textFill>
            </w:rPr>
            <w:fldChar w:fldCharType="separate"/>
          </w:r>
          <w:r>
            <w:rPr>
              <w:rFonts w:hint="default" w:ascii="Arial" w:hAnsi="Arial" w:cs="Arial"/>
              <w:bCs w:val="0"/>
              <w:color w:val="000000" w:themeColor="text1"/>
              <w:sz w:val="24"/>
              <w:szCs w:val="24"/>
              <w14:textFill>
                <w14:solidFill>
                  <w14:schemeClr w14:val="tx1"/>
                </w14:solidFill>
              </w14:textFill>
            </w:rPr>
            <w:fldChar w:fldCharType="begin"/>
          </w:r>
          <w:r>
            <w:rPr>
              <w:rFonts w:hint="default" w:ascii="Arial" w:hAnsi="Arial" w:cs="Arial"/>
              <w:bCs w:val="0"/>
              <w:sz w:val="24"/>
              <w:szCs w:val="24"/>
            </w:rPr>
            <w:instrText xml:space="preserve"> HYPERLINK \l _Toc4314 </w:instrText>
          </w:r>
          <w:r>
            <w:rPr>
              <w:rFonts w:hint="default" w:ascii="Arial" w:hAnsi="Arial" w:cs="Arial"/>
              <w:bCs w:val="0"/>
              <w:sz w:val="24"/>
              <w:szCs w:val="24"/>
            </w:rPr>
            <w:fldChar w:fldCharType="separate"/>
          </w:r>
          <w:r>
            <w:rPr>
              <w:rFonts w:hint="default" w:ascii="Arial" w:hAnsi="Arial" w:cs="Arial"/>
              <w:bCs w:val="0"/>
              <w:sz w:val="24"/>
              <w:szCs w:val="24"/>
            </w:rPr>
            <w:t>1.0 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_Toc4314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bCs w:val="0"/>
              <w:color w:val="000000" w:themeColor="text1"/>
              <w:sz w:val="24"/>
              <w:szCs w:val="24"/>
              <w14:textFill>
                <w14:solidFill>
                  <w14:schemeClr w14:val="tx1"/>
                </w14:solidFill>
              </w14:textFill>
            </w:rPr>
            <w:fldChar w:fldCharType="end"/>
          </w:r>
        </w:p>
        <w:p w14:paraId="5A6F012C">
          <w:pPr>
            <w:pStyle w:val="4"/>
            <w:tabs>
              <w:tab w:val="right" w:leader="dot" w:pos="8306"/>
            </w:tabs>
            <w:rPr>
              <w:rFonts w:hint="default" w:ascii="Arial" w:hAnsi="Arial" w:cs="Arial"/>
              <w:sz w:val="24"/>
              <w:szCs w:val="24"/>
            </w:rPr>
          </w:pPr>
          <w:r>
            <w:rPr>
              <w:rFonts w:hint="default" w:ascii="Arial" w:hAnsi="Arial" w:cs="Arial"/>
              <w:bCs w:val="0"/>
              <w:color w:val="000000" w:themeColor="text1"/>
              <w:sz w:val="24"/>
              <w:szCs w:val="24"/>
              <w14:textFill>
                <w14:solidFill>
                  <w14:schemeClr w14:val="tx1"/>
                </w14:solidFill>
              </w14:textFill>
            </w:rPr>
            <w:fldChar w:fldCharType="begin"/>
          </w:r>
          <w:r>
            <w:rPr>
              <w:rFonts w:hint="default" w:ascii="Arial" w:hAnsi="Arial" w:cs="Arial"/>
              <w:bCs w:val="0"/>
              <w:sz w:val="24"/>
              <w:szCs w:val="24"/>
            </w:rPr>
            <w:instrText xml:space="preserve"> HYPERLINK \l _Toc29260 </w:instrText>
          </w:r>
          <w:r>
            <w:rPr>
              <w:rFonts w:hint="default" w:ascii="Arial" w:hAnsi="Arial" w:cs="Arial"/>
              <w:bCs w:val="0"/>
              <w:sz w:val="24"/>
              <w:szCs w:val="24"/>
            </w:rPr>
            <w:fldChar w:fldCharType="separate"/>
          </w:r>
          <w:r>
            <w:rPr>
              <w:rFonts w:hint="default" w:ascii="Arial" w:hAnsi="Arial" w:cs="Arial"/>
              <w:bCs w:val="0"/>
              <w:sz w:val="24"/>
              <w:szCs w:val="24"/>
              <w:lang w:val="en-US" w:eastAsia="zh-CN"/>
            </w:rPr>
            <w:t xml:space="preserve">2.0 </w:t>
          </w:r>
          <w:r>
            <w:rPr>
              <w:rFonts w:hint="default" w:ascii="Arial" w:hAnsi="Arial" w:cs="Arial"/>
              <w:sz w:val="24"/>
              <w:szCs w:val="24"/>
              <w:lang w:val="en-US" w:eastAsia="zh-CN"/>
            </w:rPr>
            <w:t xml:space="preserve"> Analysis of key areas of management complaints at BMW</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_Toc29260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bCs w:val="0"/>
              <w:color w:val="000000" w:themeColor="text1"/>
              <w:sz w:val="24"/>
              <w:szCs w:val="24"/>
              <w14:textFill>
                <w14:solidFill>
                  <w14:schemeClr w14:val="tx1"/>
                </w14:solidFill>
              </w14:textFill>
            </w:rPr>
            <w:fldChar w:fldCharType="end"/>
          </w:r>
        </w:p>
        <w:p w14:paraId="3118DAD8">
          <w:pPr>
            <w:pStyle w:val="5"/>
            <w:tabs>
              <w:tab w:val="right" w:leader="dot" w:pos="8306"/>
            </w:tabs>
            <w:rPr>
              <w:rFonts w:hint="default" w:ascii="Arial" w:hAnsi="Arial" w:cs="Arial"/>
              <w:sz w:val="24"/>
              <w:szCs w:val="24"/>
            </w:rPr>
          </w:pPr>
          <w:r>
            <w:rPr>
              <w:rFonts w:hint="default" w:ascii="Arial" w:hAnsi="Arial" w:cs="Arial"/>
              <w:bCs w:val="0"/>
              <w:color w:val="000000" w:themeColor="text1"/>
              <w:sz w:val="24"/>
              <w:szCs w:val="24"/>
              <w14:textFill>
                <w14:solidFill>
                  <w14:schemeClr w14:val="tx1"/>
                </w14:solidFill>
              </w14:textFill>
            </w:rPr>
            <w:fldChar w:fldCharType="begin"/>
          </w:r>
          <w:r>
            <w:rPr>
              <w:rFonts w:hint="default" w:ascii="Arial" w:hAnsi="Arial" w:cs="Arial"/>
              <w:bCs w:val="0"/>
              <w:sz w:val="24"/>
              <w:szCs w:val="24"/>
            </w:rPr>
            <w:instrText xml:space="preserve"> HYPERLINK \l _Toc3990 </w:instrText>
          </w:r>
          <w:r>
            <w:rPr>
              <w:rFonts w:hint="default" w:ascii="Arial" w:hAnsi="Arial" w:cs="Arial"/>
              <w:bCs w:val="0"/>
              <w:sz w:val="24"/>
              <w:szCs w:val="24"/>
            </w:rPr>
            <w:fldChar w:fldCharType="separate"/>
          </w:r>
          <w:r>
            <w:rPr>
              <w:rFonts w:hint="default" w:ascii="Arial" w:hAnsi="Arial" w:cs="Arial"/>
              <w:sz w:val="24"/>
              <w:szCs w:val="24"/>
              <w:lang w:val="en-US" w:eastAsia="zh-CN"/>
            </w:rPr>
            <w:t>2.1 Complaints arising from poor enterprise policies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_Toc3990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bCs w:val="0"/>
              <w:color w:val="000000" w:themeColor="text1"/>
              <w:sz w:val="24"/>
              <w:szCs w:val="24"/>
              <w14:textFill>
                <w14:solidFill>
                  <w14:schemeClr w14:val="tx1"/>
                </w14:solidFill>
              </w14:textFill>
            </w:rPr>
            <w:fldChar w:fldCharType="end"/>
          </w:r>
        </w:p>
        <w:p w14:paraId="08EA4F5A">
          <w:pPr>
            <w:pStyle w:val="5"/>
            <w:tabs>
              <w:tab w:val="right" w:leader="dot" w:pos="8306"/>
            </w:tabs>
            <w:rPr>
              <w:rFonts w:hint="default" w:ascii="Arial" w:hAnsi="Arial" w:cs="Arial"/>
              <w:sz w:val="24"/>
              <w:szCs w:val="24"/>
            </w:rPr>
          </w:pPr>
          <w:r>
            <w:rPr>
              <w:rFonts w:hint="default" w:ascii="Arial" w:hAnsi="Arial" w:cs="Arial"/>
              <w:bCs w:val="0"/>
              <w:color w:val="000000" w:themeColor="text1"/>
              <w:sz w:val="24"/>
              <w:szCs w:val="24"/>
              <w14:textFill>
                <w14:solidFill>
                  <w14:schemeClr w14:val="tx1"/>
                </w14:solidFill>
              </w14:textFill>
            </w:rPr>
            <w:fldChar w:fldCharType="begin"/>
          </w:r>
          <w:r>
            <w:rPr>
              <w:rFonts w:hint="default" w:ascii="Arial" w:hAnsi="Arial" w:cs="Arial"/>
              <w:bCs w:val="0"/>
              <w:sz w:val="24"/>
              <w:szCs w:val="24"/>
            </w:rPr>
            <w:instrText xml:space="preserve"> HYPERLINK \l _Toc1290 </w:instrText>
          </w:r>
          <w:r>
            <w:rPr>
              <w:rFonts w:hint="default" w:ascii="Arial" w:hAnsi="Arial" w:cs="Arial"/>
              <w:bCs w:val="0"/>
              <w:sz w:val="24"/>
              <w:szCs w:val="24"/>
            </w:rPr>
            <w:fldChar w:fldCharType="separate"/>
          </w:r>
          <w:r>
            <w:rPr>
              <w:rFonts w:hint="default" w:ascii="Arial" w:hAnsi="Arial" w:cs="Arial"/>
              <w:sz w:val="24"/>
              <w:szCs w:val="24"/>
              <w:lang w:val="en-US" w:eastAsia="zh-CN"/>
            </w:rPr>
            <w:t>2.2 Performance Management and Incentives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_Toc1290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bCs w:val="0"/>
              <w:color w:val="000000" w:themeColor="text1"/>
              <w:sz w:val="24"/>
              <w:szCs w:val="24"/>
              <w14:textFill>
                <w14:solidFill>
                  <w14:schemeClr w14:val="tx1"/>
                </w14:solidFill>
              </w14:textFill>
            </w:rPr>
            <w:fldChar w:fldCharType="end"/>
          </w:r>
        </w:p>
        <w:p w14:paraId="07255D98">
          <w:pPr>
            <w:pStyle w:val="4"/>
            <w:tabs>
              <w:tab w:val="right" w:leader="dot" w:pos="8306"/>
            </w:tabs>
            <w:rPr>
              <w:rFonts w:hint="default" w:ascii="Arial" w:hAnsi="Arial" w:cs="Arial"/>
              <w:sz w:val="24"/>
              <w:szCs w:val="24"/>
            </w:rPr>
          </w:pPr>
          <w:r>
            <w:rPr>
              <w:rFonts w:hint="default" w:ascii="Arial" w:hAnsi="Arial" w:cs="Arial"/>
              <w:bCs w:val="0"/>
              <w:color w:val="000000" w:themeColor="text1"/>
              <w:sz w:val="24"/>
              <w:szCs w:val="24"/>
              <w14:textFill>
                <w14:solidFill>
                  <w14:schemeClr w14:val="tx1"/>
                </w14:solidFill>
              </w14:textFill>
            </w:rPr>
            <w:fldChar w:fldCharType="begin"/>
          </w:r>
          <w:r>
            <w:rPr>
              <w:rFonts w:hint="default" w:ascii="Arial" w:hAnsi="Arial" w:cs="Arial"/>
              <w:bCs w:val="0"/>
              <w:sz w:val="24"/>
              <w:szCs w:val="24"/>
            </w:rPr>
            <w:instrText xml:space="preserve"> HYPERLINK \l _Toc17956 </w:instrText>
          </w:r>
          <w:r>
            <w:rPr>
              <w:rFonts w:hint="default" w:ascii="Arial" w:hAnsi="Arial" w:cs="Arial"/>
              <w:bCs w:val="0"/>
              <w:sz w:val="24"/>
              <w:szCs w:val="24"/>
            </w:rPr>
            <w:fldChar w:fldCharType="separate"/>
          </w:r>
          <w:r>
            <w:rPr>
              <w:rFonts w:hint="default" w:ascii="Arial" w:hAnsi="Arial" w:cs="Arial"/>
              <w:bCs w:val="0"/>
              <w:sz w:val="24"/>
              <w:szCs w:val="24"/>
              <w:lang w:val="en-US" w:eastAsia="zh-CN"/>
            </w:rPr>
            <w:t>3.0 Management Theories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_Toc17956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bCs w:val="0"/>
              <w:color w:val="000000" w:themeColor="text1"/>
              <w:sz w:val="24"/>
              <w:szCs w:val="24"/>
              <w14:textFill>
                <w14:solidFill>
                  <w14:schemeClr w14:val="tx1"/>
                </w14:solidFill>
              </w14:textFill>
            </w:rPr>
            <w:fldChar w:fldCharType="end"/>
          </w:r>
        </w:p>
        <w:p w14:paraId="27B11791">
          <w:pPr>
            <w:pStyle w:val="5"/>
            <w:tabs>
              <w:tab w:val="right" w:leader="dot" w:pos="8306"/>
            </w:tabs>
            <w:rPr>
              <w:rFonts w:hint="default" w:ascii="Arial" w:hAnsi="Arial" w:cs="Arial"/>
              <w:sz w:val="24"/>
              <w:szCs w:val="24"/>
            </w:rPr>
          </w:pPr>
          <w:r>
            <w:rPr>
              <w:rFonts w:hint="default" w:ascii="Arial" w:hAnsi="Arial" w:cs="Arial"/>
              <w:bCs w:val="0"/>
              <w:color w:val="000000" w:themeColor="text1"/>
              <w:sz w:val="24"/>
              <w:szCs w:val="24"/>
              <w14:textFill>
                <w14:solidFill>
                  <w14:schemeClr w14:val="tx1"/>
                </w14:solidFill>
              </w14:textFill>
            </w:rPr>
            <w:fldChar w:fldCharType="begin"/>
          </w:r>
          <w:r>
            <w:rPr>
              <w:rFonts w:hint="default" w:ascii="Arial" w:hAnsi="Arial" w:cs="Arial"/>
              <w:bCs w:val="0"/>
              <w:sz w:val="24"/>
              <w:szCs w:val="24"/>
            </w:rPr>
            <w:instrText xml:space="preserve"> HYPERLINK \l _Toc16934 </w:instrText>
          </w:r>
          <w:r>
            <w:rPr>
              <w:rFonts w:hint="default" w:ascii="Arial" w:hAnsi="Arial" w:cs="Arial"/>
              <w:bCs w:val="0"/>
              <w:sz w:val="24"/>
              <w:szCs w:val="24"/>
            </w:rPr>
            <w:fldChar w:fldCharType="separate"/>
          </w:r>
          <w:r>
            <w:rPr>
              <w:rFonts w:hint="default" w:ascii="Arial" w:hAnsi="Arial" w:cs="Arial"/>
              <w:bCs w:val="0"/>
              <w:sz w:val="24"/>
              <w:szCs w:val="24"/>
              <w:lang w:val="en-US" w:eastAsia="zh-CN"/>
            </w:rPr>
            <w:t>3.1</w:t>
          </w:r>
          <w:r>
            <w:rPr>
              <w:rFonts w:hint="default" w:ascii="Arial" w:hAnsi="Arial" w:cs="Arial"/>
              <w:bCs w:val="0"/>
              <w:sz w:val="24"/>
              <w:szCs w:val="24"/>
            </w:rPr>
            <w:t xml:space="preserve"> Mainstream management theories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_Toc16934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bCs w:val="0"/>
              <w:color w:val="000000" w:themeColor="text1"/>
              <w:sz w:val="24"/>
              <w:szCs w:val="24"/>
              <w14:textFill>
                <w14:solidFill>
                  <w14:schemeClr w14:val="tx1"/>
                </w14:solidFill>
              </w14:textFill>
            </w:rPr>
            <w:fldChar w:fldCharType="end"/>
          </w:r>
        </w:p>
        <w:p w14:paraId="34BB1AC8">
          <w:pPr>
            <w:pStyle w:val="3"/>
            <w:tabs>
              <w:tab w:val="right" w:leader="dot" w:pos="8306"/>
            </w:tabs>
            <w:rPr>
              <w:rFonts w:hint="default" w:ascii="Arial" w:hAnsi="Arial" w:cs="Arial"/>
              <w:sz w:val="24"/>
              <w:szCs w:val="24"/>
            </w:rPr>
          </w:pPr>
          <w:r>
            <w:rPr>
              <w:rFonts w:hint="default" w:ascii="Arial" w:hAnsi="Arial" w:cs="Arial"/>
              <w:bCs w:val="0"/>
              <w:color w:val="000000" w:themeColor="text1"/>
              <w:sz w:val="24"/>
              <w:szCs w:val="24"/>
              <w14:textFill>
                <w14:solidFill>
                  <w14:schemeClr w14:val="tx1"/>
                </w14:solidFill>
              </w14:textFill>
            </w:rPr>
            <w:fldChar w:fldCharType="begin"/>
          </w:r>
          <w:r>
            <w:rPr>
              <w:rFonts w:hint="default" w:ascii="Arial" w:hAnsi="Arial" w:cs="Arial"/>
              <w:bCs w:val="0"/>
              <w:sz w:val="24"/>
              <w:szCs w:val="24"/>
            </w:rPr>
            <w:instrText xml:space="preserve"> HYPERLINK \l _Toc25887 </w:instrText>
          </w:r>
          <w:r>
            <w:rPr>
              <w:rFonts w:hint="default" w:ascii="Arial" w:hAnsi="Arial" w:cs="Arial"/>
              <w:bCs w:val="0"/>
              <w:sz w:val="24"/>
              <w:szCs w:val="24"/>
            </w:rPr>
            <w:fldChar w:fldCharType="separate"/>
          </w:r>
          <w:r>
            <w:rPr>
              <w:rFonts w:hint="default" w:ascii="Arial" w:hAnsi="Arial" w:cs="Arial"/>
              <w:bCs w:val="0"/>
              <w:sz w:val="24"/>
              <w:szCs w:val="24"/>
              <w:lang w:val="en-US" w:eastAsia="zh-CN"/>
            </w:rPr>
            <w:t>3.1.1</w:t>
          </w:r>
          <w:r>
            <w:rPr>
              <w:rFonts w:hint="default" w:ascii="Arial" w:hAnsi="Arial" w:cs="Arial"/>
              <w:bCs w:val="0"/>
              <w:sz w:val="24"/>
              <w:szCs w:val="24"/>
            </w:rPr>
            <w:t xml:space="preserve"> Max Weber's Bureaucratic Thoery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_Toc25887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bCs w:val="0"/>
              <w:color w:val="000000" w:themeColor="text1"/>
              <w:sz w:val="24"/>
              <w:szCs w:val="24"/>
              <w14:textFill>
                <w14:solidFill>
                  <w14:schemeClr w14:val="tx1"/>
                </w14:solidFill>
              </w14:textFill>
            </w:rPr>
            <w:fldChar w:fldCharType="end"/>
          </w:r>
        </w:p>
        <w:p w14:paraId="18B8FE5D">
          <w:pPr>
            <w:pStyle w:val="3"/>
            <w:tabs>
              <w:tab w:val="right" w:leader="dot" w:pos="8306"/>
            </w:tabs>
            <w:rPr>
              <w:rFonts w:hint="default" w:ascii="Arial" w:hAnsi="Arial" w:cs="Arial"/>
              <w:sz w:val="24"/>
              <w:szCs w:val="24"/>
            </w:rPr>
          </w:pPr>
          <w:r>
            <w:rPr>
              <w:rFonts w:hint="default" w:ascii="Arial" w:hAnsi="Arial" w:cs="Arial"/>
              <w:bCs w:val="0"/>
              <w:color w:val="000000" w:themeColor="text1"/>
              <w:sz w:val="24"/>
              <w:szCs w:val="24"/>
              <w14:textFill>
                <w14:solidFill>
                  <w14:schemeClr w14:val="tx1"/>
                </w14:solidFill>
              </w14:textFill>
            </w:rPr>
            <w:fldChar w:fldCharType="begin"/>
          </w:r>
          <w:r>
            <w:rPr>
              <w:rFonts w:hint="default" w:ascii="Arial" w:hAnsi="Arial" w:cs="Arial"/>
              <w:bCs w:val="0"/>
              <w:sz w:val="24"/>
              <w:szCs w:val="24"/>
            </w:rPr>
            <w:instrText xml:space="preserve"> HYPERLINK \l _Toc30823 </w:instrText>
          </w:r>
          <w:r>
            <w:rPr>
              <w:rFonts w:hint="default" w:ascii="Arial" w:hAnsi="Arial" w:cs="Arial"/>
              <w:bCs w:val="0"/>
              <w:sz w:val="24"/>
              <w:szCs w:val="24"/>
            </w:rPr>
            <w:fldChar w:fldCharType="separate"/>
          </w:r>
          <w:r>
            <w:rPr>
              <w:rFonts w:hint="default" w:ascii="Arial" w:hAnsi="Arial" w:cs="Arial"/>
              <w:bCs w:val="0"/>
              <w:sz w:val="24"/>
              <w:szCs w:val="24"/>
              <w:lang w:val="en-US" w:eastAsia="zh-CN"/>
            </w:rPr>
            <w:t xml:space="preserve">3.1.2 </w:t>
          </w:r>
          <w:r>
            <w:rPr>
              <w:rFonts w:hint="default" w:ascii="Arial" w:hAnsi="Arial" w:cs="Arial"/>
              <w:bCs w:val="0"/>
              <w:sz w:val="24"/>
              <w:szCs w:val="24"/>
            </w:rPr>
            <w:t>Frederick Taylor's Scientific Management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_Toc30823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bCs w:val="0"/>
              <w:color w:val="000000" w:themeColor="text1"/>
              <w:sz w:val="24"/>
              <w:szCs w:val="24"/>
              <w14:textFill>
                <w14:solidFill>
                  <w14:schemeClr w14:val="tx1"/>
                </w14:solidFill>
              </w14:textFill>
            </w:rPr>
            <w:fldChar w:fldCharType="end"/>
          </w:r>
        </w:p>
        <w:p w14:paraId="7CB5C55E">
          <w:pPr>
            <w:pStyle w:val="5"/>
            <w:tabs>
              <w:tab w:val="right" w:leader="dot" w:pos="8306"/>
            </w:tabs>
            <w:rPr>
              <w:rFonts w:hint="default" w:ascii="Arial" w:hAnsi="Arial" w:cs="Arial"/>
              <w:sz w:val="24"/>
              <w:szCs w:val="24"/>
            </w:rPr>
          </w:pPr>
          <w:r>
            <w:rPr>
              <w:rFonts w:hint="default" w:ascii="Arial" w:hAnsi="Arial" w:cs="Arial"/>
              <w:bCs w:val="0"/>
              <w:color w:val="000000" w:themeColor="text1"/>
              <w:sz w:val="24"/>
              <w:szCs w:val="24"/>
              <w14:textFill>
                <w14:solidFill>
                  <w14:schemeClr w14:val="tx1"/>
                </w14:solidFill>
              </w14:textFill>
            </w:rPr>
            <w:fldChar w:fldCharType="begin"/>
          </w:r>
          <w:r>
            <w:rPr>
              <w:rFonts w:hint="default" w:ascii="Arial" w:hAnsi="Arial" w:cs="Arial"/>
              <w:bCs w:val="0"/>
              <w:sz w:val="24"/>
              <w:szCs w:val="24"/>
            </w:rPr>
            <w:instrText xml:space="preserve"> HYPERLINK \l _Toc18018 </w:instrText>
          </w:r>
          <w:r>
            <w:rPr>
              <w:rFonts w:hint="default" w:ascii="Arial" w:hAnsi="Arial" w:cs="Arial"/>
              <w:bCs w:val="0"/>
              <w:sz w:val="24"/>
              <w:szCs w:val="24"/>
            </w:rPr>
            <w:fldChar w:fldCharType="separate"/>
          </w:r>
          <w:r>
            <w:rPr>
              <w:rFonts w:hint="default" w:ascii="Arial" w:hAnsi="Arial" w:cs="Arial"/>
              <w:bCs w:val="0"/>
              <w:sz w:val="24"/>
              <w:szCs w:val="24"/>
              <w:lang w:val="en-US" w:eastAsia="zh-CN"/>
            </w:rPr>
            <w:t>3.2</w:t>
          </w:r>
          <w:r>
            <w:rPr>
              <w:rFonts w:hint="default" w:ascii="Arial" w:hAnsi="Arial" w:cs="Arial"/>
              <w:bCs w:val="0"/>
              <w:sz w:val="24"/>
              <w:szCs w:val="24"/>
            </w:rPr>
            <w:t xml:space="preserve"> Critical Management Theory 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_Toc18018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bCs w:val="0"/>
              <w:color w:val="000000" w:themeColor="text1"/>
              <w:sz w:val="24"/>
              <w:szCs w:val="24"/>
              <w14:textFill>
                <w14:solidFill>
                  <w14:schemeClr w14:val="tx1"/>
                </w14:solidFill>
              </w14:textFill>
            </w:rPr>
            <w:fldChar w:fldCharType="end"/>
          </w:r>
        </w:p>
        <w:p w14:paraId="302B9C6D">
          <w:pPr>
            <w:pStyle w:val="3"/>
            <w:tabs>
              <w:tab w:val="right" w:leader="dot" w:pos="8306"/>
            </w:tabs>
            <w:rPr>
              <w:rFonts w:hint="default" w:ascii="Arial" w:hAnsi="Arial" w:cs="Arial"/>
              <w:sz w:val="24"/>
              <w:szCs w:val="24"/>
            </w:rPr>
          </w:pPr>
          <w:r>
            <w:rPr>
              <w:rFonts w:hint="default" w:ascii="Arial" w:hAnsi="Arial" w:cs="Arial"/>
              <w:bCs w:val="0"/>
              <w:color w:val="000000" w:themeColor="text1"/>
              <w:sz w:val="24"/>
              <w:szCs w:val="24"/>
              <w14:textFill>
                <w14:solidFill>
                  <w14:schemeClr w14:val="tx1"/>
                </w14:solidFill>
              </w14:textFill>
            </w:rPr>
            <w:fldChar w:fldCharType="begin"/>
          </w:r>
          <w:r>
            <w:rPr>
              <w:rFonts w:hint="default" w:ascii="Arial" w:hAnsi="Arial" w:cs="Arial"/>
              <w:bCs w:val="0"/>
              <w:sz w:val="24"/>
              <w:szCs w:val="24"/>
            </w:rPr>
            <w:instrText xml:space="preserve"> HYPERLINK \l _Toc4010 </w:instrText>
          </w:r>
          <w:r>
            <w:rPr>
              <w:rFonts w:hint="default" w:ascii="Arial" w:hAnsi="Arial" w:cs="Arial"/>
              <w:bCs w:val="0"/>
              <w:sz w:val="24"/>
              <w:szCs w:val="24"/>
            </w:rPr>
            <w:fldChar w:fldCharType="separate"/>
          </w:r>
          <w:r>
            <w:rPr>
              <w:rFonts w:hint="default" w:ascii="Arial" w:hAnsi="Arial" w:cs="Arial"/>
              <w:bCs w:val="0"/>
              <w:sz w:val="24"/>
              <w:szCs w:val="24"/>
              <w:lang w:val="en-US" w:eastAsia="zh-CN"/>
            </w:rPr>
            <w:t>3.2.1</w:t>
          </w:r>
          <w:r>
            <w:rPr>
              <w:rFonts w:hint="default" w:ascii="Arial" w:hAnsi="Arial" w:cs="Arial"/>
              <w:bCs w:val="0"/>
              <w:sz w:val="24"/>
              <w:szCs w:val="24"/>
            </w:rPr>
            <w:t xml:space="preserve"> Frankfurt School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_Toc4010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bCs w:val="0"/>
              <w:color w:val="000000" w:themeColor="text1"/>
              <w:sz w:val="24"/>
              <w:szCs w:val="24"/>
              <w14:textFill>
                <w14:solidFill>
                  <w14:schemeClr w14:val="tx1"/>
                </w14:solidFill>
              </w14:textFill>
            </w:rPr>
            <w:fldChar w:fldCharType="end"/>
          </w:r>
        </w:p>
        <w:p w14:paraId="223C8D9F">
          <w:pPr>
            <w:pStyle w:val="3"/>
            <w:tabs>
              <w:tab w:val="right" w:leader="dot" w:pos="8306"/>
            </w:tabs>
            <w:rPr>
              <w:rFonts w:hint="default" w:ascii="Arial" w:hAnsi="Arial" w:cs="Arial"/>
              <w:sz w:val="24"/>
              <w:szCs w:val="24"/>
            </w:rPr>
          </w:pPr>
          <w:r>
            <w:rPr>
              <w:rFonts w:hint="default" w:ascii="Arial" w:hAnsi="Arial" w:cs="Arial"/>
              <w:bCs w:val="0"/>
              <w:color w:val="000000" w:themeColor="text1"/>
              <w:sz w:val="24"/>
              <w:szCs w:val="24"/>
              <w14:textFill>
                <w14:solidFill>
                  <w14:schemeClr w14:val="tx1"/>
                </w14:solidFill>
              </w14:textFill>
            </w:rPr>
            <w:fldChar w:fldCharType="begin"/>
          </w:r>
          <w:r>
            <w:rPr>
              <w:rFonts w:hint="default" w:ascii="Arial" w:hAnsi="Arial" w:cs="Arial"/>
              <w:bCs w:val="0"/>
              <w:sz w:val="24"/>
              <w:szCs w:val="24"/>
            </w:rPr>
            <w:instrText xml:space="preserve"> HYPERLINK \l _Toc31261 </w:instrText>
          </w:r>
          <w:r>
            <w:rPr>
              <w:rFonts w:hint="default" w:ascii="Arial" w:hAnsi="Arial" w:cs="Arial"/>
              <w:bCs w:val="0"/>
              <w:sz w:val="24"/>
              <w:szCs w:val="24"/>
            </w:rPr>
            <w:fldChar w:fldCharType="separate"/>
          </w:r>
          <w:r>
            <w:rPr>
              <w:rFonts w:hint="default" w:ascii="Arial" w:hAnsi="Arial" w:cs="Arial"/>
              <w:bCs w:val="0"/>
              <w:sz w:val="24"/>
              <w:szCs w:val="24"/>
              <w:lang w:val="en-US" w:eastAsia="zh-CN"/>
            </w:rPr>
            <w:t>3.2.2</w:t>
          </w:r>
          <w:r>
            <w:rPr>
              <w:rFonts w:hint="default" w:ascii="Arial" w:hAnsi="Arial" w:cs="Arial"/>
              <w:bCs w:val="0"/>
              <w:sz w:val="24"/>
              <w:szCs w:val="24"/>
            </w:rPr>
            <w:t xml:space="preserve"> Post-modern management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_Toc31261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bCs w:val="0"/>
              <w:color w:val="000000" w:themeColor="text1"/>
              <w:sz w:val="24"/>
              <w:szCs w:val="24"/>
              <w14:textFill>
                <w14:solidFill>
                  <w14:schemeClr w14:val="tx1"/>
                </w14:solidFill>
              </w14:textFill>
            </w:rPr>
            <w:fldChar w:fldCharType="end"/>
          </w:r>
        </w:p>
        <w:p w14:paraId="01FAFCF8">
          <w:pPr>
            <w:pStyle w:val="4"/>
            <w:tabs>
              <w:tab w:val="right" w:leader="dot" w:pos="8306"/>
            </w:tabs>
            <w:rPr>
              <w:rFonts w:hint="default" w:ascii="Arial" w:hAnsi="Arial" w:cs="Arial"/>
              <w:sz w:val="24"/>
              <w:szCs w:val="24"/>
            </w:rPr>
          </w:pPr>
          <w:r>
            <w:rPr>
              <w:rFonts w:hint="default" w:ascii="Arial" w:hAnsi="Arial" w:cs="Arial"/>
              <w:bCs w:val="0"/>
              <w:color w:val="000000" w:themeColor="text1"/>
              <w:sz w:val="24"/>
              <w:szCs w:val="24"/>
              <w14:textFill>
                <w14:solidFill>
                  <w14:schemeClr w14:val="tx1"/>
                </w14:solidFill>
              </w14:textFill>
            </w:rPr>
            <w:fldChar w:fldCharType="begin"/>
          </w:r>
          <w:r>
            <w:rPr>
              <w:rFonts w:hint="default" w:ascii="Arial" w:hAnsi="Arial" w:cs="Arial"/>
              <w:bCs w:val="0"/>
              <w:sz w:val="24"/>
              <w:szCs w:val="24"/>
            </w:rPr>
            <w:instrText xml:space="preserve"> HYPERLINK \l _Toc2068 </w:instrText>
          </w:r>
          <w:r>
            <w:rPr>
              <w:rFonts w:hint="default" w:ascii="Arial" w:hAnsi="Arial" w:cs="Arial"/>
              <w:bCs w:val="0"/>
              <w:sz w:val="24"/>
              <w:szCs w:val="24"/>
            </w:rPr>
            <w:fldChar w:fldCharType="separate"/>
          </w:r>
          <w:r>
            <w:rPr>
              <w:rFonts w:hint="default" w:ascii="Arial" w:hAnsi="Arial" w:cs="Arial"/>
              <w:bCs w:val="0"/>
              <w:sz w:val="24"/>
              <w:szCs w:val="24"/>
              <w:lang w:val="en-US" w:eastAsia="zh-CN"/>
            </w:rPr>
            <w:t xml:space="preserve">4.0 </w:t>
          </w:r>
          <w:r>
            <w:rPr>
              <w:rFonts w:hint="default" w:ascii="Arial" w:hAnsi="Arial" w:cs="Arial"/>
              <w:bCs w:val="0"/>
              <w:sz w:val="24"/>
              <w:szCs w:val="24"/>
            </w:rPr>
            <w:t>BMW Detailed Case Study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_Toc2068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bCs w:val="0"/>
              <w:color w:val="000000" w:themeColor="text1"/>
              <w:sz w:val="24"/>
              <w:szCs w:val="24"/>
              <w14:textFill>
                <w14:solidFill>
                  <w14:schemeClr w14:val="tx1"/>
                </w14:solidFill>
              </w14:textFill>
            </w:rPr>
            <w:fldChar w:fldCharType="end"/>
          </w:r>
        </w:p>
        <w:p w14:paraId="5DAC14BF">
          <w:pPr>
            <w:pStyle w:val="4"/>
            <w:tabs>
              <w:tab w:val="right" w:leader="dot" w:pos="8306"/>
            </w:tabs>
            <w:rPr>
              <w:rFonts w:hint="default" w:ascii="Arial" w:hAnsi="Arial" w:cs="Arial"/>
              <w:sz w:val="24"/>
              <w:szCs w:val="24"/>
            </w:rPr>
          </w:pPr>
          <w:r>
            <w:rPr>
              <w:rFonts w:hint="default" w:ascii="Arial" w:hAnsi="Arial" w:cs="Arial"/>
              <w:bCs w:val="0"/>
              <w:color w:val="000000" w:themeColor="text1"/>
              <w:sz w:val="24"/>
              <w:szCs w:val="24"/>
              <w14:textFill>
                <w14:solidFill>
                  <w14:schemeClr w14:val="tx1"/>
                </w14:solidFill>
              </w14:textFill>
            </w:rPr>
            <w:fldChar w:fldCharType="begin"/>
          </w:r>
          <w:r>
            <w:rPr>
              <w:rFonts w:hint="default" w:ascii="Arial" w:hAnsi="Arial" w:cs="Arial"/>
              <w:bCs w:val="0"/>
              <w:sz w:val="24"/>
              <w:szCs w:val="24"/>
            </w:rPr>
            <w:instrText xml:space="preserve"> HYPERLINK \l _Toc21933 </w:instrText>
          </w:r>
          <w:r>
            <w:rPr>
              <w:rFonts w:hint="default" w:ascii="Arial" w:hAnsi="Arial" w:cs="Arial"/>
              <w:bCs w:val="0"/>
              <w:sz w:val="24"/>
              <w:szCs w:val="24"/>
            </w:rPr>
            <w:fldChar w:fldCharType="separate"/>
          </w:r>
          <w:r>
            <w:rPr>
              <w:rFonts w:hint="default" w:ascii="Arial" w:hAnsi="Arial" w:cs="Arial"/>
              <w:bCs w:val="0"/>
              <w:sz w:val="24"/>
              <w:szCs w:val="24"/>
              <w:lang w:val="en-US" w:eastAsia="zh-CN"/>
            </w:rPr>
            <w:t>5.0</w:t>
          </w:r>
          <w:r>
            <w:rPr>
              <w:rFonts w:hint="default" w:ascii="Arial" w:hAnsi="Arial" w:cs="Arial"/>
              <w:bCs w:val="0"/>
              <w:sz w:val="24"/>
              <w:szCs w:val="24"/>
            </w:rPr>
            <w:t xml:space="preserve"> Recommendations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_Toc21933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bCs w:val="0"/>
              <w:color w:val="000000" w:themeColor="text1"/>
              <w:sz w:val="24"/>
              <w:szCs w:val="24"/>
              <w14:textFill>
                <w14:solidFill>
                  <w14:schemeClr w14:val="tx1"/>
                </w14:solidFill>
              </w14:textFill>
            </w:rPr>
            <w:fldChar w:fldCharType="end"/>
          </w:r>
        </w:p>
        <w:p w14:paraId="53AC3B51">
          <w:pPr>
            <w:pStyle w:val="4"/>
            <w:tabs>
              <w:tab w:val="right" w:leader="dot" w:pos="8306"/>
            </w:tabs>
            <w:rPr>
              <w:rFonts w:hint="default" w:ascii="Arial" w:hAnsi="Arial" w:cs="Arial"/>
              <w:sz w:val="24"/>
              <w:szCs w:val="24"/>
            </w:rPr>
          </w:pPr>
          <w:r>
            <w:rPr>
              <w:rFonts w:hint="default" w:ascii="Arial" w:hAnsi="Arial" w:cs="Arial"/>
              <w:bCs w:val="0"/>
              <w:color w:val="000000" w:themeColor="text1"/>
              <w:sz w:val="24"/>
              <w:szCs w:val="24"/>
              <w14:textFill>
                <w14:solidFill>
                  <w14:schemeClr w14:val="tx1"/>
                </w14:solidFill>
              </w14:textFill>
            </w:rPr>
            <w:fldChar w:fldCharType="begin"/>
          </w:r>
          <w:r>
            <w:rPr>
              <w:rFonts w:hint="default" w:ascii="Arial" w:hAnsi="Arial" w:cs="Arial"/>
              <w:bCs w:val="0"/>
              <w:sz w:val="24"/>
              <w:szCs w:val="24"/>
            </w:rPr>
            <w:instrText xml:space="preserve"> HYPERLINK \l _Toc10267 </w:instrText>
          </w:r>
          <w:r>
            <w:rPr>
              <w:rFonts w:hint="default" w:ascii="Arial" w:hAnsi="Arial" w:cs="Arial"/>
              <w:bCs w:val="0"/>
              <w:sz w:val="24"/>
              <w:szCs w:val="24"/>
            </w:rPr>
            <w:fldChar w:fldCharType="separate"/>
          </w:r>
          <w:r>
            <w:rPr>
              <w:rFonts w:hint="default" w:ascii="Arial" w:hAnsi="Arial" w:cs="Arial"/>
              <w:bCs w:val="0"/>
              <w:sz w:val="24"/>
              <w:szCs w:val="24"/>
              <w:lang w:val="en-US" w:eastAsia="zh-CN"/>
            </w:rPr>
            <w:t>6.0 Conclusion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_Toc10267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bCs w:val="0"/>
              <w:color w:val="000000" w:themeColor="text1"/>
              <w:sz w:val="24"/>
              <w:szCs w:val="24"/>
              <w14:textFill>
                <w14:solidFill>
                  <w14:schemeClr w14:val="tx1"/>
                </w14:solidFill>
              </w14:textFill>
            </w:rPr>
            <w:fldChar w:fldCharType="end"/>
          </w:r>
        </w:p>
        <w:p w14:paraId="6787F3F7">
          <w:pPr>
            <w:pStyle w:val="4"/>
            <w:tabs>
              <w:tab w:val="right" w:leader="dot" w:pos="8306"/>
            </w:tabs>
            <w:rPr>
              <w:rFonts w:hint="default" w:ascii="Arial" w:hAnsi="Arial" w:cs="Arial"/>
              <w:sz w:val="24"/>
              <w:szCs w:val="24"/>
            </w:rPr>
          </w:pPr>
          <w:r>
            <w:rPr>
              <w:rFonts w:hint="default" w:ascii="Arial" w:hAnsi="Arial" w:cs="Arial"/>
              <w:bCs w:val="0"/>
              <w:color w:val="000000" w:themeColor="text1"/>
              <w:sz w:val="24"/>
              <w:szCs w:val="24"/>
              <w14:textFill>
                <w14:solidFill>
                  <w14:schemeClr w14:val="tx1"/>
                </w14:solidFill>
              </w14:textFill>
            </w:rPr>
            <w:fldChar w:fldCharType="begin"/>
          </w:r>
          <w:r>
            <w:rPr>
              <w:rFonts w:hint="default" w:ascii="Arial" w:hAnsi="Arial" w:cs="Arial"/>
              <w:bCs w:val="0"/>
              <w:sz w:val="24"/>
              <w:szCs w:val="24"/>
            </w:rPr>
            <w:instrText xml:space="preserve"> HYPERLINK \l _Toc23058 </w:instrText>
          </w:r>
          <w:r>
            <w:rPr>
              <w:rFonts w:hint="default" w:ascii="Arial" w:hAnsi="Arial" w:cs="Arial"/>
              <w:bCs w:val="0"/>
              <w:sz w:val="24"/>
              <w:szCs w:val="24"/>
            </w:rPr>
            <w:fldChar w:fldCharType="separate"/>
          </w:r>
          <w:r>
            <w:rPr>
              <w:rFonts w:hint="default" w:ascii="Arial" w:hAnsi="Arial" w:eastAsia="宋体" w:cs="Arial"/>
              <w:bCs w:val="0"/>
              <w:i w:val="0"/>
              <w:iCs w:val="0"/>
              <w:caps w:val="0"/>
              <w:spacing w:val="0"/>
              <w:sz w:val="24"/>
              <w:szCs w:val="24"/>
              <w:shd w:val="clear" w:fill="FFFFFF"/>
              <w:lang w:val="en-US" w:eastAsia="zh-CN"/>
            </w:rPr>
            <w:t>Reference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_Toc23058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bCs w:val="0"/>
              <w:color w:val="000000" w:themeColor="text1"/>
              <w:sz w:val="24"/>
              <w:szCs w:val="24"/>
              <w14:textFill>
                <w14:solidFill>
                  <w14:schemeClr w14:val="tx1"/>
                </w14:solidFill>
              </w14:textFill>
            </w:rPr>
            <w:fldChar w:fldCharType="end"/>
          </w:r>
        </w:p>
        <w:p w14:paraId="2F38DF5C">
          <w:pPr>
            <w:rPr>
              <w:rFonts w:hint="default" w:ascii="Arial" w:hAnsi="Arial" w:cs="Arial"/>
              <w:b w:val="0"/>
              <w:bCs w:val="0"/>
              <w:color w:val="000000" w:themeColor="text1"/>
              <w:sz w:val="24"/>
              <w:szCs w:val="24"/>
              <w14:textFill>
                <w14:solidFill>
                  <w14:schemeClr w14:val="tx1"/>
                </w14:solidFill>
              </w14:textFill>
            </w:rPr>
            <w:sectPr>
              <w:pgSz w:w="11906" w:h="16838"/>
              <w:pgMar w:top="1440" w:right="1800" w:bottom="1440" w:left="1800" w:header="851" w:footer="992" w:gutter="0"/>
              <w:cols w:space="425" w:num="1"/>
              <w:docGrid w:type="lines" w:linePitch="312" w:charSpace="0"/>
            </w:sectPr>
          </w:pPr>
          <w:r>
            <w:rPr>
              <w:rFonts w:hint="default" w:ascii="Arial" w:hAnsi="Arial" w:cs="Arial"/>
              <w:bCs w:val="0"/>
              <w:color w:val="000000" w:themeColor="text1"/>
              <w:sz w:val="24"/>
              <w:szCs w:val="24"/>
              <w14:textFill>
                <w14:solidFill>
                  <w14:schemeClr w14:val="tx1"/>
                </w14:solidFill>
              </w14:textFill>
            </w:rPr>
            <w:fldChar w:fldCharType="end"/>
          </w:r>
        </w:p>
      </w:sdtContent>
    </w:sdt>
    <w:p w14:paraId="5F59A858">
      <w:pPr>
        <w:rPr>
          <w:rFonts w:hint="default" w:ascii="Arial" w:hAnsi="Arial" w:cs="Arial"/>
          <w:b w:val="0"/>
          <w:bCs w:val="0"/>
          <w:color w:val="000000" w:themeColor="text1"/>
          <w:sz w:val="24"/>
          <w:szCs w:val="24"/>
          <w14:textFill>
            <w14:solidFill>
              <w14:schemeClr w14:val="tx1"/>
            </w14:solidFill>
          </w14:textFill>
        </w:rPr>
      </w:pPr>
    </w:p>
    <w:p w14:paraId="4436C4C7">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cs="Arial"/>
          <w:b w:val="0"/>
          <w:bCs w:val="0"/>
          <w:color w:val="000000" w:themeColor="text1"/>
          <w:sz w:val="24"/>
          <w:szCs w:val="24"/>
          <w14:textFill>
            <w14:solidFill>
              <w14:schemeClr w14:val="tx1"/>
            </w14:solidFill>
          </w14:textFill>
        </w:rPr>
      </w:pPr>
      <w:bookmarkStart w:id="0" w:name="_Toc4314"/>
      <w:r>
        <w:rPr>
          <w:rFonts w:hint="default" w:ascii="Arial" w:hAnsi="Arial" w:cs="Arial"/>
          <w:b w:val="0"/>
          <w:bCs w:val="0"/>
          <w:color w:val="000000" w:themeColor="text1"/>
          <w:sz w:val="24"/>
          <w:szCs w:val="24"/>
          <w14:textFill>
            <w14:solidFill>
              <w14:schemeClr w14:val="tx1"/>
            </w14:solidFill>
          </w14:textFill>
        </w:rPr>
        <w:t>1.0 Introduction</w:t>
      </w:r>
      <w:bookmarkEnd w:id="0"/>
    </w:p>
    <w:p w14:paraId="5DA2E3CC">
      <w:pPr>
        <w:rPr>
          <w:rFonts w:hint="default" w:ascii="Arial" w:hAnsi="Arial" w:cs="Arial"/>
          <w:b w:val="0"/>
          <w:bCs w:val="0"/>
          <w:color w:val="000000" w:themeColor="text1"/>
          <w:sz w:val="24"/>
          <w:szCs w:val="24"/>
          <w14:textFill>
            <w14:solidFill>
              <w14:schemeClr w14:val="tx1"/>
            </w14:solidFill>
          </w14:textFill>
        </w:rPr>
      </w:pPr>
    </w:p>
    <w:p w14:paraId="5931D901">
      <w:pPr>
        <w:rPr>
          <w:rFonts w:hint="default" w:ascii="Arial" w:hAnsi="Arial" w:cs="Arial"/>
          <w:b w:val="0"/>
          <w:bCs w:val="0"/>
          <w:color w:val="000000" w:themeColor="text1"/>
          <w:sz w:val="24"/>
          <w:szCs w:val="24"/>
          <w14:textFill>
            <w14:solidFill>
              <w14:schemeClr w14:val="tx1"/>
            </w14:solidFill>
          </w14:textFill>
        </w:rPr>
      </w:pPr>
      <w:r>
        <w:rPr>
          <w:rFonts w:hint="default" w:ascii="Arial" w:hAnsi="Arial" w:cs="Arial"/>
          <w:b w:val="0"/>
          <w:bCs w:val="0"/>
          <w:color w:val="000000" w:themeColor="text1"/>
          <w:sz w:val="24"/>
          <w:szCs w:val="24"/>
          <w14:textFill>
            <w14:solidFill>
              <w14:schemeClr w14:val="tx1"/>
            </w14:solidFill>
          </w14:textFill>
        </w:rPr>
        <w:t>This report explores BMW as a case study in managing key complaint areas. BMW faces challenges in the areas of corporate policy rationality, R&amp;D and production synergy, communication effectiveness, and performance management and incentives, which affect internal operations, employee status, brand image, and market position. With the help of mainstream management theories such as Fayol, Weber, Taylor, etc., we analyze the conformity or deviation of its operation and management norms, and apply the Frankfurt School and post-modern management theories to explore the power dynamics and market adaptability, and then put forward targeted suggestions based on the analysis. It provides a reference for BMW to improve its management level and respond to complaints.</w:t>
      </w:r>
    </w:p>
    <w:p w14:paraId="7B970843">
      <w:pPr>
        <w:rPr>
          <w:rFonts w:hint="default" w:ascii="Arial" w:hAnsi="Arial" w:cs="Arial"/>
          <w:b w:val="0"/>
          <w:bCs w:val="0"/>
          <w:color w:val="000000" w:themeColor="text1"/>
          <w:sz w:val="24"/>
          <w:szCs w:val="24"/>
          <w14:textFill>
            <w14:solidFill>
              <w14:schemeClr w14:val="tx1"/>
            </w14:solidFill>
          </w14:textFill>
        </w:rPr>
      </w:pPr>
    </w:p>
    <w:p w14:paraId="43BD7947">
      <w:pPr>
        <w:rPr>
          <w:rFonts w:hint="default" w:ascii="Arial" w:hAnsi="Arial" w:cs="Arial"/>
          <w:b w:val="0"/>
          <w:bCs w:val="0"/>
          <w:color w:val="000000" w:themeColor="text1"/>
          <w:sz w:val="24"/>
          <w:szCs w:val="24"/>
          <w14:textFill>
            <w14:solidFill>
              <w14:schemeClr w14:val="tx1"/>
            </w14:solidFill>
          </w14:textFill>
        </w:rPr>
      </w:pPr>
    </w:p>
    <w:p w14:paraId="087B9C44">
      <w:pPr>
        <w:rPr>
          <w:rFonts w:hint="default" w:ascii="Arial" w:hAnsi="Arial" w:cs="Arial"/>
          <w:b w:val="0"/>
          <w:bCs w:val="0"/>
          <w:color w:val="000000" w:themeColor="text1"/>
          <w:sz w:val="24"/>
          <w:szCs w:val="24"/>
          <w14:textFill>
            <w14:solidFill>
              <w14:schemeClr w14:val="tx1"/>
            </w14:solidFill>
          </w14:textFill>
        </w:rPr>
      </w:pPr>
    </w:p>
    <w:p w14:paraId="5119606F">
      <w:pPr>
        <w:rPr>
          <w:rFonts w:hint="default" w:ascii="Arial" w:hAnsi="Arial" w:cs="Arial"/>
          <w:b w:val="0"/>
          <w:bCs w:val="0"/>
          <w:color w:val="000000" w:themeColor="text1"/>
          <w:sz w:val="24"/>
          <w:szCs w:val="24"/>
          <w14:textFill>
            <w14:solidFill>
              <w14:schemeClr w14:val="tx1"/>
            </w14:solidFill>
          </w14:textFill>
        </w:rPr>
      </w:pPr>
    </w:p>
    <w:p w14:paraId="66BCBB30">
      <w:pPr>
        <w:rPr>
          <w:rFonts w:hint="default" w:ascii="Arial" w:hAnsi="Arial" w:cs="Arial"/>
          <w:b w:val="0"/>
          <w:bCs w:val="0"/>
          <w:color w:val="000000" w:themeColor="text1"/>
          <w:sz w:val="24"/>
          <w:szCs w:val="24"/>
          <w14:textFill>
            <w14:solidFill>
              <w14:schemeClr w14:val="tx1"/>
            </w14:solidFill>
          </w14:textFill>
        </w:rPr>
      </w:pPr>
    </w:p>
    <w:p w14:paraId="49EB7500">
      <w:pPr>
        <w:rPr>
          <w:rFonts w:hint="default" w:ascii="Arial" w:hAnsi="Arial" w:cs="Arial"/>
          <w:b w:val="0"/>
          <w:bCs w:val="0"/>
          <w:color w:val="000000" w:themeColor="text1"/>
          <w:sz w:val="24"/>
          <w:szCs w:val="24"/>
          <w14:textFill>
            <w14:solidFill>
              <w14:schemeClr w14:val="tx1"/>
            </w14:solidFill>
          </w14:textFill>
        </w:rPr>
      </w:pPr>
    </w:p>
    <w:p w14:paraId="7F8AFAA8">
      <w:pPr>
        <w:rPr>
          <w:rFonts w:hint="default" w:ascii="Arial" w:hAnsi="Arial" w:cs="Arial"/>
          <w:b w:val="0"/>
          <w:bCs w:val="0"/>
          <w:color w:val="000000" w:themeColor="text1"/>
          <w:sz w:val="24"/>
          <w:szCs w:val="24"/>
          <w14:textFill>
            <w14:solidFill>
              <w14:schemeClr w14:val="tx1"/>
            </w14:solidFill>
          </w14:textFill>
        </w:rPr>
      </w:pPr>
    </w:p>
    <w:p w14:paraId="66B54107">
      <w:pPr>
        <w:rPr>
          <w:rFonts w:hint="default" w:ascii="Arial" w:hAnsi="Arial" w:cs="Arial"/>
          <w:b w:val="0"/>
          <w:bCs w:val="0"/>
          <w:color w:val="000000" w:themeColor="text1"/>
          <w:sz w:val="24"/>
          <w:szCs w:val="24"/>
          <w14:textFill>
            <w14:solidFill>
              <w14:schemeClr w14:val="tx1"/>
            </w14:solidFill>
          </w14:textFill>
        </w:rPr>
      </w:pPr>
    </w:p>
    <w:p w14:paraId="268C764E">
      <w:pPr>
        <w:rPr>
          <w:rFonts w:hint="default" w:ascii="Arial" w:hAnsi="Arial" w:cs="Arial"/>
          <w:b w:val="0"/>
          <w:bCs w:val="0"/>
          <w:color w:val="000000" w:themeColor="text1"/>
          <w:sz w:val="24"/>
          <w:szCs w:val="24"/>
          <w14:textFill>
            <w14:solidFill>
              <w14:schemeClr w14:val="tx1"/>
            </w14:solidFill>
          </w14:textFill>
        </w:rPr>
      </w:pPr>
    </w:p>
    <w:p w14:paraId="7975BEB1">
      <w:pPr>
        <w:rPr>
          <w:rFonts w:hint="default" w:ascii="Arial" w:hAnsi="Arial" w:cs="Arial"/>
          <w:b w:val="0"/>
          <w:bCs w:val="0"/>
          <w:color w:val="000000" w:themeColor="text1"/>
          <w:sz w:val="24"/>
          <w:szCs w:val="24"/>
          <w14:textFill>
            <w14:solidFill>
              <w14:schemeClr w14:val="tx1"/>
            </w14:solidFill>
          </w14:textFill>
        </w:rPr>
      </w:pPr>
    </w:p>
    <w:p w14:paraId="390F2BC9">
      <w:pPr>
        <w:rPr>
          <w:rFonts w:hint="default" w:ascii="Arial" w:hAnsi="Arial" w:cs="Arial"/>
          <w:b w:val="0"/>
          <w:bCs w:val="0"/>
          <w:color w:val="000000" w:themeColor="text1"/>
          <w:sz w:val="24"/>
          <w:szCs w:val="24"/>
          <w14:textFill>
            <w14:solidFill>
              <w14:schemeClr w14:val="tx1"/>
            </w14:solidFill>
          </w14:textFill>
        </w:rPr>
      </w:pPr>
    </w:p>
    <w:p w14:paraId="0D920BD4">
      <w:pPr>
        <w:rPr>
          <w:rFonts w:hint="default" w:ascii="Arial" w:hAnsi="Arial" w:cs="Arial"/>
          <w:b w:val="0"/>
          <w:bCs w:val="0"/>
          <w:color w:val="000000" w:themeColor="text1"/>
          <w:sz w:val="24"/>
          <w:szCs w:val="24"/>
          <w14:textFill>
            <w14:solidFill>
              <w14:schemeClr w14:val="tx1"/>
            </w14:solidFill>
          </w14:textFill>
        </w:rPr>
      </w:pPr>
    </w:p>
    <w:p w14:paraId="20416FB1">
      <w:pPr>
        <w:rPr>
          <w:rFonts w:hint="default" w:ascii="Arial" w:hAnsi="Arial" w:cs="Arial"/>
          <w:b w:val="0"/>
          <w:bCs w:val="0"/>
          <w:color w:val="000000" w:themeColor="text1"/>
          <w:sz w:val="24"/>
          <w:szCs w:val="24"/>
          <w14:textFill>
            <w14:solidFill>
              <w14:schemeClr w14:val="tx1"/>
            </w14:solidFill>
          </w14:textFill>
        </w:rPr>
      </w:pPr>
    </w:p>
    <w:p w14:paraId="72D78FC9">
      <w:pPr>
        <w:rPr>
          <w:rFonts w:hint="default" w:ascii="Arial" w:hAnsi="Arial" w:cs="Arial"/>
          <w:b w:val="0"/>
          <w:bCs w:val="0"/>
          <w:color w:val="000000" w:themeColor="text1"/>
          <w:sz w:val="24"/>
          <w:szCs w:val="24"/>
          <w14:textFill>
            <w14:solidFill>
              <w14:schemeClr w14:val="tx1"/>
            </w14:solidFill>
          </w14:textFill>
        </w:rPr>
      </w:pPr>
    </w:p>
    <w:p w14:paraId="3E144EF8">
      <w:pPr>
        <w:rPr>
          <w:rFonts w:hint="default" w:ascii="Arial" w:hAnsi="Arial" w:cs="Arial"/>
          <w:b w:val="0"/>
          <w:bCs w:val="0"/>
          <w:color w:val="000000" w:themeColor="text1"/>
          <w:sz w:val="24"/>
          <w:szCs w:val="24"/>
          <w14:textFill>
            <w14:solidFill>
              <w14:schemeClr w14:val="tx1"/>
            </w14:solidFill>
          </w14:textFill>
        </w:rPr>
      </w:pPr>
    </w:p>
    <w:p w14:paraId="20FB5B97">
      <w:pPr>
        <w:rPr>
          <w:rFonts w:hint="default" w:ascii="Arial" w:hAnsi="Arial" w:cs="Arial"/>
          <w:b w:val="0"/>
          <w:bCs w:val="0"/>
          <w:color w:val="000000" w:themeColor="text1"/>
          <w:sz w:val="24"/>
          <w:szCs w:val="24"/>
          <w14:textFill>
            <w14:solidFill>
              <w14:schemeClr w14:val="tx1"/>
            </w14:solidFill>
          </w14:textFill>
        </w:rPr>
      </w:pPr>
    </w:p>
    <w:p w14:paraId="658DA46D">
      <w:pPr>
        <w:rPr>
          <w:rFonts w:hint="default" w:ascii="Arial" w:hAnsi="Arial" w:cs="Arial"/>
          <w:b w:val="0"/>
          <w:bCs w:val="0"/>
          <w:color w:val="000000" w:themeColor="text1"/>
          <w:sz w:val="24"/>
          <w:szCs w:val="24"/>
          <w14:textFill>
            <w14:solidFill>
              <w14:schemeClr w14:val="tx1"/>
            </w14:solidFill>
          </w14:textFill>
        </w:rPr>
      </w:pPr>
    </w:p>
    <w:p w14:paraId="2E95FE1E">
      <w:pPr>
        <w:rPr>
          <w:rFonts w:hint="default" w:ascii="Arial" w:hAnsi="Arial" w:cs="Arial"/>
          <w:b w:val="0"/>
          <w:bCs w:val="0"/>
          <w:color w:val="000000" w:themeColor="text1"/>
          <w:sz w:val="24"/>
          <w:szCs w:val="24"/>
          <w14:textFill>
            <w14:solidFill>
              <w14:schemeClr w14:val="tx1"/>
            </w14:solidFill>
          </w14:textFill>
        </w:rPr>
      </w:pPr>
    </w:p>
    <w:p w14:paraId="15564946">
      <w:pPr>
        <w:rPr>
          <w:rFonts w:hint="default" w:ascii="Arial" w:hAnsi="Arial" w:cs="Arial"/>
          <w:b w:val="0"/>
          <w:bCs w:val="0"/>
          <w:color w:val="000000" w:themeColor="text1"/>
          <w:sz w:val="24"/>
          <w:szCs w:val="24"/>
          <w14:textFill>
            <w14:solidFill>
              <w14:schemeClr w14:val="tx1"/>
            </w14:solidFill>
          </w14:textFill>
        </w:rPr>
      </w:pPr>
    </w:p>
    <w:p w14:paraId="15692671">
      <w:pPr>
        <w:rPr>
          <w:rFonts w:hint="default" w:ascii="Arial" w:hAnsi="Arial" w:cs="Arial"/>
          <w:b w:val="0"/>
          <w:bCs w:val="0"/>
          <w:color w:val="000000" w:themeColor="text1"/>
          <w:sz w:val="24"/>
          <w:szCs w:val="24"/>
          <w14:textFill>
            <w14:solidFill>
              <w14:schemeClr w14:val="tx1"/>
            </w14:solidFill>
          </w14:textFill>
        </w:rPr>
      </w:pPr>
    </w:p>
    <w:p w14:paraId="7CCDFBB2">
      <w:pPr>
        <w:rPr>
          <w:rFonts w:hint="default" w:ascii="Arial" w:hAnsi="Arial" w:cs="Arial"/>
          <w:b w:val="0"/>
          <w:bCs w:val="0"/>
          <w:color w:val="000000" w:themeColor="text1"/>
          <w:sz w:val="24"/>
          <w:szCs w:val="24"/>
          <w14:textFill>
            <w14:solidFill>
              <w14:schemeClr w14:val="tx1"/>
            </w14:solidFill>
          </w14:textFill>
        </w:rPr>
      </w:pPr>
    </w:p>
    <w:p w14:paraId="1186E666">
      <w:pPr>
        <w:rPr>
          <w:rFonts w:hint="default" w:ascii="Arial" w:hAnsi="Arial" w:cs="Arial"/>
          <w:b w:val="0"/>
          <w:bCs w:val="0"/>
          <w:color w:val="000000" w:themeColor="text1"/>
          <w:sz w:val="24"/>
          <w:szCs w:val="24"/>
          <w14:textFill>
            <w14:solidFill>
              <w14:schemeClr w14:val="tx1"/>
            </w14:solidFill>
          </w14:textFill>
        </w:rPr>
      </w:pPr>
    </w:p>
    <w:p w14:paraId="0C898F66">
      <w:pPr>
        <w:rPr>
          <w:rFonts w:hint="default" w:ascii="Arial" w:hAnsi="Arial" w:cs="Arial"/>
          <w:b w:val="0"/>
          <w:bCs w:val="0"/>
          <w:color w:val="000000" w:themeColor="text1"/>
          <w:sz w:val="24"/>
          <w:szCs w:val="24"/>
          <w14:textFill>
            <w14:solidFill>
              <w14:schemeClr w14:val="tx1"/>
            </w14:solidFill>
          </w14:textFill>
        </w:rPr>
      </w:pPr>
    </w:p>
    <w:p w14:paraId="12C1846C">
      <w:pPr>
        <w:rPr>
          <w:rFonts w:hint="default" w:ascii="Arial" w:hAnsi="Arial" w:cs="Arial"/>
          <w:b w:val="0"/>
          <w:bCs w:val="0"/>
          <w:color w:val="000000" w:themeColor="text1"/>
          <w:sz w:val="24"/>
          <w:szCs w:val="24"/>
          <w14:textFill>
            <w14:solidFill>
              <w14:schemeClr w14:val="tx1"/>
            </w14:solidFill>
          </w14:textFill>
        </w:rPr>
      </w:pPr>
    </w:p>
    <w:p w14:paraId="6B4D91EA">
      <w:pPr>
        <w:rPr>
          <w:rFonts w:hint="default" w:ascii="Arial" w:hAnsi="Arial" w:cs="Arial"/>
          <w:b w:val="0"/>
          <w:bCs w:val="0"/>
          <w:color w:val="000000" w:themeColor="text1"/>
          <w:sz w:val="24"/>
          <w:szCs w:val="24"/>
          <w14:textFill>
            <w14:solidFill>
              <w14:schemeClr w14:val="tx1"/>
            </w14:solidFill>
          </w14:textFill>
        </w:rPr>
      </w:pPr>
    </w:p>
    <w:p w14:paraId="5F191375">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cs="Arial"/>
          <w:b w:val="0"/>
          <w:bCs w:val="0"/>
          <w:color w:val="000000" w:themeColor="text1"/>
          <w:sz w:val="24"/>
          <w:szCs w:val="24"/>
          <w:lang w:val="en-US" w:eastAsia="zh-CN"/>
          <w14:textFill>
            <w14:solidFill>
              <w14:schemeClr w14:val="tx1"/>
            </w14:solidFill>
          </w14:textFill>
        </w:rPr>
      </w:pPr>
    </w:p>
    <w:p w14:paraId="0B72007B">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cs="Arial"/>
          <w:b w:val="0"/>
          <w:bCs w:val="0"/>
          <w:color w:val="000000" w:themeColor="text1"/>
          <w:sz w:val="24"/>
          <w:szCs w:val="24"/>
          <w:lang w:val="en-US" w:eastAsia="zh-CN"/>
          <w14:textFill>
            <w14:solidFill>
              <w14:schemeClr w14:val="tx1"/>
            </w14:solidFill>
          </w14:textFill>
        </w:rPr>
      </w:pPr>
    </w:p>
    <w:p w14:paraId="497B06E2">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cs="Arial"/>
          <w:b w:val="0"/>
          <w:bCs w:val="0"/>
          <w:color w:val="000000" w:themeColor="text1"/>
          <w:sz w:val="24"/>
          <w:szCs w:val="24"/>
          <w:lang w:val="en-US" w:eastAsia="zh-CN"/>
          <w14:textFill>
            <w14:solidFill>
              <w14:schemeClr w14:val="tx1"/>
            </w14:solidFill>
          </w14:textFill>
        </w:rPr>
      </w:pPr>
    </w:p>
    <w:p w14:paraId="164541C8">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cs="Arial"/>
          <w:b w:val="0"/>
          <w:bCs w:val="0"/>
          <w:color w:val="000000" w:themeColor="text1"/>
          <w:sz w:val="24"/>
          <w:szCs w:val="24"/>
          <w:lang w:val="en-US" w:eastAsia="zh-CN"/>
          <w14:textFill>
            <w14:solidFill>
              <w14:schemeClr w14:val="tx1"/>
            </w14:solidFill>
          </w14:textFill>
        </w:rPr>
      </w:pPr>
    </w:p>
    <w:p w14:paraId="667CB4BC">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cs="Arial"/>
          <w:b w:val="0"/>
          <w:bCs w:val="0"/>
          <w:color w:val="000000" w:themeColor="text1"/>
          <w:sz w:val="24"/>
          <w:szCs w:val="24"/>
          <w:lang w:val="en-US" w:eastAsia="zh-CN"/>
          <w14:textFill>
            <w14:solidFill>
              <w14:schemeClr w14:val="tx1"/>
            </w14:solidFill>
          </w14:textFill>
        </w:rPr>
      </w:pPr>
    </w:p>
    <w:p w14:paraId="724804A2">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cs="Arial"/>
          <w:color w:val="000000" w:themeColor="text1"/>
          <w:sz w:val="24"/>
          <w:szCs w:val="24"/>
          <w:lang w:val="en-US" w:eastAsia="zh-CN"/>
          <w14:textFill>
            <w14:solidFill>
              <w14:schemeClr w14:val="tx1"/>
            </w14:solidFill>
          </w14:textFill>
        </w:rPr>
      </w:pPr>
      <w:bookmarkStart w:id="1" w:name="_Toc29260"/>
      <w:r>
        <w:rPr>
          <w:rFonts w:hint="default" w:ascii="Arial" w:hAnsi="Arial" w:cs="Arial"/>
          <w:b w:val="0"/>
          <w:bCs w:val="0"/>
          <w:color w:val="000000" w:themeColor="text1"/>
          <w:sz w:val="24"/>
          <w:szCs w:val="24"/>
          <w:lang w:val="en-US" w:eastAsia="zh-CN"/>
          <w14:textFill>
            <w14:solidFill>
              <w14:schemeClr w14:val="tx1"/>
            </w14:solidFill>
          </w14:textFill>
        </w:rPr>
        <w:t xml:space="preserve">2.0 </w:t>
      </w:r>
      <w:r>
        <w:rPr>
          <w:rFonts w:hint="default" w:ascii="Arial" w:hAnsi="Arial" w:cs="Arial"/>
          <w:color w:val="000000" w:themeColor="text1"/>
          <w:sz w:val="24"/>
          <w:szCs w:val="24"/>
          <w:lang w:val="en-US" w:eastAsia="zh-CN"/>
          <w14:textFill>
            <w14:solidFill>
              <w14:schemeClr w14:val="tx1"/>
            </w14:solidFill>
          </w14:textFill>
        </w:rPr>
        <w:t xml:space="preserve"> Analysis of key areas of management complaints at BMW</w:t>
      </w:r>
      <w:bookmarkEnd w:id="1"/>
    </w:p>
    <w:p w14:paraId="341FF275">
      <w:pPr>
        <w:rPr>
          <w:rFonts w:hint="default" w:ascii="Arial" w:hAnsi="Arial" w:cs="Arial"/>
          <w:color w:val="000000" w:themeColor="text1"/>
          <w:sz w:val="24"/>
          <w:szCs w:val="24"/>
          <w:lang w:val="en-US" w:eastAsia="zh-CN"/>
          <w14:textFill>
            <w14:solidFill>
              <w14:schemeClr w14:val="tx1"/>
            </w14:solidFill>
          </w14:textFill>
        </w:rPr>
      </w:pPr>
    </w:p>
    <w:p w14:paraId="230E886B">
      <w:pPr>
        <w:keepNext w:val="0"/>
        <w:keepLines w:val="0"/>
        <w:pageBreakBefore w:val="0"/>
        <w:widowControl w:val="0"/>
        <w:kinsoku/>
        <w:wordWrap/>
        <w:overflowPunct/>
        <w:topLinePunct w:val="0"/>
        <w:autoSpaceDE/>
        <w:autoSpaceDN/>
        <w:bidi w:val="0"/>
        <w:adjustRightInd/>
        <w:snapToGrid/>
        <w:textAlignment w:val="auto"/>
        <w:outlineLvl w:val="1"/>
        <w:rPr>
          <w:rFonts w:hint="default" w:ascii="Arial" w:hAnsi="Arial" w:cs="Arial"/>
          <w:color w:val="000000" w:themeColor="text1"/>
          <w:sz w:val="24"/>
          <w:szCs w:val="24"/>
          <w:lang w:val="en-US" w:eastAsia="zh-CN"/>
          <w14:textFill>
            <w14:solidFill>
              <w14:schemeClr w14:val="tx1"/>
            </w14:solidFill>
          </w14:textFill>
        </w:rPr>
      </w:pPr>
      <w:bookmarkStart w:id="2" w:name="_Toc3990"/>
      <w:r>
        <w:rPr>
          <w:rFonts w:hint="default" w:ascii="Arial" w:hAnsi="Arial" w:cs="Arial"/>
          <w:color w:val="000000" w:themeColor="text1"/>
          <w:sz w:val="24"/>
          <w:szCs w:val="24"/>
          <w:lang w:val="en-US" w:eastAsia="zh-CN"/>
          <w14:textFill>
            <w14:solidFill>
              <w14:schemeClr w14:val="tx1"/>
            </w14:solidFill>
          </w14:textFill>
        </w:rPr>
        <w:t>2.1 Complaints arising from poor enterprise policies</w:t>
      </w:r>
      <w:bookmarkEnd w:id="2"/>
    </w:p>
    <w:p w14:paraId="6428B22B">
      <w:pPr>
        <w:rPr>
          <w:rFonts w:hint="default" w:ascii="Arial" w:hAnsi="Arial" w:cs="Arial"/>
          <w:color w:val="000000" w:themeColor="text1"/>
          <w:sz w:val="24"/>
          <w:szCs w:val="24"/>
          <w:lang w:val="en-US" w:eastAsia="zh-CN"/>
          <w14:textFill>
            <w14:solidFill>
              <w14:schemeClr w14:val="tx1"/>
            </w14:solidFill>
          </w14:textFill>
        </w:rPr>
      </w:pPr>
    </w:p>
    <w:p w14:paraId="21BBA861">
      <w:pPr>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In today's business environment, the recruitment policies of certain enterprises deviate from the right track, with discriminatory tendencies such as gender, age, and geography, and also show irrationality such as over-reliance on academic qualifications and setting up complicated and out-of-touch assessment criteria with job requirements. These policies violate the principles of equality, fairness, and inclusiveness and harm the rights and interests of job seekers. Duan (2014) mentions many reasons for labor discrimination, such as gender, race, and educational background. Therefore, job seekers will complain to labor inspection departments, industry associations, etc., and the community will strongly condemn it through various forms such as online comments and social media discussions.The BMW plant in South Carolina is the biggest case in point.</w:t>
      </w:r>
    </w:p>
    <w:p w14:paraId="351B8EB8">
      <w:pPr>
        <w:rPr>
          <w:rFonts w:hint="default" w:ascii="Arial" w:hAnsi="Arial" w:cs="Arial"/>
          <w:color w:val="000000" w:themeColor="text1"/>
          <w:sz w:val="24"/>
          <w:szCs w:val="24"/>
          <w:lang w:val="en-US" w:eastAsia="zh-CN"/>
          <w14:textFill>
            <w14:solidFill>
              <w14:schemeClr w14:val="tx1"/>
            </w14:solidFill>
          </w14:textFill>
        </w:rPr>
      </w:pPr>
    </w:p>
    <w:p w14:paraId="76CD01B2">
      <w:pPr>
        <w:keepNext w:val="0"/>
        <w:keepLines w:val="0"/>
        <w:pageBreakBefore w:val="0"/>
        <w:widowControl w:val="0"/>
        <w:kinsoku/>
        <w:wordWrap/>
        <w:overflowPunct/>
        <w:topLinePunct w:val="0"/>
        <w:autoSpaceDE/>
        <w:autoSpaceDN/>
        <w:bidi w:val="0"/>
        <w:adjustRightInd/>
        <w:snapToGrid/>
        <w:textAlignment w:val="auto"/>
        <w:outlineLvl w:val="1"/>
        <w:rPr>
          <w:rFonts w:hint="default" w:ascii="Arial" w:hAnsi="Arial" w:cs="Arial"/>
          <w:color w:val="000000" w:themeColor="text1"/>
          <w:sz w:val="24"/>
          <w:szCs w:val="24"/>
          <w:lang w:val="en-US" w:eastAsia="zh-CN"/>
          <w14:textFill>
            <w14:solidFill>
              <w14:schemeClr w14:val="tx1"/>
            </w14:solidFill>
          </w14:textFill>
        </w:rPr>
      </w:pPr>
      <w:bookmarkStart w:id="3" w:name="_Toc1290"/>
      <w:r>
        <w:rPr>
          <w:rFonts w:hint="default" w:ascii="Arial" w:hAnsi="Arial" w:cs="Arial"/>
          <w:color w:val="000000" w:themeColor="text1"/>
          <w:sz w:val="24"/>
          <w:szCs w:val="24"/>
          <w:lang w:val="en-US" w:eastAsia="zh-CN"/>
          <w14:textFill>
            <w14:solidFill>
              <w14:schemeClr w14:val="tx1"/>
            </w14:solidFill>
          </w14:textFill>
        </w:rPr>
        <w:t>2.2 Performance Management and Incentives</w:t>
      </w:r>
      <w:bookmarkEnd w:id="3"/>
    </w:p>
    <w:p w14:paraId="36973342">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cs="Arial"/>
          <w:color w:val="000000" w:themeColor="text1"/>
          <w:sz w:val="24"/>
          <w:szCs w:val="24"/>
          <w:lang w:val="en-US" w:eastAsia="zh-CN"/>
          <w14:textFill>
            <w14:solidFill>
              <w14:schemeClr w14:val="tx1"/>
            </w14:solidFill>
          </w14:textFill>
        </w:rPr>
      </w:pPr>
    </w:p>
    <w:p w14:paraId="6FC3283F">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Zhang (2024) points out that in modern business management, most companies set up performance appraisals and conduct diverse training programs to provide employees with promotion and growth opportunities. Taking BMW as an example, the performance and sales of its sales department directly affect employees' salaries, bonuses, and positions（BMW 2024） . Among them, the amount of bonus is usually high but fluctuates greatly (Ding 2024). In contrast, although the logistics department is crucial to the normal operation of the company, employees in this department receive relatively small bonuses and have more limited career development because their work results are difficult to be quantitatively measured through actual actions. This unequal distribution of bonuses tends to trigger dissatisfaction among employees in the logistics department.</w:t>
      </w:r>
    </w:p>
    <w:p w14:paraId="620D76F0">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cs="Arial"/>
          <w:color w:val="000000" w:themeColor="text1"/>
          <w:sz w:val="24"/>
          <w:szCs w:val="24"/>
          <w:lang w:val="en-US" w:eastAsia="zh-CN"/>
          <w14:textFill>
            <w14:solidFill>
              <w14:schemeClr w14:val="tx1"/>
            </w14:solidFill>
          </w14:textFill>
        </w:rPr>
      </w:pPr>
    </w:p>
    <w:p w14:paraId="28BB08D8">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cs="Arial"/>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 xml:space="preserve">In addition, Li (2024) stated that some departments in some companies have unscientific salary settings in terms of human resource management incentives, which affects the motivation and quality of work of the employees, and Wang (2024) also mentioned that when there is miscommunication between departments and inefficient work, it means that the company's management policies need to be adjusted, and the employees need to be trained accordingly. </w:t>
      </w:r>
    </w:p>
    <w:p w14:paraId="3C6381B1">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cs="Arial"/>
          <w:color w:val="000000" w:themeColor="text1"/>
          <w:sz w:val="24"/>
          <w:szCs w:val="24"/>
          <w:lang w:val="en-US" w:eastAsia="zh-CN"/>
          <w14:textFill>
            <w14:solidFill>
              <w14:schemeClr w14:val="tx1"/>
            </w14:solidFill>
          </w14:textFill>
        </w:rPr>
      </w:pPr>
    </w:p>
    <w:p w14:paraId="53A5DD89">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cs="Arial"/>
          <w:b w:val="0"/>
          <w:bCs w:val="0"/>
          <w:color w:val="000000" w:themeColor="text1"/>
          <w:sz w:val="24"/>
          <w:szCs w:val="24"/>
          <w:lang w:val="en-US" w:eastAsia="zh-CN"/>
          <w14:textFill>
            <w14:solidFill>
              <w14:schemeClr w14:val="tx1"/>
            </w14:solidFill>
          </w14:textFill>
        </w:rPr>
      </w:pPr>
      <w:r>
        <w:rPr>
          <w:rFonts w:hint="default" w:ascii="Arial" w:hAnsi="Arial" w:cs="Arial"/>
          <w:color w:val="000000" w:themeColor="text1"/>
          <w:sz w:val="24"/>
          <w:szCs w:val="24"/>
          <w:lang w:val="en-US" w:eastAsia="zh-CN"/>
          <w14:textFill>
            <w14:solidFill>
              <w14:schemeClr w14:val="tx1"/>
            </w14:solidFill>
          </w14:textFill>
        </w:rPr>
        <w:t>As Fayol suggests the five functions of management: are planning, organizing, directing, coordinating, and controlling (Ning 2024), from these aspects, there are still many problems in different departments in terms of performance appraisal and salary management, despite the various management measures taken by modern companies.</w:t>
      </w:r>
    </w:p>
    <w:p w14:paraId="4EBF66D6">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cs="Arial"/>
          <w:b w:val="0"/>
          <w:bCs w:val="0"/>
          <w:color w:val="000000" w:themeColor="text1"/>
          <w:sz w:val="24"/>
          <w:szCs w:val="24"/>
          <w:lang w:val="en-US" w:eastAsia="zh-CN"/>
          <w14:textFill>
            <w14:solidFill>
              <w14:schemeClr w14:val="tx1"/>
            </w14:solidFill>
          </w14:textFill>
        </w:rPr>
      </w:pPr>
    </w:p>
    <w:p w14:paraId="4F53F8AC">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cs="Arial" w:eastAsiaTheme="minorEastAsia"/>
          <w:b w:val="0"/>
          <w:bCs w:val="0"/>
          <w:color w:val="000000" w:themeColor="text1"/>
          <w:sz w:val="24"/>
          <w:szCs w:val="24"/>
          <w:lang w:val="en-US" w:eastAsia="zh-CN"/>
          <w14:textFill>
            <w14:solidFill>
              <w14:schemeClr w14:val="tx1"/>
            </w14:solidFill>
          </w14:textFill>
        </w:rPr>
      </w:pPr>
      <w:bookmarkStart w:id="4" w:name="_Toc17956"/>
      <w:r>
        <w:rPr>
          <w:rFonts w:hint="default" w:ascii="Arial" w:hAnsi="Arial" w:cs="Arial"/>
          <w:b w:val="0"/>
          <w:bCs w:val="0"/>
          <w:color w:val="000000" w:themeColor="text1"/>
          <w:sz w:val="24"/>
          <w:szCs w:val="24"/>
          <w:lang w:val="en-US" w:eastAsia="zh-CN"/>
          <w14:textFill>
            <w14:solidFill>
              <w14:schemeClr w14:val="tx1"/>
            </w14:solidFill>
          </w14:textFill>
        </w:rPr>
        <w:t>3.0 Management Theories</w:t>
      </w:r>
      <w:bookmarkEnd w:id="4"/>
    </w:p>
    <w:p w14:paraId="5A262DD9">
      <w:pPr>
        <w:rPr>
          <w:rFonts w:hint="default" w:ascii="Arial" w:hAnsi="Arial" w:cs="Arial"/>
          <w:b w:val="0"/>
          <w:bCs w:val="0"/>
          <w:color w:val="000000" w:themeColor="text1"/>
          <w:sz w:val="24"/>
          <w:szCs w:val="24"/>
          <w14:textFill>
            <w14:solidFill>
              <w14:schemeClr w14:val="tx1"/>
            </w14:solidFill>
          </w14:textFill>
        </w:rPr>
      </w:pPr>
    </w:p>
    <w:p w14:paraId="45147185">
      <w:pPr>
        <w:keepNext w:val="0"/>
        <w:keepLines w:val="0"/>
        <w:pageBreakBefore w:val="0"/>
        <w:widowControl w:val="0"/>
        <w:kinsoku/>
        <w:wordWrap/>
        <w:overflowPunct/>
        <w:topLinePunct w:val="0"/>
        <w:autoSpaceDE/>
        <w:autoSpaceDN/>
        <w:bidi w:val="0"/>
        <w:adjustRightInd/>
        <w:snapToGrid/>
        <w:textAlignment w:val="auto"/>
        <w:outlineLvl w:val="1"/>
        <w:rPr>
          <w:rFonts w:hint="default" w:ascii="Arial" w:hAnsi="Arial" w:cs="Arial"/>
          <w:b w:val="0"/>
          <w:bCs w:val="0"/>
          <w:color w:val="000000" w:themeColor="text1"/>
          <w:sz w:val="24"/>
          <w:szCs w:val="24"/>
          <w14:textFill>
            <w14:solidFill>
              <w14:schemeClr w14:val="tx1"/>
            </w14:solidFill>
          </w14:textFill>
        </w:rPr>
      </w:pPr>
      <w:bookmarkStart w:id="5" w:name="_Toc16934"/>
      <w:r>
        <w:rPr>
          <w:rFonts w:hint="default" w:ascii="Arial" w:hAnsi="Arial" w:cs="Arial"/>
          <w:b w:val="0"/>
          <w:bCs w:val="0"/>
          <w:color w:val="000000" w:themeColor="text1"/>
          <w:sz w:val="24"/>
          <w:szCs w:val="24"/>
          <w:lang w:val="en-US" w:eastAsia="zh-CN"/>
          <w14:textFill>
            <w14:solidFill>
              <w14:schemeClr w14:val="tx1"/>
            </w14:solidFill>
          </w14:textFill>
        </w:rPr>
        <w:t>3.1</w:t>
      </w:r>
      <w:r>
        <w:rPr>
          <w:rFonts w:hint="default" w:ascii="Arial" w:hAnsi="Arial" w:cs="Arial"/>
          <w:b w:val="0"/>
          <w:bCs w:val="0"/>
          <w:color w:val="000000" w:themeColor="text1"/>
          <w:sz w:val="24"/>
          <w:szCs w:val="24"/>
          <w14:textFill>
            <w14:solidFill>
              <w14:schemeClr w14:val="tx1"/>
            </w14:solidFill>
          </w14:textFill>
        </w:rPr>
        <w:t xml:space="preserve"> Mainstream management theories</w:t>
      </w:r>
      <w:bookmarkEnd w:id="5"/>
    </w:p>
    <w:p w14:paraId="64957448">
      <w:pPr>
        <w:keepNext w:val="0"/>
        <w:keepLines w:val="0"/>
        <w:pageBreakBefore w:val="0"/>
        <w:widowControl w:val="0"/>
        <w:kinsoku/>
        <w:wordWrap/>
        <w:overflowPunct/>
        <w:topLinePunct w:val="0"/>
        <w:autoSpaceDE/>
        <w:autoSpaceDN/>
        <w:bidi w:val="0"/>
        <w:adjustRightInd/>
        <w:snapToGrid/>
        <w:textAlignment w:val="auto"/>
        <w:outlineLvl w:val="2"/>
        <w:rPr>
          <w:rFonts w:hint="default" w:ascii="Arial" w:hAnsi="Arial" w:cs="Arial"/>
          <w:b w:val="0"/>
          <w:bCs w:val="0"/>
          <w:color w:val="000000" w:themeColor="text1"/>
          <w:sz w:val="24"/>
          <w:szCs w:val="24"/>
          <w:lang w:val="en-US" w:eastAsia="zh-CN"/>
          <w14:textFill>
            <w14:solidFill>
              <w14:schemeClr w14:val="tx1"/>
            </w14:solidFill>
          </w14:textFill>
        </w:rPr>
      </w:pPr>
    </w:p>
    <w:p w14:paraId="35C9EE33">
      <w:pPr>
        <w:keepNext w:val="0"/>
        <w:keepLines w:val="0"/>
        <w:pageBreakBefore w:val="0"/>
        <w:widowControl w:val="0"/>
        <w:kinsoku/>
        <w:wordWrap/>
        <w:overflowPunct/>
        <w:topLinePunct w:val="0"/>
        <w:autoSpaceDE/>
        <w:autoSpaceDN/>
        <w:bidi w:val="0"/>
        <w:adjustRightInd/>
        <w:snapToGrid/>
        <w:textAlignment w:val="auto"/>
        <w:outlineLvl w:val="2"/>
        <w:rPr>
          <w:rFonts w:hint="default" w:ascii="Arial" w:hAnsi="Arial" w:cs="Arial"/>
          <w:b w:val="0"/>
          <w:bCs w:val="0"/>
          <w:color w:val="000000" w:themeColor="text1"/>
          <w:sz w:val="24"/>
          <w:szCs w:val="24"/>
          <w14:textFill>
            <w14:solidFill>
              <w14:schemeClr w14:val="tx1"/>
            </w14:solidFill>
          </w14:textFill>
        </w:rPr>
      </w:pPr>
      <w:bookmarkStart w:id="6" w:name="_Toc25887"/>
      <w:r>
        <w:rPr>
          <w:rFonts w:hint="default" w:ascii="Arial" w:hAnsi="Arial" w:cs="Arial"/>
          <w:b w:val="0"/>
          <w:bCs w:val="0"/>
          <w:color w:val="000000" w:themeColor="text1"/>
          <w:sz w:val="24"/>
          <w:szCs w:val="24"/>
          <w:lang w:val="en-US" w:eastAsia="zh-CN"/>
          <w14:textFill>
            <w14:solidFill>
              <w14:schemeClr w14:val="tx1"/>
            </w14:solidFill>
          </w14:textFill>
        </w:rPr>
        <w:t>3.1.1</w:t>
      </w:r>
      <w:r>
        <w:rPr>
          <w:rFonts w:hint="default" w:ascii="Arial" w:hAnsi="Arial" w:cs="Arial"/>
          <w:b w:val="0"/>
          <w:bCs w:val="0"/>
          <w:color w:val="000000" w:themeColor="text1"/>
          <w:sz w:val="24"/>
          <w:szCs w:val="24"/>
          <w14:textFill>
            <w14:solidFill>
              <w14:schemeClr w14:val="tx1"/>
            </w14:solidFill>
          </w14:textFill>
        </w:rPr>
        <w:t xml:space="preserve"> Max Weber's Bureaucratic Thoery</w:t>
      </w:r>
      <w:bookmarkEnd w:id="6"/>
    </w:p>
    <w:p w14:paraId="4EE4DBF4">
      <w:pPr>
        <w:rPr>
          <w:rFonts w:hint="default" w:ascii="Arial" w:hAnsi="Arial" w:cs="Arial"/>
          <w:b w:val="0"/>
          <w:bCs w:val="0"/>
          <w:color w:val="000000" w:themeColor="text1"/>
          <w:sz w:val="24"/>
          <w:szCs w:val="24"/>
          <w14:textFill>
            <w14:solidFill>
              <w14:schemeClr w14:val="tx1"/>
            </w14:solidFill>
          </w14:textFill>
        </w:rPr>
      </w:pPr>
      <w:r>
        <w:rPr>
          <w:rFonts w:hint="default" w:ascii="Arial" w:hAnsi="Arial" w:cs="Arial"/>
          <w:b w:val="0"/>
          <w:bCs w:val="0"/>
          <w:color w:val="000000" w:themeColor="text1"/>
          <w:sz w:val="24"/>
          <w:szCs w:val="24"/>
          <w14:textFill>
            <w14:solidFill>
              <w14:schemeClr w14:val="tx1"/>
            </w14:solidFill>
          </w14:textFill>
        </w:rPr>
        <w:t>Max Weber's Bureaucratic theory focuses on the principles of a clear division of labor, clear hierarchy, and strict rules. (Tom 2024) BMW has a clear hierarchical structure.  Managers‘ neglect of basic employees’ opinions goes against the proper information transfer and feedback mechanism in a bureaucratic system. (Tan 2013) When it comes to the performance appraisal mechanism, although companies can distribute bonuses strictly according to the rules, they do not have the flexibility to think about the differences between different departments. So bureaucracy then lacks adjustment in the diverse working scenario of modern society. (Yi 2024)</w:t>
      </w:r>
    </w:p>
    <w:p w14:paraId="10392AD9">
      <w:pPr>
        <w:rPr>
          <w:rFonts w:hint="default" w:ascii="Arial" w:hAnsi="Arial" w:cs="Arial"/>
          <w:b w:val="0"/>
          <w:bCs w:val="0"/>
          <w:color w:val="000000" w:themeColor="text1"/>
          <w:sz w:val="24"/>
          <w:szCs w:val="24"/>
          <w14:textFill>
            <w14:solidFill>
              <w14:schemeClr w14:val="tx1"/>
            </w14:solidFill>
          </w14:textFill>
        </w:rPr>
      </w:pPr>
    </w:p>
    <w:p w14:paraId="36242EB1">
      <w:pPr>
        <w:keepNext w:val="0"/>
        <w:keepLines w:val="0"/>
        <w:pageBreakBefore w:val="0"/>
        <w:widowControl w:val="0"/>
        <w:kinsoku/>
        <w:wordWrap/>
        <w:overflowPunct/>
        <w:topLinePunct w:val="0"/>
        <w:autoSpaceDE/>
        <w:autoSpaceDN/>
        <w:bidi w:val="0"/>
        <w:adjustRightInd/>
        <w:snapToGrid/>
        <w:textAlignment w:val="auto"/>
        <w:outlineLvl w:val="2"/>
        <w:rPr>
          <w:rFonts w:hint="default" w:ascii="Arial" w:hAnsi="Arial" w:cs="Arial"/>
          <w:b w:val="0"/>
          <w:bCs w:val="0"/>
          <w:color w:val="000000" w:themeColor="text1"/>
          <w:sz w:val="24"/>
          <w:szCs w:val="24"/>
          <w14:textFill>
            <w14:solidFill>
              <w14:schemeClr w14:val="tx1"/>
            </w14:solidFill>
          </w14:textFill>
        </w:rPr>
      </w:pPr>
      <w:bookmarkStart w:id="7" w:name="_Toc30823"/>
      <w:r>
        <w:rPr>
          <w:rFonts w:hint="default" w:ascii="Arial" w:hAnsi="Arial" w:cs="Arial"/>
          <w:b w:val="0"/>
          <w:bCs w:val="0"/>
          <w:color w:val="000000" w:themeColor="text1"/>
          <w:sz w:val="24"/>
          <w:szCs w:val="24"/>
          <w:lang w:val="en-US" w:eastAsia="zh-CN"/>
          <w14:textFill>
            <w14:solidFill>
              <w14:schemeClr w14:val="tx1"/>
            </w14:solidFill>
          </w14:textFill>
        </w:rPr>
        <w:t xml:space="preserve">3.1.2 </w:t>
      </w:r>
      <w:r>
        <w:rPr>
          <w:rFonts w:hint="default" w:ascii="Arial" w:hAnsi="Arial" w:cs="Arial"/>
          <w:b w:val="0"/>
          <w:bCs w:val="0"/>
          <w:color w:val="000000" w:themeColor="text1"/>
          <w:sz w:val="24"/>
          <w:szCs w:val="24"/>
          <w14:textFill>
            <w14:solidFill>
              <w14:schemeClr w14:val="tx1"/>
            </w14:solidFill>
          </w14:textFill>
        </w:rPr>
        <w:t>Frederick Taylor's Scientific Management</w:t>
      </w:r>
      <w:bookmarkEnd w:id="7"/>
    </w:p>
    <w:p w14:paraId="6719412A">
      <w:pPr>
        <w:rPr>
          <w:rFonts w:hint="default" w:ascii="Arial" w:hAnsi="Arial" w:cs="Arial"/>
          <w:b w:val="0"/>
          <w:bCs w:val="0"/>
          <w:color w:val="000000" w:themeColor="text1"/>
          <w:sz w:val="24"/>
          <w:szCs w:val="24"/>
          <w14:textFill>
            <w14:solidFill>
              <w14:schemeClr w14:val="tx1"/>
            </w14:solidFill>
          </w14:textFill>
        </w:rPr>
      </w:pPr>
      <w:r>
        <w:rPr>
          <w:rFonts w:hint="default" w:ascii="Arial" w:hAnsi="Arial" w:cs="Arial"/>
          <w:b w:val="0"/>
          <w:bCs w:val="0"/>
          <w:color w:val="000000" w:themeColor="text1"/>
          <w:sz w:val="24"/>
          <w:szCs w:val="24"/>
          <w14:textFill>
            <w14:solidFill>
              <w14:schemeClr w14:val="tx1"/>
            </w14:solidFill>
          </w14:textFill>
        </w:rPr>
        <w:t>Taylor's management theory advocates standardization and a piece-rate wage system. (Ding, 2011) BMW has implemented standardization in the production department. Still, the mismatch between staff skills and tasks, such as the frequent occurrence of staff errors in workshop production, has led to complaints about low productivity and unstable product quality, which is prone to customer complaints about product quality and internal dissatisfaction in the production department. Over-emphasis on sales performance results in sales staff emphasizing quantity over quality, which is reflected in an increase in customer service complaints. Customers may complain because they are not treated with respect and professionalism, which is detrimental to the company's reputation and long-term development, and makes the company even more passive in complaint handling. It may also lead to staff questioning the management orientation, which may result in a decline in internal cohesion and give rise to more complaints about management decision-making and the working environment.</w:t>
      </w:r>
    </w:p>
    <w:p w14:paraId="110F78C1">
      <w:pPr>
        <w:rPr>
          <w:rFonts w:hint="default" w:ascii="Arial" w:hAnsi="Arial" w:cs="Arial"/>
          <w:b w:val="0"/>
          <w:bCs w:val="0"/>
          <w:color w:val="000000" w:themeColor="text1"/>
          <w:sz w:val="24"/>
          <w:szCs w:val="24"/>
          <w14:textFill>
            <w14:solidFill>
              <w14:schemeClr w14:val="tx1"/>
            </w14:solidFill>
          </w14:textFill>
        </w:rPr>
      </w:pPr>
    </w:p>
    <w:p w14:paraId="631F4515">
      <w:pPr>
        <w:keepNext w:val="0"/>
        <w:keepLines w:val="0"/>
        <w:pageBreakBefore w:val="0"/>
        <w:widowControl w:val="0"/>
        <w:kinsoku/>
        <w:wordWrap/>
        <w:overflowPunct/>
        <w:topLinePunct w:val="0"/>
        <w:autoSpaceDE/>
        <w:autoSpaceDN/>
        <w:bidi w:val="0"/>
        <w:adjustRightInd/>
        <w:snapToGrid/>
        <w:textAlignment w:val="auto"/>
        <w:outlineLvl w:val="1"/>
        <w:rPr>
          <w:rFonts w:hint="default" w:ascii="Arial" w:hAnsi="Arial" w:cs="Arial"/>
          <w:b w:val="0"/>
          <w:bCs w:val="0"/>
          <w:color w:val="000000" w:themeColor="text1"/>
          <w:sz w:val="24"/>
          <w:szCs w:val="24"/>
          <w14:textFill>
            <w14:solidFill>
              <w14:schemeClr w14:val="tx1"/>
            </w14:solidFill>
          </w14:textFill>
        </w:rPr>
      </w:pPr>
      <w:bookmarkStart w:id="8" w:name="_Toc18018"/>
      <w:r>
        <w:rPr>
          <w:rFonts w:hint="default" w:ascii="Arial" w:hAnsi="Arial" w:cs="Arial"/>
          <w:b w:val="0"/>
          <w:bCs w:val="0"/>
          <w:color w:val="000000" w:themeColor="text1"/>
          <w:sz w:val="24"/>
          <w:szCs w:val="24"/>
          <w:lang w:val="en-US" w:eastAsia="zh-CN"/>
          <w14:textFill>
            <w14:solidFill>
              <w14:schemeClr w14:val="tx1"/>
            </w14:solidFill>
          </w14:textFill>
        </w:rPr>
        <w:t>3.2</w:t>
      </w:r>
      <w:r>
        <w:rPr>
          <w:rFonts w:hint="default" w:ascii="Arial" w:hAnsi="Arial" w:cs="Arial"/>
          <w:b w:val="0"/>
          <w:bCs w:val="0"/>
          <w:color w:val="000000" w:themeColor="text1"/>
          <w:sz w:val="24"/>
          <w:szCs w:val="24"/>
          <w14:textFill>
            <w14:solidFill>
              <w14:schemeClr w14:val="tx1"/>
            </w14:solidFill>
          </w14:textFill>
        </w:rPr>
        <w:t xml:space="preserve"> Critical Management Theory Analysis</w:t>
      </w:r>
      <w:bookmarkEnd w:id="8"/>
    </w:p>
    <w:p w14:paraId="51217DA6">
      <w:pPr>
        <w:keepNext w:val="0"/>
        <w:keepLines w:val="0"/>
        <w:pageBreakBefore w:val="0"/>
        <w:widowControl w:val="0"/>
        <w:kinsoku/>
        <w:wordWrap/>
        <w:overflowPunct/>
        <w:topLinePunct w:val="0"/>
        <w:autoSpaceDE/>
        <w:autoSpaceDN/>
        <w:bidi w:val="0"/>
        <w:adjustRightInd/>
        <w:snapToGrid/>
        <w:textAlignment w:val="auto"/>
        <w:outlineLvl w:val="1"/>
        <w:rPr>
          <w:rFonts w:hint="default" w:ascii="Arial" w:hAnsi="Arial" w:cs="Arial"/>
          <w:b w:val="0"/>
          <w:bCs w:val="0"/>
          <w:color w:val="000000" w:themeColor="text1"/>
          <w:sz w:val="24"/>
          <w:szCs w:val="24"/>
          <w:lang w:val="en-US" w:eastAsia="zh-CN"/>
          <w14:textFill>
            <w14:solidFill>
              <w14:schemeClr w14:val="tx1"/>
            </w14:solidFill>
          </w14:textFill>
        </w:rPr>
      </w:pPr>
    </w:p>
    <w:p w14:paraId="671117F6">
      <w:pPr>
        <w:keepNext w:val="0"/>
        <w:keepLines w:val="0"/>
        <w:pageBreakBefore w:val="0"/>
        <w:widowControl w:val="0"/>
        <w:kinsoku/>
        <w:wordWrap/>
        <w:overflowPunct/>
        <w:topLinePunct w:val="0"/>
        <w:autoSpaceDE/>
        <w:autoSpaceDN/>
        <w:bidi w:val="0"/>
        <w:adjustRightInd/>
        <w:snapToGrid/>
        <w:textAlignment w:val="auto"/>
        <w:outlineLvl w:val="2"/>
        <w:rPr>
          <w:rFonts w:hint="default" w:ascii="Arial" w:hAnsi="Arial" w:cs="Arial"/>
          <w:b w:val="0"/>
          <w:bCs w:val="0"/>
          <w:color w:val="000000" w:themeColor="text1"/>
          <w:sz w:val="24"/>
          <w:szCs w:val="24"/>
          <w14:textFill>
            <w14:solidFill>
              <w14:schemeClr w14:val="tx1"/>
            </w14:solidFill>
          </w14:textFill>
        </w:rPr>
      </w:pPr>
      <w:bookmarkStart w:id="9" w:name="_Toc4010"/>
      <w:r>
        <w:rPr>
          <w:rFonts w:hint="default" w:ascii="Arial" w:hAnsi="Arial" w:cs="Arial"/>
          <w:b w:val="0"/>
          <w:bCs w:val="0"/>
          <w:color w:val="000000" w:themeColor="text1"/>
          <w:sz w:val="24"/>
          <w:szCs w:val="24"/>
          <w:lang w:val="en-US" w:eastAsia="zh-CN"/>
          <w14:textFill>
            <w14:solidFill>
              <w14:schemeClr w14:val="tx1"/>
            </w14:solidFill>
          </w14:textFill>
        </w:rPr>
        <w:t>3.2.1</w:t>
      </w:r>
      <w:r>
        <w:rPr>
          <w:rFonts w:hint="default" w:ascii="Arial" w:hAnsi="Arial" w:cs="Arial"/>
          <w:b w:val="0"/>
          <w:bCs w:val="0"/>
          <w:color w:val="000000" w:themeColor="text1"/>
          <w:sz w:val="24"/>
          <w:szCs w:val="24"/>
          <w14:textFill>
            <w14:solidFill>
              <w14:schemeClr w14:val="tx1"/>
            </w14:solidFill>
          </w14:textFill>
        </w:rPr>
        <w:t xml:space="preserve"> Frankfurt School Theory</w:t>
      </w:r>
      <w:bookmarkEnd w:id="9"/>
    </w:p>
    <w:p w14:paraId="52988913">
      <w:pPr>
        <w:rPr>
          <w:rFonts w:hint="default" w:ascii="Arial" w:hAnsi="Arial" w:cs="Arial"/>
          <w:b w:val="0"/>
          <w:bCs w:val="0"/>
          <w:color w:val="000000" w:themeColor="text1"/>
          <w:sz w:val="24"/>
          <w:szCs w:val="24"/>
          <w14:textFill>
            <w14:solidFill>
              <w14:schemeClr w14:val="tx1"/>
            </w14:solidFill>
          </w14:textFill>
        </w:rPr>
      </w:pPr>
      <w:r>
        <w:rPr>
          <w:rFonts w:hint="default" w:ascii="Arial" w:hAnsi="Arial" w:cs="Arial"/>
          <w:b w:val="0"/>
          <w:bCs w:val="0"/>
          <w:color w:val="000000" w:themeColor="text1"/>
          <w:sz w:val="24"/>
          <w:szCs w:val="24"/>
          <w14:textFill>
            <w14:solidFill>
              <w14:schemeClr w14:val="tx1"/>
            </w14:solidFill>
          </w14:textFill>
        </w:rPr>
        <w:t>The Frankfurt School theory emphasizes the relationship of rights in society organizations, and groups. (Qiu 2024) In BMW, the rights between management and employees are not equal, for example, the authoritarian style of some leaders, who make decisions alone without obtaining the opinions of employees, reflects that the management's rights are too centralized, and therefore ignores the opinions of employees. Zhou</w:t>
      </w:r>
      <w:r>
        <w:rPr>
          <w:rFonts w:hint="default" w:ascii="Arial" w:hAnsi="Arial" w:cs="Arial"/>
          <w:b w:val="0"/>
          <w:bCs w:val="0"/>
          <w:color w:val="000000" w:themeColor="text1"/>
          <w:sz w:val="24"/>
          <w:szCs w:val="24"/>
          <w:lang w:eastAsia="zh-CN"/>
          <w14:textFill>
            <w14:solidFill>
              <w14:schemeClr w14:val="tx1"/>
            </w14:solidFill>
          </w14:textFill>
        </w:rPr>
        <w:t>（</w:t>
      </w:r>
      <w:r>
        <w:rPr>
          <w:rFonts w:hint="default" w:ascii="Arial" w:hAnsi="Arial" w:cs="Arial"/>
          <w:b w:val="0"/>
          <w:bCs w:val="0"/>
          <w:color w:val="000000" w:themeColor="text1"/>
          <w:sz w:val="24"/>
          <w:szCs w:val="24"/>
          <w14:textFill>
            <w14:solidFill>
              <w14:schemeClr w14:val="tx1"/>
            </w14:solidFill>
          </w14:textFill>
        </w:rPr>
        <w:t>2012</w:t>
      </w:r>
      <w:r>
        <w:rPr>
          <w:rFonts w:hint="default" w:ascii="Arial" w:hAnsi="Arial" w:cs="Arial"/>
          <w:b w:val="0"/>
          <w:bCs w:val="0"/>
          <w:color w:val="000000" w:themeColor="text1"/>
          <w:sz w:val="24"/>
          <w:szCs w:val="24"/>
          <w:lang w:eastAsia="zh-CN"/>
          <w14:textFill>
            <w14:solidFill>
              <w14:schemeClr w14:val="tx1"/>
            </w14:solidFill>
          </w14:textFill>
        </w:rPr>
        <w:t>）</w:t>
      </w:r>
      <w:r>
        <w:rPr>
          <w:rFonts w:hint="default" w:ascii="Arial" w:hAnsi="Arial" w:cs="Arial"/>
          <w:b w:val="0"/>
          <w:bCs w:val="0"/>
          <w:color w:val="000000" w:themeColor="text1"/>
          <w:sz w:val="24"/>
          <w:szCs w:val="24"/>
          <w14:textFill>
            <w14:solidFill>
              <w14:schemeClr w14:val="tx1"/>
            </w14:solidFill>
          </w14:textFill>
        </w:rPr>
        <w:t>mentioned that the rights of management and shareholders should be kept at a balanced level and employees should be given appropriate rights.</w:t>
      </w:r>
      <w:r>
        <w:rPr>
          <w:rFonts w:hint="default" w:ascii="Arial" w:hAnsi="Arial" w:cs="Arial"/>
          <w:b w:val="0"/>
          <w:bCs w:val="0"/>
          <w:color w:val="000000" w:themeColor="text1"/>
          <w:sz w:val="24"/>
          <w:szCs w:val="24"/>
          <w:lang w:val="en-US" w:eastAsia="zh-CN"/>
          <w14:textFill>
            <w14:solidFill>
              <w14:schemeClr w14:val="tx1"/>
            </w14:solidFill>
          </w14:textFill>
        </w:rPr>
        <w:t xml:space="preserve"> </w:t>
      </w:r>
      <w:r>
        <w:rPr>
          <w:rFonts w:hint="default" w:ascii="Arial" w:hAnsi="Arial" w:cs="Arial"/>
          <w:b w:val="0"/>
          <w:bCs w:val="0"/>
          <w:color w:val="000000" w:themeColor="text1"/>
          <w:sz w:val="24"/>
          <w:szCs w:val="24"/>
          <w14:textFill>
            <w14:solidFill>
              <w14:schemeClr w14:val="tx1"/>
            </w14:solidFill>
          </w14:textFill>
        </w:rPr>
        <w:t>A long period of authoritarian policy will only lead to employee dissatisfaction and complaints.</w:t>
      </w:r>
    </w:p>
    <w:p w14:paraId="0EFAB9FE">
      <w:pPr>
        <w:rPr>
          <w:rFonts w:hint="default" w:ascii="Arial" w:hAnsi="Arial" w:cs="Arial"/>
          <w:b w:val="0"/>
          <w:bCs w:val="0"/>
          <w:color w:val="000000" w:themeColor="text1"/>
          <w:sz w:val="24"/>
          <w:szCs w:val="24"/>
          <w14:textFill>
            <w14:solidFill>
              <w14:schemeClr w14:val="tx1"/>
            </w14:solidFill>
          </w14:textFill>
        </w:rPr>
      </w:pPr>
    </w:p>
    <w:p w14:paraId="50F88ADB">
      <w:pPr>
        <w:keepNext w:val="0"/>
        <w:keepLines w:val="0"/>
        <w:pageBreakBefore w:val="0"/>
        <w:widowControl w:val="0"/>
        <w:kinsoku/>
        <w:wordWrap/>
        <w:overflowPunct/>
        <w:topLinePunct w:val="0"/>
        <w:autoSpaceDE/>
        <w:autoSpaceDN/>
        <w:bidi w:val="0"/>
        <w:adjustRightInd/>
        <w:snapToGrid/>
        <w:textAlignment w:val="auto"/>
        <w:outlineLvl w:val="2"/>
        <w:rPr>
          <w:rFonts w:hint="default" w:ascii="Arial" w:hAnsi="Arial" w:cs="Arial"/>
          <w:b w:val="0"/>
          <w:bCs w:val="0"/>
          <w:color w:val="000000" w:themeColor="text1"/>
          <w:sz w:val="24"/>
          <w:szCs w:val="24"/>
          <w14:textFill>
            <w14:solidFill>
              <w14:schemeClr w14:val="tx1"/>
            </w14:solidFill>
          </w14:textFill>
        </w:rPr>
      </w:pPr>
      <w:bookmarkStart w:id="10" w:name="_Toc31261"/>
      <w:r>
        <w:rPr>
          <w:rFonts w:hint="default" w:ascii="Arial" w:hAnsi="Arial" w:cs="Arial"/>
          <w:b w:val="0"/>
          <w:bCs w:val="0"/>
          <w:color w:val="000000" w:themeColor="text1"/>
          <w:sz w:val="24"/>
          <w:szCs w:val="24"/>
          <w:lang w:val="en-US" w:eastAsia="zh-CN"/>
          <w14:textFill>
            <w14:solidFill>
              <w14:schemeClr w14:val="tx1"/>
            </w14:solidFill>
          </w14:textFill>
        </w:rPr>
        <w:t>3.2.2</w:t>
      </w:r>
      <w:r>
        <w:rPr>
          <w:rFonts w:hint="default" w:ascii="Arial" w:hAnsi="Arial" w:cs="Arial"/>
          <w:b w:val="0"/>
          <w:bCs w:val="0"/>
          <w:color w:val="000000" w:themeColor="text1"/>
          <w:sz w:val="24"/>
          <w:szCs w:val="24"/>
          <w14:textFill>
            <w14:solidFill>
              <w14:schemeClr w14:val="tx1"/>
            </w14:solidFill>
          </w14:textFill>
        </w:rPr>
        <w:t xml:space="preserve"> Post-modern management theory</w:t>
      </w:r>
      <w:bookmarkEnd w:id="10"/>
    </w:p>
    <w:p w14:paraId="7E0798CE">
      <w:pPr>
        <w:keepNext w:val="0"/>
        <w:keepLines w:val="0"/>
        <w:pageBreakBefore w:val="0"/>
        <w:widowControl w:val="0"/>
        <w:kinsoku/>
        <w:wordWrap/>
        <w:overflowPunct/>
        <w:topLinePunct w:val="0"/>
        <w:autoSpaceDE/>
        <w:autoSpaceDN/>
        <w:bidi w:val="0"/>
        <w:adjustRightInd/>
        <w:snapToGrid/>
        <w:textAlignment w:val="auto"/>
        <w:outlineLvl w:val="1"/>
        <w:rPr>
          <w:rFonts w:hint="default" w:ascii="Arial" w:hAnsi="Arial" w:cs="Arial"/>
          <w:b w:val="0"/>
          <w:bCs w:val="0"/>
          <w:color w:val="000000" w:themeColor="text1"/>
          <w:sz w:val="24"/>
          <w:szCs w:val="24"/>
          <w14:textFill>
            <w14:solidFill>
              <w14:schemeClr w14:val="tx1"/>
            </w14:solidFill>
          </w14:textFill>
        </w:rPr>
      </w:pPr>
    </w:p>
    <w:p w14:paraId="17626FAB">
      <w:pPr>
        <w:keepNext w:val="0"/>
        <w:keepLines w:val="0"/>
        <w:pageBreakBefore w:val="0"/>
        <w:widowControl w:val="0"/>
        <w:kinsoku/>
        <w:wordWrap/>
        <w:overflowPunct/>
        <w:topLinePunct w:val="0"/>
        <w:autoSpaceDE/>
        <w:autoSpaceDN/>
        <w:bidi w:val="0"/>
        <w:adjustRightInd/>
        <w:snapToGrid/>
        <w:textAlignment w:val="auto"/>
        <w:outlineLvl w:val="9"/>
        <w:rPr>
          <w:rFonts w:hint="default" w:ascii="Arial" w:hAnsi="Arial" w:cs="Arial"/>
          <w:b w:val="0"/>
          <w:bCs w:val="0"/>
          <w:color w:val="000000" w:themeColor="text1"/>
          <w:sz w:val="24"/>
          <w:szCs w:val="24"/>
          <w14:textFill>
            <w14:solidFill>
              <w14:schemeClr w14:val="tx1"/>
            </w14:solidFill>
          </w14:textFill>
        </w:rPr>
      </w:pPr>
      <w:r>
        <w:rPr>
          <w:rFonts w:hint="default" w:ascii="Arial" w:hAnsi="Arial" w:cs="Arial"/>
          <w:b w:val="0"/>
          <w:bCs w:val="0"/>
          <w:color w:val="000000" w:themeColor="text1"/>
          <w:sz w:val="24"/>
          <w:szCs w:val="24"/>
          <w14:textFill>
            <w14:solidFill>
              <w14:schemeClr w14:val="tx1"/>
            </w14:solidFill>
          </w14:textFill>
        </w:rPr>
        <w:t xml:space="preserve">The main purpose of this theory is to question the universality of traditional management and to promote a diverse business system. Some scholars have also mentioned that postmodern management theory incorporates more elements and more approaches. (Liu 2024) BMW's current management model, despite the standardization of traditional management, is gradually failing to cope with the complex automotive market. For example, strategic decisions have not kept up with the flexibility and variability of market demand and lack of environmental adaptability. </w:t>
      </w:r>
      <w:r>
        <w:rPr>
          <w:rFonts w:hint="default" w:ascii="Arial" w:hAnsi="Arial" w:eastAsia="微软雅黑" w:cs="Arial"/>
          <w:i w:val="0"/>
          <w:iCs w:val="0"/>
          <w:caps w:val="0"/>
          <w:color w:val="000000"/>
          <w:spacing w:val="0"/>
          <w:sz w:val="24"/>
          <w:szCs w:val="24"/>
        </w:rPr>
        <w:t>Yan</w:t>
      </w:r>
      <w:r>
        <w:rPr>
          <w:rFonts w:hint="default" w:ascii="Arial" w:hAnsi="Arial" w:eastAsia="微软雅黑" w:cs="Arial"/>
          <w:i w:val="0"/>
          <w:iCs w:val="0"/>
          <w:caps w:val="0"/>
          <w:color w:val="000000"/>
          <w:spacing w:val="0"/>
          <w:sz w:val="24"/>
          <w:szCs w:val="24"/>
          <w:lang w:eastAsia="zh-CN"/>
        </w:rPr>
        <w:t>（</w:t>
      </w:r>
      <w:r>
        <w:rPr>
          <w:rFonts w:hint="default" w:ascii="Arial" w:hAnsi="Arial" w:eastAsia="微软雅黑" w:cs="Arial"/>
          <w:i w:val="0"/>
          <w:iCs w:val="0"/>
          <w:caps w:val="0"/>
          <w:color w:val="000000"/>
          <w:spacing w:val="0"/>
          <w:sz w:val="24"/>
          <w:szCs w:val="24"/>
        </w:rPr>
        <w:t>2024</w:t>
      </w:r>
      <w:r>
        <w:rPr>
          <w:rFonts w:hint="default" w:ascii="Arial" w:hAnsi="Arial" w:eastAsia="微软雅黑" w:cs="Arial"/>
          <w:i w:val="0"/>
          <w:iCs w:val="0"/>
          <w:caps w:val="0"/>
          <w:color w:val="000000"/>
          <w:spacing w:val="0"/>
          <w:sz w:val="24"/>
          <w:szCs w:val="24"/>
          <w:lang w:eastAsia="zh-CN"/>
        </w:rPr>
        <w:t>）</w:t>
      </w:r>
      <w:r>
        <w:rPr>
          <w:rFonts w:hint="default" w:ascii="Arial" w:hAnsi="Arial" w:eastAsia="微软雅黑" w:cs="Arial"/>
          <w:i w:val="0"/>
          <w:iCs w:val="0"/>
          <w:caps w:val="0"/>
          <w:color w:val="000000"/>
          <w:spacing w:val="0"/>
          <w:sz w:val="24"/>
          <w:szCs w:val="24"/>
        </w:rPr>
        <w:t xml:space="preserve"> mentioned, in team work, speak freely to put forward suggestions and ideas. This atmosphere is conducive for employees to challenge the status quo try new ideas and develop a sense of innovation.</w:t>
      </w:r>
      <w:r>
        <w:rPr>
          <w:rFonts w:hint="default" w:ascii="Arial" w:hAnsi="Arial" w:cs="Arial"/>
          <w:b w:val="0"/>
          <w:bCs w:val="0"/>
          <w:color w:val="000000" w:themeColor="text1"/>
          <w:sz w:val="24"/>
          <w:szCs w:val="24"/>
          <w14:textFill>
            <w14:solidFill>
              <w14:schemeClr w14:val="tx1"/>
            </w14:solidFill>
          </w14:textFill>
        </w:rPr>
        <w:t>This is exactly what post-modern management focuses on.</w:t>
      </w:r>
    </w:p>
    <w:p w14:paraId="0C5AFA70">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cs="Arial"/>
          <w:b w:val="0"/>
          <w:bCs w:val="0"/>
          <w:color w:val="000000" w:themeColor="text1"/>
          <w:sz w:val="24"/>
          <w:szCs w:val="24"/>
          <w14:textFill>
            <w14:solidFill>
              <w14:schemeClr w14:val="tx1"/>
            </w14:solidFill>
          </w14:textFill>
        </w:rPr>
      </w:pPr>
    </w:p>
    <w:p w14:paraId="4219CC00">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cs="Arial"/>
          <w:b w:val="0"/>
          <w:bCs w:val="0"/>
          <w:color w:val="000000" w:themeColor="text1"/>
          <w:sz w:val="24"/>
          <w:szCs w:val="24"/>
          <w14:textFill>
            <w14:solidFill>
              <w14:schemeClr w14:val="tx1"/>
            </w14:solidFill>
          </w14:textFill>
        </w:rPr>
      </w:pPr>
      <w:bookmarkStart w:id="11" w:name="_Toc2068"/>
      <w:r>
        <w:rPr>
          <w:rFonts w:hint="default" w:ascii="Arial" w:hAnsi="Arial" w:cs="Arial"/>
          <w:b w:val="0"/>
          <w:bCs w:val="0"/>
          <w:color w:val="000000" w:themeColor="text1"/>
          <w:sz w:val="24"/>
          <w:szCs w:val="24"/>
          <w:lang w:val="en-US" w:eastAsia="zh-CN"/>
          <w14:textFill>
            <w14:solidFill>
              <w14:schemeClr w14:val="tx1"/>
            </w14:solidFill>
          </w14:textFill>
        </w:rPr>
        <w:t xml:space="preserve">4.0 </w:t>
      </w:r>
      <w:r>
        <w:rPr>
          <w:rFonts w:hint="default" w:ascii="Arial" w:hAnsi="Arial" w:cs="Arial"/>
          <w:b w:val="0"/>
          <w:bCs w:val="0"/>
          <w:color w:val="000000" w:themeColor="text1"/>
          <w:sz w:val="24"/>
          <w:szCs w:val="24"/>
          <w14:textFill>
            <w14:solidFill>
              <w14:schemeClr w14:val="tx1"/>
            </w14:solidFill>
          </w14:textFill>
        </w:rPr>
        <w:t>BMW Detailed Case Study</w:t>
      </w:r>
      <w:bookmarkEnd w:id="11"/>
    </w:p>
    <w:p w14:paraId="2C5A443B">
      <w:pPr>
        <w:rPr>
          <w:rFonts w:hint="default" w:ascii="Arial" w:hAnsi="Arial" w:cs="Arial"/>
          <w:b w:val="0"/>
          <w:bCs w:val="0"/>
          <w:color w:val="000000" w:themeColor="text1"/>
          <w:sz w:val="24"/>
          <w:szCs w:val="24"/>
          <w14:textFill>
            <w14:solidFill>
              <w14:schemeClr w14:val="tx1"/>
            </w14:solidFill>
          </w14:textFill>
        </w:rPr>
      </w:pPr>
    </w:p>
    <w:p w14:paraId="72041D79">
      <w:pPr>
        <w:rPr>
          <w:rFonts w:hint="default" w:ascii="Arial" w:hAnsi="Arial" w:cs="Arial"/>
          <w:b w:val="0"/>
          <w:bCs w:val="0"/>
          <w:color w:val="000000" w:themeColor="text1"/>
          <w:sz w:val="24"/>
          <w:szCs w:val="24"/>
          <w14:textFill>
            <w14:solidFill>
              <w14:schemeClr w14:val="tx1"/>
            </w14:solidFill>
          </w14:textFill>
        </w:rPr>
      </w:pPr>
      <w:r>
        <w:rPr>
          <w:rFonts w:hint="default" w:ascii="Arial" w:hAnsi="Arial" w:cs="Arial"/>
          <w:b w:val="0"/>
          <w:bCs w:val="0"/>
          <w:color w:val="000000" w:themeColor="text1"/>
          <w:sz w:val="24"/>
          <w:szCs w:val="24"/>
          <w14:textFill>
            <w14:solidFill>
              <w14:schemeClr w14:val="tx1"/>
            </w14:solidFill>
          </w14:textFill>
        </w:rPr>
        <w:t>The U.S. Equal Employment Opportunity Commission reported that BMW's Spartanburg, S.C., plant violated fair hiring rules by disproportionately excluding African-American logistics workers. Black workers complained about having their criminal records checked, and BMW's policy provided for the dismissal of employees with felony or misdemeanor charges and the rejection of job applicants with records. The investigation found that 80 percent of fired logistics workers were African American. 2008 change in contractors led to a tightening of policy, affecting workers who had previously passed screening. BMW was ordered to pay $1.6 million in damages and settle two other charges after a lawsuit in U.S. District Court in South Carolina identified 56 African American workers as victims of racial discrimination. (Joey 2024)</w:t>
      </w:r>
    </w:p>
    <w:p w14:paraId="0E6144E4">
      <w:pPr>
        <w:rPr>
          <w:rFonts w:hint="default" w:ascii="Arial" w:hAnsi="Arial" w:cs="Arial"/>
          <w:b w:val="0"/>
          <w:bCs w:val="0"/>
          <w:color w:val="000000" w:themeColor="text1"/>
          <w:sz w:val="24"/>
          <w:szCs w:val="24"/>
          <w14:textFill>
            <w14:solidFill>
              <w14:schemeClr w14:val="tx1"/>
            </w14:solidFill>
          </w14:textFill>
        </w:rPr>
      </w:pPr>
    </w:p>
    <w:p w14:paraId="58C3E052">
      <w:pPr>
        <w:rPr>
          <w:rFonts w:hint="default" w:ascii="Arial" w:hAnsi="Arial" w:cs="Arial"/>
          <w:b w:val="0"/>
          <w:bCs w:val="0"/>
          <w:color w:val="000000" w:themeColor="text1"/>
          <w:sz w:val="24"/>
          <w:szCs w:val="24"/>
          <w14:textFill>
            <w14:solidFill>
              <w14:schemeClr w14:val="tx1"/>
            </w14:solidFill>
          </w14:textFill>
        </w:rPr>
      </w:pPr>
      <w:r>
        <w:rPr>
          <w:rFonts w:hint="default" w:ascii="Arial" w:hAnsi="Arial" w:cs="Arial"/>
          <w:b w:val="0"/>
          <w:bCs w:val="0"/>
          <w:color w:val="000000" w:themeColor="text1"/>
          <w:sz w:val="24"/>
          <w:szCs w:val="24"/>
          <w14:textFill>
            <w14:solidFill>
              <w14:schemeClr w14:val="tx1"/>
            </w14:solidFill>
          </w14:textFill>
        </w:rPr>
        <w:t>The above case is from a real incident and by analysing it, it can be concluded that the area that BMW was involved in this incident was in the area of recruitment and hiring policies. BMW had a policy regarding the dismissal of guilty employees and rejection of employee applicants with criminal records, 80% of which were African American, resulting in complaints of racial discrimination. Workers argued that such policies did not take into account the differences in the circumstances of individual employees, unfairly impacted different races, violated the principle of fair recruitment, and infringed on the rights and interests of the African-American community to equal access to job opportunities. Some scholars refer to labor law, which exists to ensure the fairness, openness, and legality of labor relations (Zhang 2024).</w:t>
      </w:r>
    </w:p>
    <w:p w14:paraId="61C4A6E1">
      <w:pPr>
        <w:rPr>
          <w:rFonts w:hint="default" w:ascii="Arial" w:hAnsi="Arial" w:cs="Arial"/>
          <w:b w:val="0"/>
          <w:bCs w:val="0"/>
          <w:color w:val="000000" w:themeColor="text1"/>
          <w:sz w:val="24"/>
          <w:szCs w:val="24"/>
          <w14:textFill>
            <w14:solidFill>
              <w14:schemeClr w14:val="tx1"/>
            </w14:solidFill>
          </w14:textFill>
        </w:rPr>
      </w:pPr>
    </w:p>
    <w:p w14:paraId="73129914">
      <w:pPr>
        <w:rPr>
          <w:rFonts w:hint="default" w:ascii="Arial" w:hAnsi="Arial" w:cs="Arial"/>
          <w:b w:val="0"/>
          <w:bCs w:val="0"/>
          <w:color w:val="000000" w:themeColor="text1"/>
          <w:sz w:val="24"/>
          <w:szCs w:val="24"/>
          <w14:textFill>
            <w14:solidFill>
              <w14:schemeClr w14:val="tx1"/>
            </w14:solidFill>
          </w14:textFill>
        </w:rPr>
      </w:pPr>
      <w:r>
        <w:rPr>
          <w:rFonts w:hint="default" w:ascii="Arial" w:hAnsi="Arial" w:cs="Arial"/>
          <w:b w:val="0"/>
          <w:bCs w:val="0"/>
          <w:color w:val="000000" w:themeColor="text1"/>
          <w:sz w:val="24"/>
          <w:szCs w:val="24"/>
          <w14:textFill>
            <w14:solidFill>
              <w14:schemeClr w14:val="tx1"/>
            </w14:solidFill>
          </w14:textFill>
        </w:rPr>
        <w:t>According to Max Weber's theory of bureaucracy, although BMW has a hiring policy regarding criminal records, the existence of such a policy is not reasonable. It is too extreme and fails to take race into account, violating the bureaucratic theory's requirement that summary rules should be reasonable and fair. When faced with job applicants of different races, the BMW Group rejected them decisively and dismissed them in strict adherence to the rules, failing to exercise judgment and flexibility according to the actual situation. Therefore, it shows that there is still a big problem with the rule system in guaranteeing fairness and justice.</w:t>
      </w:r>
    </w:p>
    <w:p w14:paraId="186D36C6">
      <w:pPr>
        <w:rPr>
          <w:rFonts w:hint="default" w:ascii="Arial" w:hAnsi="Arial" w:cs="Arial"/>
          <w:b w:val="0"/>
          <w:bCs w:val="0"/>
          <w:color w:val="000000" w:themeColor="text1"/>
          <w:sz w:val="24"/>
          <w:szCs w:val="24"/>
          <w14:textFill>
            <w14:solidFill>
              <w14:schemeClr w14:val="tx1"/>
            </w14:solidFill>
          </w14:textFill>
        </w:rPr>
      </w:pPr>
    </w:p>
    <w:p w14:paraId="23676CF9">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cs="Arial"/>
          <w:b w:val="0"/>
          <w:bCs w:val="0"/>
          <w:color w:val="000000" w:themeColor="text1"/>
          <w:sz w:val="24"/>
          <w:szCs w:val="24"/>
          <w14:textFill>
            <w14:solidFill>
              <w14:schemeClr w14:val="tx1"/>
            </w14:solidFill>
          </w14:textFill>
        </w:rPr>
      </w:pPr>
      <w:bookmarkStart w:id="12" w:name="_Toc21933"/>
      <w:r>
        <w:rPr>
          <w:rFonts w:hint="default" w:ascii="Arial" w:hAnsi="Arial" w:cs="Arial"/>
          <w:b w:val="0"/>
          <w:bCs w:val="0"/>
          <w:color w:val="000000" w:themeColor="text1"/>
          <w:sz w:val="24"/>
          <w:szCs w:val="24"/>
          <w:lang w:val="en-US" w:eastAsia="zh-CN"/>
          <w14:textFill>
            <w14:solidFill>
              <w14:schemeClr w14:val="tx1"/>
            </w14:solidFill>
          </w14:textFill>
        </w:rPr>
        <w:t>5.0</w:t>
      </w:r>
      <w:r>
        <w:rPr>
          <w:rFonts w:hint="default" w:ascii="Arial" w:hAnsi="Arial" w:cs="Arial"/>
          <w:b w:val="0"/>
          <w:bCs w:val="0"/>
          <w:color w:val="000000" w:themeColor="text1"/>
          <w:sz w:val="24"/>
          <w:szCs w:val="24"/>
          <w14:textFill>
            <w14:solidFill>
              <w14:schemeClr w14:val="tx1"/>
            </w14:solidFill>
          </w14:textFill>
        </w:rPr>
        <w:t xml:space="preserve"> Recommendations</w:t>
      </w:r>
      <w:bookmarkEnd w:id="12"/>
    </w:p>
    <w:p w14:paraId="562FD451">
      <w:pPr>
        <w:rPr>
          <w:rFonts w:hint="default" w:ascii="Arial" w:hAnsi="Arial" w:cs="Arial"/>
          <w:b w:val="0"/>
          <w:bCs w:val="0"/>
          <w:color w:val="000000" w:themeColor="text1"/>
          <w:sz w:val="24"/>
          <w:szCs w:val="24"/>
          <w14:textFill>
            <w14:solidFill>
              <w14:schemeClr w14:val="tx1"/>
            </w14:solidFill>
          </w14:textFill>
        </w:rPr>
      </w:pPr>
    </w:p>
    <w:p w14:paraId="1C7C76F1">
      <w:pPr>
        <w:rPr>
          <w:rFonts w:hint="default" w:ascii="Arial" w:hAnsi="Arial" w:cs="Arial"/>
          <w:b w:val="0"/>
          <w:bCs w:val="0"/>
          <w:color w:val="000000" w:themeColor="text1"/>
          <w:sz w:val="24"/>
          <w:szCs w:val="24"/>
          <w14:textFill>
            <w14:solidFill>
              <w14:schemeClr w14:val="tx1"/>
            </w14:solidFill>
          </w14:textFill>
        </w:rPr>
      </w:pPr>
      <w:r>
        <w:rPr>
          <w:rFonts w:hint="default" w:ascii="Arial" w:hAnsi="Arial" w:cs="Arial"/>
          <w:b w:val="0"/>
          <w:bCs w:val="0"/>
          <w:color w:val="000000" w:themeColor="text1"/>
          <w:sz w:val="24"/>
          <w:szCs w:val="24"/>
          <w14:textFill>
            <w14:solidFill>
              <w14:schemeClr w14:val="tx1"/>
            </w14:solidFill>
          </w14:textFill>
        </w:rPr>
        <w:t>Based on the case mentioned in 5.0, I think the BMW Group can optimize its recruitment rules. It has been suggested that Harvard University used semi-structured interviews to gain experience. (Lin 2024) Although BMW Group does not belong to the scope of the university, we can learn from this way to accept every employee equally and then set up an evaluation team, which includes experts in human resources, legal counseling, etc., to conduct a comprehensive heart evaluation and information examination for every employee regularly. Treat different groups with the same way of examination, so that everyone is equal. I think the enterprise system needs to be improved. The BMW Group should give equal rights to every job seeker. When the job search is passed, establish a responsibility training course. Let every employee start from the same starting line, no matter what happened in the past, in the future as a BMW Group employee, should do my obligations and responsibilities, and start again. BMW has mentioned that to reach zero greenhouse gas emissions, which also reflects BMW's corporate responsibility and commitment to environmental protection (BMW 2023).</w:t>
      </w:r>
    </w:p>
    <w:p w14:paraId="53EE5FDC">
      <w:pPr>
        <w:rPr>
          <w:rFonts w:hint="default" w:ascii="Arial" w:hAnsi="Arial" w:cs="Arial"/>
          <w:b w:val="0"/>
          <w:bCs w:val="0"/>
          <w:color w:val="000000" w:themeColor="text1"/>
          <w:sz w:val="24"/>
          <w:szCs w:val="24"/>
          <w14:textFill>
            <w14:solidFill>
              <w14:schemeClr w14:val="tx1"/>
            </w14:solidFill>
          </w14:textFill>
        </w:rPr>
      </w:pPr>
    </w:p>
    <w:p w14:paraId="16477FE5">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cs="Arial" w:eastAsiaTheme="minorEastAsia"/>
          <w:b w:val="0"/>
          <w:bCs w:val="0"/>
          <w:color w:val="000000" w:themeColor="text1"/>
          <w:sz w:val="24"/>
          <w:szCs w:val="24"/>
          <w:lang w:val="en-US" w:eastAsia="zh-CN"/>
          <w14:textFill>
            <w14:solidFill>
              <w14:schemeClr w14:val="tx1"/>
            </w14:solidFill>
          </w14:textFill>
        </w:rPr>
      </w:pPr>
      <w:bookmarkStart w:id="13" w:name="_Toc10267"/>
      <w:r>
        <w:rPr>
          <w:rFonts w:hint="default" w:ascii="Arial" w:hAnsi="Arial" w:cs="Arial"/>
          <w:b w:val="0"/>
          <w:bCs w:val="0"/>
          <w:color w:val="000000" w:themeColor="text1"/>
          <w:sz w:val="24"/>
          <w:szCs w:val="24"/>
          <w:lang w:val="en-US" w:eastAsia="zh-CN"/>
          <w14:textFill>
            <w14:solidFill>
              <w14:schemeClr w14:val="tx1"/>
            </w14:solidFill>
          </w14:textFill>
        </w:rPr>
        <w:t>6.0 Conclusion</w:t>
      </w:r>
      <w:bookmarkEnd w:id="13"/>
    </w:p>
    <w:p w14:paraId="4B08597B">
      <w:pPr>
        <w:rPr>
          <w:rFonts w:hint="default" w:ascii="Arial" w:hAnsi="Arial" w:cs="Arial"/>
          <w:b w:val="0"/>
          <w:bCs w:val="0"/>
          <w:color w:val="000000" w:themeColor="text1"/>
          <w:sz w:val="24"/>
          <w:szCs w:val="24"/>
          <w14:textFill>
            <w14:solidFill>
              <w14:schemeClr w14:val="tx1"/>
            </w14:solidFill>
          </w14:textFill>
        </w:rPr>
      </w:pPr>
    </w:p>
    <w:p w14:paraId="67707FBA">
      <w:pPr>
        <w:rPr>
          <w:rFonts w:hint="default" w:ascii="Arial" w:hAnsi="Arial" w:cs="Arial"/>
          <w:b w:val="0"/>
          <w:bCs w:val="0"/>
          <w:color w:val="000000" w:themeColor="text1"/>
          <w:sz w:val="24"/>
          <w:szCs w:val="24"/>
          <w14:textFill>
            <w14:solidFill>
              <w14:schemeClr w14:val="tx1"/>
            </w14:solidFill>
          </w14:textFill>
        </w:rPr>
      </w:pPr>
      <w:r>
        <w:rPr>
          <w:rFonts w:hint="default" w:ascii="Arial" w:hAnsi="Arial" w:cs="Arial"/>
          <w:b w:val="0"/>
          <w:bCs w:val="0"/>
          <w:color w:val="000000" w:themeColor="text1"/>
          <w:sz w:val="24"/>
          <w:szCs w:val="24"/>
          <w14:textFill>
            <w14:solidFill>
              <w14:schemeClr w14:val="tx1"/>
            </w14:solidFill>
          </w14:textFill>
        </w:rPr>
        <w:t>This article uses the BMW Group as a case study to analyze several complaint areas involved in the company's management process. BMW as a renowned manufacturer faces many management challenges that have a significant impact on its internal operations, brand image, and market position. This report takes a comprehensive look at its management practices, first analyzing key incidents such as organizational structure and communication, performance management and incentives, and racial discrimination in recruitment at its South Carolina plant, and then borrowing mainstream management theories such as Fayol, Weber, and Taylor, as well as Frankfurt School and Postmodern Management Theory, to analyze BMW's operations and norms in terms of their fit or deviation, revealing issues of power dynamics and market adaptability, and finally putting forward targeted recommendations such as optimizing the recruitment process and strengthening communication and coordination, Finally, it proposes optimizing the recruitment process, strengthening communication and coordination, and other targeted suggestions.</w:t>
      </w:r>
    </w:p>
    <w:p w14:paraId="6CFEC015">
      <w:pPr>
        <w:rPr>
          <w:rFonts w:hint="default" w:ascii="Arial" w:hAnsi="Arial" w:cs="Arial"/>
          <w:b w:val="0"/>
          <w:bCs w:val="0"/>
          <w:color w:val="000000" w:themeColor="text1"/>
          <w:sz w:val="24"/>
          <w:szCs w:val="24"/>
          <w14:textFill>
            <w14:solidFill>
              <w14:schemeClr w14:val="tx1"/>
            </w14:solidFill>
          </w14:textFill>
        </w:rPr>
      </w:pPr>
    </w:p>
    <w:p w14:paraId="6200D774">
      <w:pPr>
        <w:rPr>
          <w:rFonts w:hint="default" w:ascii="Arial" w:hAnsi="Arial" w:eastAsia="Segoe UI" w:cs="Arial"/>
          <w:b w:val="0"/>
          <w:bCs w:val="0"/>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default" w:ascii="Arial" w:hAnsi="Arial" w:eastAsia="Segoe UI" w:cs="Arial"/>
          <w:b w:val="0"/>
          <w:bCs w:val="0"/>
          <w:i w:val="0"/>
          <w:iCs w:val="0"/>
          <w:caps w:val="0"/>
          <w:color w:val="000000" w:themeColor="text1"/>
          <w:spacing w:val="0"/>
          <w:kern w:val="0"/>
          <w:sz w:val="24"/>
          <w:szCs w:val="24"/>
          <w:shd w:val="clear" w:fill="FFFFFF"/>
          <w:lang w:val="en-US" w:eastAsia="zh-CN" w:bidi="ar"/>
          <w14:textFill>
            <w14:solidFill>
              <w14:schemeClr w14:val="tx1"/>
            </w14:solidFill>
          </w14:textFill>
        </w:rPr>
        <w:t>I think that BMW can firstly optimize its recruitment policy in dealing with complaints, such as learning from Harvard University's experience of semi-structured interviews, so as to build an equal selection mechanism. Moreover, it should conduct a comprehensive assessment and information review of job applicants, only in this way can we ensure that the recruitment follows the principles of fairness, impartiality, and inclusiveness.</w:t>
      </w:r>
    </w:p>
    <w:p w14:paraId="42607A31">
      <w:pPr>
        <w:rPr>
          <w:rFonts w:hint="default" w:ascii="Arial" w:hAnsi="Arial" w:eastAsia="Segoe UI" w:cs="Arial"/>
          <w:b w:val="0"/>
          <w:bCs w:val="0"/>
          <w:i w:val="0"/>
          <w:iCs w:val="0"/>
          <w:caps w:val="0"/>
          <w:color w:val="000000" w:themeColor="text1"/>
          <w:spacing w:val="0"/>
          <w:kern w:val="0"/>
          <w:sz w:val="24"/>
          <w:szCs w:val="24"/>
          <w:shd w:val="clear" w:fill="FFFFFF"/>
          <w:lang w:val="en-US" w:eastAsia="zh-CN" w:bidi="ar"/>
          <w14:textFill>
            <w14:solidFill>
              <w14:schemeClr w14:val="tx1"/>
            </w14:solidFill>
          </w14:textFill>
        </w:rPr>
      </w:pPr>
    </w:p>
    <w:p w14:paraId="6145EBE6">
      <w:pPr>
        <w:rPr>
          <w:rFonts w:hint="default" w:ascii="Arial" w:hAnsi="Arial" w:eastAsia="Segoe UI" w:cs="Arial"/>
          <w:b w:val="0"/>
          <w:bCs w:val="0"/>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default" w:ascii="Arial" w:hAnsi="Arial" w:eastAsia="Segoe UI" w:cs="Arial"/>
          <w:b w:val="0"/>
          <w:bCs w:val="0"/>
          <w:i w:val="0"/>
          <w:iCs w:val="0"/>
          <w:caps w:val="0"/>
          <w:color w:val="000000" w:themeColor="text1"/>
          <w:spacing w:val="0"/>
          <w:kern w:val="0"/>
          <w:sz w:val="24"/>
          <w:szCs w:val="24"/>
          <w:shd w:val="clear" w:fill="FFFFFF"/>
          <w:lang w:val="en-US" w:eastAsia="zh-CN" w:bidi="ar"/>
          <w14:textFill>
            <w14:solidFill>
              <w14:schemeClr w14:val="tx1"/>
            </w14:solidFill>
          </w14:textFill>
        </w:rPr>
        <w:t>At the same time, the optimization of the bonus distribution mechanism is also extremely critical, based on the nature of the work of each department to determine a reasonable plan, otherwise, it is easy to affect the enthusiasm of employees due to unfair distribution.</w:t>
      </w:r>
    </w:p>
    <w:p w14:paraId="7A66E312">
      <w:pPr>
        <w:rPr>
          <w:rFonts w:hint="default" w:ascii="Arial" w:hAnsi="Arial" w:eastAsia="Segoe UI" w:cs="Arial"/>
          <w:b w:val="0"/>
          <w:bCs w:val="0"/>
          <w:i w:val="0"/>
          <w:iCs w:val="0"/>
          <w:caps w:val="0"/>
          <w:color w:val="000000" w:themeColor="text1"/>
          <w:spacing w:val="0"/>
          <w:kern w:val="0"/>
          <w:sz w:val="24"/>
          <w:szCs w:val="24"/>
          <w:shd w:val="clear" w:fill="FFFFFF"/>
          <w:lang w:val="en-US" w:eastAsia="zh-CN" w:bidi="ar"/>
          <w14:textFill>
            <w14:solidFill>
              <w14:schemeClr w14:val="tx1"/>
            </w14:solidFill>
          </w14:textFill>
        </w:rPr>
      </w:pPr>
    </w:p>
    <w:p w14:paraId="2FD9C135">
      <w:pPr>
        <w:rPr>
          <w:rFonts w:hint="default" w:ascii="Arial" w:hAnsi="Arial" w:cs="Arial"/>
          <w:b w:val="0"/>
          <w:bCs w:val="0"/>
          <w:color w:val="000000" w:themeColor="text1"/>
          <w:sz w:val="24"/>
          <w:szCs w:val="24"/>
          <w14:textFill>
            <w14:solidFill>
              <w14:schemeClr w14:val="tx1"/>
            </w14:solidFill>
          </w14:textFill>
        </w:rPr>
      </w:pPr>
      <w:r>
        <w:rPr>
          <w:rFonts w:hint="default" w:ascii="Arial" w:hAnsi="Arial" w:eastAsia="Segoe UI" w:cs="Arial"/>
          <w:b w:val="0"/>
          <w:bCs w:val="0"/>
          <w:i w:val="0"/>
          <w:iCs w:val="0"/>
          <w:caps w:val="0"/>
          <w:color w:val="000000" w:themeColor="text1"/>
          <w:spacing w:val="0"/>
          <w:kern w:val="0"/>
          <w:sz w:val="24"/>
          <w:szCs w:val="24"/>
          <w:shd w:val="clear" w:fill="FFFFFF"/>
          <w:lang w:val="en-US" w:eastAsia="zh-CN" w:bidi="ar"/>
          <w14:textFill>
            <w14:solidFill>
              <w14:schemeClr w14:val="tx1"/>
            </w14:solidFill>
          </w14:textFill>
        </w:rPr>
        <w:t>In addition, the establishment of a cross-departmental communication and collaboration platform and information exchange mechanism is indispensable, which can promote R &amp; D and production and other departments to collaborate. At the same time, we should pay attention to the opinions of employees and deal with them promptly, and actively carry out training and practice programs, through which we can cultivate a fair, inclusive, and innovative corporate culture, and ultimately enhance the sense of identity and belonging of employees, to comprehensively improve the company's ability to deal with complaints as well as the overall level of operation and management.</w:t>
      </w:r>
    </w:p>
    <w:p w14:paraId="3C9ECF5D">
      <w:pPr>
        <w:rPr>
          <w:rFonts w:hint="default" w:ascii="Arial" w:hAnsi="Arial" w:cs="Arial"/>
          <w:b w:val="0"/>
          <w:bCs w:val="0"/>
          <w:color w:val="000000" w:themeColor="text1"/>
          <w:sz w:val="24"/>
          <w:szCs w:val="24"/>
          <w14:textFill>
            <w14:solidFill>
              <w14:schemeClr w14:val="tx1"/>
            </w14:solidFill>
          </w14:textFill>
        </w:rPr>
      </w:pPr>
    </w:p>
    <w:p w14:paraId="2D713FAF">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eastAsia="宋体" w:cs="Arial"/>
          <w:b w:val="0"/>
          <w:bCs w:val="0"/>
          <w:i w:val="0"/>
          <w:iCs w:val="0"/>
          <w:caps w:val="0"/>
          <w:color w:val="000000" w:themeColor="text1"/>
          <w:spacing w:val="0"/>
          <w:sz w:val="24"/>
          <w:szCs w:val="24"/>
          <w:shd w:val="clear" w:fill="FFFFFF"/>
          <w:lang w:val="en-US" w:eastAsia="zh-CN"/>
          <w14:textFill>
            <w14:solidFill>
              <w14:schemeClr w14:val="tx1"/>
            </w14:solidFill>
          </w14:textFill>
        </w:rPr>
      </w:pPr>
    </w:p>
    <w:p w14:paraId="22178DBE">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eastAsia="宋体" w:cs="Arial"/>
          <w:b w:val="0"/>
          <w:bCs w:val="0"/>
          <w:i w:val="0"/>
          <w:iCs w:val="0"/>
          <w:caps w:val="0"/>
          <w:color w:val="000000" w:themeColor="text1"/>
          <w:spacing w:val="0"/>
          <w:sz w:val="24"/>
          <w:szCs w:val="24"/>
          <w:shd w:val="clear" w:fill="FFFFFF"/>
          <w:lang w:val="en-US" w:eastAsia="zh-CN"/>
          <w14:textFill>
            <w14:solidFill>
              <w14:schemeClr w14:val="tx1"/>
            </w14:solidFill>
          </w14:textFill>
        </w:rPr>
      </w:pPr>
    </w:p>
    <w:p w14:paraId="39EFFAFD">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eastAsia="宋体" w:cs="Arial"/>
          <w:b w:val="0"/>
          <w:bCs w:val="0"/>
          <w:i w:val="0"/>
          <w:iCs w:val="0"/>
          <w:caps w:val="0"/>
          <w:color w:val="000000" w:themeColor="text1"/>
          <w:spacing w:val="0"/>
          <w:sz w:val="24"/>
          <w:szCs w:val="24"/>
          <w:shd w:val="clear" w:fill="FFFFFF"/>
          <w:lang w:val="en-US" w:eastAsia="zh-CN"/>
          <w14:textFill>
            <w14:solidFill>
              <w14:schemeClr w14:val="tx1"/>
            </w14:solidFill>
          </w14:textFill>
        </w:rPr>
      </w:pPr>
    </w:p>
    <w:p w14:paraId="238C6992">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eastAsia="宋体" w:cs="Arial"/>
          <w:b w:val="0"/>
          <w:bCs w:val="0"/>
          <w:i w:val="0"/>
          <w:iCs w:val="0"/>
          <w:caps w:val="0"/>
          <w:color w:val="000000" w:themeColor="text1"/>
          <w:spacing w:val="0"/>
          <w:sz w:val="24"/>
          <w:szCs w:val="24"/>
          <w:shd w:val="clear" w:fill="FFFFFF"/>
          <w:lang w:val="en-US" w:eastAsia="zh-CN"/>
          <w14:textFill>
            <w14:solidFill>
              <w14:schemeClr w14:val="tx1"/>
            </w14:solidFill>
          </w14:textFill>
        </w:rPr>
      </w:pPr>
    </w:p>
    <w:p w14:paraId="0DB141E1">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eastAsia="宋体" w:cs="Arial"/>
          <w:b w:val="0"/>
          <w:bCs w:val="0"/>
          <w:i w:val="0"/>
          <w:iCs w:val="0"/>
          <w:caps w:val="0"/>
          <w:color w:val="000000" w:themeColor="text1"/>
          <w:spacing w:val="0"/>
          <w:sz w:val="24"/>
          <w:szCs w:val="24"/>
          <w:shd w:val="clear" w:fill="FFFFFF"/>
          <w:lang w:val="en-US" w:eastAsia="zh-CN"/>
          <w14:textFill>
            <w14:solidFill>
              <w14:schemeClr w14:val="tx1"/>
            </w14:solidFill>
          </w14:textFill>
        </w:rPr>
      </w:pPr>
    </w:p>
    <w:p w14:paraId="7650F2EF">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eastAsia="宋体" w:cs="Arial"/>
          <w:b w:val="0"/>
          <w:bCs w:val="0"/>
          <w:i w:val="0"/>
          <w:iCs w:val="0"/>
          <w:caps w:val="0"/>
          <w:color w:val="000000" w:themeColor="text1"/>
          <w:spacing w:val="0"/>
          <w:sz w:val="24"/>
          <w:szCs w:val="24"/>
          <w:shd w:val="clear" w:fill="FFFFFF"/>
          <w:lang w:val="en-US" w:eastAsia="zh-CN"/>
          <w14:textFill>
            <w14:solidFill>
              <w14:schemeClr w14:val="tx1"/>
            </w14:solidFill>
          </w14:textFill>
        </w:rPr>
      </w:pPr>
    </w:p>
    <w:p w14:paraId="79B5060F">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eastAsia="宋体" w:cs="Arial"/>
          <w:b w:val="0"/>
          <w:bCs w:val="0"/>
          <w:i w:val="0"/>
          <w:iCs w:val="0"/>
          <w:caps w:val="0"/>
          <w:color w:val="000000" w:themeColor="text1"/>
          <w:spacing w:val="0"/>
          <w:sz w:val="24"/>
          <w:szCs w:val="24"/>
          <w:shd w:val="clear" w:fill="FFFFFF"/>
          <w:lang w:val="en-US" w:eastAsia="zh-CN"/>
          <w14:textFill>
            <w14:solidFill>
              <w14:schemeClr w14:val="tx1"/>
            </w14:solidFill>
          </w14:textFill>
        </w:rPr>
      </w:pPr>
    </w:p>
    <w:p w14:paraId="2E8644F3">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eastAsia="宋体" w:cs="Arial"/>
          <w:b w:val="0"/>
          <w:bCs w:val="0"/>
          <w:i w:val="0"/>
          <w:iCs w:val="0"/>
          <w:caps w:val="0"/>
          <w:color w:val="000000" w:themeColor="text1"/>
          <w:spacing w:val="0"/>
          <w:sz w:val="24"/>
          <w:szCs w:val="24"/>
          <w:shd w:val="clear" w:fill="FFFFFF"/>
          <w:lang w:val="en-US" w:eastAsia="zh-CN"/>
          <w14:textFill>
            <w14:solidFill>
              <w14:schemeClr w14:val="tx1"/>
            </w14:solidFill>
          </w14:textFill>
        </w:rPr>
      </w:pPr>
    </w:p>
    <w:p w14:paraId="53B5DCCB">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eastAsia="宋体" w:cs="Arial"/>
          <w:b w:val="0"/>
          <w:bCs w:val="0"/>
          <w:i w:val="0"/>
          <w:iCs w:val="0"/>
          <w:caps w:val="0"/>
          <w:color w:val="000000" w:themeColor="text1"/>
          <w:spacing w:val="0"/>
          <w:sz w:val="24"/>
          <w:szCs w:val="24"/>
          <w:shd w:val="clear" w:fill="FFFFFF"/>
          <w:lang w:val="en-US" w:eastAsia="zh-CN"/>
          <w14:textFill>
            <w14:solidFill>
              <w14:schemeClr w14:val="tx1"/>
            </w14:solidFill>
          </w14:textFill>
        </w:rPr>
      </w:pPr>
    </w:p>
    <w:p w14:paraId="4F78F818">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eastAsia="宋体" w:cs="Arial"/>
          <w:b w:val="0"/>
          <w:bCs w:val="0"/>
          <w:i w:val="0"/>
          <w:iCs w:val="0"/>
          <w:caps w:val="0"/>
          <w:color w:val="000000" w:themeColor="text1"/>
          <w:spacing w:val="0"/>
          <w:sz w:val="24"/>
          <w:szCs w:val="24"/>
          <w:shd w:val="clear" w:fill="FFFFFF"/>
          <w:lang w:val="en-US" w:eastAsia="zh-CN"/>
          <w14:textFill>
            <w14:solidFill>
              <w14:schemeClr w14:val="tx1"/>
            </w14:solidFill>
          </w14:textFill>
        </w:rPr>
      </w:pPr>
    </w:p>
    <w:p w14:paraId="155C60C6">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eastAsia="宋体" w:cs="Arial"/>
          <w:b w:val="0"/>
          <w:bCs w:val="0"/>
          <w:i w:val="0"/>
          <w:iCs w:val="0"/>
          <w:caps w:val="0"/>
          <w:color w:val="000000" w:themeColor="text1"/>
          <w:spacing w:val="0"/>
          <w:sz w:val="24"/>
          <w:szCs w:val="24"/>
          <w:shd w:val="clear" w:fill="FFFFFF"/>
          <w:lang w:val="en-US" w:eastAsia="zh-CN"/>
          <w14:textFill>
            <w14:solidFill>
              <w14:schemeClr w14:val="tx1"/>
            </w14:solidFill>
          </w14:textFill>
        </w:rPr>
      </w:pPr>
    </w:p>
    <w:p w14:paraId="0E654013">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eastAsia="宋体" w:cs="Arial"/>
          <w:b w:val="0"/>
          <w:bCs w:val="0"/>
          <w:i w:val="0"/>
          <w:iCs w:val="0"/>
          <w:caps w:val="0"/>
          <w:color w:val="000000" w:themeColor="text1"/>
          <w:spacing w:val="0"/>
          <w:sz w:val="24"/>
          <w:szCs w:val="24"/>
          <w:shd w:val="clear" w:fill="FFFFFF"/>
          <w:lang w:val="en-US" w:eastAsia="zh-CN"/>
          <w14:textFill>
            <w14:solidFill>
              <w14:schemeClr w14:val="tx1"/>
            </w14:solidFill>
          </w14:textFill>
        </w:rPr>
      </w:pPr>
    </w:p>
    <w:p w14:paraId="5DD0002B">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eastAsia="宋体" w:cs="Arial"/>
          <w:b w:val="0"/>
          <w:bCs w:val="0"/>
          <w:i w:val="0"/>
          <w:iCs w:val="0"/>
          <w:caps w:val="0"/>
          <w:color w:val="000000" w:themeColor="text1"/>
          <w:spacing w:val="0"/>
          <w:sz w:val="24"/>
          <w:szCs w:val="24"/>
          <w:shd w:val="clear" w:fill="FFFFFF"/>
          <w:lang w:val="en-US" w:eastAsia="zh-CN"/>
          <w14:textFill>
            <w14:solidFill>
              <w14:schemeClr w14:val="tx1"/>
            </w14:solidFill>
          </w14:textFill>
        </w:rPr>
      </w:pPr>
    </w:p>
    <w:p w14:paraId="727225A2">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eastAsia="宋体" w:cs="Arial"/>
          <w:b w:val="0"/>
          <w:bCs w:val="0"/>
          <w:i w:val="0"/>
          <w:iCs w:val="0"/>
          <w:caps w:val="0"/>
          <w:color w:val="000000" w:themeColor="text1"/>
          <w:spacing w:val="0"/>
          <w:sz w:val="24"/>
          <w:szCs w:val="24"/>
          <w:shd w:val="clear" w:fill="FFFFFF"/>
          <w:lang w:val="en-US" w:eastAsia="zh-CN"/>
          <w14:textFill>
            <w14:solidFill>
              <w14:schemeClr w14:val="tx1"/>
            </w14:solidFill>
          </w14:textFill>
        </w:rPr>
      </w:pPr>
    </w:p>
    <w:p w14:paraId="5D79F5A3">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eastAsia="宋体" w:cs="Arial"/>
          <w:b w:val="0"/>
          <w:bCs w:val="0"/>
          <w:i w:val="0"/>
          <w:iCs w:val="0"/>
          <w:caps w:val="0"/>
          <w:color w:val="000000" w:themeColor="text1"/>
          <w:spacing w:val="0"/>
          <w:sz w:val="24"/>
          <w:szCs w:val="24"/>
          <w:shd w:val="clear" w:fill="FFFFFF"/>
          <w:lang w:val="en-US" w:eastAsia="zh-CN"/>
          <w14:textFill>
            <w14:solidFill>
              <w14:schemeClr w14:val="tx1"/>
            </w14:solidFill>
          </w14:textFill>
        </w:rPr>
      </w:pPr>
    </w:p>
    <w:p w14:paraId="5BADAC96">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eastAsia="宋体" w:cs="Arial"/>
          <w:b w:val="0"/>
          <w:bCs w:val="0"/>
          <w:i w:val="0"/>
          <w:iCs w:val="0"/>
          <w:caps w:val="0"/>
          <w:color w:val="000000" w:themeColor="text1"/>
          <w:spacing w:val="0"/>
          <w:sz w:val="24"/>
          <w:szCs w:val="24"/>
          <w:shd w:val="clear" w:fill="FFFFFF"/>
          <w:lang w:val="en-US" w:eastAsia="zh-CN"/>
          <w14:textFill>
            <w14:solidFill>
              <w14:schemeClr w14:val="tx1"/>
            </w14:solidFill>
          </w14:textFill>
        </w:rPr>
      </w:pPr>
    </w:p>
    <w:p w14:paraId="24DD81AB">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eastAsia="宋体" w:cs="Arial"/>
          <w:b w:val="0"/>
          <w:bCs w:val="0"/>
          <w:i w:val="0"/>
          <w:iCs w:val="0"/>
          <w:caps w:val="0"/>
          <w:color w:val="000000" w:themeColor="text1"/>
          <w:spacing w:val="0"/>
          <w:sz w:val="24"/>
          <w:szCs w:val="24"/>
          <w:shd w:val="clear" w:fill="FFFFFF"/>
          <w:lang w:val="en-US" w:eastAsia="zh-CN"/>
          <w14:textFill>
            <w14:solidFill>
              <w14:schemeClr w14:val="tx1"/>
            </w14:solidFill>
          </w14:textFill>
        </w:rPr>
      </w:pPr>
    </w:p>
    <w:p w14:paraId="54CAD093">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eastAsia="宋体" w:cs="Arial"/>
          <w:b w:val="0"/>
          <w:bCs w:val="0"/>
          <w:i w:val="0"/>
          <w:iCs w:val="0"/>
          <w:caps w:val="0"/>
          <w:color w:val="000000" w:themeColor="text1"/>
          <w:spacing w:val="0"/>
          <w:sz w:val="24"/>
          <w:szCs w:val="24"/>
          <w:shd w:val="clear" w:fill="FFFFFF"/>
          <w:lang w:val="en-US" w:eastAsia="zh-CN"/>
          <w14:textFill>
            <w14:solidFill>
              <w14:schemeClr w14:val="tx1"/>
            </w14:solidFill>
          </w14:textFill>
        </w:rPr>
      </w:pPr>
    </w:p>
    <w:p w14:paraId="7C6BCB9D">
      <w:pPr>
        <w:keepNext w:val="0"/>
        <w:keepLines w:val="0"/>
        <w:pageBreakBefore w:val="0"/>
        <w:widowControl w:val="0"/>
        <w:kinsoku/>
        <w:wordWrap/>
        <w:overflowPunct/>
        <w:topLinePunct w:val="0"/>
        <w:autoSpaceDE/>
        <w:autoSpaceDN/>
        <w:bidi w:val="0"/>
        <w:adjustRightInd/>
        <w:snapToGrid/>
        <w:textAlignment w:val="auto"/>
        <w:outlineLvl w:val="0"/>
        <w:rPr>
          <w:rFonts w:hint="default" w:ascii="Arial" w:hAnsi="Arial" w:eastAsia="宋体" w:cs="Arial"/>
          <w:b w:val="0"/>
          <w:bCs w:val="0"/>
          <w:i w:val="0"/>
          <w:iCs w:val="0"/>
          <w:caps w:val="0"/>
          <w:color w:val="000000" w:themeColor="text1"/>
          <w:spacing w:val="0"/>
          <w:sz w:val="24"/>
          <w:szCs w:val="24"/>
          <w:shd w:val="clear" w:fill="FFFFFF"/>
          <w:lang w:val="en-US" w:eastAsia="zh-CN"/>
          <w14:textFill>
            <w14:solidFill>
              <w14:schemeClr w14:val="tx1"/>
            </w14:solidFill>
          </w14:textFill>
        </w:rPr>
      </w:pPr>
      <w:bookmarkStart w:id="14" w:name="_Toc23058"/>
      <w:r>
        <w:rPr>
          <w:rFonts w:hint="default" w:ascii="Arial" w:hAnsi="Arial" w:eastAsia="宋体" w:cs="Arial"/>
          <w:b w:val="0"/>
          <w:bCs w:val="0"/>
          <w:i w:val="0"/>
          <w:iCs w:val="0"/>
          <w:caps w:val="0"/>
          <w:color w:val="000000" w:themeColor="text1"/>
          <w:spacing w:val="0"/>
          <w:sz w:val="24"/>
          <w:szCs w:val="24"/>
          <w:shd w:val="clear" w:fill="FFFFFF"/>
          <w:lang w:val="en-US" w:eastAsia="zh-CN"/>
          <w14:textFill>
            <w14:solidFill>
              <w14:schemeClr w14:val="tx1"/>
            </w14:solidFill>
          </w14:textFill>
        </w:rPr>
        <w:t>Reference</w:t>
      </w:r>
      <w:bookmarkEnd w:id="14"/>
    </w:p>
    <w:p w14:paraId="676BE9A8">
      <w:pPr>
        <w:pStyle w:val="6"/>
        <w:keepNext w:val="0"/>
        <w:keepLines w:val="0"/>
        <w:widowControl/>
        <w:suppressLineNumbers w:val="0"/>
        <w:spacing w:before="0" w:beforeAutospacing="0" w:after="210" w:afterAutospacing="0" w:line="360" w:lineRule="auto"/>
        <w:rPr>
          <w:rFonts w:hint="default" w:ascii="Arial" w:hAnsi="Arial" w:cs="Arial"/>
          <w:b w:val="0"/>
          <w:bCs w:val="0"/>
          <w:color w:val="000000" w:themeColor="text1"/>
          <w:sz w:val="24"/>
          <w:szCs w:val="24"/>
          <w14:textFill>
            <w14:solidFill>
              <w14:schemeClr w14:val="tx1"/>
            </w14:solidFill>
          </w14:textFill>
        </w:rPr>
      </w:pPr>
    </w:p>
    <w:p w14:paraId="69782203">
      <w:pPr>
        <w:pStyle w:val="6"/>
        <w:keepNext w:val="0"/>
        <w:keepLines w:val="0"/>
        <w:widowControl/>
        <w:suppressLineNumbers w:val="0"/>
        <w:spacing w:before="0" w:beforeAutospacing="0" w:after="210" w:afterAutospacing="0" w:line="360" w:lineRule="auto"/>
        <w:rPr>
          <w:rFonts w:hint="default" w:ascii="Arial" w:hAnsi="Arial" w:cs="Arial"/>
          <w:b w:val="0"/>
          <w:bCs w:val="0"/>
          <w:color w:val="000000" w:themeColor="text1"/>
          <w:sz w:val="24"/>
          <w:szCs w:val="24"/>
          <w14:textFill>
            <w14:solidFill>
              <w14:schemeClr w14:val="tx1"/>
            </w14:solidFill>
          </w14:textFill>
        </w:rPr>
      </w:pPr>
      <w:r>
        <w:rPr>
          <w:rFonts w:hint="default" w:ascii="Arial" w:hAnsi="Arial" w:cs="Arial"/>
          <w:b w:val="0"/>
          <w:bCs w:val="0"/>
          <w:color w:val="000000" w:themeColor="text1"/>
          <w:sz w:val="24"/>
          <w:szCs w:val="24"/>
          <w14:textFill>
            <w14:solidFill>
              <w14:schemeClr w14:val="tx1"/>
            </w14:solidFill>
          </w14:textFill>
        </w:rPr>
        <w:t xml:space="preserve">BMW, G. and Gao, T. (2023). </w:t>
      </w:r>
      <w:r>
        <w:rPr>
          <w:rFonts w:hint="default" w:ascii="Arial" w:hAnsi="Arial" w:cs="Arial"/>
          <w:b w:val="0"/>
          <w:bCs w:val="0"/>
          <w:i/>
          <w:iCs/>
          <w:color w:val="000000" w:themeColor="text1"/>
          <w:sz w:val="24"/>
          <w:szCs w:val="24"/>
          <w14:textFill>
            <w14:solidFill>
              <w14:schemeClr w14:val="tx1"/>
            </w14:solidFill>
          </w14:textFill>
        </w:rPr>
        <w:t>BMW Group aims to achieve climate neutrality by 2050 with strategies, tactics and solid steps</w:t>
      </w:r>
      <w:r>
        <w:rPr>
          <w:rFonts w:hint="default" w:ascii="Arial" w:hAnsi="Arial" w:cs="Arial"/>
          <w:b w:val="0"/>
          <w:bCs w:val="0"/>
          <w:color w:val="000000" w:themeColor="text1"/>
          <w:sz w:val="24"/>
          <w:szCs w:val="24"/>
          <w14:textFill>
            <w14:solidFill>
              <w14:schemeClr w14:val="tx1"/>
            </w14:solidFill>
          </w14:textFill>
        </w:rPr>
        <w:t>. [online] BMW News. Available at: https://www.press.bmwgroup.com/china/article/detail/T0414629ZH_CN.</w:t>
      </w:r>
    </w:p>
    <w:p w14:paraId="47F73F1E">
      <w:pPr>
        <w:pStyle w:val="6"/>
        <w:keepNext w:val="0"/>
        <w:keepLines w:val="0"/>
        <w:widowControl/>
        <w:suppressLineNumbers w:val="0"/>
        <w:spacing w:before="0" w:beforeAutospacing="0" w:after="210" w:afterAutospacing="0" w:line="360" w:lineRule="auto"/>
        <w:rPr>
          <w:rFonts w:hint="default" w:ascii="Arial" w:hAnsi="Arial" w:cs="Arial"/>
          <w:b w:val="0"/>
          <w:bCs w:val="0"/>
          <w:color w:val="000000" w:themeColor="text1"/>
          <w:sz w:val="24"/>
          <w:szCs w:val="24"/>
          <w14:textFill>
            <w14:solidFill>
              <w14:schemeClr w14:val="tx1"/>
            </w14:solidFill>
          </w14:textFill>
        </w:rPr>
      </w:pPr>
      <w:r>
        <w:rPr>
          <w:rFonts w:hint="default" w:ascii="Arial" w:hAnsi="Arial" w:cs="Arial"/>
          <w:b w:val="0"/>
          <w:bCs w:val="0"/>
          <w:color w:val="000000" w:themeColor="text1"/>
          <w:sz w:val="24"/>
          <w:szCs w:val="24"/>
          <w14:textFill>
            <w14:solidFill>
              <w14:schemeClr w14:val="tx1"/>
            </w14:solidFill>
          </w14:textFill>
        </w:rPr>
        <w:t xml:space="preserve">BMW, G. and Gao, T. (2024). </w:t>
      </w:r>
      <w:r>
        <w:rPr>
          <w:rFonts w:hint="default" w:ascii="Arial" w:hAnsi="Arial" w:cs="Arial"/>
          <w:b w:val="0"/>
          <w:bCs w:val="0"/>
          <w:i/>
          <w:iCs/>
          <w:color w:val="000000" w:themeColor="text1"/>
          <w:sz w:val="24"/>
          <w:szCs w:val="24"/>
          <w14:textFill>
            <w14:solidFill>
              <w14:schemeClr w14:val="tx1"/>
            </w14:solidFill>
          </w14:textFill>
        </w:rPr>
        <w:t>PressClub China · Article. BMW Shenyang Production Base was selected as the ‘Green and Low-Carbon Public Participation Practice Base’</w:t>
      </w:r>
      <w:r>
        <w:rPr>
          <w:rFonts w:hint="default" w:ascii="Arial" w:hAnsi="Arial" w:cs="Arial"/>
          <w:b w:val="0"/>
          <w:bCs w:val="0"/>
          <w:color w:val="000000" w:themeColor="text1"/>
          <w:sz w:val="24"/>
          <w:szCs w:val="24"/>
          <w14:textFill>
            <w14:solidFill>
              <w14:schemeClr w14:val="tx1"/>
            </w14:solidFill>
          </w14:textFill>
        </w:rPr>
        <w:t>. BMW News.</w:t>
      </w:r>
    </w:p>
    <w:p w14:paraId="6C0D7860">
      <w:pPr>
        <w:pStyle w:val="6"/>
        <w:keepNext w:val="0"/>
        <w:keepLines w:val="0"/>
        <w:widowControl/>
        <w:suppressLineNumbers w:val="0"/>
        <w:spacing w:before="0" w:beforeAutospacing="0" w:after="210" w:afterAutospacing="0" w:line="360" w:lineRule="auto"/>
        <w:rPr>
          <w:rFonts w:hint="default" w:ascii="Arial" w:hAnsi="Arial" w:cs="Arial"/>
          <w:b w:val="0"/>
          <w:bCs w:val="0"/>
          <w:color w:val="000000" w:themeColor="text1"/>
          <w:sz w:val="24"/>
          <w:szCs w:val="24"/>
          <w14:textFill>
            <w14:solidFill>
              <w14:schemeClr w14:val="tx1"/>
            </w14:solidFill>
          </w14:textFill>
        </w:rPr>
      </w:pPr>
      <w:r>
        <w:rPr>
          <w:rFonts w:hint="default" w:ascii="Arial" w:hAnsi="Arial" w:cs="Arial"/>
          <w:b w:val="0"/>
          <w:bCs w:val="0"/>
          <w:color w:val="000000" w:themeColor="text1"/>
          <w:sz w:val="24"/>
          <w:szCs w:val="24"/>
          <w14:textFill>
            <w14:solidFill>
              <w14:schemeClr w14:val="tx1"/>
            </w14:solidFill>
          </w14:textFill>
        </w:rPr>
        <w:t>Callo, J. (202</w:t>
      </w:r>
      <w:r>
        <w:rPr>
          <w:rFonts w:hint="default" w:ascii="Arial" w:hAnsi="Arial" w:cs="Arial"/>
          <w:b w:val="0"/>
          <w:bCs w:val="0"/>
          <w:color w:val="000000" w:themeColor="text1"/>
          <w:sz w:val="24"/>
          <w:szCs w:val="24"/>
          <w:lang w:val="en-US" w:eastAsia="zh-CN"/>
          <w14:textFill>
            <w14:solidFill>
              <w14:schemeClr w14:val="tx1"/>
            </w14:solidFill>
          </w14:textFill>
        </w:rPr>
        <w:t>4</w:t>
      </w:r>
      <w:r>
        <w:rPr>
          <w:rFonts w:hint="default" w:ascii="Arial" w:hAnsi="Arial" w:cs="Arial"/>
          <w:b w:val="0"/>
          <w:bCs w:val="0"/>
          <w:color w:val="000000" w:themeColor="text1"/>
          <w:sz w:val="24"/>
          <w:szCs w:val="24"/>
          <w14:textFill>
            <w14:solidFill>
              <w14:schemeClr w14:val="tx1"/>
            </w14:solidFill>
          </w14:textFill>
        </w:rPr>
        <w:t xml:space="preserve">) </w:t>
      </w:r>
      <w:r>
        <w:rPr>
          <w:rFonts w:hint="default" w:ascii="Arial" w:hAnsi="Arial" w:cs="Arial"/>
          <w:b w:val="0"/>
          <w:bCs w:val="0"/>
          <w:i/>
          <w:iCs/>
          <w:color w:val="000000" w:themeColor="text1"/>
          <w:sz w:val="24"/>
          <w:szCs w:val="24"/>
          <w14:textFill>
            <w14:solidFill>
              <w14:schemeClr w14:val="tx1"/>
            </w14:solidFill>
          </w14:textFill>
        </w:rPr>
        <w:t>The 10 Biggest BMW Lawsuits in Company History</w:t>
      </w:r>
      <w:r>
        <w:rPr>
          <w:rFonts w:hint="default" w:ascii="Arial" w:hAnsi="Arial" w:cs="Arial"/>
          <w:b w:val="0"/>
          <w:bCs w:val="0"/>
          <w:color w:val="000000" w:themeColor="text1"/>
          <w:sz w:val="24"/>
          <w:szCs w:val="24"/>
          <w14:textFill>
            <w14:solidFill>
              <w14:schemeClr w14:val="tx1"/>
            </w14:solidFill>
          </w14:textFill>
        </w:rPr>
        <w:t xml:space="preserve">, </w:t>
      </w:r>
      <w:r>
        <w:rPr>
          <w:rFonts w:hint="default" w:ascii="Arial" w:hAnsi="Arial" w:cs="Arial"/>
          <w:b w:val="0"/>
          <w:bCs w:val="0"/>
          <w:i/>
          <w:iCs/>
          <w:color w:val="000000" w:themeColor="text1"/>
          <w:sz w:val="24"/>
          <w:szCs w:val="24"/>
          <w14:textFill>
            <w14:solidFill>
              <w14:schemeClr w14:val="tx1"/>
            </w14:solidFill>
          </w14:textFill>
        </w:rPr>
        <w:t>Lawyer Inc</w:t>
      </w:r>
      <w:r>
        <w:rPr>
          <w:rFonts w:hint="default" w:ascii="Arial" w:hAnsi="Arial" w:cs="Arial"/>
          <w:b w:val="0"/>
          <w:bCs w:val="0"/>
          <w:color w:val="000000" w:themeColor="text1"/>
          <w:sz w:val="24"/>
          <w:szCs w:val="24"/>
          <w14:textFill>
            <w14:solidFill>
              <w14:schemeClr w14:val="tx1"/>
            </w14:solidFill>
          </w14:textFill>
        </w:rPr>
        <w:t xml:space="preserve">. Available at: </w:t>
      </w:r>
      <w:r>
        <w:rPr>
          <w:rFonts w:hint="default" w:ascii="Arial" w:hAnsi="Arial" w:cs="Arial"/>
          <w:b w:val="0"/>
          <w:bCs w:val="0"/>
          <w:color w:val="000000" w:themeColor="text1"/>
          <w:sz w:val="24"/>
          <w:szCs w:val="24"/>
          <w14:textFill>
            <w14:solidFill>
              <w14:schemeClr w14:val="tx1"/>
            </w14:solidFill>
          </w14:textFill>
        </w:rPr>
        <w:fldChar w:fldCharType="begin"/>
      </w:r>
      <w:r>
        <w:rPr>
          <w:rFonts w:hint="default" w:ascii="Arial" w:hAnsi="Arial" w:cs="Arial"/>
          <w:b w:val="0"/>
          <w:bCs w:val="0"/>
          <w:color w:val="000000" w:themeColor="text1"/>
          <w:sz w:val="24"/>
          <w:szCs w:val="24"/>
          <w14:textFill>
            <w14:solidFill>
              <w14:schemeClr w14:val="tx1"/>
            </w14:solidFill>
          </w14:textFill>
        </w:rPr>
        <w:instrText xml:space="preserve"> HYPERLINK "https://lawyerinc.com/biggest-bmw-lawsuits-in-company-history/." </w:instrText>
      </w:r>
      <w:r>
        <w:rPr>
          <w:rFonts w:hint="default" w:ascii="Arial" w:hAnsi="Arial" w:cs="Arial"/>
          <w:b w:val="0"/>
          <w:bCs w:val="0"/>
          <w:color w:val="000000" w:themeColor="text1"/>
          <w:sz w:val="24"/>
          <w:szCs w:val="24"/>
          <w14:textFill>
            <w14:solidFill>
              <w14:schemeClr w14:val="tx1"/>
            </w14:solidFill>
          </w14:textFill>
        </w:rPr>
        <w:fldChar w:fldCharType="separate"/>
      </w:r>
      <w:r>
        <w:rPr>
          <w:rStyle w:val="10"/>
          <w:rFonts w:hint="default" w:ascii="Arial" w:hAnsi="Arial" w:cs="Arial"/>
          <w:b w:val="0"/>
          <w:bCs w:val="0"/>
          <w:color w:val="000000" w:themeColor="text1"/>
          <w:sz w:val="24"/>
          <w:szCs w:val="24"/>
          <w14:textFill>
            <w14:solidFill>
              <w14:schemeClr w14:val="tx1"/>
            </w14:solidFill>
          </w14:textFill>
        </w:rPr>
        <w:t>https://lawyerinc.com/biggest-bmw-lawsuits-in-company-history/.</w:t>
      </w:r>
      <w:r>
        <w:rPr>
          <w:rFonts w:hint="default" w:ascii="Arial" w:hAnsi="Arial" w:cs="Arial"/>
          <w:b w:val="0"/>
          <w:bCs w:val="0"/>
          <w:color w:val="000000" w:themeColor="text1"/>
          <w:sz w:val="24"/>
          <w:szCs w:val="24"/>
          <w14:textFill>
            <w14:solidFill>
              <w14:schemeClr w14:val="tx1"/>
            </w14:solidFill>
          </w14:textFill>
        </w:rPr>
        <w:fldChar w:fldCharType="end"/>
      </w:r>
    </w:p>
    <w:p w14:paraId="5B87B2FA">
      <w:pPr>
        <w:pStyle w:val="6"/>
        <w:keepNext w:val="0"/>
        <w:keepLines w:val="0"/>
        <w:widowControl/>
        <w:suppressLineNumbers w:val="0"/>
        <w:spacing w:before="0" w:beforeAutospacing="0" w:after="210" w:afterAutospacing="0" w:line="360" w:lineRule="auto"/>
        <w:rPr>
          <w:rFonts w:hint="default" w:ascii="Arial" w:hAnsi="Arial" w:cs="Arial"/>
          <w:b w:val="0"/>
          <w:bCs w:val="0"/>
          <w:color w:val="000000" w:themeColor="text1"/>
          <w:sz w:val="24"/>
          <w:szCs w:val="24"/>
          <w14:textFill>
            <w14:solidFill>
              <w14:schemeClr w14:val="tx1"/>
            </w14:solidFill>
          </w14:textFill>
        </w:rPr>
      </w:pPr>
      <w:r>
        <w:rPr>
          <w:rFonts w:hint="default" w:ascii="Arial" w:hAnsi="Arial" w:cs="Arial"/>
          <w:b w:val="0"/>
          <w:bCs w:val="0"/>
          <w:color w:val="000000" w:themeColor="text1"/>
          <w:sz w:val="24"/>
          <w:szCs w:val="24"/>
          <w14:textFill>
            <w14:solidFill>
              <w14:schemeClr w14:val="tx1"/>
            </w14:solidFill>
          </w14:textFill>
        </w:rPr>
        <w:t xml:space="preserve">Ding , L. (2024). Analysis of Problems and Countermeasures of Performance Appraisal in Human Resource Management. </w:t>
      </w:r>
      <w:r>
        <w:rPr>
          <w:rFonts w:hint="default" w:ascii="Arial" w:hAnsi="Arial" w:cs="Arial"/>
          <w:b w:val="0"/>
          <w:bCs w:val="0"/>
          <w:i/>
          <w:iCs/>
          <w:color w:val="000000" w:themeColor="text1"/>
          <w:sz w:val="24"/>
          <w:szCs w:val="24"/>
          <w14:textFill>
            <w14:solidFill>
              <w14:schemeClr w14:val="tx1"/>
            </w14:solidFill>
          </w14:textFill>
        </w:rPr>
        <w:t>International economics and management</w:t>
      </w:r>
      <w:r>
        <w:rPr>
          <w:rFonts w:hint="default" w:ascii="Arial" w:hAnsi="Arial" w:cs="Arial"/>
          <w:b w:val="0"/>
          <w:bCs w:val="0"/>
          <w:color w:val="000000" w:themeColor="text1"/>
          <w:sz w:val="24"/>
          <w:szCs w:val="24"/>
          <w14:textFill>
            <w14:solidFill>
              <w14:schemeClr w14:val="tx1"/>
            </w14:solidFill>
          </w14:textFill>
        </w:rPr>
        <w:t>, 5(5), pp.146–148.</w:t>
      </w:r>
    </w:p>
    <w:p w14:paraId="7A8EFB6E">
      <w:pPr>
        <w:pStyle w:val="6"/>
        <w:keepNext w:val="0"/>
        <w:keepLines w:val="0"/>
        <w:widowControl/>
        <w:suppressLineNumbers w:val="0"/>
        <w:spacing w:before="0" w:beforeAutospacing="0" w:after="210" w:afterAutospacing="0" w:line="360" w:lineRule="auto"/>
        <w:rPr>
          <w:rFonts w:hint="default" w:ascii="Arial" w:hAnsi="Arial" w:cs="Arial"/>
          <w:b w:val="0"/>
          <w:bCs w:val="0"/>
          <w:color w:val="000000" w:themeColor="text1"/>
          <w:sz w:val="24"/>
          <w:szCs w:val="24"/>
          <w14:textFill>
            <w14:solidFill>
              <w14:schemeClr w14:val="tx1"/>
            </w14:solidFill>
          </w14:textFill>
        </w:rPr>
      </w:pPr>
      <w:r>
        <w:rPr>
          <w:rFonts w:hint="default" w:ascii="Arial" w:hAnsi="Arial" w:cs="Arial"/>
          <w:b w:val="0"/>
          <w:bCs w:val="0"/>
          <w:color w:val="000000" w:themeColor="text1"/>
          <w:sz w:val="24"/>
          <w:szCs w:val="24"/>
          <w14:textFill>
            <w14:solidFill>
              <w14:schemeClr w14:val="tx1"/>
            </w14:solidFill>
          </w14:textFill>
        </w:rPr>
        <w:t xml:space="preserve">Ding, S. and Liu, X. (2011). THE NEW TREND OF WAGE RESEARCH. </w:t>
      </w:r>
      <w:r>
        <w:rPr>
          <w:rFonts w:hint="default" w:ascii="Arial" w:hAnsi="Arial" w:cs="Arial"/>
          <w:b w:val="0"/>
          <w:bCs w:val="0"/>
          <w:i/>
          <w:iCs/>
          <w:color w:val="000000" w:themeColor="text1"/>
          <w:sz w:val="24"/>
          <w:szCs w:val="24"/>
          <w14:textFill>
            <w14:solidFill>
              <w14:schemeClr w14:val="tx1"/>
            </w14:solidFill>
          </w14:textFill>
        </w:rPr>
        <w:t>Economic Theory And Business Management</w:t>
      </w:r>
      <w:r>
        <w:rPr>
          <w:rFonts w:hint="default" w:ascii="Arial" w:hAnsi="Arial" w:cs="Arial"/>
          <w:b w:val="0"/>
          <w:bCs w:val="0"/>
          <w:color w:val="000000" w:themeColor="text1"/>
          <w:sz w:val="24"/>
          <w:szCs w:val="24"/>
          <w14:textFill>
            <w14:solidFill>
              <w14:schemeClr w14:val="tx1"/>
            </w14:solidFill>
          </w14:textFill>
        </w:rPr>
        <w:t>, (10), pp.48–56.</w:t>
      </w:r>
    </w:p>
    <w:p w14:paraId="2041DDDB">
      <w:pPr>
        <w:pStyle w:val="6"/>
        <w:keepNext w:val="0"/>
        <w:keepLines w:val="0"/>
        <w:widowControl/>
        <w:suppressLineNumbers w:val="0"/>
        <w:spacing w:before="0" w:beforeAutospacing="0" w:after="210" w:afterAutospacing="0" w:line="360" w:lineRule="auto"/>
        <w:rPr>
          <w:rFonts w:hint="default" w:ascii="Arial" w:hAnsi="Arial" w:cs="Arial"/>
          <w:b w:val="0"/>
          <w:bCs w:val="0"/>
          <w:color w:val="000000" w:themeColor="text1"/>
          <w:sz w:val="24"/>
          <w:szCs w:val="24"/>
          <w14:textFill>
            <w14:solidFill>
              <w14:schemeClr w14:val="tx1"/>
            </w14:solidFill>
          </w14:textFill>
        </w:rPr>
      </w:pPr>
      <w:r>
        <w:rPr>
          <w:rFonts w:hint="default" w:ascii="Arial" w:hAnsi="Arial" w:cs="Arial"/>
          <w:b w:val="0"/>
          <w:bCs w:val="0"/>
          <w:color w:val="000000" w:themeColor="text1"/>
          <w:sz w:val="24"/>
          <w:szCs w:val="24"/>
          <w14:textFill>
            <w14:solidFill>
              <w14:schemeClr w14:val="tx1"/>
            </w14:solidFill>
          </w14:textFill>
        </w:rPr>
        <w:t xml:space="preserve">Du, C., Wei, L. and Du, Y. (2024). NIMBY Conflict Governance and the Enhancement of Community Resilience -An Examination Based on the Case of S City. </w:t>
      </w:r>
      <w:r>
        <w:rPr>
          <w:rFonts w:hint="default" w:ascii="Arial" w:hAnsi="Arial" w:cs="Arial"/>
          <w:b w:val="0"/>
          <w:bCs w:val="0"/>
          <w:i/>
          <w:iCs/>
          <w:color w:val="000000" w:themeColor="text1"/>
          <w:sz w:val="24"/>
          <w:szCs w:val="24"/>
          <w14:textFill>
            <w14:solidFill>
              <w14:schemeClr w14:val="tx1"/>
            </w14:solidFill>
          </w14:textFill>
        </w:rPr>
        <w:t>FUDAN JOURNAL(Social Sciences)</w:t>
      </w:r>
      <w:r>
        <w:rPr>
          <w:rFonts w:hint="default" w:ascii="Arial" w:hAnsi="Arial" w:cs="Arial"/>
          <w:b w:val="0"/>
          <w:bCs w:val="0"/>
          <w:color w:val="000000" w:themeColor="text1"/>
          <w:sz w:val="24"/>
          <w:szCs w:val="24"/>
          <w14:textFill>
            <w14:solidFill>
              <w14:schemeClr w14:val="tx1"/>
            </w14:solidFill>
          </w14:textFill>
        </w:rPr>
        <w:t>, 4, pp.170–180.</w:t>
      </w:r>
    </w:p>
    <w:p w14:paraId="0C7C447A">
      <w:pPr>
        <w:pStyle w:val="6"/>
        <w:keepNext w:val="0"/>
        <w:keepLines w:val="0"/>
        <w:widowControl/>
        <w:suppressLineNumbers w:val="0"/>
        <w:spacing w:before="0" w:beforeAutospacing="0" w:after="210" w:afterAutospacing="0" w:line="360" w:lineRule="auto"/>
        <w:rPr>
          <w:rFonts w:hint="default" w:ascii="Arial" w:hAnsi="Arial" w:cs="Arial"/>
          <w:b w:val="0"/>
          <w:bCs w:val="0"/>
          <w:color w:val="auto"/>
          <w:sz w:val="24"/>
          <w:szCs w:val="24"/>
        </w:rPr>
      </w:pPr>
      <w:r>
        <w:rPr>
          <w:rFonts w:hint="default" w:ascii="Arial" w:hAnsi="Arial" w:cs="Arial"/>
          <w:b w:val="0"/>
          <w:bCs w:val="0"/>
          <w:color w:val="auto"/>
          <w:sz w:val="24"/>
          <w:szCs w:val="24"/>
        </w:rPr>
        <w:t xml:space="preserve">Duan, Y. (2014). </w:t>
      </w:r>
      <w:r>
        <w:rPr>
          <w:rFonts w:hint="default" w:ascii="Arial" w:hAnsi="Arial" w:cs="Arial"/>
          <w:b w:val="0"/>
          <w:bCs w:val="0"/>
          <w:i/>
          <w:iCs/>
          <w:color w:val="auto"/>
          <w:sz w:val="24"/>
          <w:szCs w:val="24"/>
        </w:rPr>
        <w:t>Literature Review about Appearance Attractiveness’s Effects on Income</w:t>
      </w:r>
      <w:r>
        <w:rPr>
          <w:rFonts w:hint="default" w:ascii="Arial" w:hAnsi="Arial" w:cs="Arial"/>
          <w:b w:val="0"/>
          <w:bCs w:val="0"/>
          <w:color w:val="auto"/>
          <w:sz w:val="24"/>
          <w:szCs w:val="24"/>
        </w:rPr>
        <w:t>. [online] Hans. Available at: https://pdf.hanspub.org/BGlo20140300000_71443151.pdf.</w:t>
      </w:r>
    </w:p>
    <w:p w14:paraId="64E52462">
      <w:pPr>
        <w:pStyle w:val="6"/>
        <w:keepNext w:val="0"/>
        <w:keepLines w:val="0"/>
        <w:widowControl/>
        <w:suppressLineNumbers w:val="0"/>
        <w:spacing w:before="0" w:beforeAutospacing="0" w:after="210" w:afterAutospacing="0" w:line="360" w:lineRule="auto"/>
        <w:rPr>
          <w:rFonts w:hint="default" w:ascii="Arial" w:hAnsi="Arial" w:cs="Arial"/>
          <w:b w:val="0"/>
          <w:bCs w:val="0"/>
          <w:color w:val="000000" w:themeColor="text1"/>
          <w:sz w:val="24"/>
          <w:szCs w:val="24"/>
          <w14:textFill>
            <w14:solidFill>
              <w14:schemeClr w14:val="tx1"/>
            </w14:solidFill>
          </w14:textFill>
        </w:rPr>
      </w:pPr>
      <w:r>
        <w:rPr>
          <w:rFonts w:hint="default" w:ascii="Arial" w:hAnsi="Arial" w:cs="Arial"/>
          <w:b w:val="0"/>
          <w:bCs w:val="0"/>
          <w:color w:val="000000" w:themeColor="text1"/>
          <w:sz w:val="24"/>
          <w:szCs w:val="24"/>
          <w14:textFill>
            <w14:solidFill>
              <w14:schemeClr w14:val="tx1"/>
            </w14:solidFill>
          </w14:textFill>
        </w:rPr>
        <w:t xml:space="preserve">Hao, Q. and Hao, P. (2024). Analysis of the Impact of Modern Information Technology on Transportation Management. </w:t>
      </w:r>
      <w:r>
        <w:rPr>
          <w:rFonts w:hint="default" w:ascii="Arial" w:hAnsi="Arial" w:cs="Arial"/>
          <w:b w:val="0"/>
          <w:bCs w:val="0"/>
          <w:i/>
          <w:iCs/>
          <w:color w:val="000000" w:themeColor="text1"/>
          <w:sz w:val="24"/>
          <w:szCs w:val="24"/>
          <w14:textFill>
            <w14:solidFill>
              <w14:schemeClr w14:val="tx1"/>
            </w14:solidFill>
          </w14:textFill>
        </w:rPr>
        <w:t>Discussion on Engineering Management and Technology</w:t>
      </w:r>
      <w:r>
        <w:rPr>
          <w:rFonts w:hint="default" w:ascii="Arial" w:hAnsi="Arial" w:cs="Arial"/>
          <w:b w:val="0"/>
          <w:bCs w:val="0"/>
          <w:color w:val="000000" w:themeColor="text1"/>
          <w:sz w:val="24"/>
          <w:szCs w:val="24"/>
          <w14:textFill>
            <w14:solidFill>
              <w14:schemeClr w14:val="tx1"/>
            </w14:solidFill>
          </w14:textFill>
        </w:rPr>
        <w:t>, 6(23), pp.148–150.</w:t>
      </w:r>
    </w:p>
    <w:p w14:paraId="775B92E5">
      <w:pPr>
        <w:pStyle w:val="6"/>
        <w:keepNext w:val="0"/>
        <w:keepLines w:val="0"/>
        <w:widowControl/>
        <w:suppressLineNumbers w:val="0"/>
        <w:spacing w:before="0" w:beforeAutospacing="0" w:after="210" w:afterAutospacing="0" w:line="360" w:lineRule="auto"/>
        <w:rPr>
          <w:rFonts w:hint="default" w:ascii="Arial" w:hAnsi="Arial" w:cs="Arial"/>
          <w:b w:val="0"/>
          <w:bCs w:val="0"/>
          <w:color w:val="000000" w:themeColor="text1"/>
          <w:sz w:val="24"/>
          <w:szCs w:val="24"/>
          <w14:textFill>
            <w14:solidFill>
              <w14:schemeClr w14:val="tx1"/>
            </w14:solidFill>
          </w14:textFill>
        </w:rPr>
      </w:pPr>
      <w:r>
        <w:rPr>
          <w:rFonts w:hint="default" w:ascii="Arial" w:hAnsi="Arial" w:cs="Arial"/>
          <w:b w:val="0"/>
          <w:bCs w:val="0"/>
          <w:color w:val="000000" w:themeColor="text1"/>
          <w:sz w:val="24"/>
          <w:szCs w:val="24"/>
          <w14:textFill>
            <w14:solidFill>
              <w14:schemeClr w14:val="tx1"/>
            </w14:solidFill>
          </w14:textFill>
        </w:rPr>
        <w:t xml:space="preserve">Li, S. (2024). An Exploration of Incentive Mechanisms for Human Resource Management in the Public Sector. </w:t>
      </w:r>
      <w:r>
        <w:rPr>
          <w:rFonts w:hint="default" w:ascii="Arial" w:hAnsi="Arial" w:cs="Arial"/>
          <w:b w:val="0"/>
          <w:bCs w:val="0"/>
          <w:i/>
          <w:iCs/>
          <w:color w:val="000000" w:themeColor="text1"/>
          <w:sz w:val="24"/>
          <w:szCs w:val="24"/>
          <w14:textFill>
            <w14:solidFill>
              <w14:schemeClr w14:val="tx1"/>
            </w14:solidFill>
          </w14:textFill>
        </w:rPr>
        <w:t>Modern Management</w:t>
      </w:r>
      <w:r>
        <w:rPr>
          <w:rFonts w:hint="default" w:ascii="Arial" w:hAnsi="Arial" w:cs="Arial"/>
          <w:b w:val="0"/>
          <w:bCs w:val="0"/>
          <w:color w:val="000000" w:themeColor="text1"/>
          <w:sz w:val="24"/>
          <w:szCs w:val="24"/>
          <w14:textFill>
            <w14:solidFill>
              <w14:schemeClr w14:val="tx1"/>
            </w14:solidFill>
          </w14:textFill>
        </w:rPr>
        <w:t>, 14(9).</w:t>
      </w:r>
    </w:p>
    <w:p w14:paraId="11BDA81C">
      <w:pPr>
        <w:pStyle w:val="6"/>
        <w:keepNext w:val="0"/>
        <w:keepLines w:val="0"/>
        <w:widowControl/>
        <w:suppressLineNumbers w:val="0"/>
        <w:spacing w:before="0" w:beforeAutospacing="0" w:after="210" w:afterAutospacing="0" w:line="360" w:lineRule="auto"/>
        <w:rPr>
          <w:rFonts w:hint="default" w:ascii="Arial" w:hAnsi="Arial" w:cs="Arial"/>
          <w:b w:val="0"/>
          <w:bCs w:val="0"/>
          <w:i/>
          <w:iCs/>
          <w:color w:val="000000" w:themeColor="text1"/>
          <w:sz w:val="24"/>
          <w:szCs w:val="24"/>
          <w14:textFill>
            <w14:solidFill>
              <w14:schemeClr w14:val="tx1"/>
            </w14:solidFill>
          </w14:textFill>
        </w:rPr>
      </w:pPr>
      <w:r>
        <w:rPr>
          <w:rFonts w:hint="default" w:ascii="Arial" w:hAnsi="Arial" w:cs="Arial"/>
          <w:b w:val="0"/>
          <w:bCs w:val="0"/>
          <w:color w:val="000000" w:themeColor="text1"/>
          <w:sz w:val="24"/>
          <w:szCs w:val="24"/>
          <w14:textFill>
            <w14:solidFill>
              <w14:schemeClr w14:val="tx1"/>
            </w14:solidFill>
          </w14:textFill>
        </w:rPr>
        <w:t xml:space="preserve">Lin, R., Han, Z. and Ye, H. (2024). Open for academic exchange: Harvard University’s open access model and its implications. </w:t>
      </w:r>
      <w:r>
        <w:rPr>
          <w:rFonts w:hint="default" w:ascii="Arial" w:hAnsi="Arial" w:cs="Arial"/>
          <w:b w:val="0"/>
          <w:bCs w:val="0"/>
          <w:i/>
          <w:iCs/>
          <w:color w:val="000000" w:themeColor="text1"/>
          <w:sz w:val="24"/>
          <w:szCs w:val="24"/>
          <w14:textFill>
            <w14:solidFill>
              <w14:schemeClr w14:val="tx1"/>
            </w14:solidFill>
          </w14:textFill>
        </w:rPr>
        <w:t xml:space="preserve">Journal of Academic </w:t>
      </w:r>
    </w:p>
    <w:p w14:paraId="4399E8AD">
      <w:pPr>
        <w:pStyle w:val="6"/>
        <w:keepNext w:val="0"/>
        <w:keepLines w:val="0"/>
        <w:widowControl/>
        <w:suppressLineNumbers w:val="0"/>
        <w:spacing w:before="0" w:beforeAutospacing="0" w:after="210" w:afterAutospacing="0" w:line="360" w:lineRule="auto"/>
        <w:rPr>
          <w:rFonts w:hint="default" w:ascii="Arial" w:hAnsi="Arial" w:cs="Arial"/>
          <w:b w:val="0"/>
          <w:bCs w:val="0"/>
          <w:color w:val="000000" w:themeColor="text1"/>
          <w:sz w:val="24"/>
          <w:szCs w:val="24"/>
          <w14:textFill>
            <w14:solidFill>
              <w14:schemeClr w14:val="tx1"/>
            </w14:solidFill>
          </w14:textFill>
        </w:rPr>
      </w:pPr>
      <w:r>
        <w:rPr>
          <w:rFonts w:hint="default" w:ascii="Arial" w:hAnsi="Arial" w:cs="Arial"/>
          <w:b w:val="0"/>
          <w:bCs w:val="0"/>
          <w:i/>
          <w:iCs/>
          <w:color w:val="000000" w:themeColor="text1"/>
          <w:sz w:val="24"/>
          <w:szCs w:val="24"/>
          <w14:textFill>
            <w14:solidFill>
              <w14:schemeClr w14:val="tx1"/>
            </w14:solidFill>
          </w14:textFill>
        </w:rPr>
        <w:t>Libraries</w:t>
      </w:r>
      <w:r>
        <w:rPr>
          <w:rFonts w:hint="default" w:ascii="Arial" w:hAnsi="Arial" w:cs="Arial"/>
          <w:b w:val="0"/>
          <w:bCs w:val="0"/>
          <w:color w:val="000000" w:themeColor="text1"/>
          <w:sz w:val="24"/>
          <w:szCs w:val="24"/>
          <w14:textFill>
            <w14:solidFill>
              <w14:schemeClr w14:val="tx1"/>
            </w14:solidFill>
          </w14:textFill>
        </w:rPr>
        <w:t>, 42(2), p.81.</w:t>
      </w:r>
    </w:p>
    <w:p w14:paraId="492CB7C9">
      <w:pPr>
        <w:pStyle w:val="6"/>
        <w:keepNext w:val="0"/>
        <w:keepLines w:val="0"/>
        <w:widowControl/>
        <w:suppressLineNumbers w:val="0"/>
        <w:spacing w:before="0" w:beforeAutospacing="0" w:after="210" w:afterAutospacing="0" w:line="360" w:lineRule="auto"/>
        <w:rPr>
          <w:rFonts w:hint="default" w:ascii="Arial" w:hAnsi="Arial" w:cs="Arial"/>
          <w:b w:val="0"/>
          <w:bCs w:val="0"/>
          <w:color w:val="000000" w:themeColor="text1"/>
          <w:sz w:val="24"/>
          <w:szCs w:val="24"/>
          <w14:textFill>
            <w14:solidFill>
              <w14:schemeClr w14:val="tx1"/>
            </w14:solidFill>
          </w14:textFill>
        </w:rPr>
      </w:pPr>
      <w:r>
        <w:rPr>
          <w:rFonts w:hint="default" w:ascii="Arial" w:hAnsi="Arial" w:cs="Arial"/>
          <w:b w:val="0"/>
          <w:bCs w:val="0"/>
          <w:color w:val="000000" w:themeColor="text1"/>
          <w:sz w:val="24"/>
          <w:szCs w:val="24"/>
          <w14:textFill>
            <w14:solidFill>
              <w14:schemeClr w14:val="tx1"/>
            </w14:solidFill>
          </w14:textFill>
        </w:rPr>
        <w:t xml:space="preserve">TAn, R. (2013). An Analysis of Max Weber’s Theory of Bureaucracy. </w:t>
      </w:r>
      <w:r>
        <w:rPr>
          <w:rFonts w:hint="default" w:ascii="Arial" w:hAnsi="Arial" w:cs="Arial"/>
          <w:b w:val="0"/>
          <w:bCs w:val="0"/>
          <w:i/>
          <w:iCs/>
          <w:color w:val="000000" w:themeColor="text1"/>
          <w:sz w:val="24"/>
          <w:szCs w:val="24"/>
          <w14:textFill>
            <w14:solidFill>
              <w14:schemeClr w14:val="tx1"/>
            </w14:solidFill>
          </w14:textFill>
        </w:rPr>
        <w:t>Journal of Wuhan University (Philosophy and Social Science Edition)</w:t>
      </w:r>
      <w:r>
        <w:rPr>
          <w:rFonts w:hint="default" w:ascii="Arial" w:hAnsi="Arial" w:cs="Arial"/>
          <w:b w:val="0"/>
          <w:bCs w:val="0"/>
          <w:color w:val="000000" w:themeColor="text1"/>
          <w:sz w:val="24"/>
          <w:szCs w:val="24"/>
          <w14:textFill>
            <w14:solidFill>
              <w14:schemeClr w14:val="tx1"/>
            </w14:solidFill>
          </w14:textFill>
        </w:rPr>
        <w:t>, 66(6), pp.52–56.</w:t>
      </w:r>
    </w:p>
    <w:p w14:paraId="2E36FEB7">
      <w:pPr>
        <w:pStyle w:val="6"/>
        <w:keepNext w:val="0"/>
        <w:keepLines w:val="0"/>
        <w:widowControl/>
        <w:suppressLineNumbers w:val="0"/>
        <w:spacing w:before="0" w:beforeAutospacing="0" w:after="210" w:afterAutospacing="0" w:line="360" w:lineRule="auto"/>
        <w:rPr>
          <w:rFonts w:hint="default" w:ascii="Arial" w:hAnsi="Arial" w:cs="Arial"/>
          <w:b w:val="0"/>
          <w:bCs w:val="0"/>
          <w:color w:val="000000" w:themeColor="text1"/>
          <w:sz w:val="24"/>
          <w:szCs w:val="24"/>
          <w14:textFill>
            <w14:solidFill>
              <w14:schemeClr w14:val="tx1"/>
            </w14:solidFill>
          </w14:textFill>
        </w:rPr>
      </w:pPr>
      <w:r>
        <w:rPr>
          <w:rFonts w:hint="default" w:ascii="Arial" w:hAnsi="Arial" w:cs="Arial"/>
          <w:b w:val="0"/>
          <w:bCs w:val="0"/>
          <w:color w:val="000000" w:themeColor="text1"/>
          <w:sz w:val="24"/>
          <w:szCs w:val="24"/>
          <w14:textFill>
            <w14:solidFill>
              <w14:schemeClr w14:val="tx1"/>
            </w14:solidFill>
          </w14:textFill>
        </w:rPr>
        <w:t xml:space="preserve">Liu , T. (2024). On the appreciation methods and theoretical basis of modern literature. </w:t>
      </w:r>
      <w:r>
        <w:rPr>
          <w:rFonts w:hint="default" w:ascii="Arial" w:hAnsi="Arial" w:cs="Arial"/>
          <w:b w:val="0"/>
          <w:bCs w:val="0"/>
          <w:i/>
          <w:iCs/>
          <w:color w:val="000000" w:themeColor="text1"/>
          <w:sz w:val="24"/>
          <w:szCs w:val="24"/>
          <w14:textFill>
            <w14:solidFill>
              <w14:schemeClr w14:val="tx1"/>
            </w14:solidFill>
          </w14:textFill>
        </w:rPr>
        <w:t>Journal of Hubei Open Vocational College</w:t>
      </w:r>
      <w:r>
        <w:rPr>
          <w:rFonts w:hint="default" w:ascii="Arial" w:hAnsi="Arial" w:cs="Arial"/>
          <w:b w:val="0"/>
          <w:bCs w:val="0"/>
          <w:color w:val="000000" w:themeColor="text1"/>
          <w:sz w:val="24"/>
          <w:szCs w:val="24"/>
          <w14:textFill>
            <w14:solidFill>
              <w14:schemeClr w14:val="tx1"/>
            </w14:solidFill>
          </w14:textFill>
        </w:rPr>
        <w:t>, 37(16), p.196.</w:t>
      </w:r>
    </w:p>
    <w:p w14:paraId="44CA40E2">
      <w:pPr>
        <w:pStyle w:val="6"/>
        <w:keepNext w:val="0"/>
        <w:keepLines w:val="0"/>
        <w:widowControl/>
        <w:suppressLineNumbers w:val="0"/>
        <w:spacing w:before="0" w:beforeAutospacing="0" w:after="210" w:afterAutospacing="0" w:line="360" w:lineRule="auto"/>
        <w:rPr>
          <w:rFonts w:hint="default" w:ascii="Arial" w:hAnsi="Arial" w:cs="Arial"/>
          <w:b w:val="0"/>
          <w:bCs w:val="0"/>
          <w:color w:val="000000" w:themeColor="text1"/>
          <w:sz w:val="24"/>
          <w:szCs w:val="24"/>
          <w14:textFill>
            <w14:solidFill>
              <w14:schemeClr w14:val="tx1"/>
            </w14:solidFill>
          </w14:textFill>
        </w:rPr>
      </w:pPr>
      <w:r>
        <w:rPr>
          <w:rFonts w:hint="default" w:ascii="Arial" w:hAnsi="Arial" w:cs="Arial"/>
          <w:b w:val="0"/>
          <w:bCs w:val="0"/>
          <w:color w:val="000000" w:themeColor="text1"/>
          <w:sz w:val="24"/>
          <w:szCs w:val="24"/>
          <w14:textFill>
            <w14:solidFill>
              <w14:schemeClr w14:val="tx1"/>
            </w14:solidFill>
          </w14:textFill>
        </w:rPr>
        <w:t xml:space="preserve">Ning, Z. and Yu, Z. (2024). The Application of University Teaching Management from the Perspective of Educational Psychology. </w:t>
      </w:r>
      <w:r>
        <w:rPr>
          <w:rFonts w:hint="default" w:ascii="Arial" w:hAnsi="Arial" w:cs="Arial"/>
          <w:b w:val="0"/>
          <w:bCs w:val="0"/>
          <w:i/>
          <w:iCs/>
          <w:color w:val="000000" w:themeColor="text1"/>
          <w:sz w:val="24"/>
          <w:szCs w:val="24"/>
          <w14:textFill>
            <w14:solidFill>
              <w14:schemeClr w14:val="tx1"/>
            </w14:solidFill>
          </w14:textFill>
        </w:rPr>
        <w:t>Advances in Psychology</w:t>
      </w:r>
      <w:r>
        <w:rPr>
          <w:rFonts w:hint="default" w:ascii="Arial" w:hAnsi="Arial" w:cs="Arial"/>
          <w:b w:val="0"/>
          <w:bCs w:val="0"/>
          <w:color w:val="000000" w:themeColor="text1"/>
          <w:sz w:val="24"/>
          <w:szCs w:val="24"/>
          <w14:textFill>
            <w14:solidFill>
              <w14:schemeClr w14:val="tx1"/>
            </w14:solidFill>
          </w14:textFill>
        </w:rPr>
        <w:t>, 14(8).</w:t>
      </w:r>
    </w:p>
    <w:p w14:paraId="27AE3642">
      <w:pPr>
        <w:pStyle w:val="6"/>
        <w:keepNext w:val="0"/>
        <w:keepLines w:val="0"/>
        <w:widowControl/>
        <w:suppressLineNumbers w:val="0"/>
        <w:spacing w:before="0" w:beforeAutospacing="0" w:after="210" w:afterAutospacing="0" w:line="360" w:lineRule="auto"/>
        <w:rPr>
          <w:rFonts w:hint="default" w:ascii="Arial" w:hAnsi="Arial" w:cs="Arial"/>
          <w:b w:val="0"/>
          <w:bCs w:val="0"/>
          <w:color w:val="000000" w:themeColor="text1"/>
          <w:sz w:val="24"/>
          <w:szCs w:val="24"/>
          <w14:textFill>
            <w14:solidFill>
              <w14:schemeClr w14:val="tx1"/>
            </w14:solidFill>
          </w14:textFill>
        </w:rPr>
      </w:pPr>
      <w:r>
        <w:rPr>
          <w:rFonts w:hint="default" w:ascii="Arial" w:hAnsi="Arial" w:cs="Arial"/>
          <w:b w:val="0"/>
          <w:bCs w:val="0"/>
          <w:color w:val="000000" w:themeColor="text1"/>
          <w:sz w:val="24"/>
          <w:szCs w:val="24"/>
          <w14:textFill>
            <w14:solidFill>
              <w14:schemeClr w14:val="tx1"/>
            </w14:solidFill>
          </w14:textFill>
        </w:rPr>
        <w:t xml:space="preserve">Qiu, X. (2024). The Limitations of the Frankfurt School’s Critical Theoretical Study of Popular Culture and the Revelation of Contemporary Cultural Construction. </w:t>
      </w:r>
      <w:r>
        <w:rPr>
          <w:rFonts w:hint="default" w:ascii="Arial" w:hAnsi="Arial" w:cs="Arial"/>
          <w:b w:val="0"/>
          <w:bCs w:val="0"/>
          <w:i/>
          <w:iCs/>
          <w:color w:val="000000" w:themeColor="text1"/>
          <w:sz w:val="24"/>
          <w:szCs w:val="24"/>
          <w14:textFill>
            <w14:solidFill>
              <w14:schemeClr w14:val="tx1"/>
            </w14:solidFill>
          </w14:textFill>
        </w:rPr>
        <w:t>Progress in Philosophy</w:t>
      </w:r>
      <w:r>
        <w:rPr>
          <w:rFonts w:hint="default" w:ascii="Arial" w:hAnsi="Arial" w:cs="Arial"/>
          <w:b w:val="0"/>
          <w:bCs w:val="0"/>
          <w:color w:val="000000" w:themeColor="text1"/>
          <w:sz w:val="24"/>
          <w:szCs w:val="24"/>
          <w14:textFill>
            <w14:solidFill>
              <w14:schemeClr w14:val="tx1"/>
            </w14:solidFill>
          </w14:textFill>
        </w:rPr>
        <w:t>, 13(9).</w:t>
      </w:r>
    </w:p>
    <w:p w14:paraId="078E15B5">
      <w:pPr>
        <w:pStyle w:val="6"/>
        <w:keepNext w:val="0"/>
        <w:keepLines w:val="0"/>
        <w:widowControl/>
        <w:suppressLineNumbers w:val="0"/>
        <w:spacing w:before="0" w:beforeAutospacing="0" w:after="210" w:afterAutospacing="0" w:line="360" w:lineRule="auto"/>
        <w:rPr>
          <w:rFonts w:hint="default" w:ascii="Arial" w:hAnsi="Arial" w:cs="Arial"/>
          <w:b w:val="0"/>
          <w:bCs w:val="0"/>
          <w:color w:val="000000" w:themeColor="text1"/>
          <w:sz w:val="24"/>
          <w:szCs w:val="24"/>
          <w14:textFill>
            <w14:solidFill>
              <w14:schemeClr w14:val="tx1"/>
            </w14:solidFill>
          </w14:textFill>
        </w:rPr>
      </w:pPr>
      <w:r>
        <w:rPr>
          <w:rFonts w:hint="default" w:ascii="Arial" w:hAnsi="Arial" w:cs="Arial"/>
          <w:b w:val="0"/>
          <w:bCs w:val="0"/>
          <w:color w:val="000000" w:themeColor="text1"/>
          <w:sz w:val="24"/>
          <w:szCs w:val="24"/>
          <w14:textFill>
            <w14:solidFill>
              <w14:schemeClr w14:val="tx1"/>
            </w14:solidFill>
          </w14:textFill>
        </w:rPr>
        <w:t xml:space="preserve">Tom, M., Enock, O. and Ukaidi, E.U. (2024). Political Gladiators and Max Weber’s Bureaucracy: A Study of Select Public Sectors in South-South States of Nigeria. </w:t>
      </w:r>
      <w:r>
        <w:rPr>
          <w:rFonts w:hint="default" w:ascii="Arial" w:hAnsi="Arial" w:cs="Arial"/>
          <w:b w:val="0"/>
          <w:bCs w:val="0"/>
          <w:i/>
          <w:iCs/>
          <w:color w:val="000000" w:themeColor="text1"/>
          <w:sz w:val="24"/>
          <w:szCs w:val="24"/>
          <w14:textFill>
            <w14:solidFill>
              <w14:schemeClr w14:val="tx1"/>
            </w14:solidFill>
          </w14:textFill>
        </w:rPr>
        <w:t>International Digital Organization for Scientific Research</w:t>
      </w:r>
      <w:r>
        <w:rPr>
          <w:rFonts w:hint="default" w:ascii="Arial" w:hAnsi="Arial" w:cs="Arial"/>
          <w:b w:val="0"/>
          <w:bCs w:val="0"/>
          <w:color w:val="000000" w:themeColor="text1"/>
          <w:sz w:val="24"/>
          <w:szCs w:val="24"/>
          <w14:textFill>
            <w14:solidFill>
              <w14:schemeClr w14:val="tx1"/>
            </w14:solidFill>
          </w14:textFill>
        </w:rPr>
        <w:t>, 10(1), pp.1–5.</w:t>
      </w:r>
    </w:p>
    <w:p w14:paraId="37E160C4">
      <w:pPr>
        <w:pStyle w:val="6"/>
        <w:keepNext w:val="0"/>
        <w:keepLines w:val="0"/>
        <w:widowControl/>
        <w:suppressLineNumbers w:val="0"/>
        <w:spacing w:before="0" w:beforeAutospacing="0" w:after="210" w:afterAutospacing="0" w:line="360" w:lineRule="auto"/>
        <w:rPr>
          <w:rFonts w:hint="default" w:ascii="Arial" w:hAnsi="Arial" w:eastAsia="微软雅黑" w:cs="Arial"/>
          <w:i w:val="0"/>
          <w:iCs w:val="0"/>
          <w:caps w:val="0"/>
          <w:color w:val="000000"/>
          <w:spacing w:val="0"/>
          <w:sz w:val="24"/>
          <w:szCs w:val="24"/>
        </w:rPr>
      </w:pPr>
      <w:r>
        <w:rPr>
          <w:rFonts w:hint="default" w:ascii="Arial" w:hAnsi="Arial" w:eastAsia="微软雅黑" w:cs="Arial"/>
          <w:i w:val="0"/>
          <w:iCs w:val="0"/>
          <w:caps w:val="0"/>
          <w:color w:val="000000"/>
          <w:spacing w:val="0"/>
          <w:sz w:val="24"/>
          <w:szCs w:val="24"/>
        </w:rPr>
        <w:t>Wang, F. and Wang, X. (2024). Brief Analysis of Employee Training and Development Strategies in Human Resource Management of State-owned Enterprises. Modern Economic Management, 5(3), pp.81–89.</w:t>
      </w:r>
    </w:p>
    <w:p w14:paraId="6AFD19CE">
      <w:pPr>
        <w:pStyle w:val="6"/>
        <w:keepNext w:val="0"/>
        <w:keepLines w:val="0"/>
        <w:widowControl/>
        <w:suppressLineNumbers w:val="0"/>
        <w:spacing w:before="0" w:beforeAutospacing="0" w:after="210" w:afterAutospacing="0" w:line="360" w:lineRule="auto"/>
        <w:rPr>
          <w:rFonts w:hint="default" w:ascii="Arial" w:hAnsi="Arial" w:cs="Arial"/>
          <w:b w:val="0"/>
          <w:bCs w:val="0"/>
          <w:color w:val="000000" w:themeColor="text1"/>
          <w:sz w:val="24"/>
          <w:szCs w:val="24"/>
          <w14:textFill>
            <w14:solidFill>
              <w14:schemeClr w14:val="tx1"/>
            </w14:solidFill>
          </w14:textFill>
        </w:rPr>
      </w:pPr>
      <w:r>
        <w:rPr>
          <w:rFonts w:hint="default" w:ascii="Arial" w:hAnsi="Arial" w:eastAsia="微软雅黑" w:cs="Arial"/>
          <w:i w:val="0"/>
          <w:iCs w:val="0"/>
          <w:caps w:val="0"/>
          <w:color w:val="000000"/>
          <w:spacing w:val="0"/>
          <w:sz w:val="24"/>
          <w:szCs w:val="24"/>
        </w:rPr>
        <w:t>Yan, J. (2024). Effective Organizational Communication—The Cornerstone of Enterprise. Economics and Management , 14(6).</w:t>
      </w:r>
    </w:p>
    <w:p w14:paraId="5257FDCF">
      <w:pPr>
        <w:pStyle w:val="6"/>
        <w:keepNext w:val="0"/>
        <w:keepLines w:val="0"/>
        <w:widowControl/>
        <w:suppressLineNumbers w:val="0"/>
        <w:spacing w:before="0" w:beforeAutospacing="0" w:after="210" w:afterAutospacing="0" w:line="360" w:lineRule="auto"/>
        <w:rPr>
          <w:rFonts w:hint="default" w:ascii="Arial" w:hAnsi="Arial" w:cs="Arial"/>
          <w:b w:val="0"/>
          <w:bCs w:val="0"/>
          <w:color w:val="000000" w:themeColor="text1"/>
          <w:sz w:val="24"/>
          <w:szCs w:val="24"/>
          <w14:textFill>
            <w14:solidFill>
              <w14:schemeClr w14:val="tx1"/>
            </w14:solidFill>
          </w14:textFill>
        </w:rPr>
      </w:pPr>
      <w:r>
        <w:rPr>
          <w:rFonts w:hint="default" w:ascii="Arial" w:hAnsi="Arial" w:cs="Arial"/>
          <w:b w:val="0"/>
          <w:bCs w:val="0"/>
          <w:color w:val="000000" w:themeColor="text1"/>
          <w:sz w:val="24"/>
          <w:szCs w:val="24"/>
          <w14:textFill>
            <w14:solidFill>
              <w14:schemeClr w14:val="tx1"/>
            </w14:solidFill>
          </w14:textFill>
        </w:rPr>
        <w:t xml:space="preserve">Zhang, S. (2024a). The Basic Principles of Labor Law. </w:t>
      </w:r>
      <w:r>
        <w:rPr>
          <w:rFonts w:hint="default" w:ascii="Arial" w:hAnsi="Arial" w:cs="Arial"/>
          <w:b w:val="0"/>
          <w:bCs w:val="0"/>
          <w:i/>
          <w:iCs/>
          <w:color w:val="000000" w:themeColor="text1"/>
          <w:sz w:val="24"/>
          <w:szCs w:val="24"/>
          <w14:textFill>
            <w14:solidFill>
              <w14:schemeClr w14:val="tx1"/>
            </w14:solidFill>
          </w14:textFill>
        </w:rPr>
        <w:t>Humanities and Social Sciences</w:t>
      </w:r>
      <w:r>
        <w:rPr>
          <w:rFonts w:hint="default" w:ascii="Arial" w:hAnsi="Arial" w:cs="Arial"/>
          <w:b w:val="0"/>
          <w:bCs w:val="0"/>
          <w:color w:val="000000" w:themeColor="text1"/>
          <w:sz w:val="24"/>
          <w:szCs w:val="24"/>
          <w14:textFill>
            <w14:solidFill>
              <w14:schemeClr w14:val="tx1"/>
            </w14:solidFill>
          </w14:textFill>
        </w:rPr>
        <w:t>, 12(2), pp.1306–1311.</w:t>
      </w:r>
    </w:p>
    <w:p w14:paraId="0FFCC93E">
      <w:pPr>
        <w:pStyle w:val="6"/>
        <w:keepNext w:val="0"/>
        <w:keepLines w:val="0"/>
        <w:widowControl/>
        <w:suppressLineNumbers w:val="0"/>
        <w:spacing w:before="0" w:beforeAutospacing="0" w:after="210" w:afterAutospacing="0" w:line="360" w:lineRule="auto"/>
        <w:rPr>
          <w:rFonts w:hint="default" w:ascii="Arial" w:hAnsi="Arial" w:cs="Arial"/>
          <w:b w:val="0"/>
          <w:bCs w:val="0"/>
          <w:color w:val="000000" w:themeColor="text1"/>
          <w:sz w:val="24"/>
          <w:szCs w:val="24"/>
          <w14:textFill>
            <w14:solidFill>
              <w14:schemeClr w14:val="tx1"/>
            </w14:solidFill>
          </w14:textFill>
        </w:rPr>
      </w:pPr>
      <w:r>
        <w:rPr>
          <w:rFonts w:hint="default" w:ascii="Arial" w:hAnsi="Arial" w:cs="Arial"/>
          <w:b w:val="0"/>
          <w:bCs w:val="0"/>
          <w:color w:val="000000" w:themeColor="text1"/>
          <w:sz w:val="24"/>
          <w:szCs w:val="24"/>
          <w14:textFill>
            <w14:solidFill>
              <w14:schemeClr w14:val="tx1"/>
            </w14:solidFill>
          </w14:textFill>
        </w:rPr>
        <w:t xml:space="preserve">Zhang, Y. (2024). How to Standardize Human Resource System and Reduce Human Resource Cost. </w:t>
      </w:r>
      <w:r>
        <w:rPr>
          <w:rFonts w:hint="default" w:ascii="Arial" w:hAnsi="Arial" w:cs="Arial"/>
          <w:b w:val="0"/>
          <w:bCs w:val="0"/>
          <w:i/>
          <w:iCs/>
          <w:color w:val="000000" w:themeColor="text1"/>
          <w:sz w:val="24"/>
          <w:szCs w:val="24"/>
          <w14:textFill>
            <w14:solidFill>
              <w14:schemeClr w14:val="tx1"/>
            </w14:solidFill>
          </w14:textFill>
        </w:rPr>
        <w:t>International Economics and Management</w:t>
      </w:r>
      <w:r>
        <w:rPr>
          <w:rFonts w:hint="default" w:ascii="Arial" w:hAnsi="Arial" w:cs="Arial"/>
          <w:b w:val="0"/>
          <w:bCs w:val="0"/>
          <w:color w:val="000000" w:themeColor="text1"/>
          <w:sz w:val="24"/>
          <w:szCs w:val="24"/>
          <w14:textFill>
            <w14:solidFill>
              <w14:schemeClr w14:val="tx1"/>
            </w14:solidFill>
          </w14:textFill>
        </w:rPr>
        <w:t>, 5(5), pp.5--7.</w:t>
      </w:r>
    </w:p>
    <w:p w14:paraId="302FADE4">
      <w:pPr>
        <w:pStyle w:val="6"/>
        <w:keepNext w:val="0"/>
        <w:keepLines w:val="0"/>
        <w:widowControl/>
        <w:suppressLineNumbers w:val="0"/>
        <w:spacing w:before="0" w:beforeAutospacing="0" w:after="210" w:afterAutospacing="0" w:line="360" w:lineRule="auto"/>
        <w:rPr>
          <w:rFonts w:hint="default" w:ascii="Arial" w:hAnsi="Arial" w:cs="Arial"/>
          <w:b w:val="0"/>
          <w:bCs w:val="0"/>
          <w:color w:val="000000" w:themeColor="text1"/>
          <w:sz w:val="24"/>
          <w:szCs w:val="24"/>
          <w14:textFill>
            <w14:solidFill>
              <w14:schemeClr w14:val="tx1"/>
            </w14:solidFill>
          </w14:textFill>
        </w:rPr>
      </w:pPr>
      <w:r>
        <w:rPr>
          <w:rFonts w:hint="default" w:ascii="Arial" w:hAnsi="Arial" w:cs="Arial"/>
          <w:b w:val="0"/>
          <w:bCs w:val="0"/>
          <w:color w:val="000000" w:themeColor="text1"/>
          <w:sz w:val="24"/>
          <w:szCs w:val="24"/>
          <w14:textFill>
            <w14:solidFill>
              <w14:schemeClr w14:val="tx1"/>
            </w14:solidFill>
          </w14:textFill>
        </w:rPr>
        <w:t xml:space="preserve">Zhou, Q. (2012). </w:t>
      </w:r>
      <w:r>
        <w:rPr>
          <w:rFonts w:hint="default" w:ascii="Arial" w:hAnsi="Arial" w:cs="Arial"/>
          <w:b w:val="0"/>
          <w:bCs w:val="0"/>
          <w:i/>
          <w:iCs/>
          <w:color w:val="000000" w:themeColor="text1"/>
          <w:sz w:val="24"/>
          <w:szCs w:val="24"/>
          <w14:textFill>
            <w14:solidFill>
              <w14:schemeClr w14:val="tx1"/>
            </w14:solidFill>
          </w14:textFill>
        </w:rPr>
        <w:t>The Effects of Market Competition, Managerial Incentives and Shareholders’ Rights on Corporate Governance: Empirical Analysis Based on China’s Listed Retail Firms</w:t>
      </w:r>
      <w:r>
        <w:rPr>
          <w:rFonts w:hint="default" w:ascii="Arial" w:hAnsi="Arial" w:cs="Arial"/>
          <w:b w:val="0"/>
          <w:bCs w:val="0"/>
          <w:color w:val="000000" w:themeColor="text1"/>
          <w:sz w:val="24"/>
          <w:szCs w:val="24"/>
          <w14:textFill>
            <w14:solidFill>
              <w14:schemeClr w14:val="tx1"/>
            </w14:solidFill>
          </w14:textFill>
        </w:rPr>
        <w:t xml:space="preserve">. MRPA. </w:t>
      </w:r>
      <w:r>
        <w:rPr>
          <w:rFonts w:hint="default" w:ascii="Arial" w:hAnsi="Arial" w:cs="Arial"/>
          <w:b w:val="0"/>
          <w:bCs w:val="0"/>
          <w:i/>
          <w:iCs/>
          <w:color w:val="000000" w:themeColor="text1"/>
          <w:sz w:val="24"/>
          <w:szCs w:val="24"/>
          <w14:textFill>
            <w14:solidFill>
              <w14:schemeClr w14:val="tx1"/>
            </w14:solidFill>
          </w14:textFill>
        </w:rPr>
        <w:t xml:space="preserve">The Effects of Market Competition, Managerial Incentives and Shareholders’ Rights on Corporate Governance: Empirical Analysis Based on China’s Listed Retail Firms </w:t>
      </w:r>
      <w:r>
        <w:rPr>
          <w:rFonts w:hint="default" w:ascii="Arial" w:hAnsi="Arial" w:cs="Arial"/>
          <w:b w:val="0"/>
          <w:bCs w:val="0"/>
          <w:color w:val="000000" w:themeColor="text1"/>
          <w:sz w:val="24"/>
          <w:szCs w:val="24"/>
          <w14:textFill>
            <w14:solidFill>
              <w14:schemeClr w14:val="tx1"/>
            </w14:solidFill>
          </w14:textFill>
        </w:rPr>
        <w:t>, pp.1–11.</w:t>
      </w:r>
    </w:p>
    <w:p w14:paraId="66AC8D9B">
      <w:pPr>
        <w:rPr>
          <w:rFonts w:hint="default" w:ascii="Arial" w:hAnsi="Arial" w:cs="Arial"/>
          <w:b w:val="0"/>
          <w:bCs w:val="0"/>
          <w:color w:val="000000" w:themeColor="text1"/>
          <w:sz w:val="24"/>
          <w:szCs w:val="24"/>
          <w14:textFill>
            <w14:solidFill>
              <w14:schemeClr w14:val="tx1"/>
            </w14:solidFill>
          </w14:textFill>
        </w:rPr>
      </w:pPr>
    </w:p>
    <w:p w14:paraId="7ACB0E0B">
      <w:pPr>
        <w:rPr>
          <w:rFonts w:hint="default" w:ascii="Arial" w:hAnsi="Arial" w:cs="Arial"/>
          <w:b w:val="0"/>
          <w:bCs w:val="0"/>
          <w:color w:val="000000" w:themeColor="text1"/>
          <w:sz w:val="24"/>
          <w:szCs w:val="24"/>
          <w14:textFill>
            <w14:solidFill>
              <w14:schemeClr w14:val="tx1"/>
            </w14:solidFill>
          </w14:textFill>
        </w:rPr>
      </w:pPr>
    </w:p>
    <w:p w14:paraId="249CA888">
      <w:pPr>
        <w:rPr>
          <w:rFonts w:hint="default" w:ascii="Arial" w:hAnsi="Arial" w:cs="Arial"/>
          <w:b w:val="0"/>
          <w:bCs w:val="0"/>
          <w:color w:val="000000" w:themeColor="text1"/>
          <w:sz w:val="24"/>
          <w:szCs w:val="24"/>
          <w14:textFill>
            <w14:solidFill>
              <w14:schemeClr w14:val="tx1"/>
            </w14:solidFill>
          </w14:textFill>
        </w:rPr>
      </w:pPr>
    </w:p>
    <w:p w14:paraId="1091B3AC">
      <w:pPr>
        <w:rPr>
          <w:rFonts w:hint="default" w:ascii="Arial" w:hAnsi="Arial" w:cs="Arial"/>
          <w:b w:val="0"/>
          <w:bCs w:val="0"/>
          <w:color w:val="000000" w:themeColor="text1"/>
          <w:sz w:val="24"/>
          <w:szCs w:val="24"/>
          <w14:textFill>
            <w14:solidFill>
              <w14:schemeClr w14:val="tx1"/>
            </w14:solidFill>
          </w14:textFill>
        </w:rPr>
      </w:pPr>
    </w:p>
    <w:p w14:paraId="71A7F7DD">
      <w:pPr>
        <w:rPr>
          <w:rFonts w:hint="default" w:ascii="Arial" w:hAnsi="Arial" w:cs="Arial"/>
          <w:b w:val="0"/>
          <w:bCs w:val="0"/>
          <w:color w:val="000000" w:themeColor="text1"/>
          <w:sz w:val="24"/>
          <w:szCs w:val="24"/>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832E78"/>
    <w:rsid w:val="121F5BBC"/>
    <w:rsid w:val="152B7476"/>
    <w:rsid w:val="388E7474"/>
    <w:rsid w:val="3A8B0018"/>
    <w:rsid w:val="3A8D1594"/>
    <w:rsid w:val="4E884C39"/>
    <w:rsid w:val="744579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3">
    <w:name w:val="toc 3"/>
    <w:basedOn w:val="1"/>
    <w:next w:val="1"/>
    <w:uiPriority w:val="0"/>
    <w:pPr>
      <w:ind w:left="840" w:leftChars="400"/>
    </w:pPr>
  </w:style>
  <w:style w:type="paragraph" w:styleId="4">
    <w:name w:val="toc 1"/>
    <w:basedOn w:val="1"/>
    <w:next w:val="1"/>
    <w:uiPriority w:val="0"/>
  </w:style>
  <w:style w:type="paragraph" w:styleId="5">
    <w:name w:val="toc 2"/>
    <w:basedOn w:val="1"/>
    <w:next w:val="1"/>
    <w:qFormat/>
    <w:uiPriority w:val="0"/>
    <w:pPr>
      <w:ind w:left="420" w:leftChars="200"/>
    </w:p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7">
    <w:name w:val="Title"/>
    <w:basedOn w:val="1"/>
    <w:next w:val="1"/>
    <w:qFormat/>
    <w:uiPriority w:val="10"/>
    <w:pPr>
      <w:pBdr>
        <w:bottom w:val="single" w:color="4874CB" w:themeColor="accent1" w:sz="8" w:space="4"/>
      </w:pBdr>
      <w:spacing w:after="300" w:line="240" w:lineRule="auto"/>
      <w:contextualSpacing/>
    </w:pPr>
    <w:rPr>
      <w:rFonts w:asciiTheme="majorHAnsi" w:hAnsiTheme="majorHAnsi" w:eastAsiaTheme="majorEastAsia" w:cstheme="majorBidi"/>
      <w:color w:val="333F50" w:themeColor="text2" w:themeShade="BF"/>
      <w:spacing w:val="5"/>
      <w:sz w:val="52"/>
      <w:szCs w:val="52"/>
    </w:rPr>
  </w:style>
  <w:style w:type="character" w:styleId="10">
    <w:name w:val="FollowedHyperlink"/>
    <w:basedOn w:val="9"/>
    <w:qFormat/>
    <w:uiPriority w:val="0"/>
    <w:rPr>
      <w:color w:val="800080"/>
      <w:u w:val="single"/>
    </w:rPr>
  </w:style>
  <w:style w:type="character" w:styleId="11">
    <w:name w:val="Hyperlink"/>
    <w:basedOn w:val="9"/>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2699</Words>
  <Characters>15931</Characters>
  <Lines>0</Lines>
  <Paragraphs>0</Paragraphs>
  <TotalTime>3</TotalTime>
  <ScaleCrop>false</ScaleCrop>
  <LinksUpToDate>false</LinksUpToDate>
  <CharactersWithSpaces>18548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2024-12-07T17:35:00Z</dcterms:created>
  <dc:creator>17158</dc:creator>
  <cp:lastModifiedBy>WPS_1479666331</cp:lastModifiedBy>
  <dcterms:modified xsi:type="dcterms:W3CDTF">2024-12-10T00:46:16Z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76E7FE9D31B646D4958D9AD39CA7890E_12</vt:lpwstr>
  </property>
</Properties>
</file>