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4B43D" w14:textId="3C26E4FC" w:rsidR="00115DD7" w:rsidRPr="00115DD7" w:rsidRDefault="00115DD7" w:rsidP="00115DD7"/>
    <w:p w14:paraId="12ABF310" w14:textId="71077958" w:rsidR="005152BE" w:rsidRDefault="005152BE" w:rsidP="00115DD7">
      <w:pPr>
        <w:pStyle w:val="Heading1"/>
      </w:pPr>
      <w:r>
        <w:t>3000 BCE</w:t>
      </w:r>
    </w:p>
    <w:p w14:paraId="699861A2" w14:textId="2C613EDD" w:rsidR="005152BE" w:rsidRDefault="005152BE" w:rsidP="005152BE">
      <w:r>
        <w:t>First Stone tomb</w:t>
      </w:r>
      <w:r w:rsidR="00115DD7">
        <w:t xml:space="preserve"> burial</w:t>
      </w:r>
      <w:r>
        <w:t>s appear in Crete.</w:t>
      </w:r>
    </w:p>
    <w:p w14:paraId="15E6863B" w14:textId="77777777" w:rsidR="005152BE" w:rsidRDefault="005152BE" w:rsidP="00115DD7">
      <w:pPr>
        <w:pStyle w:val="Heading1"/>
      </w:pPr>
      <w:r>
        <w:t>2000 BCE</w:t>
      </w:r>
    </w:p>
    <w:p w14:paraId="47B83B02" w14:textId="66F684A1" w:rsidR="005152BE" w:rsidRDefault="005152BE" w:rsidP="005152BE">
      <w:r>
        <w:t xml:space="preserve">The Minoan civilization </w:t>
      </w:r>
      <w:r w:rsidR="00115DD7">
        <w:t>emerges in Crete, and the palace at Phaistos constructed. It is evident that the Minoans at this point were using a written language (in the form of Minoan Hieroglyphics) and that the technology of a pottery wheel had been adopted, very fine workmanship such as that of the Minoan Gold Bee pendant and the many zoomorphic clay figurines of which the culture is well known by were created at this time.</w:t>
      </w:r>
    </w:p>
    <w:p w14:paraId="5898603C" w14:textId="2C8DC19B" w:rsidR="005152BE" w:rsidRDefault="00115DD7" w:rsidP="00115DD7">
      <w:pPr>
        <w:pStyle w:val="Heading1"/>
      </w:pPr>
      <w:r>
        <w:t>1900 BCE</w:t>
      </w:r>
    </w:p>
    <w:p w14:paraId="68B0D05C" w14:textId="05B1F671" w:rsidR="005152BE" w:rsidRDefault="005152BE" w:rsidP="005152BE">
      <w:r>
        <w:t xml:space="preserve">The first </w:t>
      </w:r>
      <w:proofErr w:type="spellStart"/>
      <w:r>
        <w:t>Malia</w:t>
      </w:r>
      <w:proofErr w:type="spellEnd"/>
      <w:r>
        <w:t xml:space="preserve"> Palace</w:t>
      </w:r>
      <w:r w:rsidR="00115DD7">
        <w:t xml:space="preserve"> is constructed in eastern Crete as is the first palace of Knossos</w:t>
      </w:r>
      <w:r>
        <w:t>.</w:t>
      </w:r>
      <w:r w:rsidR="00115DD7">
        <w:t xml:space="preserve"> Within Minoan art the Sphinx becomes a rather dominant subject depicted on many mediums including textiles and ceramics; this continues for about 400 years.</w:t>
      </w:r>
    </w:p>
    <w:p w14:paraId="176DEA09" w14:textId="075261B3" w:rsidR="005152BE" w:rsidRDefault="00115DD7" w:rsidP="00115DD7">
      <w:pPr>
        <w:pStyle w:val="Heading1"/>
      </w:pPr>
      <w:r>
        <w:t>1700 BCE</w:t>
      </w:r>
    </w:p>
    <w:p w14:paraId="5C7729D9" w14:textId="0884A404" w:rsidR="00115DD7" w:rsidRDefault="00115DD7" w:rsidP="005152BE">
      <w:r>
        <w:t xml:space="preserve">Minoan influence is starting to show up in the archaeological record as far as the Cyclades Islands north of Crete, this is attributed to improvements in trade networks, this leads to new connections with the like of Thessaly, Samos, </w:t>
      </w:r>
      <w:proofErr w:type="spellStart"/>
      <w:r>
        <w:t>Miletos</w:t>
      </w:r>
      <w:proofErr w:type="spellEnd"/>
      <w:r>
        <w:t xml:space="preserve">, </w:t>
      </w:r>
      <w:proofErr w:type="spellStart"/>
      <w:r>
        <w:t>Iasos</w:t>
      </w:r>
      <w:proofErr w:type="spellEnd"/>
      <w:r>
        <w:t xml:space="preserve">, the Levant, Cyprus (Copper), Egypt, Middle Kingdom (Amethyst, Carnelian and Gold), Afghanistan (Lapis Lazuli) and Anatolia; it is also to be noted that the Minoans were exporting Timber, Resin and Olive Oil mainly. Minoan Linear A script is created and starts to phase out Minoan hieroglyphs (of which they are thought to have decent from) in administration as clay bars, stone prisms and seals (mainly for amphorae and </w:t>
      </w:r>
      <w:proofErr w:type="spellStart"/>
      <w:r>
        <w:t>pithoi</w:t>
      </w:r>
      <w:proofErr w:type="spellEnd"/>
      <w:r>
        <w:t xml:space="preserve">). The palaces at Knossos, Phaistos and </w:t>
      </w:r>
      <w:proofErr w:type="spellStart"/>
      <w:r>
        <w:t>Malia</w:t>
      </w:r>
      <w:proofErr w:type="spellEnd"/>
      <w:r>
        <w:t xml:space="preserve"> are destroyed by either an earthquake or by foreign invaders and subsequently rebuilt but in generally grander yet smaller scale manner, </w:t>
      </w:r>
      <w:proofErr w:type="spellStart"/>
      <w:r>
        <w:t>Malia</w:t>
      </w:r>
      <w:proofErr w:type="spellEnd"/>
      <w:r>
        <w:t xml:space="preserve"> is reconstructed a little later in 1675.</w:t>
      </w:r>
    </w:p>
    <w:p w14:paraId="562AD49B" w14:textId="57E30578" w:rsidR="00115DD7" w:rsidRDefault="00115DD7" w:rsidP="00115DD7">
      <w:pPr>
        <w:pStyle w:val="Heading1"/>
      </w:pPr>
      <w:r>
        <w:t>1650-1550 BCE</w:t>
      </w:r>
    </w:p>
    <w:p w14:paraId="3B55C1B5" w14:textId="6A612DE9" w:rsidR="00115DD7" w:rsidRDefault="00115DD7" w:rsidP="00115DD7">
      <w:r>
        <w:t>Mount Thera (</w:t>
      </w:r>
      <w:proofErr w:type="spellStart"/>
      <w:r>
        <w:t>Santori</w:t>
      </w:r>
      <w:proofErr w:type="spellEnd"/>
      <w:r>
        <w:t>, Cyclades Island Group) erupts, causing mass destruction via earthquakes, megatsunami and ash clouds which severely damage most of Minoan palaces.</w:t>
      </w:r>
    </w:p>
    <w:p w14:paraId="2D2B29A0" w14:textId="29663967" w:rsidR="00115DD7" w:rsidRDefault="00115DD7" w:rsidP="00115DD7">
      <w:pPr>
        <w:pStyle w:val="Heading1"/>
      </w:pPr>
      <w:r>
        <w:t>1600 BCE</w:t>
      </w:r>
    </w:p>
    <w:p w14:paraId="51B4DDD0" w14:textId="2D87B3FD" w:rsidR="00115DD7" w:rsidRDefault="00115DD7" w:rsidP="00115DD7">
      <w:r>
        <w:t>The fired clay Phaistos Disc was created using an unknown Minoan glyph which still hasn’t been deciphered, this is also the time when the Minoan Snake Goddess figurines were made. Trade advances brings the cultures of Rhodes and the Minoans into close contact which is evident through ceramic artefacts.</w:t>
      </w:r>
    </w:p>
    <w:p w14:paraId="23A68FA2" w14:textId="29C946BB" w:rsidR="00115DD7" w:rsidRDefault="00115DD7" w:rsidP="00115DD7">
      <w:pPr>
        <w:pStyle w:val="Heading1"/>
      </w:pPr>
      <w:r>
        <w:t>1550-1500 BCE</w:t>
      </w:r>
    </w:p>
    <w:p w14:paraId="29AB4396" w14:textId="20A1A297" w:rsidR="00115DD7" w:rsidRPr="00115DD7" w:rsidRDefault="00115DD7" w:rsidP="00115DD7">
      <w:r>
        <w:t xml:space="preserve">The infamous “bull leaper” was created, which shows unsurpassed skill, depicting the figure in perfect grace and fluid movement in ivory, so does the bull’s head </w:t>
      </w:r>
      <w:proofErr w:type="spellStart"/>
      <w:r>
        <w:t>rhyta</w:t>
      </w:r>
      <w:proofErr w:type="spellEnd"/>
      <w:r>
        <w:t xml:space="preserve"> crafted from Steatite, Jasper and Mother of pearl; gifts of similar artefacts have been noted on the 18</w:t>
      </w:r>
      <w:r w:rsidRPr="00115DD7">
        <w:rPr>
          <w:vertAlign w:val="superscript"/>
        </w:rPr>
        <w:t>th</w:t>
      </w:r>
      <w:r>
        <w:t xml:space="preserve"> dynasty Egyptian wall painting “gifts from  the </w:t>
      </w:r>
      <w:proofErr w:type="spellStart"/>
      <w:r>
        <w:t>Keftiu</w:t>
      </w:r>
      <w:proofErr w:type="spellEnd"/>
      <w:r>
        <w:t>” (1479-1425 BCE).</w:t>
      </w:r>
    </w:p>
    <w:p w14:paraId="2819286A" w14:textId="6568B379" w:rsidR="00115DD7" w:rsidRDefault="00115DD7" w:rsidP="00115DD7">
      <w:pPr>
        <w:pStyle w:val="Heading1"/>
      </w:pPr>
      <w:r>
        <w:lastRenderedPageBreak/>
        <w:t>1500-1450 BCE</w:t>
      </w:r>
    </w:p>
    <w:p w14:paraId="7CBA1214" w14:textId="196CCB59" w:rsidR="00115DD7" w:rsidRDefault="00115DD7" w:rsidP="00115DD7">
      <w:r>
        <w:t xml:space="preserve">The Minoan Harvester Vase is created, depicting a musical instrument (the </w:t>
      </w:r>
      <w:proofErr w:type="spellStart"/>
      <w:r>
        <w:t>Sistrum</w:t>
      </w:r>
      <w:proofErr w:type="spellEnd"/>
      <w:r>
        <w:t>, an icon of the Egyptian culture) indicating possible contact.</w:t>
      </w:r>
    </w:p>
    <w:p w14:paraId="7DC1CC53" w14:textId="2DB043D3" w:rsidR="00115DD7" w:rsidRDefault="00115DD7" w:rsidP="00115DD7">
      <w:pPr>
        <w:pStyle w:val="Heading1"/>
      </w:pPr>
      <w:r>
        <w:t>1450 BCE</w:t>
      </w:r>
    </w:p>
    <w:p w14:paraId="5E26B9B0" w14:textId="45B04457" w:rsidR="00115DD7" w:rsidRDefault="00115DD7" w:rsidP="00115DD7">
      <w:r>
        <w:t xml:space="preserve">Earthquakes and subsequent fires lead to the destruction and abandonment at the palaces of </w:t>
      </w:r>
      <w:proofErr w:type="spellStart"/>
      <w:r>
        <w:t>Malia</w:t>
      </w:r>
      <w:proofErr w:type="spellEnd"/>
      <w:r>
        <w:t xml:space="preserve"> and </w:t>
      </w:r>
      <w:proofErr w:type="spellStart"/>
      <w:r>
        <w:t>Zakros</w:t>
      </w:r>
      <w:proofErr w:type="spellEnd"/>
      <w:r>
        <w:t xml:space="preserve">. </w:t>
      </w:r>
    </w:p>
    <w:p w14:paraId="23CFACDB" w14:textId="622618A7" w:rsidR="00870ACA" w:rsidRDefault="00115DD7" w:rsidP="00115DD7">
      <w:pPr>
        <w:pStyle w:val="Heading1"/>
      </w:pPr>
      <w:r>
        <w:t>1450-1400 BCE</w:t>
      </w:r>
    </w:p>
    <w:p w14:paraId="6A8C9DD3" w14:textId="4DC0891B" w:rsidR="00115DD7" w:rsidRDefault="00115DD7" w:rsidP="00115DD7">
      <w:r>
        <w:t>The Minoan Palatial period ends by supersession by the Mycenaeans, Knossos remains for a while,</w:t>
      </w:r>
      <w:r w:rsidRPr="00115DD7">
        <w:t xml:space="preserve"> </w:t>
      </w:r>
      <w:r>
        <w:t>t</w:t>
      </w:r>
      <w:r>
        <w:t>his is around the time of the infamous</w:t>
      </w:r>
      <w:r>
        <w:t xml:space="preserve"> Bull-leaping fresco of Knossos was created which depicts a male bull leaper, a bull at full charge and two female characters.</w:t>
      </w:r>
    </w:p>
    <w:p w14:paraId="41BB0F0A" w14:textId="685375D7" w:rsidR="00115DD7" w:rsidRDefault="00115DD7" w:rsidP="00115DD7">
      <w:pPr>
        <w:pStyle w:val="Heading1"/>
      </w:pPr>
      <w:r>
        <w:t>1420-1300 BCE</w:t>
      </w:r>
    </w:p>
    <w:p w14:paraId="2724975E" w14:textId="63AAE36E" w:rsidR="00115DD7" w:rsidRDefault="00115DD7" w:rsidP="00115DD7">
      <w:r>
        <w:t>Minoan clay dancing figures are made in Palaikostro including are rare on of a female lyre player.</w:t>
      </w:r>
    </w:p>
    <w:p w14:paraId="2DE3DEDC" w14:textId="5C10EB04" w:rsidR="00115DD7" w:rsidRDefault="00115DD7" w:rsidP="00115DD7">
      <w:pPr>
        <w:pStyle w:val="Heading1"/>
      </w:pPr>
      <w:r>
        <w:t>1375 BCE</w:t>
      </w:r>
    </w:p>
    <w:p w14:paraId="3CC0E2A4" w14:textId="023DBEC9" w:rsidR="00115DD7" w:rsidRDefault="00115DD7" w:rsidP="00115DD7">
      <w:r>
        <w:t>Knossos eventually falls to the combination of an earthquake and the Mycenaean forces, thus the Minoan culture ends.</w:t>
      </w:r>
    </w:p>
    <w:p w14:paraId="3C96B7E8" w14:textId="77777777" w:rsidR="00115DD7" w:rsidRDefault="00115DD7">
      <w:r>
        <w:br w:type="page"/>
      </w:r>
    </w:p>
    <w:p w14:paraId="21057147" w14:textId="4FC9B349" w:rsidR="00115DD7" w:rsidRDefault="00115DD7" w:rsidP="00115DD7">
      <w:r>
        <w:lastRenderedPageBreak/>
        <w:t>References:</w:t>
      </w:r>
    </w:p>
    <w:p w14:paraId="07EFCEED" w14:textId="2636A7D2" w:rsidR="00115DD7" w:rsidRDefault="00115DD7" w:rsidP="00115DD7">
      <w:proofErr w:type="spellStart"/>
      <w:r>
        <w:t>Sherratt</w:t>
      </w:r>
      <w:proofErr w:type="spellEnd"/>
      <w:r>
        <w:t xml:space="preserve">, A., et al. (1980) “The Cambridge </w:t>
      </w:r>
      <w:proofErr w:type="spellStart"/>
      <w:r>
        <w:t>Encyclopedia</w:t>
      </w:r>
      <w:proofErr w:type="spellEnd"/>
      <w:r>
        <w:t xml:space="preserve"> of Archaeology”, Cambridge, Pages: 138-142.</w:t>
      </w:r>
    </w:p>
    <w:p w14:paraId="7ABA59F3" w14:textId="4A4A6774" w:rsidR="00115DD7" w:rsidRPr="00115DD7" w:rsidRDefault="00115DD7" w:rsidP="00115DD7">
      <w:r>
        <w:t>Minoan Collections, Heraklion Archaeology Museum,</w:t>
      </w:r>
      <w:r w:rsidRPr="00115DD7">
        <w:t xml:space="preserve"> </w:t>
      </w:r>
      <w:proofErr w:type="spellStart"/>
      <w:r w:rsidRPr="00115DD7">
        <w:t>Xanthoudidou</w:t>
      </w:r>
      <w:proofErr w:type="spellEnd"/>
      <w:r w:rsidRPr="00115DD7">
        <w:t xml:space="preserve"> 2 Str., Τ.Κ. 71202, </w:t>
      </w:r>
      <w:proofErr w:type="spellStart"/>
      <w:r w:rsidRPr="00115DD7">
        <w:t>Herakleion</w:t>
      </w:r>
      <w:proofErr w:type="spellEnd"/>
      <w:r>
        <w:t xml:space="preserve">, </w:t>
      </w:r>
      <w:bookmarkStart w:id="0" w:name="_GoBack"/>
      <w:bookmarkEnd w:id="0"/>
      <w:r>
        <w:t>Crete; as notes recorded 10-9-18, in person.</w:t>
      </w:r>
    </w:p>
    <w:sectPr w:rsidR="00115DD7" w:rsidRPr="00115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B96908"/>
    <w:multiLevelType w:val="hybridMultilevel"/>
    <w:tmpl w:val="6DCA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C8A"/>
    <w:rsid w:val="00115DD7"/>
    <w:rsid w:val="002D5CB9"/>
    <w:rsid w:val="004A2BD5"/>
    <w:rsid w:val="005152BE"/>
    <w:rsid w:val="005355EF"/>
    <w:rsid w:val="00622733"/>
    <w:rsid w:val="00756C8A"/>
    <w:rsid w:val="008074E4"/>
    <w:rsid w:val="00870ACA"/>
    <w:rsid w:val="00B26ABC"/>
    <w:rsid w:val="00C25113"/>
    <w:rsid w:val="00CF093A"/>
    <w:rsid w:val="00D60B03"/>
    <w:rsid w:val="00DB38BF"/>
    <w:rsid w:val="00E72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809C7"/>
  <w15:chartTrackingRefBased/>
  <w15:docId w15:val="{E99A1914-A847-409F-A87B-543AB6CA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5D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C8A"/>
    <w:pPr>
      <w:ind w:left="720"/>
      <w:contextualSpacing/>
    </w:pPr>
  </w:style>
  <w:style w:type="character" w:customStyle="1" w:styleId="Heading1Char">
    <w:name w:val="Heading 1 Char"/>
    <w:basedOn w:val="DefaultParagraphFont"/>
    <w:link w:val="Heading1"/>
    <w:uiPriority w:val="9"/>
    <w:rsid w:val="00115DD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389238">
      <w:bodyDiv w:val="1"/>
      <w:marLeft w:val="0"/>
      <w:marRight w:val="0"/>
      <w:marTop w:val="0"/>
      <w:marBottom w:val="0"/>
      <w:divBdr>
        <w:top w:val="none" w:sz="0" w:space="0" w:color="auto"/>
        <w:left w:val="none" w:sz="0" w:space="0" w:color="auto"/>
        <w:bottom w:val="none" w:sz="0" w:space="0" w:color="auto"/>
        <w:right w:val="none" w:sz="0" w:space="0" w:color="auto"/>
      </w:divBdr>
      <w:divsChild>
        <w:div w:id="430005816">
          <w:marLeft w:val="0"/>
          <w:marRight w:val="0"/>
          <w:marTop w:val="0"/>
          <w:marBottom w:val="0"/>
          <w:divBdr>
            <w:top w:val="none" w:sz="0" w:space="0" w:color="auto"/>
            <w:left w:val="none" w:sz="0" w:space="0" w:color="auto"/>
            <w:bottom w:val="none" w:sz="0" w:space="0" w:color="auto"/>
            <w:right w:val="none" w:sz="0" w:space="0" w:color="auto"/>
          </w:divBdr>
          <w:divsChild>
            <w:div w:id="1263412074">
              <w:marLeft w:val="0"/>
              <w:marRight w:val="0"/>
              <w:marTop w:val="240"/>
              <w:marBottom w:val="48"/>
              <w:divBdr>
                <w:top w:val="none" w:sz="0" w:space="0" w:color="auto"/>
                <w:left w:val="none" w:sz="0" w:space="0" w:color="auto"/>
                <w:bottom w:val="none" w:sz="0" w:space="0" w:color="auto"/>
                <w:right w:val="none" w:sz="0" w:space="0" w:color="auto"/>
              </w:divBdr>
            </w:div>
            <w:div w:id="660815286">
              <w:marLeft w:val="0"/>
              <w:marRight w:val="0"/>
              <w:marTop w:val="0"/>
              <w:marBottom w:val="0"/>
              <w:divBdr>
                <w:top w:val="none" w:sz="0" w:space="0" w:color="auto"/>
                <w:left w:val="none" w:sz="0" w:space="0" w:color="auto"/>
                <w:bottom w:val="none" w:sz="0" w:space="0" w:color="auto"/>
                <w:right w:val="none" w:sz="0" w:space="0" w:color="auto"/>
              </w:divBdr>
            </w:div>
          </w:divsChild>
        </w:div>
        <w:div w:id="1315257380">
          <w:marLeft w:val="0"/>
          <w:marRight w:val="0"/>
          <w:marTop w:val="0"/>
          <w:marBottom w:val="0"/>
          <w:divBdr>
            <w:top w:val="none" w:sz="0" w:space="0" w:color="auto"/>
            <w:left w:val="none" w:sz="0" w:space="0" w:color="auto"/>
            <w:bottom w:val="none" w:sz="0" w:space="0" w:color="auto"/>
            <w:right w:val="none" w:sz="0" w:space="0" w:color="auto"/>
          </w:divBdr>
          <w:divsChild>
            <w:div w:id="954214384">
              <w:marLeft w:val="0"/>
              <w:marRight w:val="0"/>
              <w:marTop w:val="240"/>
              <w:marBottom w:val="48"/>
              <w:divBdr>
                <w:top w:val="none" w:sz="0" w:space="0" w:color="auto"/>
                <w:left w:val="none" w:sz="0" w:space="0" w:color="auto"/>
                <w:bottom w:val="none" w:sz="0" w:space="0" w:color="auto"/>
                <w:right w:val="none" w:sz="0" w:space="0" w:color="auto"/>
              </w:divBdr>
            </w:div>
            <w:div w:id="1173177894">
              <w:marLeft w:val="0"/>
              <w:marRight w:val="0"/>
              <w:marTop w:val="0"/>
              <w:marBottom w:val="0"/>
              <w:divBdr>
                <w:top w:val="none" w:sz="0" w:space="0" w:color="auto"/>
                <w:left w:val="none" w:sz="0" w:space="0" w:color="auto"/>
                <w:bottom w:val="none" w:sz="0" w:space="0" w:color="auto"/>
                <w:right w:val="none" w:sz="0" w:space="0" w:color="auto"/>
              </w:divBdr>
            </w:div>
          </w:divsChild>
        </w:div>
        <w:div w:id="525144527">
          <w:marLeft w:val="0"/>
          <w:marRight w:val="0"/>
          <w:marTop w:val="0"/>
          <w:marBottom w:val="0"/>
          <w:divBdr>
            <w:top w:val="none" w:sz="0" w:space="0" w:color="auto"/>
            <w:left w:val="none" w:sz="0" w:space="0" w:color="auto"/>
            <w:bottom w:val="none" w:sz="0" w:space="0" w:color="auto"/>
            <w:right w:val="none" w:sz="0" w:space="0" w:color="auto"/>
          </w:divBdr>
          <w:divsChild>
            <w:div w:id="1030569061">
              <w:marLeft w:val="0"/>
              <w:marRight w:val="0"/>
              <w:marTop w:val="240"/>
              <w:marBottom w:val="48"/>
              <w:divBdr>
                <w:top w:val="none" w:sz="0" w:space="0" w:color="auto"/>
                <w:left w:val="none" w:sz="0" w:space="0" w:color="auto"/>
                <w:bottom w:val="none" w:sz="0" w:space="0" w:color="auto"/>
                <w:right w:val="none" w:sz="0" w:space="0" w:color="auto"/>
              </w:divBdr>
            </w:div>
            <w:div w:id="2115241982">
              <w:marLeft w:val="0"/>
              <w:marRight w:val="0"/>
              <w:marTop w:val="0"/>
              <w:marBottom w:val="0"/>
              <w:divBdr>
                <w:top w:val="none" w:sz="0" w:space="0" w:color="auto"/>
                <w:left w:val="none" w:sz="0" w:space="0" w:color="auto"/>
                <w:bottom w:val="none" w:sz="0" w:space="0" w:color="auto"/>
                <w:right w:val="none" w:sz="0" w:space="0" w:color="auto"/>
              </w:divBdr>
            </w:div>
          </w:divsChild>
        </w:div>
        <w:div w:id="1425154722">
          <w:marLeft w:val="0"/>
          <w:marRight w:val="0"/>
          <w:marTop w:val="0"/>
          <w:marBottom w:val="0"/>
          <w:divBdr>
            <w:top w:val="none" w:sz="0" w:space="0" w:color="auto"/>
            <w:left w:val="none" w:sz="0" w:space="0" w:color="auto"/>
            <w:bottom w:val="none" w:sz="0" w:space="0" w:color="auto"/>
            <w:right w:val="none" w:sz="0" w:space="0" w:color="auto"/>
          </w:divBdr>
          <w:divsChild>
            <w:div w:id="812914153">
              <w:marLeft w:val="0"/>
              <w:marRight w:val="0"/>
              <w:marTop w:val="240"/>
              <w:marBottom w:val="48"/>
              <w:divBdr>
                <w:top w:val="none" w:sz="0" w:space="0" w:color="auto"/>
                <w:left w:val="none" w:sz="0" w:space="0" w:color="auto"/>
                <w:bottom w:val="none" w:sz="0" w:space="0" w:color="auto"/>
                <w:right w:val="none" w:sz="0" w:space="0" w:color="auto"/>
              </w:divBdr>
            </w:div>
            <w:div w:id="693189194">
              <w:marLeft w:val="0"/>
              <w:marRight w:val="0"/>
              <w:marTop w:val="0"/>
              <w:marBottom w:val="0"/>
              <w:divBdr>
                <w:top w:val="none" w:sz="0" w:space="0" w:color="auto"/>
                <w:left w:val="none" w:sz="0" w:space="0" w:color="auto"/>
                <w:bottom w:val="none" w:sz="0" w:space="0" w:color="auto"/>
                <w:right w:val="none" w:sz="0" w:space="0" w:color="auto"/>
              </w:divBdr>
            </w:div>
          </w:divsChild>
        </w:div>
        <w:div w:id="576594629">
          <w:marLeft w:val="0"/>
          <w:marRight w:val="0"/>
          <w:marTop w:val="0"/>
          <w:marBottom w:val="0"/>
          <w:divBdr>
            <w:top w:val="none" w:sz="0" w:space="0" w:color="auto"/>
            <w:left w:val="none" w:sz="0" w:space="0" w:color="auto"/>
            <w:bottom w:val="none" w:sz="0" w:space="0" w:color="auto"/>
            <w:right w:val="none" w:sz="0" w:space="0" w:color="auto"/>
          </w:divBdr>
          <w:divsChild>
            <w:div w:id="869034017">
              <w:marLeft w:val="0"/>
              <w:marRight w:val="0"/>
              <w:marTop w:val="240"/>
              <w:marBottom w:val="48"/>
              <w:divBdr>
                <w:top w:val="none" w:sz="0" w:space="0" w:color="auto"/>
                <w:left w:val="none" w:sz="0" w:space="0" w:color="auto"/>
                <w:bottom w:val="none" w:sz="0" w:space="0" w:color="auto"/>
                <w:right w:val="none" w:sz="0" w:space="0" w:color="auto"/>
              </w:divBdr>
            </w:div>
            <w:div w:id="1565028451">
              <w:marLeft w:val="0"/>
              <w:marRight w:val="0"/>
              <w:marTop w:val="0"/>
              <w:marBottom w:val="0"/>
              <w:divBdr>
                <w:top w:val="none" w:sz="0" w:space="0" w:color="auto"/>
                <w:left w:val="none" w:sz="0" w:space="0" w:color="auto"/>
                <w:bottom w:val="none" w:sz="0" w:space="0" w:color="auto"/>
                <w:right w:val="none" w:sz="0" w:space="0" w:color="auto"/>
              </w:divBdr>
            </w:div>
          </w:divsChild>
        </w:div>
        <w:div w:id="1070155316">
          <w:marLeft w:val="0"/>
          <w:marRight w:val="0"/>
          <w:marTop w:val="0"/>
          <w:marBottom w:val="0"/>
          <w:divBdr>
            <w:top w:val="none" w:sz="0" w:space="0" w:color="auto"/>
            <w:left w:val="none" w:sz="0" w:space="0" w:color="auto"/>
            <w:bottom w:val="none" w:sz="0" w:space="0" w:color="auto"/>
            <w:right w:val="none" w:sz="0" w:space="0" w:color="auto"/>
          </w:divBdr>
          <w:divsChild>
            <w:div w:id="1644196113">
              <w:marLeft w:val="0"/>
              <w:marRight w:val="0"/>
              <w:marTop w:val="240"/>
              <w:marBottom w:val="48"/>
              <w:divBdr>
                <w:top w:val="none" w:sz="0" w:space="0" w:color="auto"/>
                <w:left w:val="none" w:sz="0" w:space="0" w:color="auto"/>
                <w:bottom w:val="none" w:sz="0" w:space="0" w:color="auto"/>
                <w:right w:val="none" w:sz="0" w:space="0" w:color="auto"/>
              </w:divBdr>
            </w:div>
            <w:div w:id="1043602128">
              <w:marLeft w:val="0"/>
              <w:marRight w:val="0"/>
              <w:marTop w:val="0"/>
              <w:marBottom w:val="0"/>
              <w:divBdr>
                <w:top w:val="none" w:sz="0" w:space="0" w:color="auto"/>
                <w:left w:val="none" w:sz="0" w:space="0" w:color="auto"/>
                <w:bottom w:val="none" w:sz="0" w:space="0" w:color="auto"/>
                <w:right w:val="none" w:sz="0" w:space="0" w:color="auto"/>
              </w:divBdr>
            </w:div>
          </w:divsChild>
        </w:div>
        <w:div w:id="2097704984">
          <w:marLeft w:val="0"/>
          <w:marRight w:val="0"/>
          <w:marTop w:val="0"/>
          <w:marBottom w:val="0"/>
          <w:divBdr>
            <w:top w:val="none" w:sz="0" w:space="0" w:color="auto"/>
            <w:left w:val="none" w:sz="0" w:space="0" w:color="auto"/>
            <w:bottom w:val="none" w:sz="0" w:space="0" w:color="auto"/>
            <w:right w:val="none" w:sz="0" w:space="0" w:color="auto"/>
          </w:divBdr>
          <w:divsChild>
            <w:div w:id="1704204797">
              <w:marLeft w:val="0"/>
              <w:marRight w:val="0"/>
              <w:marTop w:val="240"/>
              <w:marBottom w:val="48"/>
              <w:divBdr>
                <w:top w:val="none" w:sz="0" w:space="0" w:color="auto"/>
                <w:left w:val="none" w:sz="0" w:space="0" w:color="auto"/>
                <w:bottom w:val="none" w:sz="0" w:space="0" w:color="auto"/>
                <w:right w:val="none" w:sz="0" w:space="0" w:color="auto"/>
              </w:divBdr>
            </w:div>
            <w:div w:id="224219775">
              <w:marLeft w:val="0"/>
              <w:marRight w:val="0"/>
              <w:marTop w:val="0"/>
              <w:marBottom w:val="0"/>
              <w:divBdr>
                <w:top w:val="none" w:sz="0" w:space="0" w:color="auto"/>
                <w:left w:val="none" w:sz="0" w:space="0" w:color="auto"/>
                <w:bottom w:val="none" w:sz="0" w:space="0" w:color="auto"/>
                <w:right w:val="none" w:sz="0" w:space="0" w:color="auto"/>
              </w:divBdr>
            </w:div>
          </w:divsChild>
        </w:div>
        <w:div w:id="316689757">
          <w:marLeft w:val="0"/>
          <w:marRight w:val="0"/>
          <w:marTop w:val="0"/>
          <w:marBottom w:val="0"/>
          <w:divBdr>
            <w:top w:val="none" w:sz="0" w:space="0" w:color="auto"/>
            <w:left w:val="none" w:sz="0" w:space="0" w:color="auto"/>
            <w:bottom w:val="none" w:sz="0" w:space="0" w:color="auto"/>
            <w:right w:val="none" w:sz="0" w:space="0" w:color="auto"/>
          </w:divBdr>
          <w:divsChild>
            <w:div w:id="1854177079">
              <w:marLeft w:val="0"/>
              <w:marRight w:val="0"/>
              <w:marTop w:val="240"/>
              <w:marBottom w:val="48"/>
              <w:divBdr>
                <w:top w:val="none" w:sz="0" w:space="0" w:color="auto"/>
                <w:left w:val="none" w:sz="0" w:space="0" w:color="auto"/>
                <w:bottom w:val="none" w:sz="0" w:space="0" w:color="auto"/>
                <w:right w:val="none" w:sz="0" w:space="0" w:color="auto"/>
              </w:divBdr>
            </w:div>
            <w:div w:id="49813179">
              <w:marLeft w:val="0"/>
              <w:marRight w:val="0"/>
              <w:marTop w:val="0"/>
              <w:marBottom w:val="0"/>
              <w:divBdr>
                <w:top w:val="none" w:sz="0" w:space="0" w:color="auto"/>
                <w:left w:val="none" w:sz="0" w:space="0" w:color="auto"/>
                <w:bottom w:val="none" w:sz="0" w:space="0" w:color="auto"/>
                <w:right w:val="none" w:sz="0" w:space="0" w:color="auto"/>
              </w:divBdr>
            </w:div>
          </w:divsChild>
        </w:div>
        <w:div w:id="1654679821">
          <w:marLeft w:val="0"/>
          <w:marRight w:val="0"/>
          <w:marTop w:val="0"/>
          <w:marBottom w:val="0"/>
          <w:divBdr>
            <w:top w:val="none" w:sz="0" w:space="0" w:color="auto"/>
            <w:left w:val="none" w:sz="0" w:space="0" w:color="auto"/>
            <w:bottom w:val="none" w:sz="0" w:space="0" w:color="auto"/>
            <w:right w:val="none" w:sz="0" w:space="0" w:color="auto"/>
          </w:divBdr>
          <w:divsChild>
            <w:div w:id="2135363046">
              <w:marLeft w:val="0"/>
              <w:marRight w:val="0"/>
              <w:marTop w:val="240"/>
              <w:marBottom w:val="48"/>
              <w:divBdr>
                <w:top w:val="none" w:sz="0" w:space="0" w:color="auto"/>
                <w:left w:val="none" w:sz="0" w:space="0" w:color="auto"/>
                <w:bottom w:val="none" w:sz="0" w:space="0" w:color="auto"/>
                <w:right w:val="none" w:sz="0" w:space="0" w:color="auto"/>
              </w:divBdr>
            </w:div>
            <w:div w:id="861285829">
              <w:marLeft w:val="0"/>
              <w:marRight w:val="0"/>
              <w:marTop w:val="0"/>
              <w:marBottom w:val="0"/>
              <w:divBdr>
                <w:top w:val="none" w:sz="0" w:space="0" w:color="auto"/>
                <w:left w:val="none" w:sz="0" w:space="0" w:color="auto"/>
                <w:bottom w:val="none" w:sz="0" w:space="0" w:color="auto"/>
                <w:right w:val="none" w:sz="0" w:space="0" w:color="auto"/>
              </w:divBdr>
            </w:div>
          </w:divsChild>
        </w:div>
        <w:div w:id="485898290">
          <w:marLeft w:val="0"/>
          <w:marRight w:val="0"/>
          <w:marTop w:val="0"/>
          <w:marBottom w:val="0"/>
          <w:divBdr>
            <w:top w:val="none" w:sz="0" w:space="0" w:color="auto"/>
            <w:left w:val="none" w:sz="0" w:space="0" w:color="auto"/>
            <w:bottom w:val="none" w:sz="0" w:space="0" w:color="auto"/>
            <w:right w:val="none" w:sz="0" w:space="0" w:color="auto"/>
          </w:divBdr>
          <w:divsChild>
            <w:div w:id="830871421">
              <w:marLeft w:val="0"/>
              <w:marRight w:val="0"/>
              <w:marTop w:val="240"/>
              <w:marBottom w:val="48"/>
              <w:divBdr>
                <w:top w:val="none" w:sz="0" w:space="0" w:color="auto"/>
                <w:left w:val="none" w:sz="0" w:space="0" w:color="auto"/>
                <w:bottom w:val="none" w:sz="0" w:space="0" w:color="auto"/>
                <w:right w:val="none" w:sz="0" w:space="0" w:color="auto"/>
              </w:divBdr>
            </w:div>
            <w:div w:id="332688779">
              <w:marLeft w:val="0"/>
              <w:marRight w:val="0"/>
              <w:marTop w:val="0"/>
              <w:marBottom w:val="0"/>
              <w:divBdr>
                <w:top w:val="none" w:sz="0" w:space="0" w:color="auto"/>
                <w:left w:val="none" w:sz="0" w:space="0" w:color="auto"/>
                <w:bottom w:val="none" w:sz="0" w:space="0" w:color="auto"/>
                <w:right w:val="none" w:sz="0" w:space="0" w:color="auto"/>
              </w:divBdr>
            </w:div>
          </w:divsChild>
        </w:div>
        <w:div w:id="1234437940">
          <w:marLeft w:val="0"/>
          <w:marRight w:val="0"/>
          <w:marTop w:val="0"/>
          <w:marBottom w:val="0"/>
          <w:divBdr>
            <w:top w:val="none" w:sz="0" w:space="0" w:color="auto"/>
            <w:left w:val="none" w:sz="0" w:space="0" w:color="auto"/>
            <w:bottom w:val="none" w:sz="0" w:space="0" w:color="auto"/>
            <w:right w:val="none" w:sz="0" w:space="0" w:color="auto"/>
          </w:divBdr>
          <w:divsChild>
            <w:div w:id="1688210993">
              <w:marLeft w:val="0"/>
              <w:marRight w:val="0"/>
              <w:marTop w:val="240"/>
              <w:marBottom w:val="48"/>
              <w:divBdr>
                <w:top w:val="none" w:sz="0" w:space="0" w:color="auto"/>
                <w:left w:val="none" w:sz="0" w:space="0" w:color="auto"/>
                <w:bottom w:val="none" w:sz="0" w:space="0" w:color="auto"/>
                <w:right w:val="none" w:sz="0" w:space="0" w:color="auto"/>
              </w:divBdr>
            </w:div>
            <w:div w:id="119806666">
              <w:marLeft w:val="0"/>
              <w:marRight w:val="0"/>
              <w:marTop w:val="0"/>
              <w:marBottom w:val="0"/>
              <w:divBdr>
                <w:top w:val="none" w:sz="0" w:space="0" w:color="auto"/>
                <w:left w:val="none" w:sz="0" w:space="0" w:color="auto"/>
                <w:bottom w:val="none" w:sz="0" w:space="0" w:color="auto"/>
                <w:right w:val="none" w:sz="0" w:space="0" w:color="auto"/>
              </w:divBdr>
            </w:div>
          </w:divsChild>
        </w:div>
        <w:div w:id="1559826135">
          <w:marLeft w:val="0"/>
          <w:marRight w:val="0"/>
          <w:marTop w:val="0"/>
          <w:marBottom w:val="0"/>
          <w:divBdr>
            <w:top w:val="none" w:sz="0" w:space="0" w:color="auto"/>
            <w:left w:val="none" w:sz="0" w:space="0" w:color="auto"/>
            <w:bottom w:val="none" w:sz="0" w:space="0" w:color="auto"/>
            <w:right w:val="none" w:sz="0" w:space="0" w:color="auto"/>
          </w:divBdr>
          <w:divsChild>
            <w:div w:id="1564877003">
              <w:marLeft w:val="0"/>
              <w:marRight w:val="0"/>
              <w:marTop w:val="240"/>
              <w:marBottom w:val="48"/>
              <w:divBdr>
                <w:top w:val="none" w:sz="0" w:space="0" w:color="auto"/>
                <w:left w:val="none" w:sz="0" w:space="0" w:color="auto"/>
                <w:bottom w:val="none" w:sz="0" w:space="0" w:color="auto"/>
                <w:right w:val="none" w:sz="0" w:space="0" w:color="auto"/>
              </w:divBdr>
            </w:div>
            <w:div w:id="345718704">
              <w:marLeft w:val="0"/>
              <w:marRight w:val="0"/>
              <w:marTop w:val="0"/>
              <w:marBottom w:val="0"/>
              <w:divBdr>
                <w:top w:val="none" w:sz="0" w:space="0" w:color="auto"/>
                <w:left w:val="none" w:sz="0" w:space="0" w:color="auto"/>
                <w:bottom w:val="none" w:sz="0" w:space="0" w:color="auto"/>
                <w:right w:val="none" w:sz="0" w:space="0" w:color="auto"/>
              </w:divBdr>
            </w:div>
          </w:divsChild>
        </w:div>
        <w:div w:id="2057654182">
          <w:marLeft w:val="0"/>
          <w:marRight w:val="0"/>
          <w:marTop w:val="0"/>
          <w:marBottom w:val="0"/>
          <w:divBdr>
            <w:top w:val="none" w:sz="0" w:space="0" w:color="auto"/>
            <w:left w:val="none" w:sz="0" w:space="0" w:color="auto"/>
            <w:bottom w:val="none" w:sz="0" w:space="0" w:color="auto"/>
            <w:right w:val="none" w:sz="0" w:space="0" w:color="auto"/>
          </w:divBdr>
          <w:divsChild>
            <w:div w:id="1607927896">
              <w:marLeft w:val="0"/>
              <w:marRight w:val="0"/>
              <w:marTop w:val="240"/>
              <w:marBottom w:val="48"/>
              <w:divBdr>
                <w:top w:val="none" w:sz="0" w:space="0" w:color="auto"/>
                <w:left w:val="none" w:sz="0" w:space="0" w:color="auto"/>
                <w:bottom w:val="none" w:sz="0" w:space="0" w:color="auto"/>
                <w:right w:val="none" w:sz="0" w:space="0" w:color="auto"/>
              </w:divBdr>
            </w:div>
            <w:div w:id="520511004">
              <w:marLeft w:val="0"/>
              <w:marRight w:val="0"/>
              <w:marTop w:val="0"/>
              <w:marBottom w:val="0"/>
              <w:divBdr>
                <w:top w:val="none" w:sz="0" w:space="0" w:color="auto"/>
                <w:left w:val="none" w:sz="0" w:space="0" w:color="auto"/>
                <w:bottom w:val="none" w:sz="0" w:space="0" w:color="auto"/>
                <w:right w:val="none" w:sz="0" w:space="0" w:color="auto"/>
              </w:divBdr>
            </w:div>
          </w:divsChild>
        </w:div>
        <w:div w:id="1234586088">
          <w:marLeft w:val="0"/>
          <w:marRight w:val="0"/>
          <w:marTop w:val="0"/>
          <w:marBottom w:val="0"/>
          <w:divBdr>
            <w:top w:val="none" w:sz="0" w:space="0" w:color="auto"/>
            <w:left w:val="none" w:sz="0" w:space="0" w:color="auto"/>
            <w:bottom w:val="none" w:sz="0" w:space="0" w:color="auto"/>
            <w:right w:val="none" w:sz="0" w:space="0" w:color="auto"/>
          </w:divBdr>
          <w:divsChild>
            <w:div w:id="1110779240">
              <w:marLeft w:val="0"/>
              <w:marRight w:val="0"/>
              <w:marTop w:val="240"/>
              <w:marBottom w:val="48"/>
              <w:divBdr>
                <w:top w:val="none" w:sz="0" w:space="0" w:color="auto"/>
                <w:left w:val="none" w:sz="0" w:space="0" w:color="auto"/>
                <w:bottom w:val="none" w:sz="0" w:space="0" w:color="auto"/>
                <w:right w:val="none" w:sz="0" w:space="0" w:color="auto"/>
              </w:divBdr>
            </w:div>
            <w:div w:id="217131473">
              <w:marLeft w:val="0"/>
              <w:marRight w:val="0"/>
              <w:marTop w:val="0"/>
              <w:marBottom w:val="0"/>
              <w:divBdr>
                <w:top w:val="none" w:sz="0" w:space="0" w:color="auto"/>
                <w:left w:val="none" w:sz="0" w:space="0" w:color="auto"/>
                <w:bottom w:val="none" w:sz="0" w:space="0" w:color="auto"/>
                <w:right w:val="none" w:sz="0" w:space="0" w:color="auto"/>
              </w:divBdr>
            </w:div>
          </w:divsChild>
        </w:div>
        <w:div w:id="311519944">
          <w:marLeft w:val="0"/>
          <w:marRight w:val="0"/>
          <w:marTop w:val="0"/>
          <w:marBottom w:val="0"/>
          <w:divBdr>
            <w:top w:val="none" w:sz="0" w:space="0" w:color="auto"/>
            <w:left w:val="none" w:sz="0" w:space="0" w:color="auto"/>
            <w:bottom w:val="none" w:sz="0" w:space="0" w:color="auto"/>
            <w:right w:val="none" w:sz="0" w:space="0" w:color="auto"/>
          </w:divBdr>
          <w:divsChild>
            <w:div w:id="1792554271">
              <w:marLeft w:val="0"/>
              <w:marRight w:val="0"/>
              <w:marTop w:val="240"/>
              <w:marBottom w:val="48"/>
              <w:divBdr>
                <w:top w:val="none" w:sz="0" w:space="0" w:color="auto"/>
                <w:left w:val="none" w:sz="0" w:space="0" w:color="auto"/>
                <w:bottom w:val="none" w:sz="0" w:space="0" w:color="auto"/>
                <w:right w:val="none" w:sz="0" w:space="0" w:color="auto"/>
              </w:divBdr>
            </w:div>
            <w:div w:id="2032485601">
              <w:marLeft w:val="0"/>
              <w:marRight w:val="0"/>
              <w:marTop w:val="0"/>
              <w:marBottom w:val="0"/>
              <w:divBdr>
                <w:top w:val="none" w:sz="0" w:space="0" w:color="auto"/>
                <w:left w:val="none" w:sz="0" w:space="0" w:color="auto"/>
                <w:bottom w:val="none" w:sz="0" w:space="0" w:color="auto"/>
                <w:right w:val="none" w:sz="0" w:space="0" w:color="auto"/>
              </w:divBdr>
            </w:div>
          </w:divsChild>
        </w:div>
        <w:div w:id="1615480895">
          <w:marLeft w:val="0"/>
          <w:marRight w:val="0"/>
          <w:marTop w:val="0"/>
          <w:marBottom w:val="0"/>
          <w:divBdr>
            <w:top w:val="none" w:sz="0" w:space="0" w:color="auto"/>
            <w:left w:val="none" w:sz="0" w:space="0" w:color="auto"/>
            <w:bottom w:val="none" w:sz="0" w:space="0" w:color="auto"/>
            <w:right w:val="none" w:sz="0" w:space="0" w:color="auto"/>
          </w:divBdr>
          <w:divsChild>
            <w:div w:id="518390397">
              <w:marLeft w:val="0"/>
              <w:marRight w:val="0"/>
              <w:marTop w:val="240"/>
              <w:marBottom w:val="48"/>
              <w:divBdr>
                <w:top w:val="none" w:sz="0" w:space="0" w:color="auto"/>
                <w:left w:val="none" w:sz="0" w:space="0" w:color="auto"/>
                <w:bottom w:val="none" w:sz="0" w:space="0" w:color="auto"/>
                <w:right w:val="none" w:sz="0" w:space="0" w:color="auto"/>
              </w:divBdr>
            </w:div>
            <w:div w:id="51930488">
              <w:marLeft w:val="0"/>
              <w:marRight w:val="0"/>
              <w:marTop w:val="0"/>
              <w:marBottom w:val="0"/>
              <w:divBdr>
                <w:top w:val="none" w:sz="0" w:space="0" w:color="auto"/>
                <w:left w:val="none" w:sz="0" w:space="0" w:color="auto"/>
                <w:bottom w:val="none" w:sz="0" w:space="0" w:color="auto"/>
                <w:right w:val="none" w:sz="0" w:space="0" w:color="auto"/>
              </w:divBdr>
            </w:div>
          </w:divsChild>
        </w:div>
        <w:div w:id="908997974">
          <w:marLeft w:val="0"/>
          <w:marRight w:val="0"/>
          <w:marTop w:val="0"/>
          <w:marBottom w:val="0"/>
          <w:divBdr>
            <w:top w:val="none" w:sz="0" w:space="0" w:color="auto"/>
            <w:left w:val="none" w:sz="0" w:space="0" w:color="auto"/>
            <w:bottom w:val="none" w:sz="0" w:space="0" w:color="auto"/>
            <w:right w:val="none" w:sz="0" w:space="0" w:color="auto"/>
          </w:divBdr>
          <w:divsChild>
            <w:div w:id="829564950">
              <w:marLeft w:val="0"/>
              <w:marRight w:val="0"/>
              <w:marTop w:val="240"/>
              <w:marBottom w:val="48"/>
              <w:divBdr>
                <w:top w:val="none" w:sz="0" w:space="0" w:color="auto"/>
                <w:left w:val="none" w:sz="0" w:space="0" w:color="auto"/>
                <w:bottom w:val="none" w:sz="0" w:space="0" w:color="auto"/>
                <w:right w:val="none" w:sz="0" w:space="0" w:color="auto"/>
              </w:divBdr>
            </w:div>
            <w:div w:id="1625039999">
              <w:marLeft w:val="0"/>
              <w:marRight w:val="0"/>
              <w:marTop w:val="0"/>
              <w:marBottom w:val="0"/>
              <w:divBdr>
                <w:top w:val="none" w:sz="0" w:space="0" w:color="auto"/>
                <w:left w:val="none" w:sz="0" w:space="0" w:color="auto"/>
                <w:bottom w:val="none" w:sz="0" w:space="0" w:color="auto"/>
                <w:right w:val="none" w:sz="0" w:space="0" w:color="auto"/>
              </w:divBdr>
            </w:div>
          </w:divsChild>
        </w:div>
        <w:div w:id="742533650">
          <w:marLeft w:val="0"/>
          <w:marRight w:val="0"/>
          <w:marTop w:val="0"/>
          <w:marBottom w:val="0"/>
          <w:divBdr>
            <w:top w:val="none" w:sz="0" w:space="0" w:color="auto"/>
            <w:left w:val="none" w:sz="0" w:space="0" w:color="auto"/>
            <w:bottom w:val="none" w:sz="0" w:space="0" w:color="auto"/>
            <w:right w:val="none" w:sz="0" w:space="0" w:color="auto"/>
          </w:divBdr>
          <w:divsChild>
            <w:div w:id="1132017465">
              <w:marLeft w:val="0"/>
              <w:marRight w:val="0"/>
              <w:marTop w:val="240"/>
              <w:marBottom w:val="48"/>
              <w:divBdr>
                <w:top w:val="none" w:sz="0" w:space="0" w:color="auto"/>
                <w:left w:val="none" w:sz="0" w:space="0" w:color="auto"/>
                <w:bottom w:val="none" w:sz="0" w:space="0" w:color="auto"/>
                <w:right w:val="none" w:sz="0" w:space="0" w:color="auto"/>
              </w:divBdr>
            </w:div>
            <w:div w:id="686951976">
              <w:marLeft w:val="0"/>
              <w:marRight w:val="0"/>
              <w:marTop w:val="0"/>
              <w:marBottom w:val="0"/>
              <w:divBdr>
                <w:top w:val="none" w:sz="0" w:space="0" w:color="auto"/>
                <w:left w:val="none" w:sz="0" w:space="0" w:color="auto"/>
                <w:bottom w:val="none" w:sz="0" w:space="0" w:color="auto"/>
                <w:right w:val="none" w:sz="0" w:space="0" w:color="auto"/>
              </w:divBdr>
            </w:div>
          </w:divsChild>
        </w:div>
        <w:div w:id="6832685">
          <w:marLeft w:val="0"/>
          <w:marRight w:val="0"/>
          <w:marTop w:val="0"/>
          <w:marBottom w:val="0"/>
          <w:divBdr>
            <w:top w:val="none" w:sz="0" w:space="0" w:color="auto"/>
            <w:left w:val="none" w:sz="0" w:space="0" w:color="auto"/>
            <w:bottom w:val="none" w:sz="0" w:space="0" w:color="auto"/>
            <w:right w:val="none" w:sz="0" w:space="0" w:color="auto"/>
          </w:divBdr>
          <w:divsChild>
            <w:div w:id="144668913">
              <w:marLeft w:val="0"/>
              <w:marRight w:val="0"/>
              <w:marTop w:val="240"/>
              <w:marBottom w:val="48"/>
              <w:divBdr>
                <w:top w:val="none" w:sz="0" w:space="0" w:color="auto"/>
                <w:left w:val="none" w:sz="0" w:space="0" w:color="auto"/>
                <w:bottom w:val="none" w:sz="0" w:space="0" w:color="auto"/>
                <w:right w:val="none" w:sz="0" w:space="0" w:color="auto"/>
              </w:divBdr>
            </w:div>
            <w:div w:id="167591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531</Words>
  <Characters>3030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Alison (1805987)</dc:creator>
  <cp:keywords/>
  <dc:description/>
  <cp:lastModifiedBy>James Alison (1805987)</cp:lastModifiedBy>
  <cp:revision>2</cp:revision>
  <dcterms:created xsi:type="dcterms:W3CDTF">2019-01-11T23:54:00Z</dcterms:created>
  <dcterms:modified xsi:type="dcterms:W3CDTF">2019-01-11T23:54:00Z</dcterms:modified>
</cp:coreProperties>
</file>